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9DCC0E" w14:textId="7758A008" w:rsidR="00A756D0" w:rsidRDefault="00656B8C" w:rsidP="00A756D0">
      <w:pPr>
        <w:spacing w:before="120" w:line="240" w:lineRule="auto"/>
        <w:jc w:val="both"/>
        <w:rPr>
          <w:rFonts w:asciiTheme="majorHAnsi" w:eastAsia="Times New Roman" w:hAnsiTheme="majorHAnsi" w:cs="Times New Roman"/>
          <w:lang w:eastAsia="cs-CZ"/>
        </w:rPr>
      </w:pPr>
      <w:r w:rsidRPr="002162E5">
        <w:rPr>
          <w:rFonts w:asciiTheme="majorHAnsi" w:eastAsia="Times New Roman" w:hAnsiTheme="majorHAnsi" w:cs="Times New Roman"/>
          <w:lang w:eastAsia="cs-CZ"/>
        </w:rPr>
        <w:t xml:space="preserve">Příloha č. </w:t>
      </w:r>
      <w:r w:rsidR="00FB67AA">
        <w:rPr>
          <w:rFonts w:asciiTheme="majorHAnsi" w:eastAsia="Times New Roman" w:hAnsiTheme="majorHAnsi" w:cs="Times New Roman"/>
          <w:lang w:eastAsia="cs-CZ"/>
        </w:rPr>
        <w:t>1</w:t>
      </w:r>
      <w:r w:rsidR="00A756D0" w:rsidRPr="002162E5">
        <w:rPr>
          <w:rFonts w:asciiTheme="majorHAnsi" w:eastAsia="Times New Roman" w:hAnsiTheme="majorHAnsi" w:cs="Times New Roman"/>
          <w:lang w:eastAsia="cs-CZ"/>
        </w:rPr>
        <w:t xml:space="preserve"> Smlouvy</w:t>
      </w:r>
    </w:p>
    <w:p w14:paraId="1E0053B6" w14:textId="5A8B82C3" w:rsidR="00FB67AA" w:rsidRDefault="00FB67AA" w:rsidP="00FB67AA">
      <w:pPr>
        <w:pStyle w:val="Nadpis1"/>
        <w:rPr>
          <w:rFonts w:eastAsia="Times New Roman"/>
          <w:lang w:eastAsia="cs-CZ"/>
        </w:rPr>
      </w:pPr>
      <w:r>
        <w:rPr>
          <w:rFonts w:eastAsia="Times New Roman"/>
          <w:lang w:eastAsia="cs-CZ"/>
        </w:rPr>
        <w:t>Specifikace plnění</w:t>
      </w:r>
      <w:bookmarkStart w:id="0" w:name="_GoBack"/>
      <w:bookmarkEnd w:id="0"/>
    </w:p>
    <w:p w14:paraId="5E85E59F" w14:textId="77777777" w:rsidR="00FB67AA" w:rsidRDefault="00FB67AA" w:rsidP="00A756D0">
      <w:pPr>
        <w:spacing w:before="120" w:line="240" w:lineRule="auto"/>
        <w:jc w:val="both"/>
        <w:rPr>
          <w:rFonts w:asciiTheme="majorHAnsi" w:eastAsia="Times New Roman" w:hAnsiTheme="majorHAnsi" w:cs="Times New Roman"/>
          <w:lang w:eastAsia="cs-CZ"/>
        </w:rPr>
      </w:pPr>
    </w:p>
    <w:p w14:paraId="48752D9D" w14:textId="77777777" w:rsidR="00FB67AA" w:rsidRPr="00256F40" w:rsidRDefault="00FB67AA" w:rsidP="00FB67AA">
      <w:pPr>
        <w:spacing w:after="238"/>
        <w:rPr>
          <w:rFonts w:ascii="Verdana" w:hAnsi="Verdana"/>
        </w:rPr>
      </w:pPr>
      <w:r w:rsidRPr="00256F40">
        <w:rPr>
          <w:rFonts w:ascii="Verdana" w:hAnsi="Verdana"/>
        </w:rPr>
        <w:t>Předmětem zadávacího řízení „</w:t>
      </w:r>
      <w:r>
        <w:rPr>
          <w:rFonts w:ascii="Verdana" w:hAnsi="Verdana"/>
          <w:b/>
        </w:rPr>
        <w:t>Náhrada HW Farmy TDS</w:t>
      </w:r>
      <w:r w:rsidRPr="00256F40">
        <w:rPr>
          <w:rFonts w:ascii="Verdana" w:hAnsi="Verdana"/>
        </w:rPr>
        <w:t xml:space="preserve">“ je dodávka HW pro náhradu stávajícího vybavení serverové farmy v lokalitě zadavatele – CDP Praha. Náhrada HW musí proběhnout bez výpadku současně poskytovaných služeb. Náhrada musí zajistit plynulý přechod na aktuální podporované verze operačních systémů. Z důvodu jednotné servisní podpory požaduje zadavatel dodávku HW od jednoho výrobce. Bližší specifikace je uvedena níže. </w:t>
      </w:r>
    </w:p>
    <w:p w14:paraId="5263C27D" w14:textId="77777777" w:rsidR="00FB67AA" w:rsidRPr="00256F40" w:rsidRDefault="00FB67AA" w:rsidP="00FB67AA">
      <w:pPr>
        <w:keepNext/>
        <w:numPr>
          <w:ilvl w:val="0"/>
          <w:numId w:val="36"/>
        </w:numPr>
        <w:spacing w:before="240" w:after="0" w:line="240" w:lineRule="auto"/>
        <w:jc w:val="both"/>
        <w:outlineLvl w:val="0"/>
        <w:rPr>
          <w:rFonts w:ascii="Verdana" w:eastAsia="Times New Roman" w:hAnsi="Verdana" w:cs="Arial"/>
          <w:b/>
          <w:bCs/>
          <w:caps/>
          <w:kern w:val="32"/>
        </w:rPr>
      </w:pPr>
      <w:bookmarkStart w:id="1" w:name="_Toc517632207"/>
      <w:bookmarkStart w:id="2" w:name="_Toc517978984"/>
      <w:bookmarkStart w:id="3" w:name="_Toc518251181"/>
      <w:bookmarkStart w:id="4" w:name="_Toc533063757"/>
      <w:r w:rsidRPr="00256F40">
        <w:rPr>
          <w:rFonts w:ascii="Verdana" w:eastAsia="Times New Roman" w:hAnsi="Verdana" w:cs="Arial"/>
          <w:b/>
          <w:bCs/>
          <w:caps/>
          <w:kern w:val="32"/>
        </w:rPr>
        <w:t>Specifikace hardware</w:t>
      </w:r>
    </w:p>
    <w:p w14:paraId="5829292C" w14:textId="77777777" w:rsidR="00FB67AA" w:rsidRPr="00256F40" w:rsidRDefault="00FB67AA" w:rsidP="00FB67AA">
      <w:pPr>
        <w:widowControl w:val="0"/>
        <w:numPr>
          <w:ilvl w:val="1"/>
          <w:numId w:val="0"/>
        </w:numPr>
        <w:tabs>
          <w:tab w:val="num" w:pos="567"/>
        </w:tabs>
        <w:spacing w:before="120" w:after="120" w:line="240" w:lineRule="auto"/>
        <w:ind w:left="567" w:hanging="567"/>
        <w:jc w:val="both"/>
        <w:outlineLvl w:val="1"/>
        <w:rPr>
          <w:rFonts w:ascii="Verdana" w:eastAsia="Times New Roman" w:hAnsi="Verdana" w:cs="Arial"/>
          <w:bCs/>
          <w:iCs/>
        </w:rPr>
      </w:pPr>
      <w:r w:rsidRPr="00256F40">
        <w:rPr>
          <w:rFonts w:ascii="Verdana" w:eastAsia="Times New Roman" w:hAnsi="Verdana" w:cs="Arial"/>
          <w:bCs/>
          <w:iCs/>
        </w:rPr>
        <w:t>Na základě této Smlouvy dodá Prodávající Hardware dle následujících požadavků Kupujícího:</w:t>
      </w:r>
    </w:p>
    <w:p w14:paraId="3E1D6F2D" w14:textId="77777777" w:rsidR="00FB67AA" w:rsidRPr="00256F40" w:rsidRDefault="00FB67AA" w:rsidP="00FB67AA">
      <w:pPr>
        <w:ind w:firstLine="426"/>
        <w:jc w:val="both"/>
        <w:rPr>
          <w:rFonts w:ascii="Verdana" w:hAnsi="Verdana"/>
        </w:rPr>
      </w:pPr>
      <w:r w:rsidRPr="00256F40">
        <w:rPr>
          <w:rFonts w:ascii="Verdana" w:hAnsi="Verdana"/>
        </w:rPr>
        <w:t>a)</w:t>
      </w:r>
      <w:r w:rsidRPr="00256F40">
        <w:rPr>
          <w:rFonts w:ascii="Verdana" w:hAnsi="Verdana"/>
        </w:rPr>
        <w:tab/>
      </w:r>
      <w:r>
        <w:rPr>
          <w:rFonts w:ascii="Verdana" w:hAnsi="Verdana"/>
          <w:b/>
          <w:bCs/>
          <w:lang w:eastAsia="cs-CZ"/>
        </w:rPr>
        <w:t>4ks</w:t>
      </w:r>
      <w:r w:rsidRPr="00256F40">
        <w:rPr>
          <w:rFonts w:ascii="Verdana" w:hAnsi="Verdana"/>
          <w:b/>
          <w:bCs/>
          <w:lang w:eastAsia="cs-CZ"/>
        </w:rPr>
        <w:t xml:space="preserve"> </w:t>
      </w:r>
      <w:r>
        <w:rPr>
          <w:rFonts w:ascii="Verdana" w:hAnsi="Verdana"/>
          <w:b/>
          <w:bCs/>
          <w:lang w:eastAsia="cs-CZ"/>
        </w:rPr>
        <w:t xml:space="preserve">- </w:t>
      </w:r>
      <w:r w:rsidRPr="00256F40">
        <w:rPr>
          <w:rFonts w:ascii="Verdana" w:hAnsi="Verdana"/>
          <w:b/>
          <w:bCs/>
          <w:lang w:eastAsia="cs-CZ"/>
        </w:rPr>
        <w:t xml:space="preserve">serverové nody pro </w:t>
      </w:r>
      <w:r w:rsidRPr="00256F40">
        <w:rPr>
          <w:rFonts w:ascii="Verdana" w:hAnsi="Verdana"/>
          <w:b/>
          <w:bCs/>
        </w:rPr>
        <w:t>T</w:t>
      </w:r>
      <w:r>
        <w:rPr>
          <w:rFonts w:ascii="Verdana" w:hAnsi="Verdana"/>
          <w:b/>
          <w:bCs/>
        </w:rPr>
        <w:t>D</w:t>
      </w:r>
      <w:r w:rsidRPr="00256F40">
        <w:rPr>
          <w:rFonts w:ascii="Verdana" w:hAnsi="Verdana"/>
          <w:b/>
          <w:bCs/>
        </w:rPr>
        <w:t xml:space="preserve">S Farmu </w:t>
      </w:r>
    </w:p>
    <w:p w14:paraId="0A3EE44C" w14:textId="77777777" w:rsidR="00FB67AA" w:rsidRPr="00256F40" w:rsidRDefault="00FB67AA" w:rsidP="00FB67AA">
      <w:pPr>
        <w:ind w:firstLine="426"/>
        <w:rPr>
          <w:rFonts w:ascii="Verdana" w:hAnsi="Verdana"/>
        </w:rPr>
      </w:pPr>
      <w:r w:rsidRPr="00256F40">
        <w:rPr>
          <w:rFonts w:ascii="Verdana" w:hAnsi="Verdana"/>
          <w:highlight w:val="green"/>
          <w:lang w:val="en-US"/>
        </w:rPr>
        <w:t>[</w:t>
      </w:r>
      <w:proofErr w:type="spellStart"/>
      <w:proofErr w:type="gramStart"/>
      <w:r w:rsidRPr="00256F40">
        <w:rPr>
          <w:rFonts w:ascii="Verdana" w:hAnsi="Verdana"/>
          <w:b/>
          <w:bCs/>
          <w:highlight w:val="green"/>
          <w:lang w:val="en-US"/>
        </w:rPr>
        <w:t>i</w:t>
      </w:r>
      <w:r w:rsidRPr="00256F40">
        <w:rPr>
          <w:rFonts w:ascii="Verdana" w:hAnsi="Verdana" w:cstheme="minorHAnsi"/>
          <w:b/>
          <w:bCs/>
          <w:highlight w:val="green"/>
        </w:rPr>
        <w:t>dentifikace</w:t>
      </w:r>
      <w:proofErr w:type="spellEnd"/>
      <w:proofErr w:type="gramEnd"/>
      <w:r w:rsidRPr="00256F40">
        <w:rPr>
          <w:rFonts w:ascii="Verdana" w:hAnsi="Verdana" w:cstheme="minorHAnsi"/>
          <w:b/>
          <w:bCs/>
          <w:highlight w:val="green"/>
        </w:rPr>
        <w:t xml:space="preserve"> modelu - DOPLNÍ PRODÁVAJÍCÍ]</w:t>
      </w:r>
      <w:r w:rsidRPr="00256F40">
        <w:rPr>
          <w:rFonts w:ascii="Verdana" w:hAnsi="Verdana" w:cstheme="minorHAnsi"/>
          <w:b/>
          <w:bCs/>
        </w:rPr>
        <w:t xml:space="preserve"> </w:t>
      </w:r>
    </w:p>
    <w:tbl>
      <w:tblPr>
        <w:tblStyle w:val="Mkatabulky"/>
        <w:tblW w:w="0" w:type="auto"/>
        <w:tblInd w:w="108" w:type="dxa"/>
        <w:tblLook w:val="04A0" w:firstRow="1" w:lastRow="0" w:firstColumn="1" w:lastColumn="0" w:noHBand="0" w:noVBand="1"/>
      </w:tblPr>
      <w:tblGrid>
        <w:gridCol w:w="5321"/>
        <w:gridCol w:w="3273"/>
      </w:tblGrid>
      <w:tr w:rsidR="00FB67AA" w:rsidRPr="00256F40" w14:paraId="1A4880E3" w14:textId="77777777" w:rsidTr="00096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6" w:type="dxa"/>
            <w:shd w:val="clear" w:color="auto" w:fill="D5DCE4" w:themeFill="text2" w:themeFillTint="33"/>
          </w:tcPr>
          <w:p w14:paraId="29C8EE02" w14:textId="77777777" w:rsidR="00FB67AA" w:rsidRPr="00256F40" w:rsidRDefault="00FB67AA" w:rsidP="00096FD1">
            <w:pPr>
              <w:autoSpaceDE w:val="0"/>
              <w:autoSpaceDN w:val="0"/>
              <w:adjustRightInd w:val="0"/>
              <w:rPr>
                <w:rFonts w:ascii="Verdana" w:hAnsi="Verdana" w:cstheme="minorHAnsi"/>
                <w:b/>
                <w:bCs/>
                <w:sz w:val="16"/>
                <w:szCs w:val="16"/>
              </w:rPr>
            </w:pPr>
            <w:r w:rsidRPr="00256F40">
              <w:rPr>
                <w:rFonts w:ascii="Verdana" w:hAnsi="Verdana" w:cstheme="minorHAnsi"/>
                <w:b/>
                <w:bCs/>
                <w:sz w:val="16"/>
                <w:szCs w:val="16"/>
              </w:rPr>
              <w:t>Požadavek</w:t>
            </w:r>
          </w:p>
        </w:tc>
        <w:tc>
          <w:tcPr>
            <w:tcW w:w="3288" w:type="dxa"/>
            <w:shd w:val="clear" w:color="auto" w:fill="D5DCE4" w:themeFill="text2" w:themeFillTint="33"/>
          </w:tcPr>
          <w:p w14:paraId="1C5F979F" w14:textId="77777777" w:rsidR="00FB67AA" w:rsidRPr="00256F40" w:rsidRDefault="00FB67AA" w:rsidP="00096F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Verdana" w:hAnsi="Verdana" w:cstheme="minorHAnsi"/>
                <w:b/>
                <w:bCs/>
                <w:sz w:val="16"/>
                <w:szCs w:val="16"/>
              </w:rPr>
            </w:pPr>
            <w:r w:rsidRPr="00256F40">
              <w:rPr>
                <w:rFonts w:ascii="Verdana" w:hAnsi="Verdana" w:cstheme="minorHAnsi"/>
                <w:b/>
                <w:bCs/>
                <w:sz w:val="16"/>
                <w:szCs w:val="16"/>
              </w:rPr>
              <w:t>Nabízené řešení</w:t>
            </w:r>
          </w:p>
        </w:tc>
      </w:tr>
      <w:tr w:rsidR="00FB67AA" w:rsidRPr="00256F40" w14:paraId="7F89F1B8" w14:textId="77777777" w:rsidTr="00096FD1">
        <w:tc>
          <w:tcPr>
            <w:cnfStyle w:val="001000000000" w:firstRow="0" w:lastRow="0" w:firstColumn="1" w:lastColumn="0" w:oddVBand="0" w:evenVBand="0" w:oddHBand="0" w:evenHBand="0" w:firstRowFirstColumn="0" w:firstRowLastColumn="0" w:lastRowFirstColumn="0" w:lastRowLastColumn="0"/>
            <w:tcW w:w="5346" w:type="dxa"/>
          </w:tcPr>
          <w:p w14:paraId="6A853AEF" w14:textId="77777777" w:rsidR="00FB67AA" w:rsidRPr="00256F40" w:rsidRDefault="00FB67AA" w:rsidP="00096FD1">
            <w:pPr>
              <w:autoSpaceDE w:val="0"/>
              <w:autoSpaceDN w:val="0"/>
              <w:adjustRightInd w:val="0"/>
              <w:rPr>
                <w:rFonts w:ascii="Verdana" w:hAnsi="Verdana" w:cstheme="minorHAnsi"/>
                <w:sz w:val="16"/>
                <w:szCs w:val="16"/>
              </w:rPr>
            </w:pPr>
            <w:r w:rsidRPr="00256F40">
              <w:rPr>
                <w:rFonts w:ascii="Verdana" w:hAnsi="Verdana" w:cstheme="minorHAnsi"/>
                <w:sz w:val="16"/>
                <w:szCs w:val="16"/>
              </w:rPr>
              <w:t>Certifikovaný „</w:t>
            </w:r>
            <w:proofErr w:type="spellStart"/>
            <w:r w:rsidRPr="00256F40">
              <w:rPr>
                <w:rFonts w:ascii="Verdana" w:hAnsi="Verdana" w:cstheme="minorHAnsi"/>
                <w:sz w:val="16"/>
                <w:szCs w:val="16"/>
              </w:rPr>
              <w:t>vSAN</w:t>
            </w:r>
            <w:proofErr w:type="spellEnd"/>
            <w:r w:rsidRPr="00256F40">
              <w:rPr>
                <w:rFonts w:ascii="Verdana" w:hAnsi="Verdana" w:cstheme="minorHAnsi"/>
                <w:sz w:val="16"/>
                <w:szCs w:val="16"/>
              </w:rPr>
              <w:t xml:space="preserve"> </w:t>
            </w:r>
            <w:proofErr w:type="spellStart"/>
            <w:r w:rsidRPr="00256F40">
              <w:rPr>
                <w:rFonts w:ascii="Verdana" w:hAnsi="Verdana" w:cstheme="minorHAnsi"/>
                <w:sz w:val="16"/>
                <w:szCs w:val="16"/>
              </w:rPr>
              <w:t>ready</w:t>
            </w:r>
            <w:proofErr w:type="spellEnd"/>
            <w:r w:rsidRPr="00256F40">
              <w:rPr>
                <w:rFonts w:ascii="Verdana" w:hAnsi="Verdana" w:cstheme="minorHAnsi"/>
                <w:sz w:val="16"/>
                <w:szCs w:val="16"/>
              </w:rPr>
              <w:t xml:space="preserve"> node“ pro použití v </w:t>
            </w:r>
            <w:proofErr w:type="spellStart"/>
            <w:r w:rsidRPr="00256F40">
              <w:rPr>
                <w:rFonts w:ascii="Verdana" w:hAnsi="Verdana" w:cstheme="minorHAnsi"/>
                <w:sz w:val="16"/>
                <w:szCs w:val="16"/>
              </w:rPr>
              <w:t>hyperkonvergované</w:t>
            </w:r>
            <w:proofErr w:type="spellEnd"/>
            <w:r w:rsidRPr="00256F40">
              <w:rPr>
                <w:rFonts w:ascii="Verdana" w:hAnsi="Verdana" w:cstheme="minorHAnsi"/>
                <w:sz w:val="16"/>
                <w:szCs w:val="16"/>
              </w:rPr>
              <w:t xml:space="preserve"> infrastruktuře (HCI) </w:t>
            </w:r>
          </w:p>
        </w:tc>
        <w:tc>
          <w:tcPr>
            <w:tcW w:w="3288" w:type="dxa"/>
          </w:tcPr>
          <w:p w14:paraId="1432E50D" w14:textId="77777777" w:rsidR="00FB67AA" w:rsidRPr="00256F40"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256F40">
              <w:rPr>
                <w:rFonts w:ascii="Verdana" w:hAnsi="Verdana"/>
                <w:sz w:val="16"/>
                <w:szCs w:val="16"/>
                <w:highlight w:val="green"/>
              </w:rPr>
              <w:t>[DOPLNÍ PRODÁVAJÍCÍ</w:t>
            </w:r>
            <w:r w:rsidRPr="00256F40">
              <w:rPr>
                <w:rFonts w:ascii="Verdana" w:hAnsi="Verdana"/>
                <w:sz w:val="16"/>
                <w:szCs w:val="16"/>
              </w:rPr>
              <w:t>]</w:t>
            </w:r>
          </w:p>
        </w:tc>
      </w:tr>
      <w:tr w:rsidR="00FB67AA" w:rsidRPr="00256F40" w14:paraId="568E2F60" w14:textId="77777777" w:rsidTr="00096FD1">
        <w:tc>
          <w:tcPr>
            <w:cnfStyle w:val="001000000000" w:firstRow="0" w:lastRow="0" w:firstColumn="1" w:lastColumn="0" w:oddVBand="0" w:evenVBand="0" w:oddHBand="0" w:evenHBand="0" w:firstRowFirstColumn="0" w:firstRowLastColumn="0" w:lastRowFirstColumn="0" w:lastRowLastColumn="0"/>
            <w:tcW w:w="5346" w:type="dxa"/>
          </w:tcPr>
          <w:p w14:paraId="6A0B236A" w14:textId="77777777" w:rsidR="00FB67AA" w:rsidRPr="00256F40" w:rsidRDefault="00FB67AA" w:rsidP="00096FD1">
            <w:pPr>
              <w:autoSpaceDE w:val="0"/>
              <w:autoSpaceDN w:val="0"/>
              <w:adjustRightInd w:val="0"/>
              <w:rPr>
                <w:rFonts w:ascii="Verdana" w:hAnsi="Verdana" w:cstheme="minorHAnsi"/>
                <w:sz w:val="16"/>
                <w:szCs w:val="16"/>
              </w:rPr>
            </w:pPr>
            <w:r w:rsidRPr="00256F40">
              <w:rPr>
                <w:rFonts w:ascii="Verdana" w:hAnsi="Verdana" w:cstheme="minorHAnsi"/>
                <w:sz w:val="16"/>
                <w:szCs w:val="16"/>
              </w:rPr>
              <w:t>4ks serverových nodů se shodnou konfigurací</w:t>
            </w:r>
          </w:p>
        </w:tc>
        <w:tc>
          <w:tcPr>
            <w:tcW w:w="3288" w:type="dxa"/>
          </w:tcPr>
          <w:p w14:paraId="485A9836" w14:textId="77777777" w:rsidR="00FB67AA" w:rsidRPr="00256F40"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cstheme="minorHAnsi"/>
                <w:sz w:val="16"/>
                <w:szCs w:val="16"/>
              </w:rPr>
            </w:pPr>
            <w:r w:rsidRPr="00256F40">
              <w:rPr>
                <w:rFonts w:ascii="Verdana" w:hAnsi="Verdana"/>
                <w:sz w:val="16"/>
                <w:szCs w:val="16"/>
                <w:highlight w:val="green"/>
              </w:rPr>
              <w:t>[DOPLNÍ PRODÁVAJÍCÍ</w:t>
            </w:r>
            <w:r w:rsidRPr="00256F40">
              <w:rPr>
                <w:rFonts w:ascii="Verdana" w:hAnsi="Verdana"/>
                <w:sz w:val="16"/>
                <w:szCs w:val="16"/>
              </w:rPr>
              <w:t>]</w:t>
            </w:r>
          </w:p>
        </w:tc>
      </w:tr>
      <w:tr w:rsidR="00FB67AA" w:rsidRPr="00256F40" w14:paraId="435332E7" w14:textId="77777777" w:rsidTr="00096FD1">
        <w:tc>
          <w:tcPr>
            <w:cnfStyle w:val="001000000000" w:firstRow="0" w:lastRow="0" w:firstColumn="1" w:lastColumn="0" w:oddVBand="0" w:evenVBand="0" w:oddHBand="0" w:evenHBand="0" w:firstRowFirstColumn="0" w:firstRowLastColumn="0" w:lastRowFirstColumn="0" w:lastRowLastColumn="0"/>
            <w:tcW w:w="5346" w:type="dxa"/>
          </w:tcPr>
          <w:p w14:paraId="27BC54F6" w14:textId="77777777" w:rsidR="00FB67AA" w:rsidRPr="00256F40" w:rsidRDefault="00FB67AA" w:rsidP="00096FD1">
            <w:pPr>
              <w:autoSpaceDE w:val="0"/>
              <w:autoSpaceDN w:val="0"/>
              <w:adjustRightInd w:val="0"/>
              <w:rPr>
                <w:rFonts w:ascii="Verdana" w:hAnsi="Verdana" w:cstheme="minorHAnsi"/>
                <w:sz w:val="16"/>
                <w:szCs w:val="16"/>
              </w:rPr>
            </w:pPr>
            <w:r w:rsidRPr="00256F40">
              <w:rPr>
                <w:rFonts w:ascii="Verdana" w:hAnsi="Verdana" w:cstheme="minorHAnsi"/>
                <w:sz w:val="16"/>
                <w:szCs w:val="16"/>
              </w:rPr>
              <w:t>Provedení serverového nodu pro instalaci do rackové skříně o hloubce 100 cm</w:t>
            </w:r>
          </w:p>
        </w:tc>
        <w:tc>
          <w:tcPr>
            <w:tcW w:w="3288" w:type="dxa"/>
          </w:tcPr>
          <w:p w14:paraId="7F142819" w14:textId="77777777" w:rsidR="00FB67AA" w:rsidRPr="00256F40"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cstheme="minorHAnsi"/>
                <w:sz w:val="16"/>
                <w:szCs w:val="16"/>
              </w:rPr>
            </w:pPr>
            <w:r w:rsidRPr="00256F40">
              <w:rPr>
                <w:rFonts w:ascii="Verdana" w:hAnsi="Verdana"/>
                <w:sz w:val="16"/>
                <w:szCs w:val="16"/>
                <w:highlight w:val="green"/>
              </w:rPr>
              <w:t>[DOPLNÍ PRODÁVAJÍCÍ</w:t>
            </w:r>
            <w:r w:rsidRPr="00256F40">
              <w:rPr>
                <w:rFonts w:ascii="Verdana" w:hAnsi="Verdana"/>
                <w:sz w:val="16"/>
                <w:szCs w:val="16"/>
              </w:rPr>
              <w:t>]</w:t>
            </w:r>
          </w:p>
        </w:tc>
      </w:tr>
      <w:tr w:rsidR="00FB67AA" w:rsidRPr="00256F40" w14:paraId="50DADAC3" w14:textId="77777777" w:rsidTr="00096FD1">
        <w:tc>
          <w:tcPr>
            <w:cnfStyle w:val="001000000000" w:firstRow="0" w:lastRow="0" w:firstColumn="1" w:lastColumn="0" w:oddVBand="0" w:evenVBand="0" w:oddHBand="0" w:evenHBand="0" w:firstRowFirstColumn="0" w:firstRowLastColumn="0" w:lastRowFirstColumn="0" w:lastRowLastColumn="0"/>
            <w:tcW w:w="5346" w:type="dxa"/>
          </w:tcPr>
          <w:p w14:paraId="69D4B071" w14:textId="77777777" w:rsidR="00FB67AA" w:rsidRPr="00256F40" w:rsidRDefault="00FB67AA" w:rsidP="00096FD1">
            <w:pPr>
              <w:autoSpaceDE w:val="0"/>
              <w:autoSpaceDN w:val="0"/>
              <w:adjustRightInd w:val="0"/>
              <w:rPr>
                <w:rFonts w:ascii="Verdana" w:hAnsi="Verdana" w:cstheme="minorHAnsi"/>
                <w:sz w:val="16"/>
                <w:szCs w:val="16"/>
              </w:rPr>
            </w:pPr>
            <w:r w:rsidRPr="00256F40">
              <w:rPr>
                <w:rFonts w:ascii="Verdana" w:hAnsi="Verdana" w:cstheme="minorHAnsi"/>
                <w:sz w:val="16"/>
                <w:szCs w:val="16"/>
              </w:rPr>
              <w:t>Velikost skříně serveru o maximální výšce 2 RU (89 mm)</w:t>
            </w:r>
          </w:p>
        </w:tc>
        <w:tc>
          <w:tcPr>
            <w:tcW w:w="3288" w:type="dxa"/>
          </w:tcPr>
          <w:p w14:paraId="1F81C7CE" w14:textId="77777777" w:rsidR="00FB67AA" w:rsidRPr="00256F40"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256F40">
              <w:rPr>
                <w:rFonts w:ascii="Verdana" w:hAnsi="Verdana"/>
                <w:sz w:val="16"/>
                <w:szCs w:val="16"/>
                <w:highlight w:val="green"/>
              </w:rPr>
              <w:t>[DOPLNÍ PRODÁVAJÍCÍ</w:t>
            </w:r>
            <w:r w:rsidRPr="00256F40">
              <w:rPr>
                <w:rFonts w:ascii="Verdana" w:hAnsi="Verdana"/>
                <w:sz w:val="16"/>
                <w:szCs w:val="16"/>
              </w:rPr>
              <w:t>]</w:t>
            </w:r>
          </w:p>
        </w:tc>
      </w:tr>
      <w:tr w:rsidR="00FB67AA" w:rsidRPr="00256F40" w14:paraId="20276759" w14:textId="77777777" w:rsidTr="00096FD1">
        <w:tc>
          <w:tcPr>
            <w:cnfStyle w:val="001000000000" w:firstRow="0" w:lastRow="0" w:firstColumn="1" w:lastColumn="0" w:oddVBand="0" w:evenVBand="0" w:oddHBand="0" w:evenHBand="0" w:firstRowFirstColumn="0" w:firstRowLastColumn="0" w:lastRowFirstColumn="0" w:lastRowLastColumn="0"/>
            <w:tcW w:w="5346" w:type="dxa"/>
          </w:tcPr>
          <w:p w14:paraId="77075C21" w14:textId="77777777" w:rsidR="00FB67AA" w:rsidRPr="00256F40" w:rsidRDefault="00FB67AA" w:rsidP="00096FD1">
            <w:pPr>
              <w:autoSpaceDE w:val="0"/>
              <w:autoSpaceDN w:val="0"/>
              <w:adjustRightInd w:val="0"/>
              <w:rPr>
                <w:rFonts w:ascii="Verdana" w:hAnsi="Verdana" w:cstheme="minorHAnsi"/>
                <w:sz w:val="16"/>
                <w:szCs w:val="16"/>
              </w:rPr>
            </w:pPr>
            <w:r w:rsidRPr="00256F40">
              <w:rPr>
                <w:rFonts w:ascii="Verdana" w:hAnsi="Verdana" w:cstheme="minorHAnsi"/>
                <w:sz w:val="16"/>
                <w:szCs w:val="16"/>
              </w:rPr>
              <w:t xml:space="preserve">2x CPU, každý minimálně 32 fyzických jader (64 vláken) se základní frekvencí minimálně 2.0 GHz se spotřebou maximálně 270 W TDP, výkon dle </w:t>
            </w:r>
            <w:proofErr w:type="gramStart"/>
            <w:r w:rsidRPr="00256F40">
              <w:rPr>
                <w:rFonts w:ascii="Verdana" w:hAnsi="Verdana" w:cstheme="minorHAnsi"/>
                <w:sz w:val="16"/>
                <w:szCs w:val="16"/>
              </w:rPr>
              <w:t>www</w:t>
            </w:r>
            <w:proofErr w:type="gramEnd"/>
            <w:r w:rsidRPr="00256F40">
              <w:rPr>
                <w:rFonts w:ascii="Verdana" w:hAnsi="Verdana" w:cstheme="minorHAnsi"/>
                <w:sz w:val="16"/>
                <w:szCs w:val="16"/>
              </w:rPr>
              <w:t>.</w:t>
            </w:r>
            <w:proofErr w:type="gramStart"/>
            <w:r w:rsidRPr="00256F40">
              <w:rPr>
                <w:rFonts w:ascii="Verdana" w:hAnsi="Verdana" w:cstheme="minorHAnsi"/>
                <w:sz w:val="16"/>
                <w:szCs w:val="16"/>
              </w:rPr>
              <w:t>spec</w:t>
            </w:r>
            <w:proofErr w:type="gramEnd"/>
            <w:r w:rsidRPr="00256F40">
              <w:rPr>
                <w:rFonts w:ascii="Verdana" w:hAnsi="Verdana" w:cstheme="minorHAnsi"/>
                <w:sz w:val="16"/>
                <w:szCs w:val="16"/>
              </w:rPr>
              <w:t xml:space="preserve">.org ve sloupci </w:t>
            </w:r>
            <w:proofErr w:type="spellStart"/>
            <w:r w:rsidRPr="00256F40">
              <w:rPr>
                <w:rFonts w:ascii="Verdana" w:hAnsi="Verdana" w:cstheme="minorHAnsi"/>
                <w:sz w:val="16"/>
                <w:szCs w:val="16"/>
              </w:rPr>
              <w:t>baseline</w:t>
            </w:r>
            <w:proofErr w:type="spellEnd"/>
            <w:r w:rsidRPr="00256F40">
              <w:rPr>
                <w:rFonts w:ascii="Verdana" w:hAnsi="Verdana" w:cstheme="minorHAnsi"/>
                <w:sz w:val="16"/>
                <w:szCs w:val="16"/>
              </w:rPr>
              <w:t xml:space="preserve"> minimálně 280 bodů pro CPU2017 </w:t>
            </w:r>
            <w:proofErr w:type="spellStart"/>
            <w:r w:rsidRPr="00256F40">
              <w:rPr>
                <w:rFonts w:ascii="Verdana" w:hAnsi="Verdana" w:cstheme="minorHAnsi"/>
                <w:sz w:val="16"/>
                <w:szCs w:val="16"/>
              </w:rPr>
              <w:t>Integer</w:t>
            </w:r>
            <w:proofErr w:type="spellEnd"/>
            <w:r w:rsidRPr="00256F40">
              <w:rPr>
                <w:rFonts w:ascii="Verdana" w:hAnsi="Verdana" w:cstheme="minorHAnsi"/>
                <w:sz w:val="16"/>
                <w:szCs w:val="16"/>
              </w:rPr>
              <w:t xml:space="preserve"> </w:t>
            </w:r>
            <w:proofErr w:type="spellStart"/>
            <w:r w:rsidRPr="00256F40">
              <w:rPr>
                <w:rFonts w:ascii="Verdana" w:hAnsi="Verdana" w:cstheme="minorHAnsi"/>
                <w:sz w:val="16"/>
                <w:szCs w:val="16"/>
              </w:rPr>
              <w:t>Rates</w:t>
            </w:r>
            <w:proofErr w:type="spellEnd"/>
            <w:r w:rsidRPr="00256F40">
              <w:rPr>
                <w:rFonts w:ascii="Verdana" w:hAnsi="Verdana" w:cstheme="minorHAnsi"/>
                <w:sz w:val="16"/>
                <w:szCs w:val="16"/>
              </w:rPr>
              <w:t xml:space="preserve"> a 300 pro CPU2017 </w:t>
            </w:r>
            <w:proofErr w:type="spellStart"/>
            <w:r w:rsidRPr="00256F40">
              <w:rPr>
                <w:rFonts w:ascii="Verdana" w:hAnsi="Verdana" w:cstheme="minorHAnsi"/>
                <w:sz w:val="16"/>
                <w:szCs w:val="16"/>
              </w:rPr>
              <w:t>Floating</w:t>
            </w:r>
            <w:proofErr w:type="spellEnd"/>
            <w:r w:rsidRPr="00256F40">
              <w:rPr>
                <w:rFonts w:ascii="Verdana" w:hAnsi="Verdana" w:cstheme="minorHAnsi"/>
                <w:sz w:val="16"/>
                <w:szCs w:val="16"/>
              </w:rPr>
              <w:t xml:space="preserve"> Point </w:t>
            </w:r>
            <w:proofErr w:type="spellStart"/>
            <w:r w:rsidRPr="00256F40">
              <w:rPr>
                <w:rFonts w:ascii="Verdana" w:hAnsi="Verdana" w:cstheme="minorHAnsi"/>
                <w:sz w:val="16"/>
                <w:szCs w:val="16"/>
              </w:rPr>
              <w:t>Rates</w:t>
            </w:r>
            <w:proofErr w:type="spellEnd"/>
          </w:p>
        </w:tc>
        <w:tc>
          <w:tcPr>
            <w:tcW w:w="3288" w:type="dxa"/>
          </w:tcPr>
          <w:p w14:paraId="70665067" w14:textId="77777777" w:rsidR="00FB67AA" w:rsidRPr="00256F40"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256F40">
              <w:rPr>
                <w:rFonts w:ascii="Verdana" w:hAnsi="Verdana"/>
                <w:sz w:val="16"/>
                <w:szCs w:val="16"/>
                <w:highlight w:val="green"/>
              </w:rPr>
              <w:t>[DOPLNÍ PRODÁVAJÍCÍ</w:t>
            </w:r>
            <w:r w:rsidRPr="00256F40">
              <w:rPr>
                <w:rFonts w:ascii="Verdana" w:hAnsi="Verdana"/>
                <w:sz w:val="16"/>
                <w:szCs w:val="16"/>
              </w:rPr>
              <w:t>]</w:t>
            </w:r>
          </w:p>
        </w:tc>
      </w:tr>
      <w:tr w:rsidR="00FB67AA" w:rsidRPr="00256F40" w14:paraId="3864D9E7" w14:textId="77777777" w:rsidTr="00096FD1">
        <w:tc>
          <w:tcPr>
            <w:cnfStyle w:val="001000000000" w:firstRow="0" w:lastRow="0" w:firstColumn="1" w:lastColumn="0" w:oddVBand="0" w:evenVBand="0" w:oddHBand="0" w:evenHBand="0" w:firstRowFirstColumn="0" w:firstRowLastColumn="0" w:lastRowFirstColumn="0" w:lastRowLastColumn="0"/>
            <w:tcW w:w="5346" w:type="dxa"/>
          </w:tcPr>
          <w:p w14:paraId="22B4726A" w14:textId="77777777" w:rsidR="00FB67AA" w:rsidRPr="00256F40" w:rsidRDefault="00FB67AA" w:rsidP="00096FD1">
            <w:pPr>
              <w:autoSpaceDE w:val="0"/>
              <w:autoSpaceDN w:val="0"/>
              <w:adjustRightInd w:val="0"/>
              <w:rPr>
                <w:rFonts w:ascii="Verdana" w:hAnsi="Verdana" w:cstheme="minorHAnsi"/>
                <w:sz w:val="16"/>
                <w:szCs w:val="16"/>
              </w:rPr>
            </w:pPr>
            <w:r w:rsidRPr="00256F40">
              <w:rPr>
                <w:rFonts w:ascii="Verdana" w:hAnsi="Verdana" w:cstheme="minorHAnsi"/>
                <w:sz w:val="16"/>
                <w:szCs w:val="16"/>
              </w:rPr>
              <w:t xml:space="preserve">Architektura Intel x86-64 z důvodu kompatibility současného virtuálního prostředí (mimo jiné </w:t>
            </w:r>
            <w:proofErr w:type="spellStart"/>
            <w:r w:rsidRPr="00256F40">
              <w:rPr>
                <w:rFonts w:ascii="Verdana" w:hAnsi="Verdana" w:cstheme="minorHAnsi"/>
                <w:sz w:val="16"/>
                <w:szCs w:val="16"/>
              </w:rPr>
              <w:t>VMware</w:t>
            </w:r>
            <w:proofErr w:type="spellEnd"/>
            <w:r w:rsidRPr="00256F40">
              <w:rPr>
                <w:rFonts w:ascii="Verdana" w:hAnsi="Verdana" w:cstheme="minorHAnsi"/>
                <w:sz w:val="16"/>
                <w:szCs w:val="16"/>
              </w:rPr>
              <w:t xml:space="preserve"> </w:t>
            </w:r>
            <w:proofErr w:type="spellStart"/>
            <w:r w:rsidRPr="00256F40">
              <w:rPr>
                <w:rFonts w:ascii="Verdana" w:hAnsi="Verdana" w:cstheme="minorHAnsi"/>
                <w:sz w:val="16"/>
                <w:szCs w:val="16"/>
              </w:rPr>
              <w:t>vMotion</w:t>
            </w:r>
            <w:proofErr w:type="spellEnd"/>
            <w:r w:rsidRPr="00256F40">
              <w:rPr>
                <w:rFonts w:ascii="Verdana" w:hAnsi="Verdana" w:cstheme="minorHAnsi"/>
                <w:sz w:val="16"/>
                <w:szCs w:val="16"/>
              </w:rPr>
              <w:t>).</w:t>
            </w:r>
          </w:p>
        </w:tc>
        <w:tc>
          <w:tcPr>
            <w:tcW w:w="3288" w:type="dxa"/>
          </w:tcPr>
          <w:p w14:paraId="7F95FF02" w14:textId="77777777" w:rsidR="00FB67AA" w:rsidRPr="00256F40"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256F40">
              <w:rPr>
                <w:rFonts w:ascii="Verdana" w:hAnsi="Verdana"/>
                <w:sz w:val="16"/>
                <w:szCs w:val="16"/>
                <w:highlight w:val="green"/>
              </w:rPr>
              <w:t>[DOPLNÍ PRODÁVAJÍCÍ</w:t>
            </w:r>
            <w:r w:rsidRPr="00256F40">
              <w:rPr>
                <w:rFonts w:ascii="Verdana" w:hAnsi="Verdana"/>
                <w:sz w:val="16"/>
                <w:szCs w:val="16"/>
              </w:rPr>
              <w:t>]</w:t>
            </w:r>
          </w:p>
        </w:tc>
      </w:tr>
      <w:tr w:rsidR="00FB67AA" w:rsidRPr="00256F40" w14:paraId="59642986" w14:textId="77777777" w:rsidTr="00096FD1">
        <w:tc>
          <w:tcPr>
            <w:cnfStyle w:val="001000000000" w:firstRow="0" w:lastRow="0" w:firstColumn="1" w:lastColumn="0" w:oddVBand="0" w:evenVBand="0" w:oddHBand="0" w:evenHBand="0" w:firstRowFirstColumn="0" w:firstRowLastColumn="0" w:lastRowFirstColumn="0" w:lastRowLastColumn="0"/>
            <w:tcW w:w="5346" w:type="dxa"/>
          </w:tcPr>
          <w:p w14:paraId="1008353C" w14:textId="77777777" w:rsidR="00FB67AA" w:rsidRPr="00256F40" w:rsidRDefault="00FB67AA" w:rsidP="00096FD1">
            <w:pPr>
              <w:autoSpaceDE w:val="0"/>
              <w:autoSpaceDN w:val="0"/>
              <w:adjustRightInd w:val="0"/>
              <w:rPr>
                <w:rFonts w:ascii="Verdana" w:hAnsi="Verdana" w:cstheme="minorHAnsi"/>
                <w:sz w:val="16"/>
                <w:szCs w:val="16"/>
              </w:rPr>
            </w:pPr>
            <w:r w:rsidRPr="00256F40">
              <w:rPr>
                <w:rFonts w:ascii="Verdana" w:hAnsi="Verdana" w:cstheme="minorHAnsi"/>
                <w:sz w:val="16"/>
                <w:szCs w:val="16"/>
              </w:rPr>
              <w:t>Operační paměť minimálně 768 GB DDR5 4800Mhz s použitím modulů o minimální velikosti 64 GB, rozšiřitelná minimálně do 2048 GB jen přidáním dalších paměťových modulů</w:t>
            </w:r>
          </w:p>
        </w:tc>
        <w:tc>
          <w:tcPr>
            <w:tcW w:w="3288" w:type="dxa"/>
          </w:tcPr>
          <w:p w14:paraId="25EEE8C2" w14:textId="77777777" w:rsidR="00FB67AA" w:rsidRPr="00256F40"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256F40">
              <w:rPr>
                <w:rFonts w:ascii="Verdana" w:hAnsi="Verdana"/>
                <w:sz w:val="16"/>
                <w:szCs w:val="16"/>
                <w:highlight w:val="green"/>
              </w:rPr>
              <w:t>[DOPLNÍ PRODÁVAJÍCÍ</w:t>
            </w:r>
            <w:r w:rsidRPr="00256F40">
              <w:rPr>
                <w:rFonts w:ascii="Verdana" w:hAnsi="Verdana"/>
                <w:sz w:val="16"/>
                <w:szCs w:val="16"/>
              </w:rPr>
              <w:t>]</w:t>
            </w:r>
          </w:p>
        </w:tc>
      </w:tr>
      <w:tr w:rsidR="00FB67AA" w:rsidRPr="00256F40" w14:paraId="6DD76C0E" w14:textId="77777777" w:rsidTr="00096FD1">
        <w:tc>
          <w:tcPr>
            <w:cnfStyle w:val="001000000000" w:firstRow="0" w:lastRow="0" w:firstColumn="1" w:lastColumn="0" w:oddVBand="0" w:evenVBand="0" w:oddHBand="0" w:evenHBand="0" w:firstRowFirstColumn="0" w:firstRowLastColumn="0" w:lastRowFirstColumn="0" w:lastRowLastColumn="0"/>
            <w:tcW w:w="5346" w:type="dxa"/>
          </w:tcPr>
          <w:p w14:paraId="7299EBB8" w14:textId="77777777" w:rsidR="00FB67AA" w:rsidRPr="00256F40" w:rsidRDefault="00FB67AA" w:rsidP="00096FD1">
            <w:pPr>
              <w:autoSpaceDE w:val="0"/>
              <w:autoSpaceDN w:val="0"/>
              <w:adjustRightInd w:val="0"/>
              <w:rPr>
                <w:rFonts w:ascii="Verdana" w:hAnsi="Verdana" w:cstheme="minorHAnsi"/>
                <w:sz w:val="16"/>
                <w:szCs w:val="16"/>
              </w:rPr>
            </w:pPr>
            <w:r w:rsidRPr="00256F40">
              <w:rPr>
                <w:rFonts w:ascii="Verdana" w:hAnsi="Verdana" w:cstheme="minorHAnsi"/>
                <w:sz w:val="16"/>
                <w:szCs w:val="16"/>
              </w:rPr>
              <w:t xml:space="preserve">Každý server musí být osazen 2x interním </w:t>
            </w:r>
            <w:proofErr w:type="gramStart"/>
            <w:r w:rsidRPr="00256F40">
              <w:rPr>
                <w:rFonts w:ascii="Verdana" w:hAnsi="Verdana" w:cstheme="minorHAnsi"/>
                <w:sz w:val="16"/>
                <w:szCs w:val="16"/>
              </w:rPr>
              <w:t>M.2 SSD</w:t>
            </w:r>
            <w:proofErr w:type="gramEnd"/>
            <w:r w:rsidRPr="00256F40">
              <w:rPr>
                <w:rFonts w:ascii="Verdana" w:hAnsi="Verdana" w:cstheme="minorHAnsi"/>
                <w:sz w:val="16"/>
                <w:szCs w:val="16"/>
              </w:rPr>
              <w:t xml:space="preserve"> v HW RAID1, umožňující </w:t>
            </w:r>
            <w:proofErr w:type="spellStart"/>
            <w:r w:rsidRPr="00256F40">
              <w:rPr>
                <w:rFonts w:ascii="Verdana" w:hAnsi="Verdana" w:cstheme="minorHAnsi"/>
                <w:sz w:val="16"/>
                <w:szCs w:val="16"/>
              </w:rPr>
              <w:t>bootování</w:t>
            </w:r>
            <w:proofErr w:type="spellEnd"/>
            <w:r w:rsidRPr="00256F40">
              <w:rPr>
                <w:rFonts w:ascii="Verdana" w:hAnsi="Verdana" w:cstheme="minorHAnsi"/>
                <w:sz w:val="16"/>
                <w:szCs w:val="16"/>
              </w:rPr>
              <w:t xml:space="preserve"> jakéhokoli OS nebo </w:t>
            </w:r>
            <w:proofErr w:type="spellStart"/>
            <w:r w:rsidRPr="00256F40">
              <w:rPr>
                <w:rFonts w:ascii="Verdana" w:hAnsi="Verdana" w:cstheme="minorHAnsi"/>
                <w:sz w:val="16"/>
                <w:szCs w:val="16"/>
              </w:rPr>
              <w:t>hypervizoru</w:t>
            </w:r>
            <w:proofErr w:type="spellEnd"/>
            <w:r w:rsidRPr="00256F40">
              <w:rPr>
                <w:rFonts w:ascii="Verdana" w:hAnsi="Verdana" w:cstheme="minorHAnsi"/>
                <w:sz w:val="16"/>
                <w:szCs w:val="16"/>
              </w:rPr>
              <w:t xml:space="preserve"> o kapacitě alespoň 480 GB</w:t>
            </w:r>
          </w:p>
        </w:tc>
        <w:tc>
          <w:tcPr>
            <w:tcW w:w="3288" w:type="dxa"/>
          </w:tcPr>
          <w:p w14:paraId="15F4DD38" w14:textId="77777777" w:rsidR="00FB67AA" w:rsidRPr="00256F40"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256F40">
              <w:rPr>
                <w:rFonts w:ascii="Verdana" w:hAnsi="Verdana"/>
                <w:sz w:val="16"/>
                <w:szCs w:val="16"/>
                <w:highlight w:val="green"/>
              </w:rPr>
              <w:t>[DOPLNÍ PRODÁVAJÍCÍ</w:t>
            </w:r>
            <w:r w:rsidRPr="00256F40">
              <w:rPr>
                <w:rFonts w:ascii="Verdana" w:hAnsi="Verdana"/>
                <w:sz w:val="16"/>
                <w:szCs w:val="16"/>
              </w:rPr>
              <w:t>]</w:t>
            </w:r>
          </w:p>
        </w:tc>
      </w:tr>
      <w:tr w:rsidR="00FB67AA" w:rsidRPr="00256F40" w14:paraId="52D32E31" w14:textId="77777777" w:rsidTr="00096FD1">
        <w:trPr>
          <w:trHeight w:val="300"/>
        </w:trPr>
        <w:tc>
          <w:tcPr>
            <w:cnfStyle w:val="001000000000" w:firstRow="0" w:lastRow="0" w:firstColumn="1" w:lastColumn="0" w:oddVBand="0" w:evenVBand="0" w:oddHBand="0" w:evenHBand="0" w:firstRowFirstColumn="0" w:firstRowLastColumn="0" w:lastRowFirstColumn="0" w:lastRowLastColumn="0"/>
            <w:tcW w:w="5346" w:type="dxa"/>
            <w:hideMark/>
          </w:tcPr>
          <w:p w14:paraId="7C59568F" w14:textId="77777777" w:rsidR="00FB67AA" w:rsidRPr="00256F40" w:rsidRDefault="00FB67AA" w:rsidP="00096FD1">
            <w:pPr>
              <w:autoSpaceDE w:val="0"/>
              <w:autoSpaceDN w:val="0"/>
              <w:adjustRightInd w:val="0"/>
              <w:rPr>
                <w:rFonts w:ascii="Verdana" w:eastAsia="Times New Roman" w:hAnsi="Verdana" w:cs="Segoe UI"/>
                <w:sz w:val="18"/>
                <w:lang w:eastAsia="cs-CZ"/>
              </w:rPr>
            </w:pPr>
            <w:r w:rsidRPr="00256F40">
              <w:rPr>
                <w:rFonts w:ascii="Verdana" w:hAnsi="Verdana" w:cstheme="minorHAnsi"/>
                <w:sz w:val="16"/>
                <w:szCs w:val="16"/>
              </w:rPr>
              <w:t>Hrubá disková kapacita („</w:t>
            </w:r>
            <w:proofErr w:type="spellStart"/>
            <w:r w:rsidRPr="00256F40">
              <w:rPr>
                <w:rFonts w:ascii="Verdana" w:hAnsi="Verdana" w:cstheme="minorHAnsi"/>
                <w:sz w:val="16"/>
                <w:szCs w:val="16"/>
              </w:rPr>
              <w:t>raw</w:t>
            </w:r>
            <w:proofErr w:type="spellEnd"/>
            <w:r w:rsidRPr="00256F40">
              <w:rPr>
                <w:rFonts w:ascii="Verdana" w:hAnsi="Verdana" w:cstheme="minorHAnsi"/>
                <w:sz w:val="16"/>
                <w:szCs w:val="16"/>
              </w:rPr>
              <w:t xml:space="preserve">“) serverového nodu musí být minimálně 20 TB s výhradním použitím disků </w:t>
            </w:r>
            <w:proofErr w:type="spellStart"/>
            <w:r w:rsidRPr="00256F40">
              <w:rPr>
                <w:rFonts w:ascii="Verdana" w:hAnsi="Verdana" w:cstheme="minorHAnsi"/>
                <w:sz w:val="16"/>
                <w:szCs w:val="16"/>
              </w:rPr>
              <w:t>NVMe</w:t>
            </w:r>
            <w:proofErr w:type="spellEnd"/>
            <w:r w:rsidRPr="00256F40">
              <w:rPr>
                <w:rFonts w:ascii="Verdana" w:hAnsi="Verdana" w:cstheme="minorHAnsi"/>
                <w:sz w:val="16"/>
                <w:szCs w:val="16"/>
              </w:rPr>
              <w:t>, každý o velikosti maximálně 4 TB s vlastností „</w:t>
            </w:r>
            <w:proofErr w:type="spellStart"/>
            <w:r w:rsidRPr="00256F40">
              <w:rPr>
                <w:rFonts w:ascii="Verdana" w:hAnsi="Verdana" w:cstheme="minorHAnsi"/>
                <w:sz w:val="16"/>
                <w:szCs w:val="16"/>
              </w:rPr>
              <w:t>read-intensive</w:t>
            </w:r>
            <w:proofErr w:type="spellEnd"/>
            <w:r w:rsidRPr="00256F40">
              <w:rPr>
                <w:rFonts w:ascii="Verdana" w:hAnsi="Verdana" w:cstheme="minorHAnsi"/>
                <w:sz w:val="16"/>
                <w:szCs w:val="16"/>
              </w:rPr>
              <w:t>“ nebo „</w:t>
            </w:r>
            <w:proofErr w:type="spellStart"/>
            <w:r w:rsidRPr="00256F40">
              <w:rPr>
                <w:rFonts w:ascii="Verdana" w:hAnsi="Verdana" w:cstheme="minorHAnsi"/>
                <w:sz w:val="16"/>
                <w:szCs w:val="16"/>
              </w:rPr>
              <w:t>mixed</w:t>
            </w:r>
            <w:proofErr w:type="spellEnd"/>
            <w:r w:rsidRPr="00256F40">
              <w:rPr>
                <w:rFonts w:ascii="Verdana" w:hAnsi="Verdana" w:cstheme="minorHAnsi"/>
                <w:sz w:val="16"/>
                <w:szCs w:val="16"/>
              </w:rPr>
              <w:t>-use“, přičemž každý disk musí splňovat hodnotu minimálně 1 DWPD (1 přepsání celého disku za jeden den) pro uložení dat (DATA)</w:t>
            </w:r>
            <w:r w:rsidRPr="00256F40">
              <w:rPr>
                <w:rFonts w:ascii="Verdana" w:eastAsia="Times New Roman" w:hAnsi="Verdana" w:cs="Segoe UI"/>
                <w:sz w:val="18"/>
                <w:lang w:eastAsia="cs-CZ"/>
              </w:rPr>
              <w:t> </w:t>
            </w:r>
          </w:p>
        </w:tc>
        <w:tc>
          <w:tcPr>
            <w:tcW w:w="3288" w:type="dxa"/>
            <w:hideMark/>
          </w:tcPr>
          <w:p w14:paraId="0A5AA75C" w14:textId="77777777" w:rsidR="00FB67AA" w:rsidRPr="00256F40" w:rsidRDefault="00FB67AA" w:rsidP="00096FD1">
            <w:pPr>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Segoe UI"/>
                <w:sz w:val="18"/>
                <w:lang w:eastAsia="cs-CZ"/>
              </w:rPr>
            </w:pPr>
            <w:r w:rsidRPr="00256F40">
              <w:rPr>
                <w:rFonts w:ascii="Verdana" w:hAnsi="Verdana"/>
                <w:sz w:val="16"/>
                <w:szCs w:val="16"/>
                <w:highlight w:val="green"/>
              </w:rPr>
              <w:t>[DOPLNÍ PRODÁVAJÍCÍ</w:t>
            </w:r>
            <w:r w:rsidRPr="00256F40">
              <w:rPr>
                <w:rFonts w:ascii="Verdana" w:hAnsi="Verdana"/>
                <w:sz w:val="16"/>
                <w:szCs w:val="16"/>
              </w:rPr>
              <w:t>]</w:t>
            </w:r>
          </w:p>
        </w:tc>
      </w:tr>
      <w:tr w:rsidR="00FB67AA" w:rsidRPr="00256F40" w14:paraId="2B150420" w14:textId="77777777" w:rsidTr="00096FD1">
        <w:trPr>
          <w:trHeight w:val="300"/>
        </w:trPr>
        <w:tc>
          <w:tcPr>
            <w:cnfStyle w:val="001000000000" w:firstRow="0" w:lastRow="0" w:firstColumn="1" w:lastColumn="0" w:oddVBand="0" w:evenVBand="0" w:oddHBand="0" w:evenHBand="0" w:firstRowFirstColumn="0" w:firstRowLastColumn="0" w:lastRowFirstColumn="0" w:lastRowLastColumn="0"/>
            <w:tcW w:w="5346" w:type="dxa"/>
            <w:hideMark/>
          </w:tcPr>
          <w:p w14:paraId="0A9FE95E" w14:textId="77777777" w:rsidR="00FB67AA" w:rsidRPr="00256F40" w:rsidRDefault="00FB67AA" w:rsidP="00096FD1">
            <w:pPr>
              <w:autoSpaceDE w:val="0"/>
              <w:autoSpaceDN w:val="0"/>
              <w:adjustRightInd w:val="0"/>
              <w:rPr>
                <w:rFonts w:ascii="Verdana" w:eastAsia="Times New Roman" w:hAnsi="Verdana" w:cs="Segoe UI"/>
                <w:sz w:val="18"/>
                <w:lang w:eastAsia="cs-CZ"/>
              </w:rPr>
            </w:pPr>
            <w:r w:rsidRPr="00256F40">
              <w:rPr>
                <w:rFonts w:ascii="Verdana" w:hAnsi="Verdana" w:cstheme="minorHAnsi"/>
                <w:sz w:val="16"/>
                <w:szCs w:val="16"/>
              </w:rPr>
              <w:t xml:space="preserve">Redundance úložiště pro data je definována na úrovni HCI </w:t>
            </w:r>
            <w:proofErr w:type="spellStart"/>
            <w:r w:rsidRPr="00256F40">
              <w:rPr>
                <w:rFonts w:ascii="Verdana" w:hAnsi="Verdana" w:cstheme="minorHAnsi"/>
                <w:sz w:val="16"/>
                <w:szCs w:val="16"/>
              </w:rPr>
              <w:t>virtualizační</w:t>
            </w:r>
            <w:proofErr w:type="spellEnd"/>
            <w:r w:rsidRPr="00256F40">
              <w:rPr>
                <w:rFonts w:ascii="Verdana" w:hAnsi="Verdana" w:cstheme="minorHAnsi"/>
                <w:sz w:val="16"/>
                <w:szCs w:val="16"/>
              </w:rPr>
              <w:t xml:space="preserve"> platformy v úrovni odpovídající RAID5 a </w:t>
            </w:r>
            <w:proofErr w:type="spellStart"/>
            <w:r w:rsidRPr="00256F40">
              <w:rPr>
                <w:rFonts w:ascii="Verdana" w:hAnsi="Verdana" w:cstheme="minorHAnsi"/>
                <w:sz w:val="16"/>
                <w:szCs w:val="16"/>
              </w:rPr>
              <w:t>fault</w:t>
            </w:r>
            <w:proofErr w:type="spellEnd"/>
            <w:r w:rsidRPr="00256F40">
              <w:rPr>
                <w:rFonts w:ascii="Verdana" w:hAnsi="Verdana" w:cstheme="minorHAnsi"/>
                <w:sz w:val="16"/>
                <w:szCs w:val="16"/>
              </w:rPr>
              <w:t xml:space="preserve"> tolerance=2 (</w:t>
            </w:r>
            <w:proofErr w:type="spellStart"/>
            <w:r w:rsidRPr="00256F40">
              <w:rPr>
                <w:rFonts w:ascii="Verdana" w:hAnsi="Verdana" w:cstheme="minorHAnsi"/>
                <w:sz w:val="16"/>
                <w:szCs w:val="16"/>
              </w:rPr>
              <w:t>Erasure</w:t>
            </w:r>
            <w:proofErr w:type="spellEnd"/>
            <w:r w:rsidRPr="00256F40">
              <w:rPr>
                <w:rFonts w:ascii="Verdana" w:hAnsi="Verdana" w:cstheme="minorHAnsi"/>
                <w:sz w:val="16"/>
                <w:szCs w:val="16"/>
              </w:rPr>
              <w:t xml:space="preserve"> </w:t>
            </w:r>
            <w:proofErr w:type="spellStart"/>
            <w:r w:rsidRPr="00256F40">
              <w:rPr>
                <w:rFonts w:ascii="Verdana" w:hAnsi="Verdana" w:cstheme="minorHAnsi"/>
                <w:sz w:val="16"/>
                <w:szCs w:val="16"/>
              </w:rPr>
              <w:t>Code</w:t>
            </w:r>
            <w:proofErr w:type="spellEnd"/>
            <w:r w:rsidRPr="00256F40">
              <w:rPr>
                <w:rFonts w:ascii="Verdana" w:hAnsi="Verdana" w:cstheme="minorHAnsi"/>
                <w:sz w:val="16"/>
                <w:szCs w:val="16"/>
              </w:rPr>
              <w:t xml:space="preserve"> 5)</w:t>
            </w:r>
            <w:r w:rsidRPr="00256F40">
              <w:rPr>
                <w:rFonts w:ascii="Verdana" w:eastAsia="Times New Roman" w:hAnsi="Verdana" w:cs="Segoe UI"/>
                <w:sz w:val="18"/>
                <w:lang w:eastAsia="cs-CZ"/>
              </w:rPr>
              <w:t> </w:t>
            </w:r>
          </w:p>
        </w:tc>
        <w:tc>
          <w:tcPr>
            <w:tcW w:w="3288" w:type="dxa"/>
            <w:hideMark/>
          </w:tcPr>
          <w:p w14:paraId="33C86D47" w14:textId="77777777" w:rsidR="00FB67AA" w:rsidRPr="00256F40" w:rsidRDefault="00FB67AA" w:rsidP="00096FD1">
            <w:pPr>
              <w:textAlignment w:val="baseline"/>
              <w:cnfStyle w:val="000000000000" w:firstRow="0" w:lastRow="0" w:firstColumn="0" w:lastColumn="0" w:oddVBand="0" w:evenVBand="0" w:oddHBand="0" w:evenHBand="0" w:firstRowFirstColumn="0" w:firstRowLastColumn="0" w:lastRowFirstColumn="0" w:lastRowLastColumn="0"/>
              <w:rPr>
                <w:rFonts w:ascii="Verdana" w:eastAsia="Times New Roman" w:hAnsi="Verdana" w:cs="Segoe UI"/>
                <w:sz w:val="18"/>
                <w:lang w:eastAsia="cs-CZ"/>
              </w:rPr>
            </w:pPr>
            <w:r w:rsidRPr="00256F40">
              <w:rPr>
                <w:rFonts w:ascii="Verdana" w:hAnsi="Verdana"/>
                <w:sz w:val="16"/>
                <w:szCs w:val="16"/>
                <w:highlight w:val="green"/>
              </w:rPr>
              <w:t>[DOPLNÍ PRODÁVAJÍCÍ</w:t>
            </w:r>
            <w:r w:rsidRPr="00256F40">
              <w:rPr>
                <w:rFonts w:ascii="Verdana" w:hAnsi="Verdana"/>
                <w:sz w:val="16"/>
                <w:szCs w:val="16"/>
              </w:rPr>
              <w:t>]</w:t>
            </w:r>
          </w:p>
        </w:tc>
      </w:tr>
      <w:tr w:rsidR="00FB67AA" w:rsidRPr="00256F40" w14:paraId="3829DAAF" w14:textId="77777777" w:rsidTr="00096FD1">
        <w:tc>
          <w:tcPr>
            <w:cnfStyle w:val="001000000000" w:firstRow="0" w:lastRow="0" w:firstColumn="1" w:lastColumn="0" w:oddVBand="0" w:evenVBand="0" w:oddHBand="0" w:evenHBand="0" w:firstRowFirstColumn="0" w:firstRowLastColumn="0" w:lastRowFirstColumn="0" w:lastRowLastColumn="0"/>
            <w:tcW w:w="5346" w:type="dxa"/>
          </w:tcPr>
          <w:p w14:paraId="604C1677" w14:textId="77777777" w:rsidR="00FB67AA" w:rsidRPr="000E49FB" w:rsidRDefault="00FB67AA" w:rsidP="00096FD1">
            <w:pPr>
              <w:autoSpaceDE w:val="0"/>
              <w:autoSpaceDN w:val="0"/>
              <w:adjustRightInd w:val="0"/>
              <w:rPr>
                <w:rFonts w:ascii="Verdana" w:hAnsi="Verdana" w:cstheme="minorHAnsi"/>
                <w:sz w:val="16"/>
                <w:szCs w:val="16"/>
                <w:lang w:val="en-US"/>
              </w:rPr>
            </w:pPr>
            <w:r w:rsidRPr="00256F40">
              <w:rPr>
                <w:rFonts w:ascii="Verdana" w:hAnsi="Verdana" w:cstheme="minorHAnsi"/>
                <w:sz w:val="16"/>
                <w:szCs w:val="16"/>
              </w:rPr>
              <w:t xml:space="preserve">Minimálně 4x </w:t>
            </w:r>
            <w:proofErr w:type="spellStart"/>
            <w:r w:rsidRPr="00256F40">
              <w:rPr>
                <w:rFonts w:ascii="Verdana" w:hAnsi="Verdana" w:cstheme="minorHAnsi"/>
                <w:sz w:val="16"/>
                <w:szCs w:val="16"/>
              </w:rPr>
              <w:t>Dualport</w:t>
            </w:r>
            <w:proofErr w:type="spellEnd"/>
            <w:r w:rsidRPr="00256F40">
              <w:rPr>
                <w:rFonts w:ascii="Verdana" w:hAnsi="Verdana" w:cstheme="minorHAnsi"/>
                <w:sz w:val="16"/>
                <w:szCs w:val="16"/>
              </w:rPr>
              <w:t xml:space="preserve"> 10/25 </w:t>
            </w:r>
            <w:proofErr w:type="spellStart"/>
            <w:r w:rsidRPr="00256F40">
              <w:rPr>
                <w:rFonts w:ascii="Verdana" w:hAnsi="Verdana" w:cstheme="minorHAnsi"/>
                <w:sz w:val="16"/>
                <w:szCs w:val="16"/>
              </w:rPr>
              <w:t>Gbps</w:t>
            </w:r>
            <w:proofErr w:type="spellEnd"/>
            <w:r w:rsidRPr="00256F40">
              <w:rPr>
                <w:rFonts w:ascii="Verdana" w:hAnsi="Verdana" w:cstheme="minorHAnsi"/>
                <w:sz w:val="16"/>
                <w:szCs w:val="16"/>
              </w:rPr>
              <w:t xml:space="preserve"> SFP+ LAN adapter včetně 25Gbps SFP+  modulů</w:t>
            </w:r>
          </w:p>
        </w:tc>
        <w:tc>
          <w:tcPr>
            <w:tcW w:w="3288" w:type="dxa"/>
          </w:tcPr>
          <w:p w14:paraId="6206C113" w14:textId="77777777" w:rsidR="00FB67AA" w:rsidRPr="00256F40"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256F40">
              <w:rPr>
                <w:rFonts w:ascii="Verdana" w:hAnsi="Verdana"/>
                <w:sz w:val="16"/>
                <w:szCs w:val="16"/>
                <w:highlight w:val="green"/>
              </w:rPr>
              <w:t>[DOPLNÍ PRODÁVAJÍCÍ</w:t>
            </w:r>
            <w:r w:rsidRPr="00256F40">
              <w:rPr>
                <w:rFonts w:ascii="Verdana" w:hAnsi="Verdana"/>
                <w:sz w:val="16"/>
                <w:szCs w:val="16"/>
              </w:rPr>
              <w:t>]</w:t>
            </w:r>
          </w:p>
        </w:tc>
      </w:tr>
      <w:tr w:rsidR="00FB67AA" w:rsidRPr="00256F40" w14:paraId="1C6A77EB" w14:textId="77777777" w:rsidTr="00096FD1">
        <w:tc>
          <w:tcPr>
            <w:cnfStyle w:val="001000000000" w:firstRow="0" w:lastRow="0" w:firstColumn="1" w:lastColumn="0" w:oddVBand="0" w:evenVBand="0" w:oddHBand="0" w:evenHBand="0" w:firstRowFirstColumn="0" w:firstRowLastColumn="0" w:lastRowFirstColumn="0" w:lastRowLastColumn="0"/>
            <w:tcW w:w="5346" w:type="dxa"/>
          </w:tcPr>
          <w:p w14:paraId="38B72AD1" w14:textId="77777777" w:rsidR="00FB67AA" w:rsidRPr="00256F40" w:rsidRDefault="00FB67AA" w:rsidP="00096FD1">
            <w:pPr>
              <w:autoSpaceDE w:val="0"/>
              <w:autoSpaceDN w:val="0"/>
              <w:adjustRightInd w:val="0"/>
              <w:rPr>
                <w:rFonts w:ascii="Verdana" w:hAnsi="Verdana" w:cstheme="minorHAnsi"/>
                <w:sz w:val="16"/>
                <w:szCs w:val="16"/>
              </w:rPr>
            </w:pPr>
            <w:r w:rsidRPr="00256F40">
              <w:rPr>
                <w:rFonts w:ascii="Verdana" w:hAnsi="Verdana" w:cstheme="minorHAnsi"/>
                <w:sz w:val="16"/>
                <w:szCs w:val="16"/>
              </w:rPr>
              <w:lastRenderedPageBreak/>
              <w:t xml:space="preserve">Dedikovaný 1 </w:t>
            </w:r>
            <w:proofErr w:type="spellStart"/>
            <w:r w:rsidRPr="00256F40">
              <w:rPr>
                <w:rFonts w:ascii="Verdana" w:hAnsi="Verdana" w:cstheme="minorHAnsi"/>
                <w:sz w:val="16"/>
                <w:szCs w:val="16"/>
              </w:rPr>
              <w:t>Gbps</w:t>
            </w:r>
            <w:proofErr w:type="spellEnd"/>
            <w:r w:rsidRPr="00256F40">
              <w:rPr>
                <w:rFonts w:ascii="Verdana" w:hAnsi="Verdana" w:cstheme="minorHAnsi"/>
                <w:sz w:val="16"/>
                <w:szCs w:val="16"/>
              </w:rPr>
              <w:t xml:space="preserve"> RJ45 port pro HW management</w:t>
            </w:r>
          </w:p>
        </w:tc>
        <w:tc>
          <w:tcPr>
            <w:tcW w:w="3288" w:type="dxa"/>
          </w:tcPr>
          <w:p w14:paraId="65F25317" w14:textId="77777777" w:rsidR="00FB67AA" w:rsidRPr="00256F40"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256F40">
              <w:rPr>
                <w:rFonts w:ascii="Verdana" w:hAnsi="Verdana"/>
                <w:sz w:val="16"/>
                <w:szCs w:val="16"/>
                <w:highlight w:val="green"/>
              </w:rPr>
              <w:t>[DOPLNÍ PRODÁVAJÍCÍ</w:t>
            </w:r>
            <w:r w:rsidRPr="00256F40">
              <w:rPr>
                <w:rFonts w:ascii="Verdana" w:hAnsi="Verdana"/>
                <w:sz w:val="16"/>
                <w:szCs w:val="16"/>
              </w:rPr>
              <w:t>]</w:t>
            </w:r>
          </w:p>
        </w:tc>
      </w:tr>
      <w:tr w:rsidR="00FB67AA" w:rsidRPr="00256F40" w14:paraId="283E485A" w14:textId="77777777" w:rsidTr="00096FD1">
        <w:tc>
          <w:tcPr>
            <w:cnfStyle w:val="001000000000" w:firstRow="0" w:lastRow="0" w:firstColumn="1" w:lastColumn="0" w:oddVBand="0" w:evenVBand="0" w:oddHBand="0" w:evenHBand="0" w:firstRowFirstColumn="0" w:firstRowLastColumn="0" w:lastRowFirstColumn="0" w:lastRowLastColumn="0"/>
            <w:tcW w:w="5346" w:type="dxa"/>
          </w:tcPr>
          <w:p w14:paraId="3B872EB0" w14:textId="77777777" w:rsidR="00FB67AA" w:rsidRPr="00256F40" w:rsidRDefault="00FB67AA" w:rsidP="00096FD1">
            <w:pPr>
              <w:autoSpaceDE w:val="0"/>
              <w:autoSpaceDN w:val="0"/>
              <w:adjustRightInd w:val="0"/>
              <w:rPr>
                <w:rFonts w:ascii="Verdana" w:hAnsi="Verdana" w:cstheme="minorHAnsi"/>
                <w:sz w:val="16"/>
                <w:szCs w:val="16"/>
              </w:rPr>
            </w:pPr>
            <w:proofErr w:type="spellStart"/>
            <w:r w:rsidRPr="00256F40">
              <w:rPr>
                <w:rFonts w:ascii="Verdana" w:hAnsi="Verdana" w:cstheme="minorHAnsi"/>
                <w:sz w:val="16"/>
                <w:szCs w:val="16"/>
              </w:rPr>
              <w:t>Trusted</w:t>
            </w:r>
            <w:proofErr w:type="spellEnd"/>
            <w:r w:rsidRPr="00256F40">
              <w:rPr>
                <w:rFonts w:ascii="Verdana" w:hAnsi="Verdana" w:cstheme="minorHAnsi"/>
                <w:sz w:val="16"/>
                <w:szCs w:val="16"/>
              </w:rPr>
              <w:t xml:space="preserve"> </w:t>
            </w:r>
            <w:proofErr w:type="spellStart"/>
            <w:r w:rsidRPr="00256F40">
              <w:rPr>
                <w:rFonts w:ascii="Verdana" w:hAnsi="Verdana" w:cstheme="minorHAnsi"/>
                <w:sz w:val="16"/>
                <w:szCs w:val="16"/>
              </w:rPr>
              <w:t>Platform</w:t>
            </w:r>
            <w:proofErr w:type="spellEnd"/>
            <w:r w:rsidRPr="00256F40">
              <w:rPr>
                <w:rFonts w:ascii="Verdana" w:hAnsi="Verdana" w:cstheme="minorHAnsi"/>
                <w:sz w:val="16"/>
                <w:szCs w:val="16"/>
              </w:rPr>
              <w:t xml:space="preserve"> Module 2.0</w:t>
            </w:r>
          </w:p>
        </w:tc>
        <w:tc>
          <w:tcPr>
            <w:tcW w:w="3288" w:type="dxa"/>
          </w:tcPr>
          <w:p w14:paraId="4C16F83E" w14:textId="77777777" w:rsidR="00FB67AA" w:rsidRPr="00256F40"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256F40">
              <w:rPr>
                <w:rFonts w:ascii="Verdana" w:hAnsi="Verdana"/>
                <w:sz w:val="16"/>
                <w:szCs w:val="16"/>
                <w:highlight w:val="green"/>
              </w:rPr>
              <w:t>[DOPLNÍ PRODÁVAJÍCÍ</w:t>
            </w:r>
            <w:r w:rsidRPr="00256F40">
              <w:rPr>
                <w:rFonts w:ascii="Verdana" w:hAnsi="Verdana"/>
                <w:sz w:val="16"/>
                <w:szCs w:val="16"/>
              </w:rPr>
              <w:t>]</w:t>
            </w:r>
          </w:p>
        </w:tc>
      </w:tr>
      <w:tr w:rsidR="00FB67AA" w:rsidRPr="00256F40" w14:paraId="6AE631EF" w14:textId="77777777" w:rsidTr="00096FD1">
        <w:tc>
          <w:tcPr>
            <w:cnfStyle w:val="001000000000" w:firstRow="0" w:lastRow="0" w:firstColumn="1" w:lastColumn="0" w:oddVBand="0" w:evenVBand="0" w:oddHBand="0" w:evenHBand="0" w:firstRowFirstColumn="0" w:firstRowLastColumn="0" w:lastRowFirstColumn="0" w:lastRowLastColumn="0"/>
            <w:tcW w:w="5346" w:type="dxa"/>
          </w:tcPr>
          <w:p w14:paraId="786A78C3" w14:textId="77777777" w:rsidR="00FB67AA" w:rsidRPr="00256F40" w:rsidRDefault="00FB67AA" w:rsidP="00096FD1">
            <w:pPr>
              <w:autoSpaceDE w:val="0"/>
              <w:autoSpaceDN w:val="0"/>
              <w:adjustRightInd w:val="0"/>
              <w:rPr>
                <w:rFonts w:ascii="Verdana" w:hAnsi="Verdana" w:cstheme="minorHAnsi"/>
                <w:sz w:val="16"/>
                <w:szCs w:val="16"/>
              </w:rPr>
            </w:pPr>
            <w:r w:rsidRPr="00256F40">
              <w:rPr>
                <w:rFonts w:ascii="Verdana" w:hAnsi="Verdana" w:cstheme="minorHAnsi"/>
                <w:sz w:val="16"/>
                <w:szCs w:val="16"/>
              </w:rPr>
              <w:t xml:space="preserve">2x hot-swap napájecí zdroj, každý minimálně o výkonu 750 W s minimální certifikací „80 PLUS </w:t>
            </w:r>
            <w:proofErr w:type="spellStart"/>
            <w:r w:rsidRPr="00256F40">
              <w:rPr>
                <w:rFonts w:ascii="Verdana" w:hAnsi="Verdana" w:cstheme="minorHAnsi"/>
                <w:sz w:val="16"/>
                <w:szCs w:val="16"/>
              </w:rPr>
              <w:t>Titanium</w:t>
            </w:r>
            <w:proofErr w:type="spellEnd"/>
            <w:r w:rsidRPr="00256F40">
              <w:rPr>
                <w:rFonts w:ascii="Verdana" w:hAnsi="Verdana" w:cstheme="minorHAnsi"/>
                <w:sz w:val="16"/>
                <w:szCs w:val="16"/>
              </w:rPr>
              <w:t>“</w:t>
            </w:r>
          </w:p>
        </w:tc>
        <w:tc>
          <w:tcPr>
            <w:tcW w:w="3288" w:type="dxa"/>
          </w:tcPr>
          <w:p w14:paraId="27A7C967" w14:textId="77777777" w:rsidR="00FB67AA" w:rsidRPr="00256F40"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256F40">
              <w:rPr>
                <w:rFonts w:ascii="Verdana" w:hAnsi="Verdana"/>
                <w:sz w:val="16"/>
                <w:szCs w:val="16"/>
                <w:highlight w:val="green"/>
              </w:rPr>
              <w:t>[DOPLNÍ PRODÁVAJÍCÍ</w:t>
            </w:r>
            <w:r w:rsidRPr="00256F40">
              <w:rPr>
                <w:rFonts w:ascii="Verdana" w:hAnsi="Verdana"/>
                <w:sz w:val="16"/>
                <w:szCs w:val="16"/>
              </w:rPr>
              <w:t>]</w:t>
            </w:r>
          </w:p>
        </w:tc>
      </w:tr>
      <w:tr w:rsidR="00FB67AA" w:rsidRPr="00256F40" w14:paraId="1387E63F" w14:textId="77777777" w:rsidTr="00096FD1">
        <w:tc>
          <w:tcPr>
            <w:cnfStyle w:val="001000000000" w:firstRow="0" w:lastRow="0" w:firstColumn="1" w:lastColumn="0" w:oddVBand="0" w:evenVBand="0" w:oddHBand="0" w:evenHBand="0" w:firstRowFirstColumn="0" w:firstRowLastColumn="0" w:lastRowFirstColumn="0" w:lastRowLastColumn="0"/>
            <w:tcW w:w="5346" w:type="dxa"/>
          </w:tcPr>
          <w:p w14:paraId="1C167C89" w14:textId="77777777" w:rsidR="00FB67AA" w:rsidRPr="00256F40" w:rsidRDefault="00FB67AA" w:rsidP="00096FD1">
            <w:pPr>
              <w:autoSpaceDE w:val="0"/>
              <w:autoSpaceDN w:val="0"/>
              <w:adjustRightInd w:val="0"/>
              <w:rPr>
                <w:rFonts w:ascii="Verdana" w:hAnsi="Verdana" w:cstheme="minorHAnsi"/>
                <w:sz w:val="16"/>
                <w:szCs w:val="16"/>
              </w:rPr>
            </w:pPr>
            <w:r w:rsidRPr="00256F40">
              <w:rPr>
                <w:rFonts w:ascii="Verdana" w:hAnsi="Verdana" w:cstheme="minorHAnsi"/>
                <w:sz w:val="16"/>
                <w:szCs w:val="16"/>
              </w:rPr>
              <w:t>Výsuvné ližiny do rackové skříně včetně ramena na kabely „</w:t>
            </w:r>
            <w:proofErr w:type="spellStart"/>
            <w:r w:rsidRPr="00256F40">
              <w:rPr>
                <w:rFonts w:ascii="Verdana" w:hAnsi="Verdana" w:cstheme="minorHAnsi"/>
                <w:sz w:val="16"/>
                <w:szCs w:val="16"/>
              </w:rPr>
              <w:t>cable</w:t>
            </w:r>
            <w:proofErr w:type="spellEnd"/>
            <w:r w:rsidRPr="00256F40">
              <w:rPr>
                <w:rFonts w:ascii="Verdana" w:hAnsi="Verdana" w:cstheme="minorHAnsi"/>
                <w:sz w:val="16"/>
                <w:szCs w:val="16"/>
              </w:rPr>
              <w:t xml:space="preserve"> management </w:t>
            </w:r>
            <w:proofErr w:type="spellStart"/>
            <w:r w:rsidRPr="00256F40">
              <w:rPr>
                <w:rFonts w:ascii="Verdana" w:hAnsi="Verdana" w:cstheme="minorHAnsi"/>
                <w:sz w:val="16"/>
                <w:szCs w:val="16"/>
              </w:rPr>
              <w:t>arm</w:t>
            </w:r>
            <w:proofErr w:type="spellEnd"/>
            <w:r w:rsidRPr="00256F40">
              <w:rPr>
                <w:rFonts w:ascii="Verdana" w:hAnsi="Verdana" w:cstheme="minorHAnsi"/>
                <w:sz w:val="16"/>
                <w:szCs w:val="16"/>
              </w:rPr>
              <w:t>“</w:t>
            </w:r>
          </w:p>
        </w:tc>
        <w:tc>
          <w:tcPr>
            <w:tcW w:w="3288" w:type="dxa"/>
          </w:tcPr>
          <w:p w14:paraId="25B45E07" w14:textId="77777777" w:rsidR="00FB67AA" w:rsidRPr="00256F40"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256F40">
              <w:rPr>
                <w:rFonts w:ascii="Verdana" w:hAnsi="Verdana"/>
                <w:sz w:val="16"/>
                <w:szCs w:val="16"/>
                <w:highlight w:val="green"/>
              </w:rPr>
              <w:t>[DOPLNÍ PRODÁVAJÍCÍ</w:t>
            </w:r>
            <w:r w:rsidRPr="00256F40">
              <w:rPr>
                <w:rFonts w:ascii="Verdana" w:hAnsi="Verdana"/>
                <w:sz w:val="16"/>
                <w:szCs w:val="16"/>
              </w:rPr>
              <w:t>]</w:t>
            </w:r>
          </w:p>
        </w:tc>
      </w:tr>
      <w:tr w:rsidR="00FB67AA" w:rsidRPr="00256F40" w14:paraId="3F8C924E" w14:textId="77777777" w:rsidTr="00096FD1">
        <w:tc>
          <w:tcPr>
            <w:cnfStyle w:val="001000000000" w:firstRow="0" w:lastRow="0" w:firstColumn="1" w:lastColumn="0" w:oddVBand="0" w:evenVBand="0" w:oddHBand="0" w:evenHBand="0" w:firstRowFirstColumn="0" w:firstRowLastColumn="0" w:lastRowFirstColumn="0" w:lastRowLastColumn="0"/>
            <w:tcW w:w="5346" w:type="dxa"/>
          </w:tcPr>
          <w:p w14:paraId="5F98BF19" w14:textId="77777777" w:rsidR="00FB67AA" w:rsidRPr="00256F40" w:rsidRDefault="00FB67AA" w:rsidP="00096FD1">
            <w:pPr>
              <w:autoSpaceDE w:val="0"/>
              <w:autoSpaceDN w:val="0"/>
              <w:adjustRightInd w:val="0"/>
              <w:rPr>
                <w:rFonts w:ascii="Verdana" w:hAnsi="Verdana" w:cstheme="minorHAnsi"/>
                <w:sz w:val="16"/>
                <w:szCs w:val="16"/>
              </w:rPr>
            </w:pPr>
            <w:r w:rsidRPr="00256F40">
              <w:rPr>
                <w:rFonts w:ascii="Verdana" w:hAnsi="Verdana" w:cstheme="minorHAnsi"/>
                <w:sz w:val="16"/>
                <w:szCs w:val="16"/>
              </w:rPr>
              <w:t>2x napájecí kabel 230V CEE7/7 v délce minimálně 1.8 metru, každý v jiné barvě (černá, červená)</w:t>
            </w:r>
          </w:p>
        </w:tc>
        <w:tc>
          <w:tcPr>
            <w:tcW w:w="3288" w:type="dxa"/>
          </w:tcPr>
          <w:p w14:paraId="01E8157A" w14:textId="77777777" w:rsidR="00FB67AA" w:rsidRPr="00256F40"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cstheme="minorHAnsi"/>
                <w:sz w:val="16"/>
                <w:szCs w:val="16"/>
              </w:rPr>
            </w:pPr>
            <w:r w:rsidRPr="00256F40">
              <w:rPr>
                <w:rFonts w:ascii="Verdana" w:hAnsi="Verdana"/>
                <w:sz w:val="16"/>
                <w:szCs w:val="16"/>
                <w:highlight w:val="green"/>
              </w:rPr>
              <w:t>[DOPLNÍ PRODÁVAJÍCÍ</w:t>
            </w:r>
            <w:r w:rsidRPr="00256F40">
              <w:rPr>
                <w:rFonts w:ascii="Verdana" w:hAnsi="Verdana"/>
                <w:sz w:val="16"/>
                <w:szCs w:val="16"/>
              </w:rPr>
              <w:t>]</w:t>
            </w:r>
          </w:p>
        </w:tc>
      </w:tr>
      <w:tr w:rsidR="00FB67AA" w:rsidRPr="00256F40" w14:paraId="7046477E" w14:textId="77777777" w:rsidTr="00096FD1">
        <w:tc>
          <w:tcPr>
            <w:cnfStyle w:val="001000000000" w:firstRow="0" w:lastRow="0" w:firstColumn="1" w:lastColumn="0" w:oddVBand="0" w:evenVBand="0" w:oddHBand="0" w:evenHBand="0" w:firstRowFirstColumn="0" w:firstRowLastColumn="0" w:lastRowFirstColumn="0" w:lastRowLastColumn="0"/>
            <w:tcW w:w="5346" w:type="dxa"/>
          </w:tcPr>
          <w:p w14:paraId="0ED5A1E4" w14:textId="77777777" w:rsidR="00FB67AA" w:rsidRPr="00256F40" w:rsidRDefault="00FB67AA" w:rsidP="00096FD1">
            <w:pPr>
              <w:autoSpaceDE w:val="0"/>
              <w:autoSpaceDN w:val="0"/>
              <w:adjustRightInd w:val="0"/>
              <w:rPr>
                <w:rFonts w:ascii="Verdana" w:hAnsi="Verdana" w:cstheme="minorHAnsi"/>
                <w:sz w:val="16"/>
                <w:szCs w:val="16"/>
              </w:rPr>
            </w:pPr>
            <w:r w:rsidRPr="00256F40">
              <w:rPr>
                <w:rFonts w:ascii="Verdana" w:hAnsi="Verdana" w:cstheme="minorHAnsi"/>
                <w:sz w:val="16"/>
                <w:szCs w:val="16"/>
              </w:rPr>
              <w:t xml:space="preserve">Podporované OS Windows Server 2019,2022, </w:t>
            </w:r>
            <w:proofErr w:type="spellStart"/>
            <w:r w:rsidRPr="00256F40">
              <w:rPr>
                <w:rFonts w:ascii="Verdana" w:hAnsi="Verdana" w:cstheme="minorHAnsi"/>
                <w:sz w:val="16"/>
                <w:szCs w:val="16"/>
              </w:rPr>
              <w:t>VMware</w:t>
            </w:r>
            <w:proofErr w:type="spellEnd"/>
            <w:r w:rsidRPr="00256F40">
              <w:rPr>
                <w:rFonts w:ascii="Verdana" w:hAnsi="Verdana" w:cstheme="minorHAnsi"/>
                <w:sz w:val="16"/>
                <w:szCs w:val="16"/>
              </w:rPr>
              <w:t xml:space="preserve"> </w:t>
            </w:r>
            <w:proofErr w:type="spellStart"/>
            <w:r w:rsidRPr="00256F40">
              <w:rPr>
                <w:rFonts w:ascii="Verdana" w:hAnsi="Verdana" w:cstheme="minorHAnsi"/>
                <w:sz w:val="16"/>
                <w:szCs w:val="16"/>
              </w:rPr>
              <w:t>vS</w:t>
            </w:r>
            <w:r>
              <w:rPr>
                <w:rFonts w:ascii="Verdana" w:hAnsi="Verdana" w:cstheme="minorHAnsi"/>
                <w:sz w:val="16"/>
                <w:szCs w:val="16"/>
              </w:rPr>
              <w:t>AN</w:t>
            </w:r>
            <w:proofErr w:type="spellEnd"/>
            <w:r w:rsidRPr="00256F40">
              <w:rPr>
                <w:rFonts w:ascii="Verdana" w:hAnsi="Verdana" w:cstheme="minorHAnsi"/>
                <w:sz w:val="16"/>
                <w:szCs w:val="16"/>
              </w:rPr>
              <w:t xml:space="preserve"> 7.0 a vyšší, </w:t>
            </w:r>
            <w:proofErr w:type="spellStart"/>
            <w:r w:rsidRPr="00256F40">
              <w:rPr>
                <w:rFonts w:ascii="Verdana" w:hAnsi="Verdana" w:cstheme="minorHAnsi"/>
                <w:sz w:val="16"/>
                <w:szCs w:val="16"/>
              </w:rPr>
              <w:t>RedHat</w:t>
            </w:r>
            <w:proofErr w:type="spellEnd"/>
            <w:r w:rsidRPr="00256F40">
              <w:rPr>
                <w:rFonts w:ascii="Verdana" w:hAnsi="Verdana" w:cstheme="minorHAnsi"/>
                <w:sz w:val="16"/>
                <w:szCs w:val="16"/>
              </w:rPr>
              <w:t xml:space="preserve"> </w:t>
            </w:r>
            <w:proofErr w:type="gramStart"/>
            <w:r w:rsidRPr="00256F40">
              <w:rPr>
                <w:rFonts w:ascii="Verdana" w:hAnsi="Verdana" w:cstheme="minorHAnsi"/>
                <w:sz w:val="16"/>
                <w:szCs w:val="16"/>
              </w:rPr>
              <w:t>Linux 8.x a 9.x</w:t>
            </w:r>
            <w:proofErr w:type="gramEnd"/>
          </w:p>
        </w:tc>
        <w:tc>
          <w:tcPr>
            <w:tcW w:w="3288" w:type="dxa"/>
          </w:tcPr>
          <w:p w14:paraId="34B0735B" w14:textId="77777777" w:rsidR="00FB67AA" w:rsidRPr="00256F40"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cstheme="minorHAnsi"/>
                <w:sz w:val="16"/>
                <w:szCs w:val="16"/>
              </w:rPr>
            </w:pPr>
            <w:r w:rsidRPr="00256F40">
              <w:rPr>
                <w:rFonts w:ascii="Verdana" w:hAnsi="Verdana"/>
                <w:sz w:val="16"/>
                <w:szCs w:val="16"/>
                <w:highlight w:val="green"/>
              </w:rPr>
              <w:t>[DOPLNÍ PRODÁVAJÍCÍ</w:t>
            </w:r>
            <w:r w:rsidRPr="00256F40">
              <w:rPr>
                <w:rFonts w:ascii="Verdana" w:hAnsi="Verdana"/>
                <w:sz w:val="16"/>
                <w:szCs w:val="16"/>
              </w:rPr>
              <w:t>]</w:t>
            </w:r>
          </w:p>
        </w:tc>
      </w:tr>
      <w:tr w:rsidR="00FB67AA" w:rsidRPr="00256F40" w14:paraId="72D3BF03" w14:textId="77777777" w:rsidTr="00096FD1">
        <w:tc>
          <w:tcPr>
            <w:cnfStyle w:val="001000000000" w:firstRow="0" w:lastRow="0" w:firstColumn="1" w:lastColumn="0" w:oddVBand="0" w:evenVBand="0" w:oddHBand="0" w:evenHBand="0" w:firstRowFirstColumn="0" w:firstRowLastColumn="0" w:lastRowFirstColumn="0" w:lastRowLastColumn="0"/>
            <w:tcW w:w="5346" w:type="dxa"/>
          </w:tcPr>
          <w:p w14:paraId="53319A05" w14:textId="77777777" w:rsidR="00FB67AA" w:rsidRPr="00256F40" w:rsidRDefault="00FB67AA" w:rsidP="00096FD1">
            <w:pPr>
              <w:autoSpaceDE w:val="0"/>
              <w:autoSpaceDN w:val="0"/>
              <w:adjustRightInd w:val="0"/>
              <w:rPr>
                <w:rFonts w:ascii="Verdana" w:hAnsi="Verdana" w:cstheme="minorHAnsi"/>
                <w:sz w:val="16"/>
                <w:szCs w:val="16"/>
              </w:rPr>
            </w:pPr>
            <w:r w:rsidRPr="00256F40">
              <w:rPr>
                <w:rFonts w:ascii="Verdana" w:hAnsi="Verdana" w:cstheme="minorHAnsi"/>
                <w:sz w:val="16"/>
                <w:szCs w:val="16"/>
              </w:rPr>
              <w:t xml:space="preserve">Vzdálená správa HW serveru </w:t>
            </w:r>
          </w:p>
          <w:p w14:paraId="30EE855D" w14:textId="77777777" w:rsidR="00FB67AA" w:rsidRPr="00256F40" w:rsidRDefault="00FB67AA" w:rsidP="00FB67AA">
            <w:pPr>
              <w:pStyle w:val="Odstavecseseznamem"/>
              <w:numPr>
                <w:ilvl w:val="0"/>
                <w:numId w:val="39"/>
              </w:numPr>
              <w:autoSpaceDE w:val="0"/>
              <w:autoSpaceDN w:val="0"/>
              <w:adjustRightInd w:val="0"/>
              <w:rPr>
                <w:rFonts w:ascii="Verdana" w:hAnsi="Verdana" w:cstheme="minorHAnsi"/>
                <w:sz w:val="16"/>
                <w:szCs w:val="16"/>
              </w:rPr>
            </w:pPr>
            <w:r w:rsidRPr="00256F40">
              <w:rPr>
                <w:rFonts w:ascii="Verdana" w:hAnsi="Verdana" w:cstheme="minorHAnsi"/>
                <w:sz w:val="16"/>
                <w:szCs w:val="16"/>
              </w:rPr>
              <w:t>Vzdálená správa s dedikovaným vlastním portem 1GE a možností převzít plně vzdálené ovládání serveru.</w:t>
            </w:r>
          </w:p>
          <w:p w14:paraId="497F0891" w14:textId="77777777" w:rsidR="00FB67AA" w:rsidRPr="00256F40" w:rsidRDefault="00FB67AA" w:rsidP="00FB67AA">
            <w:pPr>
              <w:pStyle w:val="Odstavecseseznamem"/>
              <w:numPr>
                <w:ilvl w:val="0"/>
                <w:numId w:val="39"/>
              </w:numPr>
              <w:autoSpaceDE w:val="0"/>
              <w:autoSpaceDN w:val="0"/>
              <w:adjustRightInd w:val="0"/>
              <w:rPr>
                <w:rFonts w:ascii="Verdana" w:hAnsi="Verdana" w:cstheme="minorHAnsi"/>
                <w:sz w:val="16"/>
                <w:szCs w:val="16"/>
              </w:rPr>
            </w:pPr>
            <w:r w:rsidRPr="00256F40">
              <w:rPr>
                <w:rFonts w:ascii="Verdana" w:hAnsi="Verdana" w:cstheme="minorHAnsi"/>
                <w:sz w:val="16"/>
                <w:szCs w:val="16"/>
              </w:rPr>
              <w:t>Možnost přesměrování management portu pomocí NSCI na jinou síťovou kartu.</w:t>
            </w:r>
          </w:p>
          <w:p w14:paraId="29787CF7" w14:textId="77777777" w:rsidR="00FB67AA" w:rsidRPr="00256F40" w:rsidRDefault="00FB67AA" w:rsidP="00FB67AA">
            <w:pPr>
              <w:pStyle w:val="Odstavecseseznamem"/>
              <w:numPr>
                <w:ilvl w:val="0"/>
                <w:numId w:val="39"/>
              </w:numPr>
              <w:autoSpaceDE w:val="0"/>
              <w:autoSpaceDN w:val="0"/>
              <w:adjustRightInd w:val="0"/>
              <w:rPr>
                <w:rFonts w:ascii="Verdana" w:hAnsi="Verdana" w:cstheme="minorHAnsi"/>
                <w:sz w:val="16"/>
                <w:szCs w:val="16"/>
              </w:rPr>
            </w:pPr>
            <w:r w:rsidRPr="00256F40">
              <w:rPr>
                <w:rFonts w:ascii="Verdana" w:hAnsi="Verdana" w:cstheme="minorHAnsi"/>
                <w:sz w:val="16"/>
                <w:szCs w:val="16"/>
              </w:rPr>
              <w:t xml:space="preserve">Možnost vzdáleného </w:t>
            </w:r>
            <w:proofErr w:type="spellStart"/>
            <w:r w:rsidRPr="00256F40">
              <w:rPr>
                <w:rFonts w:ascii="Verdana" w:hAnsi="Verdana" w:cstheme="minorHAnsi"/>
                <w:sz w:val="16"/>
                <w:szCs w:val="16"/>
              </w:rPr>
              <w:t>mountování</w:t>
            </w:r>
            <w:proofErr w:type="spellEnd"/>
            <w:r w:rsidRPr="00256F40">
              <w:rPr>
                <w:rFonts w:ascii="Verdana" w:hAnsi="Verdana" w:cstheme="minorHAnsi"/>
                <w:sz w:val="16"/>
                <w:szCs w:val="16"/>
              </w:rPr>
              <w:t xml:space="preserve"> ISO image.</w:t>
            </w:r>
          </w:p>
          <w:p w14:paraId="0E5EE4DA" w14:textId="77777777" w:rsidR="00FB67AA" w:rsidRPr="00256F40" w:rsidRDefault="00FB67AA" w:rsidP="00FB67AA">
            <w:pPr>
              <w:pStyle w:val="Odstavecseseznamem"/>
              <w:numPr>
                <w:ilvl w:val="0"/>
                <w:numId w:val="39"/>
              </w:numPr>
              <w:autoSpaceDE w:val="0"/>
              <w:autoSpaceDN w:val="0"/>
              <w:adjustRightInd w:val="0"/>
              <w:rPr>
                <w:rFonts w:ascii="Verdana" w:hAnsi="Verdana" w:cstheme="minorHAnsi"/>
                <w:sz w:val="16"/>
                <w:szCs w:val="16"/>
              </w:rPr>
            </w:pPr>
            <w:r w:rsidRPr="00256F40">
              <w:rPr>
                <w:rFonts w:ascii="Verdana" w:hAnsi="Verdana" w:cstheme="minorHAnsi"/>
                <w:sz w:val="16"/>
                <w:szCs w:val="16"/>
              </w:rPr>
              <w:t>Možnost sdílet jednu virtuální konzoli až šesti uživateli.</w:t>
            </w:r>
          </w:p>
          <w:p w14:paraId="697E3FDB" w14:textId="77777777" w:rsidR="00FB67AA" w:rsidRPr="00256F40" w:rsidRDefault="00FB67AA" w:rsidP="00FB67AA">
            <w:pPr>
              <w:pStyle w:val="Odstavecseseznamem"/>
              <w:numPr>
                <w:ilvl w:val="0"/>
                <w:numId w:val="39"/>
              </w:numPr>
              <w:autoSpaceDE w:val="0"/>
              <w:autoSpaceDN w:val="0"/>
              <w:adjustRightInd w:val="0"/>
              <w:rPr>
                <w:rFonts w:ascii="Verdana" w:hAnsi="Verdana" w:cstheme="minorHAnsi"/>
                <w:sz w:val="16"/>
                <w:szCs w:val="16"/>
              </w:rPr>
            </w:pPr>
            <w:r w:rsidRPr="00256F40">
              <w:rPr>
                <w:rFonts w:ascii="Verdana" w:hAnsi="Verdana" w:cstheme="minorHAnsi"/>
                <w:sz w:val="16"/>
                <w:szCs w:val="16"/>
              </w:rPr>
              <w:t>Podpora standartních Webových prohlížečů a HTML5.</w:t>
            </w:r>
          </w:p>
          <w:p w14:paraId="2B64AB65" w14:textId="77777777" w:rsidR="00FB67AA" w:rsidRPr="00256F40" w:rsidRDefault="00FB67AA" w:rsidP="00FB67AA">
            <w:pPr>
              <w:pStyle w:val="Odstavecseseznamem"/>
              <w:numPr>
                <w:ilvl w:val="0"/>
                <w:numId w:val="39"/>
              </w:numPr>
              <w:autoSpaceDE w:val="0"/>
              <w:autoSpaceDN w:val="0"/>
              <w:adjustRightInd w:val="0"/>
              <w:rPr>
                <w:rFonts w:ascii="Verdana" w:hAnsi="Verdana" w:cstheme="minorHAnsi"/>
                <w:sz w:val="16"/>
                <w:szCs w:val="16"/>
              </w:rPr>
            </w:pPr>
            <w:r w:rsidRPr="00256F40">
              <w:rPr>
                <w:rFonts w:ascii="Verdana" w:hAnsi="Verdana" w:cstheme="minorHAnsi"/>
                <w:sz w:val="16"/>
                <w:szCs w:val="16"/>
              </w:rPr>
              <w:t>Inventarizace a možnost sledování stavu jednotlivých komponent včetně úrovní FW.</w:t>
            </w:r>
          </w:p>
          <w:p w14:paraId="50101EAD" w14:textId="77777777" w:rsidR="00FB67AA" w:rsidRPr="00256F40" w:rsidRDefault="00FB67AA" w:rsidP="00FB67AA">
            <w:pPr>
              <w:pStyle w:val="Odstavecseseznamem"/>
              <w:numPr>
                <w:ilvl w:val="0"/>
                <w:numId w:val="39"/>
              </w:numPr>
              <w:autoSpaceDE w:val="0"/>
              <w:autoSpaceDN w:val="0"/>
              <w:adjustRightInd w:val="0"/>
              <w:rPr>
                <w:rFonts w:ascii="Verdana" w:hAnsi="Verdana" w:cstheme="minorHAnsi"/>
                <w:sz w:val="16"/>
                <w:szCs w:val="16"/>
              </w:rPr>
            </w:pPr>
            <w:r w:rsidRPr="00256F40">
              <w:rPr>
                <w:rFonts w:ascii="Verdana" w:hAnsi="Verdana" w:cstheme="minorHAnsi"/>
                <w:sz w:val="16"/>
                <w:szCs w:val="16"/>
              </w:rPr>
              <w:t xml:space="preserve">Real </w:t>
            </w:r>
            <w:proofErr w:type="spellStart"/>
            <w:r w:rsidRPr="00256F40">
              <w:rPr>
                <w:rFonts w:ascii="Verdana" w:hAnsi="Verdana" w:cstheme="minorHAnsi"/>
                <w:sz w:val="16"/>
                <w:szCs w:val="16"/>
              </w:rPr>
              <w:t>time</w:t>
            </w:r>
            <w:proofErr w:type="spellEnd"/>
            <w:r w:rsidRPr="00256F40">
              <w:rPr>
                <w:rFonts w:ascii="Verdana" w:hAnsi="Verdana" w:cstheme="minorHAnsi"/>
                <w:sz w:val="16"/>
                <w:szCs w:val="16"/>
              </w:rPr>
              <w:t xml:space="preserve"> sledování vytíženosti CPU, paměti a spotřeby, možnost </w:t>
            </w:r>
            <w:proofErr w:type="spellStart"/>
            <w:r w:rsidRPr="00256F40">
              <w:rPr>
                <w:rFonts w:ascii="Verdana" w:hAnsi="Verdana" w:cstheme="minorHAnsi"/>
                <w:sz w:val="16"/>
                <w:szCs w:val="16"/>
              </w:rPr>
              <w:t>Power</w:t>
            </w:r>
            <w:proofErr w:type="spellEnd"/>
            <w:r w:rsidRPr="00256F40">
              <w:rPr>
                <w:rFonts w:ascii="Verdana" w:hAnsi="Verdana" w:cstheme="minorHAnsi"/>
                <w:sz w:val="16"/>
                <w:szCs w:val="16"/>
              </w:rPr>
              <w:t xml:space="preserve"> </w:t>
            </w:r>
            <w:proofErr w:type="spellStart"/>
            <w:r w:rsidRPr="00256F40">
              <w:rPr>
                <w:rFonts w:ascii="Verdana" w:hAnsi="Verdana" w:cstheme="minorHAnsi"/>
                <w:sz w:val="16"/>
                <w:szCs w:val="16"/>
              </w:rPr>
              <w:t>cappingu</w:t>
            </w:r>
            <w:proofErr w:type="spellEnd"/>
            <w:r w:rsidRPr="00256F40">
              <w:rPr>
                <w:rFonts w:ascii="Verdana" w:hAnsi="Verdana" w:cstheme="minorHAnsi"/>
                <w:sz w:val="16"/>
                <w:szCs w:val="16"/>
              </w:rPr>
              <w:t>.</w:t>
            </w:r>
          </w:p>
          <w:p w14:paraId="1575BCA6" w14:textId="77777777" w:rsidR="00FB67AA" w:rsidRPr="00256F40" w:rsidRDefault="00FB67AA" w:rsidP="00FB67AA">
            <w:pPr>
              <w:pStyle w:val="Odstavecseseznamem"/>
              <w:numPr>
                <w:ilvl w:val="0"/>
                <w:numId w:val="39"/>
              </w:numPr>
              <w:autoSpaceDE w:val="0"/>
              <w:autoSpaceDN w:val="0"/>
              <w:adjustRightInd w:val="0"/>
              <w:rPr>
                <w:rFonts w:ascii="Verdana" w:hAnsi="Verdana" w:cstheme="minorHAnsi"/>
                <w:sz w:val="16"/>
                <w:szCs w:val="16"/>
              </w:rPr>
            </w:pPr>
            <w:r w:rsidRPr="00256F40">
              <w:rPr>
                <w:rFonts w:ascii="Verdana" w:hAnsi="Verdana" w:cstheme="minorHAnsi"/>
                <w:sz w:val="16"/>
                <w:szCs w:val="16"/>
              </w:rPr>
              <w:t>Možnost asistované instalace OS bez dalších nástrojů, médií, ISO apod.</w:t>
            </w:r>
          </w:p>
          <w:p w14:paraId="60D2F210" w14:textId="77777777" w:rsidR="00FB67AA" w:rsidRPr="00256F40" w:rsidRDefault="00FB67AA" w:rsidP="00FB67AA">
            <w:pPr>
              <w:pStyle w:val="Odstavecseseznamem"/>
              <w:numPr>
                <w:ilvl w:val="0"/>
                <w:numId w:val="39"/>
              </w:numPr>
              <w:autoSpaceDE w:val="0"/>
              <w:autoSpaceDN w:val="0"/>
              <w:adjustRightInd w:val="0"/>
              <w:rPr>
                <w:rFonts w:ascii="Verdana" w:hAnsi="Verdana" w:cstheme="minorHAnsi"/>
                <w:sz w:val="16"/>
                <w:szCs w:val="16"/>
              </w:rPr>
            </w:pPr>
            <w:r w:rsidRPr="00256F40">
              <w:rPr>
                <w:rFonts w:ascii="Verdana" w:hAnsi="Verdana" w:cstheme="minorHAnsi"/>
                <w:sz w:val="16"/>
                <w:szCs w:val="16"/>
              </w:rPr>
              <w:t>Podpora REDFISH a RESTAPI skriptů.</w:t>
            </w:r>
          </w:p>
          <w:p w14:paraId="179D2DC6" w14:textId="77777777" w:rsidR="00FB67AA" w:rsidRPr="00256F40" w:rsidRDefault="00FB67AA" w:rsidP="00FB67AA">
            <w:pPr>
              <w:pStyle w:val="Odstavecseseznamem"/>
              <w:numPr>
                <w:ilvl w:val="0"/>
                <w:numId w:val="39"/>
              </w:numPr>
              <w:autoSpaceDE w:val="0"/>
              <w:autoSpaceDN w:val="0"/>
              <w:adjustRightInd w:val="0"/>
              <w:rPr>
                <w:rFonts w:ascii="Verdana" w:hAnsi="Verdana" w:cstheme="minorHAnsi"/>
                <w:sz w:val="16"/>
                <w:szCs w:val="16"/>
              </w:rPr>
            </w:pPr>
            <w:r w:rsidRPr="00256F40">
              <w:rPr>
                <w:rFonts w:ascii="Verdana" w:hAnsi="Verdana" w:cstheme="minorHAnsi"/>
                <w:sz w:val="16"/>
                <w:szCs w:val="16"/>
              </w:rPr>
              <w:t>Nejvyšší licence pro správu serveru bez jakéhokoli omezení.</w:t>
            </w:r>
          </w:p>
          <w:p w14:paraId="03F1D63B" w14:textId="77777777" w:rsidR="00FB67AA" w:rsidRPr="00256F40" w:rsidRDefault="00FB67AA" w:rsidP="00FB67AA">
            <w:pPr>
              <w:pStyle w:val="Odstavecseseznamem"/>
              <w:numPr>
                <w:ilvl w:val="0"/>
                <w:numId w:val="39"/>
              </w:numPr>
              <w:autoSpaceDE w:val="0"/>
              <w:autoSpaceDN w:val="0"/>
              <w:adjustRightInd w:val="0"/>
              <w:rPr>
                <w:rFonts w:ascii="Verdana" w:hAnsi="Verdana" w:cstheme="minorHAnsi"/>
                <w:sz w:val="16"/>
                <w:szCs w:val="16"/>
              </w:rPr>
            </w:pPr>
            <w:r w:rsidRPr="00256F40">
              <w:rPr>
                <w:rFonts w:ascii="Verdana" w:hAnsi="Verdana" w:cstheme="minorHAnsi"/>
                <w:sz w:val="16"/>
                <w:szCs w:val="16"/>
              </w:rPr>
              <w:t>Všechny licence potřebné k provozu managementu a HW, (management, mapování ISO, KVM přístup).</w:t>
            </w:r>
          </w:p>
        </w:tc>
        <w:tc>
          <w:tcPr>
            <w:tcW w:w="3288" w:type="dxa"/>
          </w:tcPr>
          <w:p w14:paraId="6FB44BFB" w14:textId="77777777" w:rsidR="00FB67AA" w:rsidRPr="00256F40"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cstheme="minorHAnsi"/>
                <w:sz w:val="16"/>
                <w:szCs w:val="16"/>
              </w:rPr>
            </w:pPr>
            <w:r w:rsidRPr="00256F40">
              <w:rPr>
                <w:rFonts w:ascii="Verdana" w:hAnsi="Verdana"/>
                <w:sz w:val="16"/>
                <w:szCs w:val="16"/>
                <w:highlight w:val="green"/>
              </w:rPr>
              <w:t>[DOPLNÍ PRODÁVAJÍCÍ</w:t>
            </w:r>
            <w:r w:rsidRPr="00256F40">
              <w:rPr>
                <w:rFonts w:ascii="Verdana" w:hAnsi="Verdana"/>
                <w:sz w:val="16"/>
                <w:szCs w:val="16"/>
              </w:rPr>
              <w:t>]</w:t>
            </w:r>
          </w:p>
        </w:tc>
      </w:tr>
      <w:tr w:rsidR="00FB67AA" w:rsidRPr="00256F40" w14:paraId="5A4D77C5" w14:textId="77777777" w:rsidTr="00096FD1">
        <w:tc>
          <w:tcPr>
            <w:cnfStyle w:val="001000000000" w:firstRow="0" w:lastRow="0" w:firstColumn="1" w:lastColumn="0" w:oddVBand="0" w:evenVBand="0" w:oddHBand="0" w:evenHBand="0" w:firstRowFirstColumn="0" w:firstRowLastColumn="0" w:lastRowFirstColumn="0" w:lastRowLastColumn="0"/>
            <w:tcW w:w="5346" w:type="dxa"/>
          </w:tcPr>
          <w:p w14:paraId="4053C668" w14:textId="77777777" w:rsidR="00FB67AA" w:rsidRPr="00256F40" w:rsidRDefault="00FB67AA" w:rsidP="00096FD1">
            <w:pPr>
              <w:autoSpaceDE w:val="0"/>
              <w:autoSpaceDN w:val="0"/>
              <w:adjustRightInd w:val="0"/>
              <w:rPr>
                <w:rFonts w:ascii="Verdana" w:hAnsi="Verdana" w:cstheme="minorHAnsi"/>
                <w:sz w:val="16"/>
                <w:szCs w:val="16"/>
              </w:rPr>
            </w:pPr>
            <w:r w:rsidRPr="00256F40">
              <w:rPr>
                <w:rFonts w:ascii="Verdana" w:hAnsi="Verdana" w:cstheme="minorHAnsi"/>
                <w:sz w:val="16"/>
                <w:szCs w:val="16"/>
              </w:rPr>
              <w:t xml:space="preserve">Hromadná správa </w:t>
            </w:r>
          </w:p>
          <w:p w14:paraId="68EF6868" w14:textId="77777777" w:rsidR="00FB67AA" w:rsidRPr="00256F40" w:rsidRDefault="00FB67AA" w:rsidP="00FB67AA">
            <w:pPr>
              <w:pStyle w:val="Odstavecseseznamem"/>
              <w:numPr>
                <w:ilvl w:val="0"/>
                <w:numId w:val="40"/>
              </w:numPr>
              <w:autoSpaceDE w:val="0"/>
              <w:autoSpaceDN w:val="0"/>
              <w:adjustRightInd w:val="0"/>
              <w:rPr>
                <w:rFonts w:ascii="Verdana" w:hAnsi="Verdana" w:cstheme="minorHAnsi"/>
                <w:sz w:val="16"/>
                <w:szCs w:val="16"/>
              </w:rPr>
            </w:pPr>
            <w:r w:rsidRPr="00256F40">
              <w:rPr>
                <w:rFonts w:ascii="Verdana" w:hAnsi="Verdana" w:cstheme="minorHAnsi"/>
                <w:sz w:val="16"/>
                <w:szCs w:val="16"/>
              </w:rPr>
              <w:t xml:space="preserve">Časově neomezená licence na hromadnou správu serverů, inventarizace a </w:t>
            </w:r>
            <w:proofErr w:type="spellStart"/>
            <w:r w:rsidRPr="00256F40">
              <w:rPr>
                <w:rFonts w:ascii="Verdana" w:hAnsi="Verdana" w:cstheme="minorHAnsi"/>
                <w:sz w:val="16"/>
                <w:szCs w:val="16"/>
              </w:rPr>
              <w:t>alerting</w:t>
            </w:r>
            <w:proofErr w:type="spellEnd"/>
            <w:r w:rsidRPr="00256F40">
              <w:rPr>
                <w:rFonts w:ascii="Verdana" w:hAnsi="Verdana" w:cstheme="minorHAnsi"/>
                <w:sz w:val="16"/>
                <w:szCs w:val="16"/>
              </w:rPr>
              <w:t>.</w:t>
            </w:r>
          </w:p>
          <w:p w14:paraId="43855BD0" w14:textId="77777777" w:rsidR="00FB67AA" w:rsidRPr="00256F40" w:rsidRDefault="00FB67AA" w:rsidP="00FB67AA">
            <w:pPr>
              <w:pStyle w:val="Odstavecseseznamem"/>
              <w:numPr>
                <w:ilvl w:val="0"/>
                <w:numId w:val="40"/>
              </w:numPr>
              <w:autoSpaceDE w:val="0"/>
              <w:autoSpaceDN w:val="0"/>
              <w:adjustRightInd w:val="0"/>
              <w:rPr>
                <w:rFonts w:ascii="Verdana" w:hAnsi="Verdana" w:cstheme="minorHAnsi"/>
                <w:sz w:val="16"/>
                <w:szCs w:val="16"/>
              </w:rPr>
            </w:pPr>
            <w:r w:rsidRPr="00256F40">
              <w:rPr>
                <w:rFonts w:ascii="Verdana" w:hAnsi="Verdana" w:cstheme="minorHAnsi"/>
                <w:sz w:val="16"/>
                <w:szCs w:val="16"/>
              </w:rPr>
              <w:t>Možnost hromadného sledováni a upgrade úrovní FW jednotlivých komponent serverů.</w:t>
            </w:r>
          </w:p>
          <w:p w14:paraId="6E2001F7" w14:textId="77777777" w:rsidR="00FB67AA" w:rsidRPr="00256F40" w:rsidRDefault="00FB67AA" w:rsidP="00FB67AA">
            <w:pPr>
              <w:pStyle w:val="Odstavecseseznamem"/>
              <w:numPr>
                <w:ilvl w:val="0"/>
                <w:numId w:val="40"/>
              </w:numPr>
              <w:autoSpaceDE w:val="0"/>
              <w:autoSpaceDN w:val="0"/>
              <w:adjustRightInd w:val="0"/>
              <w:rPr>
                <w:rFonts w:ascii="Verdana" w:hAnsi="Verdana" w:cstheme="minorHAnsi"/>
                <w:sz w:val="16"/>
                <w:szCs w:val="16"/>
              </w:rPr>
            </w:pPr>
            <w:r w:rsidRPr="00256F40">
              <w:rPr>
                <w:rFonts w:ascii="Verdana" w:hAnsi="Verdana" w:cstheme="minorHAnsi"/>
                <w:sz w:val="16"/>
                <w:szCs w:val="16"/>
              </w:rPr>
              <w:t xml:space="preserve">Call </w:t>
            </w:r>
            <w:proofErr w:type="spellStart"/>
            <w:r w:rsidRPr="00256F40">
              <w:rPr>
                <w:rFonts w:ascii="Verdana" w:hAnsi="Verdana" w:cstheme="minorHAnsi"/>
                <w:sz w:val="16"/>
                <w:szCs w:val="16"/>
              </w:rPr>
              <w:t>Home</w:t>
            </w:r>
            <w:proofErr w:type="spellEnd"/>
            <w:r w:rsidRPr="00256F40">
              <w:rPr>
                <w:rFonts w:ascii="Verdana" w:hAnsi="Verdana" w:cstheme="minorHAnsi"/>
                <w:sz w:val="16"/>
                <w:szCs w:val="16"/>
              </w:rPr>
              <w:t xml:space="preserve"> funkce.</w:t>
            </w:r>
          </w:p>
          <w:p w14:paraId="5CF864E7" w14:textId="77777777" w:rsidR="00FB67AA" w:rsidRPr="00256F40" w:rsidRDefault="00FB67AA" w:rsidP="00FB67AA">
            <w:pPr>
              <w:pStyle w:val="Odstavecseseznamem"/>
              <w:numPr>
                <w:ilvl w:val="0"/>
                <w:numId w:val="40"/>
              </w:numPr>
              <w:autoSpaceDE w:val="0"/>
              <w:autoSpaceDN w:val="0"/>
              <w:adjustRightInd w:val="0"/>
              <w:rPr>
                <w:rFonts w:ascii="Verdana" w:hAnsi="Verdana" w:cstheme="minorHAnsi"/>
                <w:sz w:val="16"/>
                <w:szCs w:val="16"/>
              </w:rPr>
            </w:pPr>
            <w:r w:rsidRPr="00256F40">
              <w:rPr>
                <w:rFonts w:ascii="Verdana" w:hAnsi="Verdana" w:cstheme="minorHAnsi"/>
                <w:sz w:val="16"/>
                <w:szCs w:val="16"/>
              </w:rPr>
              <w:t>Přístup přes mobilní aplikaci.</w:t>
            </w:r>
          </w:p>
          <w:p w14:paraId="4043DBA4" w14:textId="77777777" w:rsidR="00FB67AA" w:rsidRPr="00256F40" w:rsidRDefault="00FB67AA" w:rsidP="00FB67AA">
            <w:pPr>
              <w:pStyle w:val="Odstavecseseznamem"/>
              <w:numPr>
                <w:ilvl w:val="0"/>
                <w:numId w:val="40"/>
              </w:numPr>
              <w:autoSpaceDE w:val="0"/>
              <w:autoSpaceDN w:val="0"/>
              <w:adjustRightInd w:val="0"/>
              <w:rPr>
                <w:rFonts w:ascii="Verdana" w:hAnsi="Verdana" w:cstheme="minorHAnsi"/>
                <w:sz w:val="16"/>
                <w:szCs w:val="16"/>
              </w:rPr>
            </w:pPr>
            <w:r w:rsidRPr="00256F40">
              <w:rPr>
                <w:rFonts w:ascii="Verdana" w:hAnsi="Verdana" w:cstheme="minorHAnsi"/>
                <w:sz w:val="16"/>
                <w:szCs w:val="16"/>
              </w:rPr>
              <w:t>Splňující standardy NIST 800-131A a FIPS 140-2.</w:t>
            </w:r>
          </w:p>
          <w:p w14:paraId="064E07BC" w14:textId="77777777" w:rsidR="00FB67AA" w:rsidRPr="00256F40" w:rsidRDefault="00FB67AA" w:rsidP="00FB67AA">
            <w:pPr>
              <w:pStyle w:val="Odstavecseseznamem"/>
              <w:numPr>
                <w:ilvl w:val="0"/>
                <w:numId w:val="40"/>
              </w:numPr>
              <w:autoSpaceDE w:val="0"/>
              <w:autoSpaceDN w:val="0"/>
              <w:adjustRightInd w:val="0"/>
              <w:rPr>
                <w:rFonts w:ascii="Verdana" w:hAnsi="Verdana" w:cstheme="minorHAnsi"/>
                <w:sz w:val="16"/>
                <w:szCs w:val="16"/>
              </w:rPr>
            </w:pPr>
            <w:proofErr w:type="spellStart"/>
            <w:r w:rsidRPr="00256F40">
              <w:rPr>
                <w:rFonts w:ascii="Verdana" w:hAnsi="Verdana" w:cstheme="minorHAnsi"/>
                <w:sz w:val="16"/>
                <w:szCs w:val="16"/>
              </w:rPr>
              <w:t>Plug</w:t>
            </w:r>
            <w:proofErr w:type="spellEnd"/>
            <w:r w:rsidRPr="00256F40">
              <w:rPr>
                <w:rFonts w:ascii="Verdana" w:hAnsi="Verdana" w:cstheme="minorHAnsi"/>
                <w:sz w:val="16"/>
                <w:szCs w:val="16"/>
              </w:rPr>
              <w:t xml:space="preserve">-in do management nodů </w:t>
            </w:r>
            <w:proofErr w:type="spellStart"/>
            <w:r w:rsidRPr="00256F40">
              <w:rPr>
                <w:rFonts w:ascii="Verdana" w:hAnsi="Verdana" w:cstheme="minorHAnsi"/>
                <w:sz w:val="16"/>
                <w:szCs w:val="16"/>
              </w:rPr>
              <w:t>virtualizačních</w:t>
            </w:r>
            <w:proofErr w:type="spellEnd"/>
            <w:r w:rsidRPr="00256F40">
              <w:rPr>
                <w:rFonts w:ascii="Verdana" w:hAnsi="Verdana" w:cstheme="minorHAnsi"/>
                <w:sz w:val="16"/>
                <w:szCs w:val="16"/>
              </w:rPr>
              <w:t xml:space="preserve"> </w:t>
            </w:r>
            <w:proofErr w:type="spellStart"/>
            <w:r w:rsidRPr="00256F40">
              <w:rPr>
                <w:rFonts w:ascii="Verdana" w:hAnsi="Verdana" w:cstheme="minorHAnsi"/>
                <w:sz w:val="16"/>
                <w:szCs w:val="16"/>
              </w:rPr>
              <w:t>hypervizorů</w:t>
            </w:r>
            <w:proofErr w:type="spellEnd"/>
            <w:r w:rsidRPr="00256F40">
              <w:rPr>
                <w:rFonts w:ascii="Verdana" w:hAnsi="Verdana" w:cstheme="minorHAnsi"/>
                <w:sz w:val="16"/>
                <w:szCs w:val="16"/>
              </w:rPr>
              <w:t>.</w:t>
            </w:r>
          </w:p>
          <w:p w14:paraId="7A8B7303" w14:textId="77777777" w:rsidR="00FB67AA" w:rsidRPr="00256F40" w:rsidRDefault="00FB67AA" w:rsidP="00FB67AA">
            <w:pPr>
              <w:pStyle w:val="Odstavecseseznamem"/>
              <w:numPr>
                <w:ilvl w:val="0"/>
                <w:numId w:val="40"/>
              </w:numPr>
              <w:autoSpaceDE w:val="0"/>
              <w:autoSpaceDN w:val="0"/>
              <w:adjustRightInd w:val="0"/>
              <w:rPr>
                <w:rFonts w:ascii="Verdana" w:hAnsi="Verdana" w:cstheme="minorHAnsi"/>
                <w:sz w:val="16"/>
                <w:szCs w:val="16"/>
              </w:rPr>
            </w:pPr>
            <w:r w:rsidRPr="00256F40">
              <w:rPr>
                <w:rFonts w:ascii="Verdana" w:hAnsi="Verdana" w:cstheme="minorHAnsi"/>
                <w:sz w:val="16"/>
                <w:szCs w:val="16"/>
              </w:rPr>
              <w:t xml:space="preserve">Podpora REST-API a </w:t>
            </w:r>
            <w:proofErr w:type="spellStart"/>
            <w:r w:rsidRPr="00256F40">
              <w:rPr>
                <w:rFonts w:ascii="Verdana" w:hAnsi="Verdana" w:cstheme="minorHAnsi"/>
                <w:sz w:val="16"/>
                <w:szCs w:val="16"/>
              </w:rPr>
              <w:t>Redfish</w:t>
            </w:r>
            <w:proofErr w:type="spellEnd"/>
            <w:r w:rsidRPr="00256F40">
              <w:rPr>
                <w:rFonts w:ascii="Verdana" w:hAnsi="Verdana" w:cstheme="minorHAnsi"/>
                <w:sz w:val="16"/>
                <w:szCs w:val="16"/>
              </w:rPr>
              <w:t xml:space="preserve"> standardů.</w:t>
            </w:r>
          </w:p>
          <w:p w14:paraId="52C83160" w14:textId="77777777" w:rsidR="00FB67AA" w:rsidRPr="00256F40" w:rsidRDefault="00FB67AA" w:rsidP="00FB67AA">
            <w:pPr>
              <w:pStyle w:val="Odstavecseseznamem"/>
              <w:numPr>
                <w:ilvl w:val="0"/>
                <w:numId w:val="40"/>
              </w:numPr>
              <w:autoSpaceDE w:val="0"/>
              <w:autoSpaceDN w:val="0"/>
              <w:adjustRightInd w:val="0"/>
              <w:rPr>
                <w:rFonts w:ascii="Verdana" w:hAnsi="Verdana" w:cstheme="minorHAnsi"/>
                <w:sz w:val="16"/>
                <w:szCs w:val="16"/>
              </w:rPr>
            </w:pPr>
            <w:r w:rsidRPr="00256F40">
              <w:rPr>
                <w:rFonts w:ascii="Verdana" w:hAnsi="Verdana" w:cstheme="minorHAnsi"/>
                <w:sz w:val="16"/>
                <w:szCs w:val="16"/>
              </w:rPr>
              <w:t>Optimalizace napájení a úspory energií</w:t>
            </w:r>
          </w:p>
        </w:tc>
        <w:tc>
          <w:tcPr>
            <w:tcW w:w="3288" w:type="dxa"/>
          </w:tcPr>
          <w:p w14:paraId="651B104E" w14:textId="77777777" w:rsidR="00FB67AA" w:rsidRPr="00256F40"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cstheme="minorHAnsi"/>
                <w:sz w:val="16"/>
                <w:szCs w:val="16"/>
              </w:rPr>
            </w:pPr>
            <w:r w:rsidRPr="00256F40">
              <w:rPr>
                <w:rFonts w:ascii="Verdana" w:hAnsi="Verdana"/>
                <w:sz w:val="16"/>
                <w:szCs w:val="16"/>
                <w:highlight w:val="green"/>
              </w:rPr>
              <w:t>[DOPLNÍ PRODÁVAJÍCÍ</w:t>
            </w:r>
            <w:r w:rsidRPr="00256F40">
              <w:rPr>
                <w:rFonts w:ascii="Verdana" w:hAnsi="Verdana"/>
                <w:sz w:val="16"/>
                <w:szCs w:val="16"/>
              </w:rPr>
              <w:t>]</w:t>
            </w:r>
          </w:p>
        </w:tc>
      </w:tr>
      <w:tr w:rsidR="00FB67AA" w:rsidRPr="00256F40" w14:paraId="470F5730" w14:textId="77777777" w:rsidTr="00096FD1">
        <w:tc>
          <w:tcPr>
            <w:cnfStyle w:val="001000000000" w:firstRow="0" w:lastRow="0" w:firstColumn="1" w:lastColumn="0" w:oddVBand="0" w:evenVBand="0" w:oddHBand="0" w:evenHBand="0" w:firstRowFirstColumn="0" w:firstRowLastColumn="0" w:lastRowFirstColumn="0" w:lastRowLastColumn="0"/>
            <w:tcW w:w="5346" w:type="dxa"/>
          </w:tcPr>
          <w:p w14:paraId="68F8AEEF" w14:textId="77777777" w:rsidR="00FB67AA" w:rsidRPr="00256F40" w:rsidRDefault="00FB67AA" w:rsidP="00096FD1">
            <w:pPr>
              <w:autoSpaceDE w:val="0"/>
              <w:autoSpaceDN w:val="0"/>
              <w:adjustRightInd w:val="0"/>
              <w:rPr>
                <w:rFonts w:ascii="Verdana" w:hAnsi="Verdana" w:cstheme="minorHAnsi"/>
                <w:sz w:val="16"/>
                <w:szCs w:val="16"/>
              </w:rPr>
            </w:pPr>
            <w:r w:rsidRPr="00256F40">
              <w:rPr>
                <w:rFonts w:ascii="Verdana" w:hAnsi="Verdana" w:cstheme="minorHAnsi"/>
                <w:sz w:val="16"/>
                <w:szCs w:val="16"/>
              </w:rPr>
              <w:t>Centrální dohled</w:t>
            </w:r>
          </w:p>
          <w:p w14:paraId="275BF605" w14:textId="77777777" w:rsidR="00FB67AA" w:rsidRPr="00256F40" w:rsidRDefault="00FB67AA" w:rsidP="00FB67AA">
            <w:pPr>
              <w:pStyle w:val="Odstavecseseznamem"/>
              <w:numPr>
                <w:ilvl w:val="0"/>
                <w:numId w:val="41"/>
              </w:numPr>
              <w:autoSpaceDE w:val="0"/>
              <w:autoSpaceDN w:val="0"/>
              <w:adjustRightInd w:val="0"/>
              <w:rPr>
                <w:rFonts w:ascii="Verdana" w:hAnsi="Verdana" w:cstheme="minorHAnsi"/>
                <w:sz w:val="16"/>
                <w:szCs w:val="16"/>
              </w:rPr>
            </w:pPr>
            <w:r w:rsidRPr="00256F40">
              <w:rPr>
                <w:rFonts w:ascii="Verdana" w:hAnsi="Verdana" w:cstheme="minorHAnsi"/>
                <w:sz w:val="16"/>
                <w:szCs w:val="16"/>
              </w:rPr>
              <w:t xml:space="preserve">Napojení na systém centralizované vzdálené správy a dohledu - Dell </w:t>
            </w:r>
            <w:proofErr w:type="spellStart"/>
            <w:r w:rsidRPr="00256F40">
              <w:rPr>
                <w:rFonts w:ascii="Verdana" w:hAnsi="Verdana" w:cstheme="minorHAnsi"/>
                <w:sz w:val="16"/>
                <w:szCs w:val="16"/>
              </w:rPr>
              <w:t>OpenManage</w:t>
            </w:r>
            <w:proofErr w:type="spellEnd"/>
            <w:r w:rsidRPr="00256F40">
              <w:rPr>
                <w:rFonts w:ascii="Verdana" w:hAnsi="Verdana" w:cstheme="minorHAnsi"/>
                <w:sz w:val="16"/>
                <w:szCs w:val="16"/>
              </w:rPr>
              <w:t xml:space="preserve"> nebo </w:t>
            </w:r>
            <w:proofErr w:type="spellStart"/>
            <w:r w:rsidRPr="00256F40">
              <w:rPr>
                <w:rFonts w:ascii="Verdana" w:hAnsi="Verdana" w:cstheme="minorHAnsi"/>
                <w:sz w:val="16"/>
                <w:szCs w:val="16"/>
              </w:rPr>
              <w:t>Lenovo</w:t>
            </w:r>
            <w:proofErr w:type="spellEnd"/>
            <w:r w:rsidRPr="00256F40">
              <w:rPr>
                <w:rFonts w:ascii="Verdana" w:hAnsi="Verdana" w:cstheme="minorHAnsi"/>
                <w:sz w:val="16"/>
                <w:szCs w:val="16"/>
              </w:rPr>
              <w:t xml:space="preserve"> </w:t>
            </w:r>
            <w:proofErr w:type="spellStart"/>
            <w:r w:rsidRPr="00256F40">
              <w:rPr>
                <w:rFonts w:ascii="Verdana" w:hAnsi="Verdana" w:cstheme="minorHAnsi"/>
                <w:sz w:val="16"/>
                <w:szCs w:val="16"/>
              </w:rPr>
              <w:t>xClariry</w:t>
            </w:r>
            <w:proofErr w:type="spellEnd"/>
            <w:r w:rsidRPr="00256F40">
              <w:rPr>
                <w:rFonts w:ascii="Verdana" w:hAnsi="Verdana" w:cstheme="minorHAnsi"/>
                <w:sz w:val="16"/>
                <w:szCs w:val="16"/>
              </w:rPr>
              <w:t xml:space="preserve">, bez nutnosti pořizovat, instalovat či provozovat jakýkoliv další software, server nebo </w:t>
            </w:r>
            <w:proofErr w:type="spellStart"/>
            <w:r w:rsidRPr="00256F40">
              <w:rPr>
                <w:rFonts w:ascii="Verdana" w:hAnsi="Verdana" w:cstheme="minorHAnsi"/>
                <w:sz w:val="16"/>
                <w:szCs w:val="16"/>
              </w:rPr>
              <w:t>appliance</w:t>
            </w:r>
            <w:proofErr w:type="spellEnd"/>
            <w:r w:rsidRPr="00256F40">
              <w:rPr>
                <w:rFonts w:ascii="Verdana" w:hAnsi="Verdana" w:cstheme="minorHAnsi"/>
                <w:sz w:val="16"/>
                <w:szCs w:val="16"/>
              </w:rPr>
              <w:t>.</w:t>
            </w:r>
          </w:p>
        </w:tc>
        <w:tc>
          <w:tcPr>
            <w:tcW w:w="3288" w:type="dxa"/>
          </w:tcPr>
          <w:p w14:paraId="0DF9E693" w14:textId="77777777" w:rsidR="00FB67AA" w:rsidRPr="00256F40"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256F40">
              <w:rPr>
                <w:rFonts w:ascii="Verdana" w:hAnsi="Verdana"/>
                <w:sz w:val="16"/>
                <w:szCs w:val="16"/>
                <w:highlight w:val="green"/>
              </w:rPr>
              <w:t>[DOPLNÍ PRODÁVAJÍCÍ</w:t>
            </w:r>
            <w:r w:rsidRPr="00256F40">
              <w:rPr>
                <w:rFonts w:ascii="Verdana" w:hAnsi="Verdana"/>
                <w:sz w:val="16"/>
                <w:szCs w:val="16"/>
              </w:rPr>
              <w:t>]</w:t>
            </w:r>
          </w:p>
        </w:tc>
      </w:tr>
      <w:tr w:rsidR="00FB67AA" w:rsidRPr="00256F40" w14:paraId="632CEB60" w14:textId="77777777" w:rsidTr="00096FD1">
        <w:tc>
          <w:tcPr>
            <w:cnfStyle w:val="001000000000" w:firstRow="0" w:lastRow="0" w:firstColumn="1" w:lastColumn="0" w:oddVBand="0" w:evenVBand="0" w:oddHBand="0" w:evenHBand="0" w:firstRowFirstColumn="0" w:firstRowLastColumn="0" w:lastRowFirstColumn="0" w:lastRowLastColumn="0"/>
            <w:tcW w:w="5346" w:type="dxa"/>
          </w:tcPr>
          <w:p w14:paraId="3290B8B6" w14:textId="77777777" w:rsidR="00FB67AA" w:rsidRPr="00256F40" w:rsidRDefault="00FB67AA" w:rsidP="00096FD1">
            <w:pPr>
              <w:autoSpaceDE w:val="0"/>
              <w:autoSpaceDN w:val="0"/>
              <w:adjustRightInd w:val="0"/>
              <w:rPr>
                <w:rFonts w:ascii="Verdana" w:hAnsi="Verdana" w:cstheme="minorHAnsi"/>
                <w:sz w:val="16"/>
                <w:szCs w:val="16"/>
              </w:rPr>
            </w:pPr>
            <w:r w:rsidRPr="00256F40">
              <w:rPr>
                <w:rFonts w:ascii="Verdana" w:hAnsi="Verdana" w:cstheme="minorHAnsi"/>
                <w:sz w:val="16"/>
                <w:szCs w:val="16"/>
              </w:rPr>
              <w:t>Záruka a servis:</w:t>
            </w:r>
          </w:p>
          <w:p w14:paraId="750AE3A6" w14:textId="77777777" w:rsidR="00FB67AA" w:rsidRPr="00256F40" w:rsidRDefault="00FB67AA" w:rsidP="00FB67AA">
            <w:pPr>
              <w:pStyle w:val="Odstavecseseznamem"/>
              <w:numPr>
                <w:ilvl w:val="0"/>
                <w:numId w:val="38"/>
              </w:numPr>
              <w:autoSpaceDE w:val="0"/>
              <w:autoSpaceDN w:val="0"/>
              <w:adjustRightInd w:val="0"/>
              <w:rPr>
                <w:rFonts w:ascii="Verdana" w:hAnsi="Verdana" w:cstheme="minorHAnsi"/>
                <w:sz w:val="16"/>
                <w:szCs w:val="16"/>
              </w:rPr>
            </w:pPr>
            <w:r w:rsidRPr="00256F40">
              <w:rPr>
                <w:rFonts w:ascii="Verdana" w:hAnsi="Verdana" w:cstheme="minorHAnsi"/>
                <w:sz w:val="16"/>
                <w:szCs w:val="16"/>
              </w:rPr>
              <w:t>Záruka a servis 5 let 24 x 7, s doručením náhradního dílu a dojezdem technika on-</w:t>
            </w:r>
            <w:proofErr w:type="spellStart"/>
            <w:r w:rsidRPr="00256F40">
              <w:rPr>
                <w:rFonts w:ascii="Verdana" w:hAnsi="Verdana" w:cstheme="minorHAnsi"/>
                <w:sz w:val="16"/>
                <w:szCs w:val="16"/>
              </w:rPr>
              <w:t>site</w:t>
            </w:r>
            <w:proofErr w:type="spellEnd"/>
            <w:r w:rsidRPr="00256F40">
              <w:rPr>
                <w:rFonts w:ascii="Verdana" w:hAnsi="Verdana" w:cstheme="minorHAnsi"/>
                <w:sz w:val="16"/>
                <w:szCs w:val="16"/>
              </w:rPr>
              <w:t xml:space="preserve"> do 24h od diagnostiky závady, jedná se o servisní model A4 dle ZOP.</w:t>
            </w:r>
          </w:p>
          <w:p w14:paraId="3DCC46B9" w14:textId="77777777" w:rsidR="00FB67AA" w:rsidRPr="00256F40" w:rsidRDefault="00FB67AA" w:rsidP="00FB67AA">
            <w:pPr>
              <w:pStyle w:val="Odstavecseseznamem"/>
              <w:numPr>
                <w:ilvl w:val="0"/>
                <w:numId w:val="38"/>
              </w:numPr>
              <w:autoSpaceDE w:val="0"/>
              <w:autoSpaceDN w:val="0"/>
              <w:adjustRightInd w:val="0"/>
              <w:rPr>
                <w:rFonts w:ascii="Verdana" w:hAnsi="Verdana" w:cstheme="minorHAnsi"/>
                <w:sz w:val="16"/>
                <w:szCs w:val="16"/>
              </w:rPr>
            </w:pPr>
            <w:r w:rsidRPr="00256F40">
              <w:rPr>
                <w:rFonts w:ascii="Verdana" w:hAnsi="Verdana" w:cstheme="minorHAnsi"/>
                <w:sz w:val="16"/>
                <w:szCs w:val="16"/>
              </w:rPr>
              <w:t>Bez nutnosti vrácení paměťových medií v případě reklamace. Vadná média zůstávají v držení zákazníka.</w:t>
            </w:r>
          </w:p>
          <w:p w14:paraId="60C204F1" w14:textId="77777777" w:rsidR="00FB67AA" w:rsidRPr="00256F40" w:rsidRDefault="00FB67AA" w:rsidP="00FB67AA">
            <w:pPr>
              <w:pStyle w:val="Odstavecseseznamem"/>
              <w:numPr>
                <w:ilvl w:val="0"/>
                <w:numId w:val="38"/>
              </w:numPr>
              <w:autoSpaceDE w:val="0"/>
              <w:autoSpaceDN w:val="0"/>
              <w:adjustRightInd w:val="0"/>
              <w:rPr>
                <w:rFonts w:ascii="Verdana" w:hAnsi="Verdana" w:cstheme="minorHAnsi"/>
                <w:sz w:val="16"/>
                <w:szCs w:val="16"/>
              </w:rPr>
            </w:pPr>
            <w:r w:rsidRPr="00256F40">
              <w:rPr>
                <w:rFonts w:ascii="Verdana" w:hAnsi="Verdana" w:cstheme="minorHAnsi"/>
                <w:sz w:val="16"/>
                <w:szCs w:val="16"/>
              </w:rPr>
              <w:t>Záruka a servis musí být pokryty oficiální servisní podporou výrobce tak, aby v případě závady, kterou není dodavatel schopen odstranit, mohl zákazník tuto závadu eskalovat přímo k technické podpoře výrobce.</w:t>
            </w:r>
          </w:p>
          <w:p w14:paraId="0E44744F" w14:textId="77777777" w:rsidR="00FB67AA" w:rsidRPr="00256F40" w:rsidRDefault="00FB67AA" w:rsidP="00096FD1">
            <w:pPr>
              <w:autoSpaceDE w:val="0"/>
              <w:autoSpaceDN w:val="0"/>
              <w:adjustRightInd w:val="0"/>
              <w:rPr>
                <w:rFonts w:ascii="Verdana" w:hAnsi="Verdana" w:cstheme="minorHAnsi"/>
                <w:sz w:val="16"/>
                <w:szCs w:val="16"/>
              </w:rPr>
            </w:pPr>
          </w:p>
        </w:tc>
        <w:tc>
          <w:tcPr>
            <w:tcW w:w="3288" w:type="dxa"/>
          </w:tcPr>
          <w:p w14:paraId="732EBD9B" w14:textId="77777777" w:rsidR="00FB67AA" w:rsidRPr="00256F40"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cstheme="minorHAnsi"/>
                <w:sz w:val="16"/>
                <w:szCs w:val="16"/>
              </w:rPr>
            </w:pPr>
            <w:r w:rsidRPr="00256F40">
              <w:rPr>
                <w:rFonts w:ascii="Verdana" w:hAnsi="Verdana"/>
                <w:sz w:val="16"/>
                <w:szCs w:val="16"/>
                <w:highlight w:val="green"/>
              </w:rPr>
              <w:t>[DOPLNÍ PRODÁVAJÍCÍ</w:t>
            </w:r>
            <w:r w:rsidRPr="00256F40">
              <w:rPr>
                <w:rFonts w:ascii="Verdana" w:hAnsi="Verdana"/>
                <w:sz w:val="16"/>
                <w:szCs w:val="16"/>
              </w:rPr>
              <w:t>]</w:t>
            </w:r>
          </w:p>
        </w:tc>
      </w:tr>
      <w:tr w:rsidR="00FB67AA" w:rsidRPr="00256F40" w14:paraId="5B11EA73" w14:textId="77777777" w:rsidTr="00096FD1">
        <w:tc>
          <w:tcPr>
            <w:cnfStyle w:val="001000000000" w:firstRow="0" w:lastRow="0" w:firstColumn="1" w:lastColumn="0" w:oddVBand="0" w:evenVBand="0" w:oddHBand="0" w:evenHBand="0" w:firstRowFirstColumn="0" w:firstRowLastColumn="0" w:lastRowFirstColumn="0" w:lastRowLastColumn="0"/>
            <w:tcW w:w="5346" w:type="dxa"/>
          </w:tcPr>
          <w:p w14:paraId="4D4EBCAF" w14:textId="77777777" w:rsidR="00FB67AA" w:rsidRPr="00256F40" w:rsidRDefault="00FB67AA" w:rsidP="00096FD1">
            <w:pPr>
              <w:autoSpaceDE w:val="0"/>
              <w:autoSpaceDN w:val="0"/>
              <w:adjustRightInd w:val="0"/>
              <w:rPr>
                <w:rFonts w:ascii="Verdana" w:hAnsi="Verdana" w:cstheme="minorHAnsi"/>
                <w:sz w:val="16"/>
                <w:szCs w:val="16"/>
              </w:rPr>
            </w:pPr>
            <w:r w:rsidRPr="00256F40">
              <w:rPr>
                <w:rFonts w:ascii="Verdana" w:hAnsi="Verdana" w:cstheme="minorHAnsi"/>
                <w:sz w:val="16"/>
                <w:szCs w:val="16"/>
              </w:rPr>
              <w:t xml:space="preserve">Potvrzení od lokálního zastoupení výrobce, že nabízený hardware je nový, nepoužitý, je určen pro </w:t>
            </w:r>
            <w:r w:rsidRPr="00256F40">
              <w:rPr>
                <w:rFonts w:ascii="Verdana" w:hAnsi="Verdana" w:cstheme="minorHAnsi"/>
                <w:sz w:val="16"/>
                <w:szCs w:val="16"/>
                <w:lang w:val="en-US"/>
              </w:rPr>
              <w:t xml:space="preserve">EU </w:t>
            </w:r>
            <w:proofErr w:type="spellStart"/>
            <w:r w:rsidRPr="00256F40">
              <w:rPr>
                <w:rFonts w:ascii="Verdana" w:hAnsi="Verdana" w:cstheme="minorHAnsi"/>
                <w:sz w:val="16"/>
                <w:szCs w:val="16"/>
                <w:lang w:val="en-US"/>
              </w:rPr>
              <w:t>trh</w:t>
            </w:r>
            <w:proofErr w:type="spellEnd"/>
            <w:r w:rsidRPr="00256F40">
              <w:rPr>
                <w:rFonts w:ascii="Verdana" w:hAnsi="Verdana" w:cstheme="minorHAnsi"/>
                <w:sz w:val="16"/>
                <w:szCs w:val="16"/>
                <w:lang w:val="en-US"/>
              </w:rPr>
              <w:t xml:space="preserve"> a </w:t>
            </w:r>
            <w:proofErr w:type="spellStart"/>
            <w:r w:rsidRPr="00256F40">
              <w:rPr>
                <w:rFonts w:ascii="Verdana" w:hAnsi="Verdana" w:cstheme="minorHAnsi"/>
                <w:sz w:val="16"/>
                <w:szCs w:val="16"/>
                <w:lang w:val="en-US"/>
              </w:rPr>
              <w:t>bude</w:t>
            </w:r>
            <w:proofErr w:type="spellEnd"/>
            <w:r w:rsidRPr="00256F40">
              <w:rPr>
                <w:rFonts w:ascii="Verdana" w:hAnsi="Verdana" w:cstheme="minorHAnsi"/>
                <w:sz w:val="16"/>
                <w:szCs w:val="16"/>
                <w:lang w:val="en-US"/>
              </w:rPr>
              <w:t xml:space="preserve"> </w:t>
            </w:r>
            <w:proofErr w:type="spellStart"/>
            <w:r w:rsidRPr="00256F40">
              <w:rPr>
                <w:rFonts w:ascii="Verdana" w:hAnsi="Verdana" w:cstheme="minorHAnsi"/>
                <w:sz w:val="16"/>
                <w:szCs w:val="16"/>
                <w:lang w:val="en-US"/>
              </w:rPr>
              <w:t>servisním</w:t>
            </w:r>
            <w:proofErr w:type="spellEnd"/>
            <w:r w:rsidRPr="00256F40">
              <w:rPr>
                <w:rFonts w:ascii="Verdana" w:hAnsi="Verdana" w:cstheme="minorHAnsi"/>
                <w:sz w:val="16"/>
                <w:szCs w:val="16"/>
                <w:lang w:val="en-US"/>
              </w:rPr>
              <w:t xml:space="preserve"> </w:t>
            </w:r>
            <w:proofErr w:type="spellStart"/>
            <w:r w:rsidRPr="00256F40">
              <w:rPr>
                <w:rFonts w:ascii="Verdana" w:hAnsi="Verdana" w:cstheme="minorHAnsi"/>
                <w:sz w:val="16"/>
                <w:szCs w:val="16"/>
                <w:lang w:val="en-US"/>
              </w:rPr>
              <w:t>střediskem</w:t>
            </w:r>
            <w:proofErr w:type="spellEnd"/>
            <w:r w:rsidRPr="00256F40">
              <w:rPr>
                <w:rFonts w:ascii="Verdana" w:hAnsi="Verdana" w:cstheme="minorHAnsi"/>
                <w:sz w:val="16"/>
                <w:szCs w:val="16"/>
                <w:lang w:val="en-US"/>
              </w:rPr>
              <w:t xml:space="preserve"> </w:t>
            </w:r>
            <w:proofErr w:type="spellStart"/>
            <w:r w:rsidRPr="00256F40">
              <w:rPr>
                <w:rFonts w:ascii="Verdana" w:hAnsi="Verdana" w:cstheme="minorHAnsi"/>
                <w:sz w:val="16"/>
                <w:szCs w:val="16"/>
                <w:lang w:val="en-US"/>
              </w:rPr>
              <w:t>výrobce</w:t>
            </w:r>
            <w:proofErr w:type="spellEnd"/>
            <w:r w:rsidRPr="00256F40">
              <w:rPr>
                <w:rFonts w:ascii="Verdana" w:hAnsi="Verdana" w:cstheme="minorHAnsi"/>
                <w:sz w:val="16"/>
                <w:szCs w:val="16"/>
                <w:lang w:val="en-US"/>
              </w:rPr>
              <w:t xml:space="preserve"> v ČR </w:t>
            </w:r>
            <w:proofErr w:type="spellStart"/>
            <w:r w:rsidRPr="00256F40">
              <w:rPr>
                <w:rFonts w:ascii="Verdana" w:hAnsi="Verdana" w:cstheme="minorHAnsi"/>
                <w:sz w:val="16"/>
                <w:szCs w:val="16"/>
                <w:lang w:val="en-US"/>
              </w:rPr>
              <w:t>plně</w:t>
            </w:r>
            <w:proofErr w:type="spellEnd"/>
            <w:r w:rsidRPr="00256F40">
              <w:rPr>
                <w:rFonts w:ascii="Verdana" w:hAnsi="Verdana" w:cstheme="minorHAnsi"/>
                <w:sz w:val="16"/>
                <w:szCs w:val="16"/>
                <w:lang w:val="en-US"/>
              </w:rPr>
              <w:t xml:space="preserve"> </w:t>
            </w:r>
            <w:proofErr w:type="spellStart"/>
            <w:r w:rsidRPr="00256F40">
              <w:rPr>
                <w:rFonts w:ascii="Verdana" w:hAnsi="Verdana" w:cstheme="minorHAnsi"/>
                <w:sz w:val="16"/>
                <w:szCs w:val="16"/>
                <w:lang w:val="en-US"/>
              </w:rPr>
              <w:t>podporován</w:t>
            </w:r>
            <w:proofErr w:type="spellEnd"/>
            <w:r w:rsidRPr="00256F40">
              <w:rPr>
                <w:rFonts w:ascii="Verdana" w:hAnsi="Verdana" w:cstheme="minorHAnsi"/>
                <w:sz w:val="16"/>
                <w:szCs w:val="16"/>
                <w:lang w:val="en-US"/>
              </w:rPr>
              <w:t>.</w:t>
            </w:r>
          </w:p>
        </w:tc>
        <w:tc>
          <w:tcPr>
            <w:tcW w:w="3288" w:type="dxa"/>
          </w:tcPr>
          <w:p w14:paraId="60A9543F" w14:textId="77777777" w:rsidR="00FB67AA" w:rsidRPr="00256F40"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cstheme="minorHAnsi"/>
                <w:sz w:val="16"/>
                <w:szCs w:val="16"/>
              </w:rPr>
            </w:pPr>
            <w:r w:rsidRPr="00256F40">
              <w:rPr>
                <w:rFonts w:ascii="Verdana" w:hAnsi="Verdana"/>
                <w:sz w:val="16"/>
                <w:szCs w:val="16"/>
                <w:highlight w:val="green"/>
              </w:rPr>
              <w:t>[DOPLNÍ PRODÁVAJÍCÍ</w:t>
            </w:r>
            <w:r w:rsidRPr="00256F40">
              <w:rPr>
                <w:rFonts w:ascii="Verdana" w:hAnsi="Verdana"/>
                <w:sz w:val="16"/>
                <w:szCs w:val="16"/>
              </w:rPr>
              <w:t>]</w:t>
            </w:r>
          </w:p>
        </w:tc>
      </w:tr>
    </w:tbl>
    <w:p w14:paraId="595C1764" w14:textId="77777777" w:rsidR="00FB67AA" w:rsidRDefault="00FB67AA" w:rsidP="00FB67AA">
      <w:pPr>
        <w:ind w:firstLine="426"/>
        <w:rPr>
          <w:rFonts w:ascii="Verdana" w:eastAsia="Times New Roman" w:hAnsi="Verdana" w:cs="Arial"/>
          <w:bCs/>
          <w:iCs/>
        </w:rPr>
      </w:pPr>
    </w:p>
    <w:p w14:paraId="3CFA3A75" w14:textId="77777777" w:rsidR="00FB67AA" w:rsidRPr="0094676F" w:rsidRDefault="00FB67AA" w:rsidP="00FB67AA">
      <w:pPr>
        <w:ind w:firstLine="426"/>
        <w:rPr>
          <w:rFonts w:ascii="Verdana" w:hAnsi="Verdana"/>
        </w:rPr>
      </w:pPr>
      <w:r w:rsidRPr="0094676F">
        <w:rPr>
          <w:rFonts w:ascii="Verdana" w:eastAsia="Times New Roman" w:hAnsi="Verdana" w:cs="Arial"/>
          <w:bCs/>
          <w:iCs/>
        </w:rPr>
        <w:t xml:space="preserve">     </w:t>
      </w:r>
      <w:r w:rsidRPr="0094676F">
        <w:rPr>
          <w:rFonts w:ascii="Verdana" w:hAnsi="Verdana"/>
        </w:rPr>
        <w:t>b)</w:t>
      </w:r>
      <w:r>
        <w:rPr>
          <w:rFonts w:ascii="Verdana" w:hAnsi="Verdana"/>
        </w:rPr>
        <w:t xml:space="preserve"> </w:t>
      </w:r>
      <w:r>
        <w:rPr>
          <w:rFonts w:ascii="Verdana" w:hAnsi="Verdana"/>
          <w:b/>
          <w:bCs/>
          <w:lang w:eastAsia="cs-CZ"/>
        </w:rPr>
        <w:t>2ks - D</w:t>
      </w:r>
      <w:r w:rsidRPr="0094676F">
        <w:rPr>
          <w:rFonts w:ascii="Verdana" w:hAnsi="Verdana"/>
          <w:b/>
          <w:bCs/>
          <w:lang w:eastAsia="cs-CZ"/>
        </w:rPr>
        <w:t xml:space="preserve">iskové pole pro </w:t>
      </w:r>
      <w:proofErr w:type="spellStart"/>
      <w:r w:rsidRPr="0094676F">
        <w:rPr>
          <w:rFonts w:ascii="Verdana" w:hAnsi="Verdana"/>
          <w:b/>
          <w:bCs/>
        </w:rPr>
        <w:t>maintenance</w:t>
      </w:r>
      <w:proofErr w:type="spellEnd"/>
    </w:p>
    <w:p w14:paraId="66A18041" w14:textId="77777777" w:rsidR="00FB67AA" w:rsidRPr="0094676F" w:rsidRDefault="00FB67AA" w:rsidP="00FB67AA">
      <w:pPr>
        <w:ind w:firstLine="426"/>
        <w:rPr>
          <w:rFonts w:ascii="Verdana" w:hAnsi="Verdana"/>
        </w:rPr>
      </w:pPr>
      <w:r w:rsidRPr="0094676F">
        <w:rPr>
          <w:rFonts w:ascii="Verdana" w:hAnsi="Verdana"/>
          <w:highlight w:val="green"/>
          <w:lang w:val="en-US"/>
        </w:rPr>
        <w:t>[</w:t>
      </w:r>
      <w:proofErr w:type="spellStart"/>
      <w:proofErr w:type="gramStart"/>
      <w:r w:rsidRPr="0094676F">
        <w:rPr>
          <w:rFonts w:ascii="Verdana" w:hAnsi="Verdana"/>
          <w:b/>
          <w:bCs/>
          <w:highlight w:val="green"/>
          <w:lang w:val="en-US"/>
        </w:rPr>
        <w:t>i</w:t>
      </w:r>
      <w:r w:rsidRPr="0094676F">
        <w:rPr>
          <w:rFonts w:ascii="Verdana" w:hAnsi="Verdana" w:cstheme="minorHAnsi"/>
          <w:b/>
          <w:bCs/>
          <w:highlight w:val="green"/>
        </w:rPr>
        <w:t>dentifikace</w:t>
      </w:r>
      <w:proofErr w:type="spellEnd"/>
      <w:proofErr w:type="gramEnd"/>
      <w:r w:rsidRPr="0094676F">
        <w:rPr>
          <w:rFonts w:ascii="Verdana" w:hAnsi="Verdana" w:cstheme="minorHAnsi"/>
          <w:b/>
          <w:bCs/>
          <w:highlight w:val="green"/>
        </w:rPr>
        <w:t xml:space="preserve"> modelu - DOPLNÍ PRODÁVAJÍCÍ]</w:t>
      </w:r>
      <w:r w:rsidRPr="0094676F">
        <w:rPr>
          <w:rFonts w:ascii="Verdana" w:hAnsi="Verdana" w:cstheme="minorHAnsi"/>
          <w:b/>
          <w:bCs/>
        </w:rPr>
        <w:t xml:space="preserve"> </w:t>
      </w:r>
    </w:p>
    <w:tbl>
      <w:tblPr>
        <w:tblStyle w:val="Mkatabulky"/>
        <w:tblW w:w="0" w:type="auto"/>
        <w:tblInd w:w="108" w:type="dxa"/>
        <w:tblLook w:val="04A0" w:firstRow="1" w:lastRow="0" w:firstColumn="1" w:lastColumn="0" w:noHBand="0" w:noVBand="1"/>
      </w:tblPr>
      <w:tblGrid>
        <w:gridCol w:w="5306"/>
        <w:gridCol w:w="3288"/>
      </w:tblGrid>
      <w:tr w:rsidR="00FB67AA" w:rsidRPr="0050706D" w14:paraId="0B271190" w14:textId="77777777" w:rsidTr="00096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06" w:type="dxa"/>
            <w:shd w:val="clear" w:color="auto" w:fill="D5DCE4" w:themeFill="text2" w:themeFillTint="33"/>
          </w:tcPr>
          <w:p w14:paraId="5CC23114" w14:textId="77777777" w:rsidR="00FB67AA" w:rsidRPr="00E539AF" w:rsidRDefault="00FB67AA" w:rsidP="00096FD1">
            <w:pPr>
              <w:autoSpaceDE w:val="0"/>
              <w:autoSpaceDN w:val="0"/>
              <w:adjustRightInd w:val="0"/>
              <w:rPr>
                <w:rFonts w:cstheme="minorHAnsi"/>
                <w:b/>
                <w:bCs/>
                <w:sz w:val="16"/>
                <w:szCs w:val="16"/>
              </w:rPr>
            </w:pPr>
            <w:r w:rsidRPr="00E539AF">
              <w:rPr>
                <w:rFonts w:cstheme="minorHAnsi"/>
                <w:b/>
                <w:bCs/>
                <w:sz w:val="16"/>
                <w:szCs w:val="16"/>
              </w:rPr>
              <w:lastRenderedPageBreak/>
              <w:t>Požadavek</w:t>
            </w:r>
          </w:p>
        </w:tc>
        <w:tc>
          <w:tcPr>
            <w:tcW w:w="3288" w:type="dxa"/>
            <w:shd w:val="clear" w:color="auto" w:fill="D5DCE4" w:themeFill="text2" w:themeFillTint="33"/>
          </w:tcPr>
          <w:p w14:paraId="20E1A296" w14:textId="77777777" w:rsidR="00FB67AA" w:rsidRPr="00E539AF" w:rsidRDefault="00FB67AA" w:rsidP="00096F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theme="minorHAnsi"/>
                <w:b/>
                <w:bCs/>
                <w:sz w:val="16"/>
                <w:szCs w:val="16"/>
              </w:rPr>
            </w:pPr>
            <w:r w:rsidRPr="00E539AF">
              <w:rPr>
                <w:rFonts w:cstheme="minorHAnsi"/>
                <w:b/>
                <w:bCs/>
                <w:sz w:val="16"/>
                <w:szCs w:val="16"/>
              </w:rPr>
              <w:t>Nabízené řešení</w:t>
            </w:r>
          </w:p>
        </w:tc>
      </w:tr>
      <w:tr w:rsidR="00FB67AA" w:rsidRPr="0050706D" w14:paraId="63BA3D79"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74D97635" w14:textId="77777777" w:rsidR="00FB67AA" w:rsidRPr="00E74C7F" w:rsidRDefault="00FB67AA" w:rsidP="00096FD1">
            <w:pPr>
              <w:autoSpaceDE w:val="0"/>
              <w:autoSpaceDN w:val="0"/>
              <w:adjustRightInd w:val="0"/>
              <w:rPr>
                <w:rFonts w:ascii="Verdana" w:hAnsi="Verdana" w:cstheme="minorHAnsi"/>
                <w:sz w:val="16"/>
                <w:szCs w:val="16"/>
              </w:rPr>
            </w:pPr>
            <w:r w:rsidRPr="00E74C7F">
              <w:rPr>
                <w:rFonts w:ascii="Verdana" w:hAnsi="Verdana" w:cstheme="minorHAnsi"/>
                <w:sz w:val="16"/>
                <w:szCs w:val="16"/>
              </w:rPr>
              <w:t xml:space="preserve">Minimální celková čistá kapacita v RAID 6 dostupná pro virtuální servery 8TB bez vlivu redukčních algoritmů (např. </w:t>
            </w:r>
            <w:proofErr w:type="spellStart"/>
            <w:r w:rsidRPr="00E74C7F">
              <w:rPr>
                <w:rFonts w:ascii="Verdana" w:hAnsi="Verdana" w:cstheme="minorHAnsi"/>
                <w:sz w:val="16"/>
                <w:szCs w:val="16"/>
              </w:rPr>
              <w:t>deduplikace</w:t>
            </w:r>
            <w:proofErr w:type="spellEnd"/>
            <w:r w:rsidRPr="00E74C7F">
              <w:rPr>
                <w:rFonts w:ascii="Verdana" w:hAnsi="Verdana" w:cstheme="minorHAnsi"/>
                <w:sz w:val="16"/>
                <w:szCs w:val="16"/>
              </w:rPr>
              <w:t xml:space="preserve"> a komprese).  </w:t>
            </w:r>
          </w:p>
        </w:tc>
        <w:tc>
          <w:tcPr>
            <w:tcW w:w="3288" w:type="dxa"/>
          </w:tcPr>
          <w:p w14:paraId="5598D899"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cstheme="minorHAnsi"/>
                <w:sz w:val="16"/>
                <w:szCs w:val="16"/>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4AA0B383"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7AD52744" w14:textId="77777777" w:rsidR="00FB67AA" w:rsidRPr="00E74C7F" w:rsidRDefault="00FB67AA" w:rsidP="00096FD1">
            <w:pPr>
              <w:autoSpaceDE w:val="0"/>
              <w:autoSpaceDN w:val="0"/>
              <w:adjustRightInd w:val="0"/>
              <w:rPr>
                <w:rFonts w:ascii="Verdana" w:hAnsi="Verdana" w:cstheme="minorHAnsi"/>
                <w:sz w:val="16"/>
                <w:szCs w:val="16"/>
              </w:rPr>
            </w:pPr>
            <w:r w:rsidRPr="00E74C7F">
              <w:rPr>
                <w:rFonts w:ascii="Verdana" w:hAnsi="Verdana" w:cstheme="minorHAnsi"/>
                <w:sz w:val="16"/>
                <w:szCs w:val="16"/>
              </w:rPr>
              <w:t xml:space="preserve">Diskové pole s dvěma vzájemně redundantními </w:t>
            </w:r>
            <w:proofErr w:type="spellStart"/>
            <w:r w:rsidRPr="00E74C7F">
              <w:rPr>
                <w:rFonts w:ascii="Verdana" w:hAnsi="Verdana" w:cstheme="minorHAnsi"/>
                <w:sz w:val="16"/>
                <w:szCs w:val="16"/>
              </w:rPr>
              <w:t>kontrolery</w:t>
            </w:r>
            <w:proofErr w:type="spellEnd"/>
            <w:r w:rsidRPr="00E74C7F">
              <w:rPr>
                <w:rFonts w:ascii="Verdana" w:hAnsi="Verdana" w:cstheme="minorHAnsi"/>
                <w:sz w:val="16"/>
                <w:szCs w:val="16"/>
              </w:rPr>
              <w:t xml:space="preserve"> v režimu </w:t>
            </w:r>
            <w:proofErr w:type="spellStart"/>
            <w:r w:rsidRPr="00E74C7F">
              <w:rPr>
                <w:rFonts w:ascii="Verdana" w:hAnsi="Verdana" w:cstheme="minorHAnsi"/>
                <w:sz w:val="16"/>
                <w:szCs w:val="16"/>
              </w:rPr>
              <w:t>Active-Active</w:t>
            </w:r>
            <w:proofErr w:type="spellEnd"/>
            <w:r w:rsidRPr="00E74C7F">
              <w:rPr>
                <w:rFonts w:ascii="Verdana" w:hAnsi="Verdana" w:cstheme="minorHAnsi"/>
                <w:sz w:val="16"/>
                <w:szCs w:val="16"/>
              </w:rPr>
              <w:t>.</w:t>
            </w:r>
          </w:p>
        </w:tc>
        <w:tc>
          <w:tcPr>
            <w:tcW w:w="3288" w:type="dxa"/>
          </w:tcPr>
          <w:p w14:paraId="5E505383"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42D7C5FB"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12138A26" w14:textId="77777777" w:rsidR="00FB67AA" w:rsidRPr="00E74C7F" w:rsidRDefault="00FB67AA" w:rsidP="00096FD1">
            <w:pPr>
              <w:autoSpaceDE w:val="0"/>
              <w:autoSpaceDN w:val="0"/>
              <w:adjustRightInd w:val="0"/>
              <w:rPr>
                <w:rFonts w:ascii="Verdana" w:hAnsi="Verdana" w:cstheme="minorHAnsi"/>
                <w:sz w:val="16"/>
                <w:szCs w:val="16"/>
              </w:rPr>
            </w:pPr>
            <w:r w:rsidRPr="00E74C7F">
              <w:rPr>
                <w:rFonts w:ascii="Verdana" w:hAnsi="Verdana" w:cstheme="minorHAnsi"/>
                <w:sz w:val="16"/>
                <w:szCs w:val="16"/>
              </w:rPr>
              <w:t xml:space="preserve">Velikost RAM </w:t>
            </w:r>
            <w:proofErr w:type="spellStart"/>
            <w:r w:rsidRPr="00E74C7F">
              <w:rPr>
                <w:rFonts w:ascii="Verdana" w:hAnsi="Verdana" w:cstheme="minorHAnsi"/>
                <w:sz w:val="16"/>
                <w:szCs w:val="16"/>
              </w:rPr>
              <w:t>cache</w:t>
            </w:r>
            <w:proofErr w:type="spellEnd"/>
            <w:r w:rsidRPr="00E74C7F">
              <w:rPr>
                <w:rFonts w:ascii="Verdana" w:hAnsi="Verdana" w:cstheme="minorHAnsi"/>
                <w:sz w:val="16"/>
                <w:szCs w:val="16"/>
              </w:rPr>
              <w:t xml:space="preserve"> paměti je minimálně 32 GB na každém řadiči (není možné nahradit </w:t>
            </w:r>
            <w:proofErr w:type="spellStart"/>
            <w:r w:rsidRPr="00E74C7F">
              <w:rPr>
                <w:rFonts w:ascii="Verdana" w:hAnsi="Verdana" w:cstheme="minorHAnsi"/>
                <w:sz w:val="16"/>
                <w:szCs w:val="16"/>
              </w:rPr>
              <w:t>flash</w:t>
            </w:r>
            <w:proofErr w:type="spellEnd"/>
            <w:r w:rsidRPr="00E74C7F">
              <w:rPr>
                <w:rFonts w:ascii="Verdana" w:hAnsi="Verdana" w:cstheme="minorHAnsi"/>
                <w:sz w:val="16"/>
                <w:szCs w:val="16"/>
              </w:rPr>
              <w:t>/SSD pamětí)</w:t>
            </w:r>
          </w:p>
        </w:tc>
        <w:tc>
          <w:tcPr>
            <w:tcW w:w="3288" w:type="dxa"/>
          </w:tcPr>
          <w:p w14:paraId="12A79A51"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231D685B"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6AD2FCA2" w14:textId="77777777" w:rsidR="00FB67AA" w:rsidRPr="00E74C7F" w:rsidRDefault="00FB67AA" w:rsidP="00096FD1">
            <w:pPr>
              <w:autoSpaceDE w:val="0"/>
              <w:autoSpaceDN w:val="0"/>
              <w:adjustRightInd w:val="0"/>
              <w:rPr>
                <w:rFonts w:ascii="Verdana" w:hAnsi="Verdana" w:cstheme="minorHAnsi"/>
                <w:sz w:val="16"/>
                <w:szCs w:val="16"/>
              </w:rPr>
            </w:pPr>
            <w:r w:rsidRPr="00E74C7F">
              <w:rPr>
                <w:rFonts w:ascii="Verdana" w:hAnsi="Verdana" w:cstheme="minorHAnsi"/>
                <w:sz w:val="16"/>
                <w:szCs w:val="16"/>
              </w:rPr>
              <w:t xml:space="preserve">Zápisová </w:t>
            </w:r>
            <w:proofErr w:type="spellStart"/>
            <w:r w:rsidRPr="00E74C7F">
              <w:rPr>
                <w:rFonts w:ascii="Verdana" w:hAnsi="Verdana" w:cstheme="minorHAnsi"/>
                <w:sz w:val="16"/>
                <w:szCs w:val="16"/>
              </w:rPr>
              <w:t>cache</w:t>
            </w:r>
            <w:proofErr w:type="spellEnd"/>
            <w:r w:rsidRPr="00E74C7F">
              <w:rPr>
                <w:rFonts w:ascii="Verdana" w:hAnsi="Verdana" w:cstheme="minorHAnsi"/>
                <w:sz w:val="16"/>
                <w:szCs w:val="16"/>
              </w:rPr>
              <w:t xml:space="preserve"> diskového pole je chráněna proti ztrátě dat při poruše řadiče a ztrátě napájení</w:t>
            </w:r>
          </w:p>
        </w:tc>
        <w:tc>
          <w:tcPr>
            <w:tcW w:w="3288" w:type="dxa"/>
          </w:tcPr>
          <w:p w14:paraId="3B32B382"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4093B130"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3A3934A4" w14:textId="77777777" w:rsidR="00FB67AA" w:rsidRPr="00E74C7F" w:rsidRDefault="00FB67AA" w:rsidP="00096FD1">
            <w:pPr>
              <w:autoSpaceDE w:val="0"/>
              <w:autoSpaceDN w:val="0"/>
              <w:adjustRightInd w:val="0"/>
              <w:rPr>
                <w:rFonts w:ascii="Verdana" w:hAnsi="Verdana" w:cstheme="minorHAnsi"/>
                <w:sz w:val="16"/>
                <w:szCs w:val="16"/>
              </w:rPr>
            </w:pPr>
            <w:r w:rsidRPr="00E74C7F">
              <w:rPr>
                <w:rFonts w:ascii="Verdana" w:hAnsi="Verdana" w:cstheme="minorHAnsi"/>
                <w:sz w:val="16"/>
                <w:szCs w:val="16"/>
              </w:rPr>
              <w:t>Diskové pole umožňuje instalaci disků typu SSD, SAS 15k, 10k a NL-SAS/SATA 7.2k v provedení 2,5“ a 3,5“.</w:t>
            </w:r>
          </w:p>
        </w:tc>
        <w:tc>
          <w:tcPr>
            <w:tcW w:w="3288" w:type="dxa"/>
          </w:tcPr>
          <w:p w14:paraId="3FA5394A"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2E9EEF63"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7D014817" w14:textId="77777777" w:rsidR="00FB67AA" w:rsidRPr="00E74C7F" w:rsidRDefault="00FB67AA" w:rsidP="00096FD1">
            <w:pPr>
              <w:autoSpaceDE w:val="0"/>
              <w:autoSpaceDN w:val="0"/>
              <w:adjustRightInd w:val="0"/>
              <w:rPr>
                <w:rFonts w:ascii="Verdana" w:hAnsi="Verdana" w:cstheme="minorHAnsi"/>
                <w:sz w:val="16"/>
                <w:szCs w:val="16"/>
              </w:rPr>
            </w:pPr>
            <w:r w:rsidRPr="00E74C7F">
              <w:rPr>
                <w:rFonts w:ascii="Verdana" w:hAnsi="Verdana" w:cstheme="minorHAnsi"/>
                <w:sz w:val="16"/>
                <w:szCs w:val="16"/>
              </w:rPr>
              <w:t>Maximální velikost SSD 1,92TB.</w:t>
            </w:r>
          </w:p>
        </w:tc>
        <w:tc>
          <w:tcPr>
            <w:tcW w:w="3288" w:type="dxa"/>
          </w:tcPr>
          <w:p w14:paraId="35378966"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0C00FF5A"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225280EF" w14:textId="77777777" w:rsidR="00FB67AA" w:rsidRPr="00E74C7F" w:rsidRDefault="00FB67AA" w:rsidP="00096FD1">
            <w:pPr>
              <w:autoSpaceDE w:val="0"/>
              <w:autoSpaceDN w:val="0"/>
              <w:adjustRightInd w:val="0"/>
              <w:rPr>
                <w:rFonts w:ascii="Verdana" w:hAnsi="Verdana" w:cstheme="minorHAnsi"/>
                <w:sz w:val="16"/>
                <w:szCs w:val="16"/>
              </w:rPr>
            </w:pPr>
            <w:r w:rsidRPr="00E74C7F">
              <w:rPr>
                <w:rFonts w:ascii="Verdana" w:hAnsi="Verdana" w:cstheme="minorHAnsi"/>
                <w:sz w:val="16"/>
                <w:szCs w:val="16"/>
              </w:rPr>
              <w:t>Maximální velikost SAS 2,4TB</w:t>
            </w:r>
          </w:p>
        </w:tc>
        <w:tc>
          <w:tcPr>
            <w:tcW w:w="3288" w:type="dxa"/>
          </w:tcPr>
          <w:p w14:paraId="52290DBD"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5FD5CD0E"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1D50E48F" w14:textId="77777777" w:rsidR="00FB67AA" w:rsidRPr="00E74C7F" w:rsidRDefault="00FB67AA" w:rsidP="00096FD1">
            <w:pPr>
              <w:autoSpaceDE w:val="0"/>
              <w:autoSpaceDN w:val="0"/>
              <w:adjustRightInd w:val="0"/>
              <w:rPr>
                <w:rFonts w:ascii="Verdana" w:hAnsi="Verdana" w:cstheme="minorHAnsi"/>
                <w:sz w:val="16"/>
                <w:szCs w:val="16"/>
              </w:rPr>
            </w:pPr>
            <w:r w:rsidRPr="00E74C7F">
              <w:rPr>
                <w:rFonts w:ascii="Verdana" w:hAnsi="Verdana" w:cstheme="minorHAnsi"/>
                <w:sz w:val="16"/>
                <w:szCs w:val="16"/>
              </w:rPr>
              <w:t>SSD s neomezeným počtem zápisů a čtení po dobu záruky</w:t>
            </w:r>
          </w:p>
        </w:tc>
        <w:tc>
          <w:tcPr>
            <w:tcW w:w="3288" w:type="dxa"/>
          </w:tcPr>
          <w:p w14:paraId="435CF2A7"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2CD86709"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28286A81" w14:textId="77777777" w:rsidR="00FB67AA" w:rsidRPr="00E74C7F" w:rsidRDefault="00FB67AA" w:rsidP="00096FD1">
            <w:pPr>
              <w:autoSpaceDE w:val="0"/>
              <w:autoSpaceDN w:val="0"/>
              <w:adjustRightInd w:val="0"/>
              <w:rPr>
                <w:rFonts w:ascii="Verdana" w:hAnsi="Verdana" w:cstheme="minorHAnsi"/>
                <w:sz w:val="16"/>
                <w:szCs w:val="16"/>
              </w:rPr>
            </w:pPr>
            <w:r w:rsidRPr="00E74C7F">
              <w:rPr>
                <w:rFonts w:ascii="Verdana" w:hAnsi="Verdana" w:cstheme="minorHAnsi"/>
                <w:sz w:val="16"/>
                <w:szCs w:val="16"/>
              </w:rPr>
              <w:t>Diskové pole podporuje zabezpečení dat na úrovni technologií RAID 1, 5, 6 a 10</w:t>
            </w:r>
          </w:p>
        </w:tc>
        <w:tc>
          <w:tcPr>
            <w:tcW w:w="3288" w:type="dxa"/>
          </w:tcPr>
          <w:p w14:paraId="318A973A"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6288F431"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04F58B61" w14:textId="77777777" w:rsidR="00FB67AA" w:rsidRPr="00E74C7F" w:rsidRDefault="00FB67AA" w:rsidP="00096FD1">
            <w:pPr>
              <w:autoSpaceDE w:val="0"/>
              <w:autoSpaceDN w:val="0"/>
              <w:adjustRightInd w:val="0"/>
              <w:rPr>
                <w:rFonts w:ascii="Verdana" w:hAnsi="Verdana" w:cstheme="minorHAnsi"/>
                <w:sz w:val="16"/>
                <w:szCs w:val="16"/>
              </w:rPr>
            </w:pPr>
            <w:r w:rsidRPr="00E74C7F">
              <w:rPr>
                <w:rFonts w:ascii="Verdana" w:hAnsi="Verdana" w:cstheme="minorHAnsi"/>
                <w:sz w:val="16"/>
                <w:szCs w:val="16"/>
              </w:rPr>
              <w:t xml:space="preserve">Konektivita pro servery minimálně 10 </w:t>
            </w:r>
            <w:proofErr w:type="spellStart"/>
            <w:r w:rsidRPr="00E74C7F">
              <w:rPr>
                <w:rFonts w:ascii="Verdana" w:hAnsi="Verdana" w:cstheme="minorHAnsi"/>
                <w:sz w:val="16"/>
                <w:szCs w:val="16"/>
              </w:rPr>
              <w:t>Gb</w:t>
            </w:r>
            <w:proofErr w:type="spellEnd"/>
            <w:r w:rsidRPr="00E74C7F">
              <w:rPr>
                <w:rFonts w:ascii="Verdana" w:hAnsi="Verdana" w:cstheme="minorHAnsi"/>
                <w:sz w:val="16"/>
                <w:szCs w:val="16"/>
              </w:rPr>
              <w:t xml:space="preserve"> </w:t>
            </w:r>
            <w:proofErr w:type="spellStart"/>
            <w:r w:rsidRPr="00E74C7F">
              <w:rPr>
                <w:rFonts w:ascii="Verdana" w:hAnsi="Verdana" w:cstheme="minorHAnsi"/>
                <w:sz w:val="16"/>
                <w:szCs w:val="16"/>
              </w:rPr>
              <w:t>Ethernet</w:t>
            </w:r>
            <w:proofErr w:type="spellEnd"/>
            <w:r w:rsidRPr="00E74C7F">
              <w:rPr>
                <w:rFonts w:ascii="Verdana" w:hAnsi="Verdana" w:cstheme="minorHAnsi"/>
                <w:sz w:val="16"/>
                <w:szCs w:val="16"/>
              </w:rPr>
              <w:t xml:space="preserve"> 4 Port na každém řadiči</w:t>
            </w:r>
            <w:r>
              <w:rPr>
                <w:rFonts w:ascii="Verdana" w:hAnsi="Verdana" w:cstheme="minorHAnsi"/>
                <w:sz w:val="16"/>
                <w:szCs w:val="16"/>
              </w:rPr>
              <w:t>, včetně SFP+ modulů</w:t>
            </w:r>
          </w:p>
        </w:tc>
        <w:tc>
          <w:tcPr>
            <w:tcW w:w="3288" w:type="dxa"/>
          </w:tcPr>
          <w:p w14:paraId="5AF0CA2D"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34068E51"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3B0CDF75" w14:textId="77777777" w:rsidR="00FB67AA" w:rsidRPr="00E74C7F" w:rsidRDefault="00FB67AA" w:rsidP="00096FD1">
            <w:pPr>
              <w:autoSpaceDE w:val="0"/>
              <w:autoSpaceDN w:val="0"/>
              <w:adjustRightInd w:val="0"/>
              <w:rPr>
                <w:rFonts w:ascii="Verdana" w:hAnsi="Verdana" w:cstheme="minorHAnsi"/>
                <w:sz w:val="16"/>
                <w:szCs w:val="16"/>
              </w:rPr>
            </w:pPr>
            <w:r w:rsidRPr="00E74C7F">
              <w:rPr>
                <w:rFonts w:ascii="Verdana" w:hAnsi="Verdana" w:cstheme="minorHAnsi"/>
                <w:sz w:val="16"/>
                <w:szCs w:val="16"/>
              </w:rPr>
              <w:t xml:space="preserve">Diskové pole disponuje minimálně tří-úrovňovým, plně automatickým </w:t>
            </w:r>
            <w:proofErr w:type="spellStart"/>
            <w:r w:rsidRPr="00E74C7F">
              <w:rPr>
                <w:rFonts w:ascii="Verdana" w:hAnsi="Verdana" w:cstheme="minorHAnsi"/>
                <w:sz w:val="16"/>
                <w:szCs w:val="16"/>
              </w:rPr>
              <w:t>SubLUN</w:t>
            </w:r>
            <w:proofErr w:type="spellEnd"/>
            <w:r w:rsidRPr="00E74C7F">
              <w:rPr>
                <w:rFonts w:ascii="Verdana" w:hAnsi="Verdana" w:cstheme="minorHAnsi"/>
                <w:sz w:val="16"/>
                <w:szCs w:val="16"/>
              </w:rPr>
              <w:t xml:space="preserve"> </w:t>
            </w:r>
            <w:proofErr w:type="spellStart"/>
            <w:r w:rsidRPr="00E74C7F">
              <w:rPr>
                <w:rFonts w:ascii="Verdana" w:hAnsi="Verdana" w:cstheme="minorHAnsi"/>
                <w:sz w:val="16"/>
                <w:szCs w:val="16"/>
              </w:rPr>
              <w:t>tieringem</w:t>
            </w:r>
            <w:proofErr w:type="spellEnd"/>
          </w:p>
        </w:tc>
        <w:tc>
          <w:tcPr>
            <w:tcW w:w="3288" w:type="dxa"/>
          </w:tcPr>
          <w:p w14:paraId="77E5554E"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5AEE6ABA"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7A8E925D" w14:textId="77777777" w:rsidR="00FB67AA" w:rsidRPr="00E74C7F" w:rsidRDefault="00FB67AA" w:rsidP="00096FD1">
            <w:pPr>
              <w:autoSpaceDE w:val="0"/>
              <w:autoSpaceDN w:val="0"/>
              <w:adjustRightInd w:val="0"/>
              <w:rPr>
                <w:rFonts w:ascii="Verdana" w:hAnsi="Verdana" w:cstheme="minorHAnsi"/>
                <w:sz w:val="16"/>
                <w:szCs w:val="16"/>
              </w:rPr>
            </w:pPr>
            <w:r w:rsidRPr="00E74C7F">
              <w:rPr>
                <w:rFonts w:ascii="Verdana" w:hAnsi="Verdana" w:cstheme="minorHAnsi"/>
                <w:sz w:val="16"/>
                <w:szCs w:val="16"/>
              </w:rPr>
              <w:t xml:space="preserve">Diskové pole disponuje funkcionalitou </w:t>
            </w:r>
            <w:proofErr w:type="spellStart"/>
            <w:r w:rsidRPr="00E74C7F">
              <w:rPr>
                <w:rFonts w:ascii="Verdana" w:hAnsi="Verdana" w:cstheme="minorHAnsi"/>
                <w:sz w:val="16"/>
                <w:szCs w:val="16"/>
              </w:rPr>
              <w:t>snapshotů</w:t>
            </w:r>
            <w:proofErr w:type="spellEnd"/>
            <w:r w:rsidRPr="00E74C7F">
              <w:rPr>
                <w:rFonts w:ascii="Verdana" w:hAnsi="Verdana" w:cstheme="minorHAnsi"/>
                <w:sz w:val="16"/>
                <w:szCs w:val="16"/>
              </w:rPr>
              <w:t xml:space="preserve"> s minimálním počtem 255 </w:t>
            </w:r>
            <w:proofErr w:type="spellStart"/>
            <w:r w:rsidRPr="00E74C7F">
              <w:rPr>
                <w:rFonts w:ascii="Verdana" w:hAnsi="Verdana" w:cstheme="minorHAnsi"/>
                <w:sz w:val="16"/>
                <w:szCs w:val="16"/>
              </w:rPr>
              <w:t>snapshotů</w:t>
            </w:r>
            <w:proofErr w:type="spellEnd"/>
            <w:r w:rsidRPr="00E74C7F">
              <w:rPr>
                <w:rFonts w:ascii="Verdana" w:hAnsi="Verdana" w:cstheme="minorHAnsi"/>
                <w:sz w:val="16"/>
                <w:szCs w:val="16"/>
              </w:rPr>
              <w:t xml:space="preserve"> na jeden LUN.</w:t>
            </w:r>
          </w:p>
        </w:tc>
        <w:tc>
          <w:tcPr>
            <w:tcW w:w="3288" w:type="dxa"/>
          </w:tcPr>
          <w:p w14:paraId="4A91EAED"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0585B87D"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0781393D" w14:textId="77777777" w:rsidR="00FB67AA" w:rsidRPr="00E74C7F" w:rsidRDefault="00FB67AA" w:rsidP="00096FD1">
            <w:pPr>
              <w:autoSpaceDE w:val="0"/>
              <w:autoSpaceDN w:val="0"/>
              <w:adjustRightInd w:val="0"/>
              <w:rPr>
                <w:rFonts w:ascii="Verdana" w:hAnsi="Verdana" w:cstheme="minorHAnsi"/>
                <w:sz w:val="16"/>
                <w:szCs w:val="16"/>
              </w:rPr>
            </w:pPr>
            <w:r w:rsidRPr="00E74C7F">
              <w:rPr>
                <w:rFonts w:ascii="Verdana" w:hAnsi="Verdana" w:cstheme="minorHAnsi"/>
                <w:sz w:val="16"/>
                <w:szCs w:val="16"/>
              </w:rPr>
              <w:t xml:space="preserve">Diskové pole </w:t>
            </w:r>
            <w:proofErr w:type="gramStart"/>
            <w:r w:rsidRPr="00E74C7F">
              <w:rPr>
                <w:rFonts w:ascii="Verdana" w:hAnsi="Verdana" w:cstheme="minorHAnsi"/>
                <w:sz w:val="16"/>
                <w:szCs w:val="16"/>
              </w:rPr>
              <w:t>musí disponuje</w:t>
            </w:r>
            <w:proofErr w:type="gramEnd"/>
            <w:r w:rsidRPr="00E74C7F">
              <w:rPr>
                <w:rFonts w:ascii="Verdana" w:hAnsi="Verdana" w:cstheme="minorHAnsi"/>
                <w:sz w:val="16"/>
                <w:szCs w:val="16"/>
              </w:rPr>
              <w:t xml:space="preserve"> funkcionalitou asynchronní replikace na jiné diskové pole prostřednictvím TCP/IP.</w:t>
            </w:r>
          </w:p>
        </w:tc>
        <w:tc>
          <w:tcPr>
            <w:tcW w:w="3288" w:type="dxa"/>
          </w:tcPr>
          <w:p w14:paraId="037DA092"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0E697D14"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760356C5" w14:textId="77777777" w:rsidR="00FB67AA" w:rsidRPr="00E74C7F" w:rsidRDefault="00FB67AA" w:rsidP="00096FD1">
            <w:pPr>
              <w:autoSpaceDE w:val="0"/>
              <w:autoSpaceDN w:val="0"/>
              <w:adjustRightInd w:val="0"/>
              <w:rPr>
                <w:rFonts w:ascii="Verdana" w:hAnsi="Verdana" w:cstheme="minorHAnsi"/>
                <w:sz w:val="16"/>
                <w:szCs w:val="16"/>
              </w:rPr>
            </w:pPr>
            <w:r w:rsidRPr="00E74C7F">
              <w:rPr>
                <w:rFonts w:ascii="Verdana" w:hAnsi="Verdana" w:cstheme="minorHAnsi"/>
                <w:sz w:val="16"/>
                <w:szCs w:val="16"/>
              </w:rPr>
              <w:t>Diskové pole je rozšířitelné na celkový počet minimálně 390 disků v libovolných kombinacích.</w:t>
            </w:r>
          </w:p>
        </w:tc>
        <w:tc>
          <w:tcPr>
            <w:tcW w:w="3288" w:type="dxa"/>
          </w:tcPr>
          <w:p w14:paraId="7924A8B7"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414BBBC5"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7FF020D5" w14:textId="77777777" w:rsidR="00FB67AA" w:rsidRPr="00E74C7F" w:rsidRDefault="00FB67AA" w:rsidP="00096FD1">
            <w:pPr>
              <w:autoSpaceDE w:val="0"/>
              <w:autoSpaceDN w:val="0"/>
              <w:adjustRightInd w:val="0"/>
              <w:rPr>
                <w:rFonts w:ascii="Verdana" w:hAnsi="Verdana" w:cstheme="minorHAnsi"/>
                <w:sz w:val="16"/>
                <w:szCs w:val="16"/>
              </w:rPr>
            </w:pPr>
            <w:r w:rsidRPr="00E74C7F">
              <w:rPr>
                <w:rFonts w:ascii="Verdana" w:hAnsi="Verdana" w:cstheme="minorHAnsi"/>
                <w:sz w:val="16"/>
                <w:szCs w:val="16"/>
              </w:rPr>
              <w:t>Diskové pole umožňuje připojení alespoň 100 serverů prostřednictvím dvou redundantních datových cest.</w:t>
            </w:r>
          </w:p>
        </w:tc>
        <w:tc>
          <w:tcPr>
            <w:tcW w:w="3288" w:type="dxa"/>
          </w:tcPr>
          <w:p w14:paraId="3A2890E7"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7DEB91F1"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116F43D8" w14:textId="77777777" w:rsidR="00FB67AA" w:rsidRPr="00E74C7F" w:rsidRDefault="00FB67AA" w:rsidP="00096FD1">
            <w:pPr>
              <w:autoSpaceDE w:val="0"/>
              <w:autoSpaceDN w:val="0"/>
              <w:adjustRightInd w:val="0"/>
              <w:rPr>
                <w:rFonts w:ascii="Verdana" w:hAnsi="Verdana" w:cstheme="minorHAnsi"/>
                <w:sz w:val="16"/>
                <w:szCs w:val="16"/>
              </w:rPr>
            </w:pPr>
            <w:r w:rsidRPr="009D7D54">
              <w:rPr>
                <w:rFonts w:ascii="Verdana" w:hAnsi="Verdana" w:cstheme="minorHAnsi"/>
                <w:sz w:val="16"/>
                <w:szCs w:val="16"/>
              </w:rPr>
              <w:t>Diskové pole obsahuje mechanismus pro ověření čtení dat, detekci a opravu poškozených dat způsobem, který je transparentní pro hosta.</w:t>
            </w:r>
          </w:p>
        </w:tc>
        <w:tc>
          <w:tcPr>
            <w:tcW w:w="3288" w:type="dxa"/>
          </w:tcPr>
          <w:p w14:paraId="748A6FAF"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115BF15A"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514AD70A" w14:textId="77777777" w:rsidR="00FB67AA" w:rsidRPr="009D7D54" w:rsidRDefault="00FB67AA" w:rsidP="00096FD1">
            <w:pPr>
              <w:autoSpaceDE w:val="0"/>
              <w:autoSpaceDN w:val="0"/>
              <w:adjustRightInd w:val="0"/>
              <w:rPr>
                <w:rFonts w:ascii="Verdana" w:hAnsi="Verdana" w:cstheme="minorHAnsi"/>
                <w:sz w:val="16"/>
                <w:szCs w:val="16"/>
              </w:rPr>
            </w:pPr>
            <w:r w:rsidRPr="009D7D54">
              <w:rPr>
                <w:rFonts w:ascii="Verdana" w:hAnsi="Verdana" w:cstheme="minorHAnsi"/>
                <w:sz w:val="16"/>
                <w:szCs w:val="16"/>
              </w:rPr>
              <w:t xml:space="preserve">Diskové pole obsahuje funkcionalitu </w:t>
            </w:r>
            <w:proofErr w:type="spellStart"/>
            <w:r w:rsidRPr="009D7D54">
              <w:rPr>
                <w:rFonts w:ascii="Verdana" w:hAnsi="Verdana" w:cstheme="minorHAnsi"/>
                <w:sz w:val="16"/>
                <w:szCs w:val="16"/>
              </w:rPr>
              <w:t>Thin</w:t>
            </w:r>
            <w:proofErr w:type="spellEnd"/>
            <w:r w:rsidRPr="009D7D54">
              <w:rPr>
                <w:rFonts w:ascii="Verdana" w:hAnsi="Verdana" w:cstheme="minorHAnsi"/>
                <w:sz w:val="16"/>
                <w:szCs w:val="16"/>
              </w:rPr>
              <w:t xml:space="preserve"> </w:t>
            </w:r>
            <w:proofErr w:type="spellStart"/>
            <w:r w:rsidRPr="009D7D54">
              <w:rPr>
                <w:rFonts w:ascii="Verdana" w:hAnsi="Verdana" w:cstheme="minorHAnsi"/>
                <w:sz w:val="16"/>
                <w:szCs w:val="16"/>
              </w:rPr>
              <w:t>provisioningu</w:t>
            </w:r>
            <w:proofErr w:type="spellEnd"/>
            <w:r w:rsidRPr="009D7D54">
              <w:rPr>
                <w:rFonts w:ascii="Verdana" w:hAnsi="Verdana" w:cstheme="minorHAnsi"/>
                <w:sz w:val="16"/>
                <w:szCs w:val="16"/>
              </w:rPr>
              <w:t xml:space="preserve"> (včetně detekce a reklamace prázdného prostoru).</w:t>
            </w:r>
          </w:p>
        </w:tc>
        <w:tc>
          <w:tcPr>
            <w:tcW w:w="3288" w:type="dxa"/>
          </w:tcPr>
          <w:p w14:paraId="3F288AA7"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44D119B5"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0F46C484" w14:textId="77777777" w:rsidR="00FB67AA" w:rsidRPr="009D7D54" w:rsidRDefault="00FB67AA" w:rsidP="00096FD1">
            <w:pPr>
              <w:autoSpaceDE w:val="0"/>
              <w:autoSpaceDN w:val="0"/>
              <w:adjustRightInd w:val="0"/>
              <w:rPr>
                <w:rFonts w:ascii="Verdana" w:hAnsi="Verdana" w:cstheme="minorHAnsi"/>
                <w:sz w:val="16"/>
                <w:szCs w:val="16"/>
              </w:rPr>
            </w:pPr>
            <w:r w:rsidRPr="00CA3348">
              <w:rPr>
                <w:rFonts w:ascii="Verdana" w:hAnsi="Verdana" w:cstheme="minorHAnsi"/>
                <w:sz w:val="16"/>
                <w:szCs w:val="16"/>
              </w:rPr>
              <w:t>Diskové pole provádí kompresi dat v reálném čase bez nutnosti dedikování dodatečného diskového prostoru pro post-</w:t>
            </w:r>
            <w:proofErr w:type="spellStart"/>
            <w:r w:rsidRPr="00CA3348">
              <w:rPr>
                <w:rFonts w:ascii="Verdana" w:hAnsi="Verdana" w:cstheme="minorHAnsi"/>
                <w:sz w:val="16"/>
                <w:szCs w:val="16"/>
              </w:rPr>
              <w:t>processing</w:t>
            </w:r>
            <w:proofErr w:type="spellEnd"/>
            <w:r w:rsidRPr="00CA3348">
              <w:rPr>
                <w:rFonts w:ascii="Verdana" w:hAnsi="Verdana" w:cstheme="minorHAnsi"/>
                <w:sz w:val="16"/>
                <w:szCs w:val="16"/>
              </w:rPr>
              <w:t xml:space="preserve"> pro celou nabízenou kapacitu.</w:t>
            </w:r>
          </w:p>
        </w:tc>
        <w:tc>
          <w:tcPr>
            <w:tcW w:w="3288" w:type="dxa"/>
          </w:tcPr>
          <w:p w14:paraId="28EDC5FC"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6BD30391"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24D40155" w14:textId="77777777" w:rsidR="00FB67AA" w:rsidRPr="00CA3348" w:rsidRDefault="00FB67AA" w:rsidP="00096FD1">
            <w:pPr>
              <w:autoSpaceDE w:val="0"/>
              <w:autoSpaceDN w:val="0"/>
              <w:adjustRightInd w:val="0"/>
              <w:rPr>
                <w:rFonts w:ascii="Verdana" w:hAnsi="Verdana" w:cstheme="minorHAnsi"/>
                <w:sz w:val="16"/>
                <w:szCs w:val="16"/>
              </w:rPr>
            </w:pPr>
            <w:r w:rsidRPr="00CA3348">
              <w:rPr>
                <w:rFonts w:ascii="Verdana" w:hAnsi="Verdana" w:cstheme="minorHAnsi"/>
                <w:sz w:val="16"/>
                <w:szCs w:val="16"/>
              </w:rPr>
              <w:t xml:space="preserve">Diskové pole umožňuje </w:t>
            </w:r>
            <w:proofErr w:type="spellStart"/>
            <w:r w:rsidRPr="00CA3348">
              <w:rPr>
                <w:rFonts w:ascii="Verdana" w:hAnsi="Verdana" w:cstheme="minorHAnsi"/>
                <w:sz w:val="16"/>
                <w:szCs w:val="16"/>
              </w:rPr>
              <w:t>deduplikaci</w:t>
            </w:r>
            <w:proofErr w:type="spellEnd"/>
            <w:r w:rsidRPr="00CA3348">
              <w:rPr>
                <w:rFonts w:ascii="Verdana" w:hAnsi="Verdana" w:cstheme="minorHAnsi"/>
                <w:sz w:val="16"/>
                <w:szCs w:val="16"/>
              </w:rPr>
              <w:t xml:space="preserve"> dat v reálném čase bez nutnosti dedikování dodatečného diskového prostoru pro post-</w:t>
            </w:r>
            <w:proofErr w:type="spellStart"/>
            <w:r w:rsidRPr="00CA3348">
              <w:rPr>
                <w:rFonts w:ascii="Verdana" w:hAnsi="Verdana" w:cstheme="minorHAnsi"/>
                <w:sz w:val="16"/>
                <w:szCs w:val="16"/>
              </w:rPr>
              <w:t>processing</w:t>
            </w:r>
            <w:proofErr w:type="spellEnd"/>
            <w:r w:rsidRPr="00CA3348">
              <w:rPr>
                <w:rFonts w:ascii="Verdana" w:hAnsi="Verdana" w:cstheme="minorHAnsi"/>
                <w:sz w:val="16"/>
                <w:szCs w:val="16"/>
              </w:rPr>
              <w:t xml:space="preserve"> pro celou požadovanou kapacitu včetně SW licence.</w:t>
            </w:r>
          </w:p>
        </w:tc>
        <w:tc>
          <w:tcPr>
            <w:tcW w:w="3288" w:type="dxa"/>
          </w:tcPr>
          <w:p w14:paraId="7443E5C7"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2503B528"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193CD0AF" w14:textId="77777777" w:rsidR="00FB67AA" w:rsidRPr="00CA3348" w:rsidRDefault="00FB67AA" w:rsidP="00096FD1">
            <w:pPr>
              <w:autoSpaceDE w:val="0"/>
              <w:autoSpaceDN w:val="0"/>
              <w:adjustRightInd w:val="0"/>
              <w:rPr>
                <w:rFonts w:ascii="Verdana" w:hAnsi="Verdana" w:cstheme="minorHAnsi"/>
                <w:sz w:val="16"/>
                <w:szCs w:val="16"/>
              </w:rPr>
            </w:pPr>
            <w:r w:rsidRPr="00CA3348">
              <w:rPr>
                <w:rFonts w:ascii="Verdana" w:hAnsi="Verdana" w:cstheme="minorHAnsi"/>
                <w:sz w:val="16"/>
                <w:szCs w:val="16"/>
              </w:rPr>
              <w:t>Součástí diskového pole jsou licence na všechny výše a dále poptávané funkční vlastnosti, osazená rozhraní, disky, řadiče a požadované protokoly, pokud u požadované funkcionality není uvedeno jinak.</w:t>
            </w:r>
          </w:p>
        </w:tc>
        <w:tc>
          <w:tcPr>
            <w:tcW w:w="3288" w:type="dxa"/>
          </w:tcPr>
          <w:p w14:paraId="4D1E788E"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2CF6272C"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1A4983A5" w14:textId="77777777" w:rsidR="00FB67AA" w:rsidRPr="00E74C7F" w:rsidRDefault="00FB67AA" w:rsidP="00096FD1">
            <w:pPr>
              <w:autoSpaceDE w:val="0"/>
              <w:autoSpaceDN w:val="0"/>
              <w:adjustRightInd w:val="0"/>
              <w:rPr>
                <w:rFonts w:ascii="Verdana" w:hAnsi="Verdana" w:cstheme="minorHAnsi"/>
                <w:sz w:val="16"/>
                <w:szCs w:val="16"/>
              </w:rPr>
            </w:pPr>
            <w:r w:rsidRPr="00E74C7F">
              <w:rPr>
                <w:rFonts w:ascii="Verdana" w:hAnsi="Verdana" w:cstheme="minorHAnsi"/>
                <w:sz w:val="16"/>
                <w:szCs w:val="16"/>
              </w:rPr>
              <w:t>Nezávislý management</w:t>
            </w:r>
            <w:r w:rsidRPr="00E74C7F">
              <w:rPr>
                <w:rFonts w:ascii="Verdana" w:hAnsi="Verdana"/>
              </w:rPr>
              <w:t xml:space="preserve"> </w:t>
            </w:r>
            <w:r w:rsidRPr="00E74C7F">
              <w:rPr>
                <w:rFonts w:ascii="Verdana" w:hAnsi="Verdana" w:cstheme="minorHAnsi"/>
                <w:sz w:val="16"/>
                <w:szCs w:val="16"/>
              </w:rPr>
              <w:t xml:space="preserve">port pro správu pro každý </w:t>
            </w:r>
            <w:proofErr w:type="spellStart"/>
            <w:r w:rsidRPr="00E74C7F">
              <w:rPr>
                <w:rFonts w:ascii="Verdana" w:hAnsi="Verdana" w:cstheme="minorHAnsi"/>
                <w:sz w:val="16"/>
                <w:szCs w:val="16"/>
              </w:rPr>
              <w:t>kontroler</w:t>
            </w:r>
            <w:proofErr w:type="spellEnd"/>
            <w:r w:rsidRPr="00E74C7F">
              <w:rPr>
                <w:rFonts w:ascii="Verdana" w:hAnsi="Verdana" w:cstheme="minorHAnsi"/>
                <w:sz w:val="16"/>
                <w:szCs w:val="16"/>
              </w:rPr>
              <w:t xml:space="preserve"> minimálně 1GE RJ45.</w:t>
            </w:r>
          </w:p>
        </w:tc>
        <w:tc>
          <w:tcPr>
            <w:tcW w:w="3288" w:type="dxa"/>
          </w:tcPr>
          <w:p w14:paraId="114C08B1"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19DAEB2A"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7A4997A6" w14:textId="77777777" w:rsidR="00FB67AA" w:rsidRPr="00E74C7F" w:rsidRDefault="00FB67AA" w:rsidP="00096FD1">
            <w:pPr>
              <w:autoSpaceDE w:val="0"/>
              <w:autoSpaceDN w:val="0"/>
              <w:adjustRightInd w:val="0"/>
              <w:rPr>
                <w:rFonts w:ascii="Verdana" w:hAnsi="Verdana" w:cstheme="minorHAnsi"/>
                <w:sz w:val="16"/>
                <w:szCs w:val="16"/>
              </w:rPr>
            </w:pPr>
            <w:r w:rsidRPr="00E74C7F">
              <w:rPr>
                <w:rFonts w:ascii="Verdana" w:hAnsi="Verdana" w:cstheme="minorHAnsi"/>
                <w:sz w:val="16"/>
                <w:szCs w:val="16"/>
              </w:rPr>
              <w:t xml:space="preserve">Management diskového pole je plně </w:t>
            </w:r>
            <w:proofErr w:type="spellStart"/>
            <w:r w:rsidRPr="00E74C7F">
              <w:rPr>
                <w:rFonts w:ascii="Verdana" w:hAnsi="Verdana" w:cstheme="minorHAnsi"/>
                <w:sz w:val="16"/>
                <w:szCs w:val="16"/>
              </w:rPr>
              <w:t>kompatabilní</w:t>
            </w:r>
            <w:proofErr w:type="spellEnd"/>
            <w:r w:rsidRPr="00E74C7F">
              <w:rPr>
                <w:rFonts w:ascii="Verdana" w:hAnsi="Verdana" w:cstheme="minorHAnsi"/>
                <w:sz w:val="16"/>
                <w:szCs w:val="16"/>
              </w:rPr>
              <w:t xml:space="preserve"> se stávající instalovanou </w:t>
            </w:r>
            <w:proofErr w:type="spellStart"/>
            <w:r w:rsidRPr="00E74C7F">
              <w:rPr>
                <w:rFonts w:ascii="Verdana" w:hAnsi="Verdana" w:cstheme="minorHAnsi"/>
                <w:sz w:val="16"/>
                <w:szCs w:val="16"/>
              </w:rPr>
              <w:t>instastrukturou</w:t>
            </w:r>
            <w:proofErr w:type="spellEnd"/>
            <w:r w:rsidRPr="00E74C7F">
              <w:rPr>
                <w:rFonts w:ascii="Verdana" w:hAnsi="Verdana" w:cstheme="minorHAnsi"/>
                <w:sz w:val="16"/>
                <w:szCs w:val="16"/>
              </w:rPr>
              <w:t xml:space="preserve"> FS5000/FS7000</w:t>
            </w:r>
          </w:p>
        </w:tc>
        <w:tc>
          <w:tcPr>
            <w:tcW w:w="3288" w:type="dxa"/>
          </w:tcPr>
          <w:p w14:paraId="744BC53F"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3B19C9E5"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7E7C65AC" w14:textId="77777777" w:rsidR="00FB67AA" w:rsidRPr="00E74C7F" w:rsidRDefault="00FB67AA" w:rsidP="00096FD1">
            <w:pPr>
              <w:autoSpaceDE w:val="0"/>
              <w:autoSpaceDN w:val="0"/>
              <w:adjustRightInd w:val="0"/>
              <w:rPr>
                <w:rFonts w:ascii="Verdana" w:hAnsi="Verdana" w:cstheme="minorHAnsi"/>
                <w:sz w:val="16"/>
                <w:szCs w:val="16"/>
              </w:rPr>
            </w:pPr>
            <w:r w:rsidRPr="009D7D54">
              <w:rPr>
                <w:rFonts w:ascii="Verdana" w:hAnsi="Verdana" w:cstheme="minorHAnsi"/>
                <w:sz w:val="16"/>
                <w:szCs w:val="16"/>
              </w:rPr>
              <w:t>Součástí diskového pole je SW pro plnohodnotnou správu diskového pole a diskových subsystémů, možnost ovládání přes CLI dostupného prostřednictvím protokolu SSH. Přístup k příkazovému řádku přes SSH je možný bez zadání hesla, tj. pomocí autentizačních klíčů.</w:t>
            </w:r>
          </w:p>
        </w:tc>
        <w:tc>
          <w:tcPr>
            <w:tcW w:w="3288" w:type="dxa"/>
          </w:tcPr>
          <w:p w14:paraId="05557944"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37748023"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676325C3" w14:textId="77777777" w:rsidR="00FB67AA" w:rsidRPr="009D7D54" w:rsidRDefault="00FB67AA" w:rsidP="00096FD1">
            <w:pPr>
              <w:autoSpaceDE w:val="0"/>
              <w:autoSpaceDN w:val="0"/>
              <w:adjustRightInd w:val="0"/>
              <w:rPr>
                <w:rFonts w:ascii="Verdana" w:hAnsi="Verdana" w:cstheme="minorHAnsi"/>
                <w:sz w:val="16"/>
                <w:szCs w:val="16"/>
              </w:rPr>
            </w:pPr>
            <w:r w:rsidRPr="009D7D54">
              <w:rPr>
                <w:rFonts w:ascii="Verdana" w:hAnsi="Verdana" w:cstheme="minorHAnsi"/>
                <w:sz w:val="16"/>
                <w:szCs w:val="16"/>
              </w:rPr>
              <w:t>Diskové pole disponuje grafickou konzolí pro správu (GUI) ze standardního web browseru (HTML5). Grafická konzole je přístupná prostřednictvím webového prohlížeče a je součástí operačního systému pole.</w:t>
            </w:r>
          </w:p>
        </w:tc>
        <w:tc>
          <w:tcPr>
            <w:tcW w:w="3288" w:type="dxa"/>
          </w:tcPr>
          <w:p w14:paraId="61ACA64B"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5A2B7E3A"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0B647FFB" w14:textId="77777777" w:rsidR="00FB67AA" w:rsidRPr="009D7D54" w:rsidRDefault="00FB67AA" w:rsidP="00096FD1">
            <w:pPr>
              <w:autoSpaceDE w:val="0"/>
              <w:autoSpaceDN w:val="0"/>
              <w:adjustRightInd w:val="0"/>
              <w:rPr>
                <w:rFonts w:ascii="Verdana" w:hAnsi="Verdana" w:cstheme="minorHAnsi"/>
                <w:sz w:val="16"/>
                <w:szCs w:val="16"/>
              </w:rPr>
            </w:pPr>
            <w:r w:rsidRPr="009D7D54">
              <w:rPr>
                <w:rFonts w:ascii="Verdana" w:hAnsi="Verdana" w:cstheme="minorHAnsi"/>
                <w:sz w:val="16"/>
                <w:szCs w:val="16"/>
              </w:rPr>
              <w:lastRenderedPageBreak/>
              <w:t xml:space="preserve">Součástí diskového pole jsou zabudované procedury pro úplnou a automatickou diagnostiku součástí s možností okamžitě hlásit chyby správcům – </w:t>
            </w:r>
            <w:proofErr w:type="spellStart"/>
            <w:r w:rsidRPr="009D7D54">
              <w:rPr>
                <w:rFonts w:ascii="Verdana" w:hAnsi="Verdana" w:cstheme="minorHAnsi"/>
                <w:sz w:val="16"/>
                <w:szCs w:val="16"/>
              </w:rPr>
              <w:t>Remote</w:t>
            </w:r>
            <w:proofErr w:type="spellEnd"/>
            <w:r w:rsidRPr="009D7D54">
              <w:rPr>
                <w:rFonts w:ascii="Verdana" w:hAnsi="Verdana" w:cstheme="minorHAnsi"/>
                <w:sz w:val="16"/>
                <w:szCs w:val="16"/>
              </w:rPr>
              <w:t xml:space="preserve"> </w:t>
            </w:r>
            <w:proofErr w:type="spellStart"/>
            <w:r w:rsidRPr="009D7D54">
              <w:rPr>
                <w:rFonts w:ascii="Verdana" w:hAnsi="Verdana" w:cstheme="minorHAnsi"/>
                <w:sz w:val="16"/>
                <w:szCs w:val="16"/>
              </w:rPr>
              <w:t>Service</w:t>
            </w:r>
            <w:proofErr w:type="spellEnd"/>
            <w:r w:rsidRPr="009D7D54">
              <w:rPr>
                <w:rFonts w:ascii="Verdana" w:hAnsi="Verdana" w:cstheme="minorHAnsi"/>
                <w:sz w:val="16"/>
                <w:szCs w:val="16"/>
              </w:rPr>
              <w:t xml:space="preserve"> (call </w:t>
            </w:r>
            <w:proofErr w:type="spellStart"/>
            <w:r w:rsidRPr="009D7D54">
              <w:rPr>
                <w:rFonts w:ascii="Verdana" w:hAnsi="Verdana" w:cstheme="minorHAnsi"/>
                <w:sz w:val="16"/>
                <w:szCs w:val="16"/>
              </w:rPr>
              <w:t>home</w:t>
            </w:r>
            <w:proofErr w:type="spellEnd"/>
            <w:r w:rsidRPr="009D7D54">
              <w:rPr>
                <w:rFonts w:ascii="Verdana" w:hAnsi="Verdana" w:cstheme="minorHAnsi"/>
                <w:sz w:val="16"/>
                <w:szCs w:val="16"/>
              </w:rPr>
              <w:t>)</w:t>
            </w:r>
            <w:r>
              <w:rPr>
                <w:rFonts w:ascii="Verdana" w:hAnsi="Verdana" w:cstheme="minorHAnsi"/>
                <w:sz w:val="16"/>
                <w:szCs w:val="16"/>
              </w:rPr>
              <w:t>.</w:t>
            </w:r>
          </w:p>
        </w:tc>
        <w:tc>
          <w:tcPr>
            <w:tcW w:w="3288" w:type="dxa"/>
          </w:tcPr>
          <w:p w14:paraId="298E7BAE"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4503BF27"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519663DE" w14:textId="77777777" w:rsidR="00FB67AA" w:rsidRPr="009D7D54" w:rsidRDefault="00FB67AA" w:rsidP="00096FD1">
            <w:pPr>
              <w:autoSpaceDE w:val="0"/>
              <w:autoSpaceDN w:val="0"/>
              <w:adjustRightInd w:val="0"/>
              <w:rPr>
                <w:rFonts w:ascii="Verdana" w:hAnsi="Verdana" w:cstheme="minorHAnsi"/>
                <w:sz w:val="16"/>
                <w:szCs w:val="16"/>
              </w:rPr>
            </w:pPr>
            <w:r w:rsidRPr="009D7D54">
              <w:rPr>
                <w:rFonts w:ascii="Verdana" w:hAnsi="Verdana" w:cstheme="minorHAnsi"/>
                <w:sz w:val="16"/>
                <w:szCs w:val="16"/>
              </w:rPr>
              <w:t xml:space="preserve">Diskové pole obsahuje mechanismus pro sledování životnosti </w:t>
            </w:r>
            <w:proofErr w:type="spellStart"/>
            <w:r w:rsidRPr="009D7D54">
              <w:rPr>
                <w:rFonts w:ascii="Verdana" w:hAnsi="Verdana" w:cstheme="minorHAnsi"/>
                <w:sz w:val="16"/>
                <w:szCs w:val="16"/>
              </w:rPr>
              <w:t>Flash</w:t>
            </w:r>
            <w:proofErr w:type="spellEnd"/>
            <w:r w:rsidRPr="009D7D54">
              <w:rPr>
                <w:rFonts w:ascii="Verdana" w:hAnsi="Verdana" w:cstheme="minorHAnsi"/>
                <w:sz w:val="16"/>
                <w:szCs w:val="16"/>
              </w:rPr>
              <w:t xml:space="preserve"> (používaných) diskových médií a vykonávat funkci proaktivní rekonstrukce, tj. hlášení selhání média ještě předtím, než jsou jeho buňky zcela vypsány.</w:t>
            </w:r>
          </w:p>
        </w:tc>
        <w:tc>
          <w:tcPr>
            <w:tcW w:w="3288" w:type="dxa"/>
          </w:tcPr>
          <w:p w14:paraId="11820B9A"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7D5E180A"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3BC91B74" w14:textId="77777777" w:rsidR="00FB67AA" w:rsidRPr="009D7D54" w:rsidRDefault="00FB67AA" w:rsidP="00096FD1">
            <w:pPr>
              <w:autoSpaceDE w:val="0"/>
              <w:autoSpaceDN w:val="0"/>
              <w:adjustRightInd w:val="0"/>
              <w:rPr>
                <w:rFonts w:ascii="Verdana" w:hAnsi="Verdana" w:cstheme="minorHAnsi"/>
                <w:sz w:val="16"/>
                <w:szCs w:val="16"/>
              </w:rPr>
            </w:pPr>
            <w:r w:rsidRPr="009D7D54">
              <w:rPr>
                <w:rFonts w:ascii="Verdana" w:hAnsi="Verdana" w:cstheme="minorHAnsi"/>
                <w:sz w:val="16"/>
                <w:szCs w:val="16"/>
              </w:rPr>
              <w:t>Diskové pole poskytuje rozhraní REST API a SNMP pro komunikaci s externími monitorovacími nástroji.</w:t>
            </w:r>
          </w:p>
        </w:tc>
        <w:tc>
          <w:tcPr>
            <w:tcW w:w="3288" w:type="dxa"/>
          </w:tcPr>
          <w:p w14:paraId="2D2EF447"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7DAE198C"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1DCD2614" w14:textId="77777777" w:rsidR="00FB67AA" w:rsidRPr="00E74C7F" w:rsidRDefault="00FB67AA" w:rsidP="00096FD1">
            <w:pPr>
              <w:autoSpaceDE w:val="0"/>
              <w:autoSpaceDN w:val="0"/>
              <w:adjustRightInd w:val="0"/>
              <w:rPr>
                <w:rFonts w:ascii="Verdana" w:hAnsi="Verdana" w:cstheme="minorHAnsi"/>
                <w:sz w:val="16"/>
                <w:szCs w:val="16"/>
              </w:rPr>
            </w:pPr>
            <w:r w:rsidRPr="00E74C7F">
              <w:rPr>
                <w:rFonts w:ascii="Verdana" w:hAnsi="Verdana" w:cstheme="minorHAnsi"/>
                <w:sz w:val="16"/>
                <w:szCs w:val="16"/>
              </w:rPr>
              <w:t>Redundantní napájecí zdroje</w:t>
            </w:r>
            <w:r>
              <w:rPr>
                <w:rFonts w:ascii="Verdana" w:hAnsi="Verdana" w:cstheme="minorHAnsi"/>
                <w:sz w:val="16"/>
                <w:szCs w:val="16"/>
              </w:rPr>
              <w:t>.</w:t>
            </w:r>
          </w:p>
        </w:tc>
        <w:tc>
          <w:tcPr>
            <w:tcW w:w="3288" w:type="dxa"/>
          </w:tcPr>
          <w:p w14:paraId="623A9D36"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79666BE7"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1B171682" w14:textId="77777777" w:rsidR="00FB67AA" w:rsidRPr="00E74C7F" w:rsidRDefault="00FB67AA" w:rsidP="00096FD1">
            <w:pPr>
              <w:autoSpaceDE w:val="0"/>
              <w:autoSpaceDN w:val="0"/>
              <w:adjustRightInd w:val="0"/>
              <w:rPr>
                <w:rFonts w:ascii="Verdana" w:hAnsi="Verdana"/>
              </w:rPr>
            </w:pPr>
            <w:r w:rsidRPr="00E74C7F">
              <w:rPr>
                <w:rFonts w:ascii="Verdana" w:hAnsi="Verdana" w:cstheme="minorHAnsi"/>
                <w:sz w:val="16"/>
                <w:szCs w:val="16"/>
              </w:rPr>
              <w:t>Formát jednoho pole maximálně 3U</w:t>
            </w:r>
          </w:p>
        </w:tc>
        <w:tc>
          <w:tcPr>
            <w:tcW w:w="3288" w:type="dxa"/>
          </w:tcPr>
          <w:p w14:paraId="5FC73C70"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355FC503"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6946673D" w14:textId="77777777" w:rsidR="00FB67AA" w:rsidRPr="00E74C7F" w:rsidRDefault="00FB67AA" w:rsidP="00096FD1">
            <w:pPr>
              <w:autoSpaceDE w:val="0"/>
              <w:autoSpaceDN w:val="0"/>
              <w:adjustRightInd w:val="0"/>
              <w:rPr>
                <w:rFonts w:ascii="Verdana" w:hAnsi="Verdana" w:cstheme="minorHAnsi"/>
                <w:sz w:val="16"/>
                <w:szCs w:val="16"/>
              </w:rPr>
            </w:pPr>
            <w:r w:rsidRPr="00E74C7F">
              <w:rPr>
                <w:rFonts w:ascii="Verdana" w:hAnsi="Verdana" w:cstheme="minorHAnsi"/>
                <w:sz w:val="16"/>
                <w:szCs w:val="16"/>
              </w:rPr>
              <w:t>Diskové pole je připraveno k montáži do 19“ datového rozvaděče.</w:t>
            </w:r>
          </w:p>
        </w:tc>
        <w:tc>
          <w:tcPr>
            <w:tcW w:w="3288" w:type="dxa"/>
          </w:tcPr>
          <w:p w14:paraId="4CF385C5"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738F1564"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3615D3E4" w14:textId="77777777" w:rsidR="00FB67AA" w:rsidRPr="00E74C7F" w:rsidRDefault="00FB67AA" w:rsidP="00096FD1">
            <w:pPr>
              <w:autoSpaceDE w:val="0"/>
              <w:autoSpaceDN w:val="0"/>
              <w:adjustRightInd w:val="0"/>
              <w:rPr>
                <w:rFonts w:ascii="Verdana" w:hAnsi="Verdana" w:cstheme="minorHAnsi"/>
                <w:sz w:val="16"/>
                <w:szCs w:val="16"/>
              </w:rPr>
            </w:pPr>
            <w:r w:rsidRPr="009D7D54">
              <w:rPr>
                <w:rFonts w:ascii="Verdana" w:hAnsi="Verdana" w:cstheme="minorHAnsi"/>
                <w:sz w:val="16"/>
                <w:szCs w:val="16"/>
              </w:rPr>
              <w:t>Diskové pole je dodáno jako jediný celek (splnění jednotlivých požadavků zadavatele uvedených výše nemůže být zajištěno prostřednictvím spojení nebo klastrování většího počtu diskových polí nebo řadičů nebo prostřednictvím dodávky externích přepínačů nebo konvertorů).</w:t>
            </w:r>
          </w:p>
        </w:tc>
        <w:tc>
          <w:tcPr>
            <w:tcW w:w="3288" w:type="dxa"/>
          </w:tcPr>
          <w:p w14:paraId="7E6E9675"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4D1B76A3"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53348627" w14:textId="77777777" w:rsidR="00FB67AA" w:rsidRPr="009D7D54" w:rsidRDefault="00FB67AA" w:rsidP="00096FD1">
            <w:pPr>
              <w:autoSpaceDE w:val="0"/>
              <w:autoSpaceDN w:val="0"/>
              <w:adjustRightInd w:val="0"/>
              <w:rPr>
                <w:rFonts w:ascii="Verdana" w:hAnsi="Verdana" w:cstheme="minorHAnsi"/>
                <w:sz w:val="16"/>
                <w:szCs w:val="16"/>
              </w:rPr>
            </w:pPr>
            <w:r w:rsidRPr="009D7D54">
              <w:rPr>
                <w:rFonts w:ascii="Verdana" w:hAnsi="Verdana" w:cstheme="minorHAnsi"/>
                <w:sz w:val="16"/>
                <w:szCs w:val="16"/>
              </w:rPr>
              <w:t xml:space="preserve">Diskové pole podporuje externí </w:t>
            </w:r>
            <w:proofErr w:type="spellStart"/>
            <w:r w:rsidRPr="009D7D54">
              <w:rPr>
                <w:rFonts w:ascii="Verdana" w:hAnsi="Verdana" w:cstheme="minorHAnsi"/>
                <w:sz w:val="16"/>
                <w:szCs w:val="16"/>
              </w:rPr>
              <w:t>storage</w:t>
            </w:r>
            <w:proofErr w:type="spellEnd"/>
            <w:r w:rsidRPr="009D7D54">
              <w:rPr>
                <w:rFonts w:ascii="Verdana" w:hAnsi="Verdana" w:cstheme="minorHAnsi"/>
                <w:sz w:val="16"/>
                <w:szCs w:val="16"/>
              </w:rPr>
              <w:t xml:space="preserve"> </w:t>
            </w:r>
            <w:proofErr w:type="spellStart"/>
            <w:r w:rsidRPr="009D7D54">
              <w:rPr>
                <w:rFonts w:ascii="Verdana" w:hAnsi="Verdana" w:cstheme="minorHAnsi"/>
                <w:sz w:val="16"/>
                <w:szCs w:val="16"/>
              </w:rPr>
              <w:t>virtualizaci</w:t>
            </w:r>
            <w:proofErr w:type="spellEnd"/>
            <w:r w:rsidRPr="009D7D54">
              <w:rPr>
                <w:rFonts w:ascii="Verdana" w:hAnsi="Verdana" w:cstheme="minorHAnsi"/>
                <w:sz w:val="16"/>
                <w:szCs w:val="16"/>
              </w:rPr>
              <w:t xml:space="preserve"> pro stávající disková pole a možnost dalšího připojení externích diskových polí od různých výrobců min. pro účely migrace. Seznam podporovaných diskových systému je veřejně dostupný.</w:t>
            </w:r>
          </w:p>
        </w:tc>
        <w:tc>
          <w:tcPr>
            <w:tcW w:w="3288" w:type="dxa"/>
          </w:tcPr>
          <w:p w14:paraId="210B6481"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r w:rsidR="00FB67AA" w:rsidRPr="0050706D" w14:paraId="1365B267"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31A339E3" w14:textId="77777777" w:rsidR="00FB67AA" w:rsidRPr="00E74C7F" w:rsidRDefault="00FB67AA" w:rsidP="00096FD1">
            <w:pPr>
              <w:autoSpaceDE w:val="0"/>
              <w:autoSpaceDN w:val="0"/>
              <w:adjustRightInd w:val="0"/>
              <w:rPr>
                <w:rFonts w:ascii="Verdana" w:hAnsi="Verdana" w:cstheme="minorHAnsi"/>
                <w:sz w:val="16"/>
                <w:szCs w:val="16"/>
              </w:rPr>
            </w:pPr>
            <w:r w:rsidRPr="00E74C7F">
              <w:rPr>
                <w:rFonts w:ascii="Verdana" w:hAnsi="Verdana" w:cstheme="minorHAnsi"/>
                <w:sz w:val="16"/>
                <w:szCs w:val="16"/>
              </w:rPr>
              <w:t>Záruka a servis:</w:t>
            </w:r>
          </w:p>
          <w:p w14:paraId="5DF077CE" w14:textId="77777777" w:rsidR="00FB67AA" w:rsidRPr="00E74C7F" w:rsidRDefault="00FB67AA" w:rsidP="00FB67AA">
            <w:pPr>
              <w:pStyle w:val="Odstavecseseznamem"/>
              <w:numPr>
                <w:ilvl w:val="0"/>
                <w:numId w:val="38"/>
              </w:numPr>
              <w:autoSpaceDE w:val="0"/>
              <w:autoSpaceDN w:val="0"/>
              <w:adjustRightInd w:val="0"/>
              <w:rPr>
                <w:rFonts w:ascii="Verdana" w:hAnsi="Verdana" w:cstheme="minorHAnsi"/>
                <w:sz w:val="16"/>
                <w:szCs w:val="16"/>
              </w:rPr>
            </w:pPr>
            <w:r w:rsidRPr="00E74C7F">
              <w:rPr>
                <w:rFonts w:ascii="Verdana" w:hAnsi="Verdana" w:cstheme="minorHAnsi"/>
                <w:sz w:val="16"/>
                <w:szCs w:val="16"/>
              </w:rPr>
              <w:t>Záruka a servis 5 let 24 x 7, s doručením náhradního dílu a dojezdem technika on-</w:t>
            </w:r>
            <w:proofErr w:type="spellStart"/>
            <w:r w:rsidRPr="00E74C7F">
              <w:rPr>
                <w:rFonts w:ascii="Verdana" w:hAnsi="Verdana" w:cstheme="minorHAnsi"/>
                <w:sz w:val="16"/>
                <w:szCs w:val="16"/>
              </w:rPr>
              <w:t>site</w:t>
            </w:r>
            <w:proofErr w:type="spellEnd"/>
            <w:r w:rsidRPr="00E74C7F">
              <w:rPr>
                <w:rFonts w:ascii="Verdana" w:hAnsi="Verdana" w:cstheme="minorHAnsi"/>
                <w:sz w:val="16"/>
                <w:szCs w:val="16"/>
              </w:rPr>
              <w:t xml:space="preserve"> do 12h od diagnostiky závady, jedná se o servisní model A4 dle ZOP.</w:t>
            </w:r>
          </w:p>
          <w:p w14:paraId="6D30F878" w14:textId="77777777" w:rsidR="00FB67AA" w:rsidRDefault="00FB67AA" w:rsidP="00FB67AA">
            <w:pPr>
              <w:pStyle w:val="Odstavecseseznamem"/>
              <w:numPr>
                <w:ilvl w:val="0"/>
                <w:numId w:val="38"/>
              </w:numPr>
              <w:autoSpaceDE w:val="0"/>
              <w:autoSpaceDN w:val="0"/>
              <w:adjustRightInd w:val="0"/>
              <w:rPr>
                <w:rFonts w:ascii="Verdana" w:hAnsi="Verdana" w:cstheme="minorHAnsi"/>
                <w:sz w:val="16"/>
                <w:szCs w:val="16"/>
              </w:rPr>
            </w:pPr>
            <w:r w:rsidRPr="00E74C7F">
              <w:rPr>
                <w:rFonts w:ascii="Verdana" w:hAnsi="Verdana" w:cstheme="minorHAnsi"/>
                <w:sz w:val="16"/>
                <w:szCs w:val="16"/>
              </w:rPr>
              <w:t>Bez nutnosti vrácení paměťových medií v případě reklamace. Vadná média zůstávají v držení zákazníka.</w:t>
            </w:r>
          </w:p>
          <w:p w14:paraId="0AB8FD3F" w14:textId="77777777" w:rsidR="00FB67AA" w:rsidRPr="00E74C7F" w:rsidRDefault="00FB67AA" w:rsidP="00FB67AA">
            <w:pPr>
              <w:pStyle w:val="Odstavecseseznamem"/>
              <w:numPr>
                <w:ilvl w:val="0"/>
                <w:numId w:val="38"/>
              </w:numPr>
              <w:autoSpaceDE w:val="0"/>
              <w:autoSpaceDN w:val="0"/>
              <w:adjustRightInd w:val="0"/>
              <w:rPr>
                <w:rFonts w:ascii="Verdana" w:hAnsi="Verdana" w:cstheme="minorHAnsi"/>
                <w:sz w:val="16"/>
                <w:szCs w:val="16"/>
              </w:rPr>
            </w:pPr>
            <w:r w:rsidRPr="0094676F">
              <w:rPr>
                <w:rFonts w:ascii="Verdana" w:hAnsi="Verdana" w:cstheme="minorHAnsi"/>
                <w:sz w:val="16"/>
                <w:szCs w:val="16"/>
              </w:rPr>
              <w:t>Součástí záruky jsou služby podpory veškerého software po celou dobu trvání záruky</w:t>
            </w:r>
          </w:p>
          <w:p w14:paraId="75D811DB" w14:textId="77777777" w:rsidR="00FB67AA" w:rsidRPr="00E74C7F" w:rsidRDefault="00FB67AA" w:rsidP="00FB67AA">
            <w:pPr>
              <w:pStyle w:val="Odstavecseseznamem"/>
              <w:numPr>
                <w:ilvl w:val="0"/>
                <w:numId w:val="38"/>
              </w:numPr>
              <w:autoSpaceDE w:val="0"/>
              <w:autoSpaceDN w:val="0"/>
              <w:adjustRightInd w:val="0"/>
              <w:rPr>
                <w:rFonts w:ascii="Verdana" w:hAnsi="Verdana" w:cstheme="minorHAnsi"/>
                <w:sz w:val="16"/>
                <w:szCs w:val="16"/>
              </w:rPr>
            </w:pPr>
            <w:r w:rsidRPr="00E74C7F">
              <w:rPr>
                <w:rFonts w:ascii="Verdana" w:hAnsi="Verdana" w:cstheme="minorHAnsi"/>
                <w:sz w:val="16"/>
                <w:szCs w:val="16"/>
              </w:rPr>
              <w:t>Záruka a servis musí být pokryty oficiální servisní podporou výrobce tak, aby v případě závady, kterou není dodavatel schopen odstranit, mohl zákazník tuto závadu eskalovat přímo k technické podpoře výrobce.</w:t>
            </w:r>
          </w:p>
        </w:tc>
        <w:tc>
          <w:tcPr>
            <w:tcW w:w="3288" w:type="dxa"/>
          </w:tcPr>
          <w:p w14:paraId="7D31F2B2"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rPr>
            </w:pPr>
            <w:r w:rsidRPr="00E74C7F">
              <w:rPr>
                <w:rFonts w:ascii="Verdana" w:hAnsi="Verdana"/>
                <w:sz w:val="16"/>
                <w:szCs w:val="16"/>
                <w:highlight w:val="green"/>
              </w:rPr>
              <w:t>[DOPLNÍ PRODÁVAJÍCÍ</w:t>
            </w:r>
            <w:r w:rsidRPr="00E74C7F">
              <w:rPr>
                <w:rFonts w:ascii="Verdana" w:hAnsi="Verdana"/>
                <w:sz w:val="16"/>
                <w:szCs w:val="16"/>
              </w:rPr>
              <w:t>]</w:t>
            </w:r>
          </w:p>
          <w:p w14:paraId="0038857D"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cstheme="minorHAnsi"/>
                <w:sz w:val="16"/>
                <w:szCs w:val="16"/>
              </w:rPr>
            </w:pPr>
          </w:p>
        </w:tc>
      </w:tr>
      <w:tr w:rsidR="00FB67AA" w:rsidRPr="0050706D" w14:paraId="31AB1DC2"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3F79D06B" w14:textId="77777777" w:rsidR="00FB67AA" w:rsidRPr="00E74C7F" w:rsidRDefault="00FB67AA" w:rsidP="00096FD1">
            <w:pPr>
              <w:autoSpaceDE w:val="0"/>
              <w:autoSpaceDN w:val="0"/>
              <w:adjustRightInd w:val="0"/>
              <w:rPr>
                <w:rFonts w:ascii="Verdana" w:hAnsi="Verdana" w:cstheme="minorHAnsi"/>
                <w:sz w:val="16"/>
                <w:szCs w:val="16"/>
              </w:rPr>
            </w:pPr>
            <w:r w:rsidRPr="00E74C7F">
              <w:rPr>
                <w:rFonts w:ascii="Verdana" w:hAnsi="Verdana" w:cstheme="minorHAnsi"/>
                <w:sz w:val="16"/>
                <w:szCs w:val="16"/>
              </w:rPr>
              <w:t xml:space="preserve">Potvrzení od lokálního zastoupení výrobce, že nabízený hardware je nový, nepoužitý, je určen pro </w:t>
            </w:r>
            <w:r w:rsidRPr="00E74C7F">
              <w:rPr>
                <w:rFonts w:ascii="Verdana" w:hAnsi="Verdana" w:cstheme="minorHAnsi"/>
                <w:sz w:val="16"/>
                <w:szCs w:val="16"/>
                <w:lang w:val="en-US"/>
              </w:rPr>
              <w:t xml:space="preserve">EU </w:t>
            </w:r>
            <w:proofErr w:type="spellStart"/>
            <w:r w:rsidRPr="00E74C7F">
              <w:rPr>
                <w:rFonts w:ascii="Verdana" w:hAnsi="Verdana" w:cstheme="minorHAnsi"/>
                <w:sz w:val="16"/>
                <w:szCs w:val="16"/>
                <w:lang w:val="en-US"/>
              </w:rPr>
              <w:t>trh</w:t>
            </w:r>
            <w:proofErr w:type="spellEnd"/>
            <w:r w:rsidRPr="00E74C7F">
              <w:rPr>
                <w:rFonts w:ascii="Verdana" w:hAnsi="Verdana" w:cstheme="minorHAnsi"/>
                <w:sz w:val="16"/>
                <w:szCs w:val="16"/>
                <w:lang w:val="en-US"/>
              </w:rPr>
              <w:t xml:space="preserve"> a </w:t>
            </w:r>
            <w:proofErr w:type="spellStart"/>
            <w:r w:rsidRPr="00E74C7F">
              <w:rPr>
                <w:rFonts w:ascii="Verdana" w:hAnsi="Verdana" w:cstheme="minorHAnsi"/>
                <w:sz w:val="16"/>
                <w:szCs w:val="16"/>
                <w:lang w:val="en-US"/>
              </w:rPr>
              <w:t>bude</w:t>
            </w:r>
            <w:proofErr w:type="spellEnd"/>
            <w:r w:rsidRPr="00E74C7F">
              <w:rPr>
                <w:rFonts w:ascii="Verdana" w:hAnsi="Verdana" w:cstheme="minorHAnsi"/>
                <w:sz w:val="16"/>
                <w:szCs w:val="16"/>
                <w:lang w:val="en-US"/>
              </w:rPr>
              <w:t xml:space="preserve"> </w:t>
            </w:r>
            <w:proofErr w:type="spellStart"/>
            <w:r w:rsidRPr="00E74C7F">
              <w:rPr>
                <w:rFonts w:ascii="Verdana" w:hAnsi="Verdana" w:cstheme="minorHAnsi"/>
                <w:sz w:val="16"/>
                <w:szCs w:val="16"/>
                <w:lang w:val="en-US"/>
              </w:rPr>
              <w:t>servisním</w:t>
            </w:r>
            <w:proofErr w:type="spellEnd"/>
            <w:r w:rsidRPr="00E74C7F">
              <w:rPr>
                <w:rFonts w:ascii="Verdana" w:hAnsi="Verdana" w:cstheme="minorHAnsi"/>
                <w:sz w:val="16"/>
                <w:szCs w:val="16"/>
                <w:lang w:val="en-US"/>
              </w:rPr>
              <w:t xml:space="preserve"> </w:t>
            </w:r>
            <w:proofErr w:type="spellStart"/>
            <w:r w:rsidRPr="00E74C7F">
              <w:rPr>
                <w:rFonts w:ascii="Verdana" w:hAnsi="Verdana" w:cstheme="minorHAnsi"/>
                <w:sz w:val="16"/>
                <w:szCs w:val="16"/>
                <w:lang w:val="en-US"/>
              </w:rPr>
              <w:t>střediskem</w:t>
            </w:r>
            <w:proofErr w:type="spellEnd"/>
            <w:r w:rsidRPr="00E74C7F">
              <w:rPr>
                <w:rFonts w:ascii="Verdana" w:hAnsi="Verdana" w:cstheme="minorHAnsi"/>
                <w:sz w:val="16"/>
                <w:szCs w:val="16"/>
                <w:lang w:val="en-US"/>
              </w:rPr>
              <w:t xml:space="preserve"> </w:t>
            </w:r>
            <w:proofErr w:type="spellStart"/>
            <w:r w:rsidRPr="00E74C7F">
              <w:rPr>
                <w:rFonts w:ascii="Verdana" w:hAnsi="Verdana" w:cstheme="minorHAnsi"/>
                <w:sz w:val="16"/>
                <w:szCs w:val="16"/>
                <w:lang w:val="en-US"/>
              </w:rPr>
              <w:t>výrobce</w:t>
            </w:r>
            <w:proofErr w:type="spellEnd"/>
            <w:r w:rsidRPr="00E74C7F">
              <w:rPr>
                <w:rFonts w:ascii="Verdana" w:hAnsi="Verdana" w:cstheme="minorHAnsi"/>
                <w:sz w:val="16"/>
                <w:szCs w:val="16"/>
                <w:lang w:val="en-US"/>
              </w:rPr>
              <w:t xml:space="preserve"> v ČR </w:t>
            </w:r>
            <w:proofErr w:type="spellStart"/>
            <w:r w:rsidRPr="00E74C7F">
              <w:rPr>
                <w:rFonts w:ascii="Verdana" w:hAnsi="Verdana" w:cstheme="minorHAnsi"/>
                <w:sz w:val="16"/>
                <w:szCs w:val="16"/>
                <w:lang w:val="en-US"/>
              </w:rPr>
              <w:t>plně</w:t>
            </w:r>
            <w:proofErr w:type="spellEnd"/>
            <w:r w:rsidRPr="00E74C7F">
              <w:rPr>
                <w:rFonts w:ascii="Verdana" w:hAnsi="Verdana" w:cstheme="minorHAnsi"/>
                <w:sz w:val="16"/>
                <w:szCs w:val="16"/>
                <w:lang w:val="en-US"/>
              </w:rPr>
              <w:t xml:space="preserve"> </w:t>
            </w:r>
            <w:proofErr w:type="spellStart"/>
            <w:r w:rsidRPr="00E74C7F">
              <w:rPr>
                <w:rFonts w:ascii="Verdana" w:hAnsi="Verdana" w:cstheme="minorHAnsi"/>
                <w:sz w:val="16"/>
                <w:szCs w:val="16"/>
                <w:lang w:val="en-US"/>
              </w:rPr>
              <w:t>podporován</w:t>
            </w:r>
            <w:proofErr w:type="spellEnd"/>
            <w:r w:rsidRPr="00E74C7F">
              <w:rPr>
                <w:rFonts w:ascii="Verdana" w:hAnsi="Verdana" w:cstheme="minorHAnsi"/>
                <w:sz w:val="16"/>
                <w:szCs w:val="16"/>
                <w:lang w:val="en-US"/>
              </w:rPr>
              <w:t>.</w:t>
            </w:r>
          </w:p>
        </w:tc>
        <w:tc>
          <w:tcPr>
            <w:tcW w:w="3288" w:type="dxa"/>
          </w:tcPr>
          <w:p w14:paraId="3F3D6727" w14:textId="77777777" w:rsidR="00FB67AA" w:rsidRPr="00E74C7F"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E74C7F">
              <w:rPr>
                <w:rFonts w:ascii="Verdana" w:hAnsi="Verdana"/>
                <w:sz w:val="16"/>
                <w:szCs w:val="16"/>
                <w:highlight w:val="green"/>
              </w:rPr>
              <w:t>[DOPLNÍ PRODÁVAJÍCÍ</w:t>
            </w:r>
            <w:r w:rsidRPr="00E74C7F">
              <w:rPr>
                <w:rFonts w:ascii="Verdana" w:hAnsi="Verdana"/>
                <w:sz w:val="16"/>
                <w:szCs w:val="16"/>
              </w:rPr>
              <w:t>]</w:t>
            </w:r>
          </w:p>
        </w:tc>
      </w:tr>
    </w:tbl>
    <w:p w14:paraId="0CA1661C" w14:textId="77777777" w:rsidR="00FB67AA" w:rsidRDefault="00FB67AA" w:rsidP="00FB67AA">
      <w:pPr>
        <w:widowControl w:val="0"/>
        <w:numPr>
          <w:ilvl w:val="1"/>
          <w:numId w:val="0"/>
        </w:numPr>
        <w:tabs>
          <w:tab w:val="num" w:pos="0"/>
        </w:tabs>
        <w:spacing w:before="120" w:after="120" w:line="240" w:lineRule="auto"/>
        <w:ind w:left="567" w:hanging="851"/>
        <w:jc w:val="both"/>
        <w:outlineLvl w:val="1"/>
        <w:rPr>
          <w:rFonts w:asciiTheme="majorHAnsi" w:eastAsia="Times New Roman" w:hAnsiTheme="majorHAnsi" w:cs="Arial"/>
          <w:bCs/>
          <w:iCs/>
        </w:rPr>
      </w:pPr>
    </w:p>
    <w:p w14:paraId="26D6F05A" w14:textId="77777777" w:rsidR="00FB67AA" w:rsidRPr="00577A40" w:rsidRDefault="00FB67AA" w:rsidP="00FB67AA">
      <w:pPr>
        <w:ind w:firstLine="426"/>
        <w:rPr>
          <w:rFonts w:ascii="Verdana" w:hAnsi="Verdana"/>
        </w:rPr>
      </w:pPr>
      <w:r w:rsidRPr="00577A40">
        <w:rPr>
          <w:rFonts w:ascii="Verdana" w:eastAsia="Times New Roman" w:hAnsi="Verdana" w:cs="Arial"/>
          <w:bCs/>
          <w:iCs/>
        </w:rPr>
        <w:t xml:space="preserve">     c</w:t>
      </w:r>
      <w:r w:rsidRPr="00577A40">
        <w:rPr>
          <w:rFonts w:ascii="Verdana" w:hAnsi="Verdana"/>
        </w:rPr>
        <w:t xml:space="preserve">) </w:t>
      </w:r>
      <w:r w:rsidRPr="00577A40">
        <w:rPr>
          <w:rFonts w:ascii="Verdana" w:hAnsi="Verdana"/>
          <w:b/>
          <w:bCs/>
          <w:lang w:eastAsia="cs-CZ"/>
        </w:rPr>
        <w:t>Software a licence</w:t>
      </w:r>
    </w:p>
    <w:p w14:paraId="1ECF7EAB" w14:textId="77777777" w:rsidR="00FB67AA" w:rsidRPr="00577A40" w:rsidRDefault="00FB67AA" w:rsidP="00FB67AA">
      <w:pPr>
        <w:ind w:firstLine="426"/>
        <w:rPr>
          <w:rFonts w:ascii="Verdana" w:hAnsi="Verdana"/>
        </w:rPr>
      </w:pPr>
      <w:r w:rsidRPr="00577A40">
        <w:rPr>
          <w:rFonts w:ascii="Verdana" w:hAnsi="Verdana"/>
          <w:highlight w:val="green"/>
          <w:lang w:val="en-US"/>
        </w:rPr>
        <w:t>[</w:t>
      </w:r>
      <w:proofErr w:type="spellStart"/>
      <w:proofErr w:type="gramStart"/>
      <w:r w:rsidRPr="00577A40">
        <w:rPr>
          <w:rFonts w:ascii="Verdana" w:hAnsi="Verdana"/>
          <w:highlight w:val="green"/>
          <w:lang w:val="en-US"/>
        </w:rPr>
        <w:t>i</w:t>
      </w:r>
      <w:r w:rsidRPr="00577A40">
        <w:rPr>
          <w:rFonts w:ascii="Verdana" w:hAnsi="Verdana" w:cstheme="minorHAnsi"/>
          <w:b/>
          <w:bCs/>
          <w:highlight w:val="green"/>
        </w:rPr>
        <w:t>dentifikace</w:t>
      </w:r>
      <w:proofErr w:type="spellEnd"/>
      <w:proofErr w:type="gramEnd"/>
      <w:r w:rsidRPr="00577A40">
        <w:rPr>
          <w:rFonts w:ascii="Verdana" w:hAnsi="Verdana" w:cstheme="minorHAnsi"/>
          <w:b/>
          <w:bCs/>
          <w:highlight w:val="green"/>
        </w:rPr>
        <w:t xml:space="preserve"> modelu - DOPLNÍ PRODÁVAJÍCÍ]</w:t>
      </w:r>
      <w:r w:rsidRPr="00577A40">
        <w:rPr>
          <w:rFonts w:ascii="Verdana" w:hAnsi="Verdana" w:cstheme="minorHAnsi"/>
          <w:b/>
          <w:bCs/>
        </w:rPr>
        <w:t xml:space="preserve"> </w:t>
      </w:r>
    </w:p>
    <w:tbl>
      <w:tblPr>
        <w:tblStyle w:val="Mkatabulky"/>
        <w:tblW w:w="0" w:type="auto"/>
        <w:tblInd w:w="108" w:type="dxa"/>
        <w:tblLook w:val="04A0" w:firstRow="1" w:lastRow="0" w:firstColumn="1" w:lastColumn="0" w:noHBand="0" w:noVBand="1"/>
      </w:tblPr>
      <w:tblGrid>
        <w:gridCol w:w="5306"/>
        <w:gridCol w:w="3288"/>
      </w:tblGrid>
      <w:tr w:rsidR="00FB67AA" w:rsidRPr="00256F40" w14:paraId="05F3FEFD" w14:textId="77777777" w:rsidTr="00096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06" w:type="dxa"/>
            <w:shd w:val="clear" w:color="auto" w:fill="D5DCE4" w:themeFill="text2" w:themeFillTint="33"/>
          </w:tcPr>
          <w:p w14:paraId="193B3506" w14:textId="77777777" w:rsidR="00FB67AA" w:rsidRPr="00256F40" w:rsidRDefault="00FB67AA" w:rsidP="00096FD1">
            <w:pPr>
              <w:autoSpaceDE w:val="0"/>
              <w:autoSpaceDN w:val="0"/>
              <w:adjustRightInd w:val="0"/>
              <w:rPr>
                <w:rFonts w:ascii="Verdana" w:hAnsi="Verdana" w:cstheme="minorHAnsi"/>
                <w:b/>
                <w:bCs/>
                <w:sz w:val="16"/>
                <w:szCs w:val="16"/>
              </w:rPr>
            </w:pPr>
            <w:r w:rsidRPr="00256F40">
              <w:rPr>
                <w:rFonts w:ascii="Verdana" w:hAnsi="Verdana" w:cstheme="minorHAnsi"/>
                <w:b/>
                <w:bCs/>
                <w:sz w:val="16"/>
                <w:szCs w:val="16"/>
              </w:rPr>
              <w:t>Požadavek</w:t>
            </w:r>
          </w:p>
        </w:tc>
        <w:tc>
          <w:tcPr>
            <w:tcW w:w="3288" w:type="dxa"/>
            <w:shd w:val="clear" w:color="auto" w:fill="D5DCE4" w:themeFill="text2" w:themeFillTint="33"/>
          </w:tcPr>
          <w:p w14:paraId="0F6DE4ED" w14:textId="77777777" w:rsidR="00FB67AA" w:rsidRPr="00256F40" w:rsidRDefault="00FB67AA" w:rsidP="00096FD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Verdana" w:hAnsi="Verdana" w:cstheme="minorHAnsi"/>
                <w:b/>
                <w:bCs/>
                <w:sz w:val="16"/>
                <w:szCs w:val="16"/>
              </w:rPr>
            </w:pPr>
            <w:r w:rsidRPr="00256F40">
              <w:rPr>
                <w:rFonts w:ascii="Verdana" w:hAnsi="Verdana" w:cstheme="minorHAnsi"/>
                <w:b/>
                <w:bCs/>
                <w:sz w:val="16"/>
                <w:szCs w:val="16"/>
              </w:rPr>
              <w:t>Nabízené řešení</w:t>
            </w:r>
          </w:p>
        </w:tc>
      </w:tr>
      <w:tr w:rsidR="00FB67AA" w:rsidRPr="00256F40" w14:paraId="578F7096"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7C89EDCC" w14:textId="77777777" w:rsidR="00FB67AA" w:rsidRPr="00256F40" w:rsidRDefault="00FB67AA" w:rsidP="00096FD1">
            <w:pPr>
              <w:autoSpaceDE w:val="0"/>
              <w:autoSpaceDN w:val="0"/>
              <w:adjustRightInd w:val="0"/>
              <w:rPr>
                <w:rFonts w:ascii="Verdana" w:hAnsi="Verdana" w:cstheme="minorHAnsi"/>
                <w:sz w:val="16"/>
                <w:szCs w:val="16"/>
              </w:rPr>
            </w:pPr>
            <w:r w:rsidRPr="00256F40">
              <w:rPr>
                <w:rFonts w:ascii="Verdana" w:hAnsi="Verdana" w:cstheme="minorHAnsi"/>
                <w:sz w:val="16"/>
                <w:szCs w:val="16"/>
              </w:rPr>
              <w:t xml:space="preserve">Zadavatel požaduje nákup licencí </w:t>
            </w:r>
            <w:proofErr w:type="spellStart"/>
            <w:r w:rsidRPr="00256F40">
              <w:rPr>
                <w:rFonts w:ascii="Verdana" w:hAnsi="Verdana" w:cstheme="minorHAnsi"/>
                <w:sz w:val="16"/>
                <w:szCs w:val="16"/>
              </w:rPr>
              <w:t>VMware</w:t>
            </w:r>
            <w:proofErr w:type="spellEnd"/>
            <w:r w:rsidRPr="00256F40">
              <w:rPr>
                <w:rFonts w:ascii="Verdana" w:hAnsi="Verdana" w:cstheme="minorHAnsi"/>
                <w:sz w:val="16"/>
                <w:szCs w:val="16"/>
              </w:rPr>
              <w:t xml:space="preserve"> </w:t>
            </w:r>
            <w:proofErr w:type="spellStart"/>
            <w:r w:rsidRPr="00256F40">
              <w:rPr>
                <w:rFonts w:ascii="Verdana" w:hAnsi="Verdana" w:cstheme="minorHAnsi"/>
                <w:sz w:val="16"/>
                <w:szCs w:val="16"/>
              </w:rPr>
              <w:t>vSphere</w:t>
            </w:r>
            <w:proofErr w:type="spellEnd"/>
            <w:r w:rsidRPr="00256F40">
              <w:rPr>
                <w:rFonts w:ascii="Verdana" w:hAnsi="Verdana" w:cstheme="minorHAnsi"/>
                <w:sz w:val="16"/>
                <w:szCs w:val="16"/>
              </w:rPr>
              <w:t xml:space="preserve"> </w:t>
            </w:r>
            <w:proofErr w:type="spellStart"/>
            <w:r w:rsidRPr="00256F40">
              <w:rPr>
                <w:rFonts w:ascii="Verdana" w:hAnsi="Verdana" w:cstheme="minorHAnsi"/>
                <w:sz w:val="16"/>
                <w:szCs w:val="16"/>
              </w:rPr>
              <w:t>Enterprise</w:t>
            </w:r>
            <w:proofErr w:type="spellEnd"/>
            <w:r w:rsidRPr="00256F40">
              <w:rPr>
                <w:rFonts w:ascii="Verdana" w:hAnsi="Verdana" w:cstheme="minorHAnsi"/>
                <w:sz w:val="16"/>
                <w:szCs w:val="16"/>
              </w:rPr>
              <w:t xml:space="preserve"> Plus a </w:t>
            </w:r>
            <w:proofErr w:type="spellStart"/>
            <w:r w:rsidRPr="00256F40">
              <w:rPr>
                <w:rFonts w:ascii="Verdana" w:hAnsi="Verdana" w:cstheme="minorHAnsi"/>
                <w:sz w:val="16"/>
                <w:szCs w:val="16"/>
              </w:rPr>
              <w:t>VMware</w:t>
            </w:r>
            <w:proofErr w:type="spellEnd"/>
            <w:r w:rsidRPr="00256F40">
              <w:rPr>
                <w:rFonts w:ascii="Verdana" w:hAnsi="Verdana" w:cstheme="minorHAnsi"/>
                <w:sz w:val="16"/>
                <w:szCs w:val="16"/>
              </w:rPr>
              <w:t xml:space="preserve"> </w:t>
            </w:r>
            <w:proofErr w:type="spellStart"/>
            <w:r w:rsidRPr="00256F40">
              <w:rPr>
                <w:rFonts w:ascii="Verdana" w:hAnsi="Verdana" w:cstheme="minorHAnsi"/>
                <w:sz w:val="16"/>
                <w:szCs w:val="16"/>
              </w:rPr>
              <w:t>vSAN</w:t>
            </w:r>
            <w:proofErr w:type="spellEnd"/>
            <w:r w:rsidRPr="00256F40">
              <w:rPr>
                <w:rFonts w:ascii="Verdana" w:hAnsi="Verdana" w:cstheme="minorHAnsi"/>
                <w:sz w:val="16"/>
                <w:szCs w:val="16"/>
              </w:rPr>
              <w:t xml:space="preserve"> </w:t>
            </w:r>
            <w:proofErr w:type="spellStart"/>
            <w:r w:rsidRPr="00256F40">
              <w:rPr>
                <w:rFonts w:ascii="Verdana" w:hAnsi="Verdana" w:cstheme="minorHAnsi"/>
                <w:sz w:val="16"/>
                <w:szCs w:val="16"/>
              </w:rPr>
              <w:t>Advanced</w:t>
            </w:r>
            <w:proofErr w:type="spellEnd"/>
            <w:r w:rsidRPr="00256F40">
              <w:rPr>
                <w:rFonts w:ascii="Verdana" w:hAnsi="Verdana" w:cstheme="minorHAnsi"/>
                <w:sz w:val="16"/>
                <w:szCs w:val="16"/>
              </w:rPr>
              <w:t xml:space="preserve"> verze 7 nebo vyšší 8ks</w:t>
            </w:r>
          </w:p>
          <w:p w14:paraId="5274ACA9" w14:textId="77777777" w:rsidR="00FB67AA" w:rsidRPr="00256F40" w:rsidRDefault="00FB67AA" w:rsidP="00096FD1">
            <w:pPr>
              <w:autoSpaceDE w:val="0"/>
              <w:autoSpaceDN w:val="0"/>
              <w:adjustRightInd w:val="0"/>
              <w:rPr>
                <w:rFonts w:ascii="Verdana" w:hAnsi="Verdana" w:cstheme="minorHAnsi"/>
                <w:sz w:val="16"/>
                <w:szCs w:val="16"/>
              </w:rPr>
            </w:pPr>
          </w:p>
        </w:tc>
        <w:tc>
          <w:tcPr>
            <w:tcW w:w="3288" w:type="dxa"/>
          </w:tcPr>
          <w:p w14:paraId="6110AB7B" w14:textId="77777777" w:rsidR="00FB67AA" w:rsidRPr="00256F40"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cstheme="minorHAnsi"/>
                <w:sz w:val="16"/>
                <w:szCs w:val="16"/>
              </w:rPr>
            </w:pPr>
            <w:r w:rsidRPr="00256F40">
              <w:rPr>
                <w:rFonts w:ascii="Verdana" w:hAnsi="Verdana"/>
                <w:sz w:val="16"/>
                <w:szCs w:val="16"/>
                <w:highlight w:val="green"/>
              </w:rPr>
              <w:t>[DOPLNÍ PRODÁVAJÍCÍ</w:t>
            </w:r>
            <w:r w:rsidRPr="00256F40">
              <w:rPr>
                <w:rFonts w:ascii="Verdana" w:hAnsi="Verdana"/>
                <w:sz w:val="16"/>
                <w:szCs w:val="16"/>
              </w:rPr>
              <w:t>]</w:t>
            </w:r>
          </w:p>
        </w:tc>
      </w:tr>
      <w:tr w:rsidR="00FB67AA" w:rsidRPr="00256F40" w14:paraId="5891B39C" w14:textId="77777777" w:rsidTr="00096FD1">
        <w:tc>
          <w:tcPr>
            <w:cnfStyle w:val="001000000000" w:firstRow="0" w:lastRow="0" w:firstColumn="1" w:lastColumn="0" w:oddVBand="0" w:evenVBand="0" w:oddHBand="0" w:evenHBand="0" w:firstRowFirstColumn="0" w:firstRowLastColumn="0" w:lastRowFirstColumn="0" w:lastRowLastColumn="0"/>
            <w:tcW w:w="5306" w:type="dxa"/>
          </w:tcPr>
          <w:p w14:paraId="34DF21B4" w14:textId="77777777" w:rsidR="00FB67AA" w:rsidRPr="00256F40" w:rsidRDefault="00FB67AA" w:rsidP="00096FD1">
            <w:pPr>
              <w:autoSpaceDE w:val="0"/>
              <w:autoSpaceDN w:val="0"/>
              <w:adjustRightInd w:val="0"/>
              <w:rPr>
                <w:rFonts w:ascii="Verdana" w:hAnsi="Verdana" w:cstheme="minorHAnsi"/>
                <w:sz w:val="16"/>
                <w:szCs w:val="16"/>
              </w:rPr>
            </w:pPr>
            <w:r w:rsidRPr="00256F40">
              <w:rPr>
                <w:rFonts w:ascii="Verdana" w:hAnsi="Verdana" w:cstheme="minorHAnsi"/>
                <w:sz w:val="16"/>
                <w:szCs w:val="16"/>
              </w:rPr>
              <w:t>Zadavatel požaduje nákup licencí:</w:t>
            </w:r>
          </w:p>
          <w:p w14:paraId="6F1CCFDA" w14:textId="77777777" w:rsidR="00FB67AA" w:rsidRPr="00256F40" w:rsidRDefault="00FB67AA" w:rsidP="00096FD1">
            <w:pPr>
              <w:autoSpaceDE w:val="0"/>
              <w:autoSpaceDN w:val="0"/>
              <w:adjustRightInd w:val="0"/>
              <w:rPr>
                <w:rFonts w:ascii="Verdana" w:hAnsi="Verdana" w:cstheme="minorHAnsi"/>
                <w:sz w:val="16"/>
                <w:szCs w:val="16"/>
              </w:rPr>
            </w:pPr>
            <w:proofErr w:type="spellStart"/>
            <w:r w:rsidRPr="00256F40">
              <w:rPr>
                <w:rFonts w:ascii="Verdana" w:hAnsi="Verdana" w:cstheme="minorHAnsi"/>
                <w:sz w:val="16"/>
                <w:szCs w:val="16"/>
              </w:rPr>
              <w:t>vCenter</w:t>
            </w:r>
            <w:proofErr w:type="spellEnd"/>
            <w:r w:rsidRPr="00256F40">
              <w:rPr>
                <w:rFonts w:ascii="Verdana" w:hAnsi="Verdana" w:cstheme="minorHAnsi"/>
                <w:sz w:val="16"/>
                <w:szCs w:val="16"/>
              </w:rPr>
              <w:t xml:space="preserve"> Server 7 Standard</w:t>
            </w:r>
            <w:r w:rsidRPr="00256F40">
              <w:rPr>
                <w:rFonts w:ascii="Verdana" w:hAnsi="Verdana" w:cstheme="minorHAnsi"/>
                <w:sz w:val="16"/>
                <w:szCs w:val="16"/>
              </w:rPr>
              <w:tab/>
            </w:r>
          </w:p>
          <w:p w14:paraId="3F5ED9C1" w14:textId="77777777" w:rsidR="00FB67AA" w:rsidRPr="00256F40" w:rsidRDefault="00FB67AA" w:rsidP="00096FD1">
            <w:pPr>
              <w:autoSpaceDE w:val="0"/>
              <w:autoSpaceDN w:val="0"/>
              <w:adjustRightInd w:val="0"/>
              <w:rPr>
                <w:rFonts w:ascii="Verdana" w:hAnsi="Verdana" w:cstheme="minorHAnsi"/>
                <w:sz w:val="16"/>
                <w:szCs w:val="16"/>
              </w:rPr>
            </w:pPr>
            <w:r w:rsidRPr="00256F40">
              <w:rPr>
                <w:rFonts w:ascii="Verdana" w:hAnsi="Verdana" w:cstheme="minorHAnsi"/>
                <w:sz w:val="16"/>
                <w:szCs w:val="16"/>
              </w:rPr>
              <w:tab/>
              <w:t>1</w:t>
            </w:r>
            <w:r w:rsidRPr="00256F40">
              <w:rPr>
                <w:rFonts w:ascii="Verdana" w:hAnsi="Verdana" w:cstheme="minorHAnsi"/>
                <w:sz w:val="16"/>
                <w:szCs w:val="16"/>
              </w:rPr>
              <w:tab/>
            </w:r>
            <w:proofErr w:type="gramStart"/>
            <w:r w:rsidRPr="00256F40">
              <w:rPr>
                <w:rFonts w:ascii="Verdana" w:hAnsi="Verdana" w:cstheme="minorHAnsi"/>
                <w:sz w:val="16"/>
                <w:szCs w:val="16"/>
              </w:rPr>
              <w:t>INSTANCE(s)</w:t>
            </w:r>
            <w:proofErr w:type="gramEnd"/>
          </w:p>
        </w:tc>
        <w:tc>
          <w:tcPr>
            <w:tcW w:w="3288" w:type="dxa"/>
          </w:tcPr>
          <w:p w14:paraId="34D488D2" w14:textId="77777777" w:rsidR="00FB67AA" w:rsidRPr="00256F40" w:rsidRDefault="00FB67AA" w:rsidP="00096FD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Verdana" w:hAnsi="Verdana"/>
                <w:sz w:val="16"/>
                <w:szCs w:val="16"/>
                <w:highlight w:val="green"/>
              </w:rPr>
            </w:pPr>
            <w:r w:rsidRPr="00256F40">
              <w:rPr>
                <w:rFonts w:ascii="Verdana" w:hAnsi="Verdana"/>
                <w:sz w:val="16"/>
                <w:szCs w:val="16"/>
                <w:highlight w:val="green"/>
              </w:rPr>
              <w:t>[DOPLNÍ PRODÁVAJÍCÍ</w:t>
            </w:r>
            <w:r w:rsidRPr="00256F40">
              <w:rPr>
                <w:rFonts w:ascii="Verdana" w:hAnsi="Verdana"/>
                <w:sz w:val="16"/>
                <w:szCs w:val="16"/>
              </w:rPr>
              <w:t>]</w:t>
            </w:r>
          </w:p>
        </w:tc>
      </w:tr>
    </w:tbl>
    <w:p w14:paraId="68A440E9" w14:textId="77777777" w:rsidR="00FB67AA" w:rsidRPr="00256F40" w:rsidRDefault="00FB67AA" w:rsidP="00FB67AA">
      <w:pPr>
        <w:widowControl w:val="0"/>
        <w:numPr>
          <w:ilvl w:val="1"/>
          <w:numId w:val="0"/>
        </w:numPr>
        <w:tabs>
          <w:tab w:val="num" w:pos="0"/>
        </w:tabs>
        <w:spacing w:before="120" w:after="120" w:line="240" w:lineRule="auto"/>
        <w:ind w:left="567" w:hanging="851"/>
        <w:jc w:val="both"/>
        <w:outlineLvl w:val="1"/>
        <w:rPr>
          <w:rFonts w:ascii="Verdana" w:eastAsia="Times New Roman" w:hAnsi="Verdana" w:cs="Arial"/>
          <w:bCs/>
          <w:iCs/>
        </w:rPr>
      </w:pPr>
    </w:p>
    <w:p w14:paraId="005B114D" w14:textId="77777777" w:rsidR="00FB67AA" w:rsidRPr="005A52AC" w:rsidRDefault="00FB67AA" w:rsidP="00FB67AA">
      <w:pPr>
        <w:widowControl w:val="0"/>
        <w:numPr>
          <w:ilvl w:val="1"/>
          <w:numId w:val="0"/>
        </w:numPr>
        <w:tabs>
          <w:tab w:val="num" w:pos="0"/>
        </w:tabs>
        <w:spacing w:before="120" w:after="120" w:line="240" w:lineRule="auto"/>
        <w:ind w:left="567" w:hanging="851"/>
        <w:jc w:val="both"/>
        <w:outlineLvl w:val="1"/>
        <w:rPr>
          <w:rFonts w:ascii="Verdana" w:eastAsia="Times New Roman" w:hAnsi="Verdana" w:cs="Arial"/>
          <w:bCs/>
          <w:iCs/>
          <w:u w:val="single"/>
        </w:rPr>
      </w:pPr>
      <w:r w:rsidRPr="005A52AC">
        <w:rPr>
          <w:rFonts w:ascii="Verdana" w:eastAsia="Times New Roman" w:hAnsi="Verdana" w:cs="Arial"/>
          <w:bCs/>
          <w:iCs/>
        </w:rPr>
        <w:t xml:space="preserve">     </w:t>
      </w:r>
      <w:r w:rsidRPr="005A52AC">
        <w:rPr>
          <w:rFonts w:ascii="Verdana" w:eastAsia="Times New Roman" w:hAnsi="Verdana" w:cs="Arial"/>
          <w:bCs/>
          <w:iCs/>
          <w:u w:val="single"/>
        </w:rPr>
        <w:t>Instalační materiál</w:t>
      </w:r>
    </w:p>
    <w:p w14:paraId="40B3649B" w14:textId="77777777" w:rsidR="00FB67AA" w:rsidRPr="00E74C7F" w:rsidRDefault="00FB67AA" w:rsidP="00FB67AA">
      <w:pPr>
        <w:pStyle w:val="Odstavecseseznamem"/>
        <w:numPr>
          <w:ilvl w:val="0"/>
          <w:numId w:val="35"/>
        </w:numPr>
        <w:spacing w:after="160" w:line="259" w:lineRule="auto"/>
        <w:ind w:left="705" w:hanging="356"/>
        <w:rPr>
          <w:rFonts w:ascii="Verdana" w:hAnsi="Verdana"/>
        </w:rPr>
      </w:pPr>
      <w:r>
        <w:rPr>
          <w:rFonts w:ascii="Verdana" w:hAnsi="Verdana"/>
        </w:rPr>
        <w:t>16</w:t>
      </w:r>
      <w:r w:rsidRPr="005A52AC">
        <w:rPr>
          <w:rFonts w:ascii="Verdana" w:hAnsi="Verdana"/>
        </w:rPr>
        <w:t xml:space="preserve">x minimálně 5m optický </w:t>
      </w:r>
      <w:proofErr w:type="spellStart"/>
      <w:r w:rsidRPr="005A52AC">
        <w:rPr>
          <w:rFonts w:ascii="Verdana" w:hAnsi="Verdana"/>
        </w:rPr>
        <w:t>patch</w:t>
      </w:r>
      <w:proofErr w:type="spellEnd"/>
      <w:r w:rsidRPr="005A52AC">
        <w:rPr>
          <w:rFonts w:ascii="Verdana" w:hAnsi="Verdana"/>
        </w:rPr>
        <w:t xml:space="preserve"> kabel MM LC/LC OM4</w:t>
      </w:r>
    </w:p>
    <w:p w14:paraId="3D27598A" w14:textId="77777777" w:rsidR="00FB67AA" w:rsidRPr="00E74C7F" w:rsidRDefault="00FB67AA" w:rsidP="00FB67AA">
      <w:pPr>
        <w:pStyle w:val="Odstavecseseznamem"/>
        <w:numPr>
          <w:ilvl w:val="0"/>
          <w:numId w:val="35"/>
        </w:numPr>
        <w:spacing w:after="160" w:line="259" w:lineRule="auto"/>
        <w:ind w:left="705" w:hanging="356"/>
        <w:rPr>
          <w:rFonts w:ascii="Verdana" w:hAnsi="Verdana"/>
        </w:rPr>
      </w:pPr>
      <w:r>
        <w:rPr>
          <w:rFonts w:ascii="Verdana" w:hAnsi="Verdana" w:cstheme="minorHAnsi"/>
          <w:color w:val="000000"/>
        </w:rPr>
        <w:t>16</w:t>
      </w:r>
      <w:r w:rsidRPr="005A52AC">
        <w:rPr>
          <w:rFonts w:ascii="Verdana" w:hAnsi="Verdana" w:cstheme="minorHAnsi"/>
          <w:color w:val="000000"/>
        </w:rPr>
        <w:t xml:space="preserve">x MM SFP + modulů 25Gbit – instalace do stávajících Cisco Nexus </w:t>
      </w:r>
      <w:proofErr w:type="spellStart"/>
      <w:r w:rsidRPr="005A52AC">
        <w:rPr>
          <w:rFonts w:ascii="Verdana" w:hAnsi="Verdana" w:cstheme="minorHAnsi"/>
          <w:color w:val="000000"/>
        </w:rPr>
        <w:t>switchů</w:t>
      </w:r>
      <w:proofErr w:type="spellEnd"/>
      <w:r w:rsidRPr="005A52AC">
        <w:rPr>
          <w:rFonts w:ascii="Verdana" w:hAnsi="Verdana" w:cstheme="minorHAnsi"/>
          <w:color w:val="000000"/>
        </w:rPr>
        <w:t xml:space="preserve"> zadavatele</w:t>
      </w:r>
    </w:p>
    <w:p w14:paraId="29A2D315" w14:textId="77777777" w:rsidR="00FB67AA" w:rsidRPr="0094676F" w:rsidRDefault="00FB67AA" w:rsidP="00FB67AA">
      <w:pPr>
        <w:pStyle w:val="Odstavecseseznamem"/>
        <w:numPr>
          <w:ilvl w:val="0"/>
          <w:numId w:val="35"/>
        </w:numPr>
        <w:spacing w:after="160" w:line="259" w:lineRule="auto"/>
        <w:ind w:left="705" w:hanging="356"/>
        <w:rPr>
          <w:rFonts w:ascii="Verdana" w:hAnsi="Verdana"/>
        </w:rPr>
      </w:pPr>
      <w:r w:rsidRPr="005A52AC">
        <w:rPr>
          <w:rFonts w:ascii="Verdana" w:hAnsi="Verdana" w:cstheme="minorHAnsi"/>
          <w:color w:val="000000"/>
        </w:rPr>
        <w:t xml:space="preserve">8x MM SFP + modulů </w:t>
      </w:r>
      <w:r>
        <w:rPr>
          <w:rFonts w:ascii="Verdana" w:hAnsi="Verdana" w:cstheme="minorHAnsi"/>
          <w:color w:val="000000"/>
        </w:rPr>
        <w:t>min. 10</w:t>
      </w:r>
      <w:r w:rsidRPr="005A52AC">
        <w:rPr>
          <w:rFonts w:ascii="Verdana" w:hAnsi="Verdana" w:cstheme="minorHAnsi"/>
          <w:color w:val="000000"/>
        </w:rPr>
        <w:t xml:space="preserve">Gbit – instalace </w:t>
      </w:r>
      <w:r>
        <w:rPr>
          <w:rFonts w:ascii="Verdana" w:hAnsi="Verdana" w:cstheme="minorHAnsi"/>
          <w:color w:val="000000"/>
        </w:rPr>
        <w:t xml:space="preserve">diskového pole </w:t>
      </w:r>
      <w:r w:rsidRPr="005A52AC">
        <w:rPr>
          <w:rFonts w:ascii="Verdana" w:hAnsi="Verdana" w:cstheme="minorHAnsi"/>
          <w:color w:val="000000"/>
        </w:rPr>
        <w:t xml:space="preserve">do stávajících Cisco Nexus </w:t>
      </w:r>
      <w:proofErr w:type="spellStart"/>
      <w:r w:rsidRPr="005A52AC">
        <w:rPr>
          <w:rFonts w:ascii="Verdana" w:hAnsi="Verdana" w:cstheme="minorHAnsi"/>
          <w:color w:val="000000"/>
        </w:rPr>
        <w:t>switchů</w:t>
      </w:r>
      <w:proofErr w:type="spellEnd"/>
      <w:r w:rsidRPr="005A52AC">
        <w:rPr>
          <w:rFonts w:ascii="Verdana" w:hAnsi="Verdana" w:cstheme="minorHAnsi"/>
          <w:color w:val="000000"/>
        </w:rPr>
        <w:t xml:space="preserve"> zadavatele</w:t>
      </w:r>
    </w:p>
    <w:p w14:paraId="66889F33" w14:textId="77777777" w:rsidR="00FB67AA" w:rsidRPr="005A52AC" w:rsidRDefault="00FB67AA" w:rsidP="00FB67AA">
      <w:pPr>
        <w:pStyle w:val="Odstavecseseznamem"/>
        <w:numPr>
          <w:ilvl w:val="0"/>
          <w:numId w:val="35"/>
        </w:numPr>
        <w:spacing w:after="160" w:line="259" w:lineRule="auto"/>
        <w:ind w:left="705" w:hanging="356"/>
        <w:rPr>
          <w:rFonts w:ascii="Verdana" w:hAnsi="Verdana"/>
        </w:rPr>
      </w:pPr>
      <w:r w:rsidRPr="005A52AC">
        <w:rPr>
          <w:rFonts w:ascii="Verdana" w:hAnsi="Verdana"/>
        </w:rPr>
        <w:t>Kabeláž pro připojení managementu dodaného Hardware</w:t>
      </w:r>
    </w:p>
    <w:p w14:paraId="225047D0" w14:textId="77777777" w:rsidR="00FB67AA" w:rsidRPr="005A52AC" w:rsidRDefault="00FB67AA" w:rsidP="00FB67AA">
      <w:pPr>
        <w:pStyle w:val="Odstavecseseznamem"/>
        <w:numPr>
          <w:ilvl w:val="0"/>
          <w:numId w:val="35"/>
        </w:numPr>
        <w:spacing w:after="160" w:line="259" w:lineRule="auto"/>
        <w:ind w:left="705" w:hanging="356"/>
        <w:rPr>
          <w:rFonts w:ascii="Verdana" w:hAnsi="Verdana"/>
        </w:rPr>
      </w:pPr>
      <w:r w:rsidRPr="005A52AC">
        <w:rPr>
          <w:rFonts w:ascii="Verdana" w:hAnsi="Verdana"/>
        </w:rPr>
        <w:t>Materiál pro montáž dodaného Hardware do racku</w:t>
      </w:r>
    </w:p>
    <w:p w14:paraId="7CDFB9B2" w14:textId="77777777" w:rsidR="00FB67AA" w:rsidRPr="005A52AC" w:rsidRDefault="00FB67AA" w:rsidP="00FB67AA">
      <w:pPr>
        <w:widowControl w:val="0"/>
        <w:numPr>
          <w:ilvl w:val="1"/>
          <w:numId w:val="0"/>
        </w:numPr>
        <w:tabs>
          <w:tab w:val="num" w:pos="0"/>
        </w:tabs>
        <w:spacing w:before="120" w:after="120" w:line="240" w:lineRule="auto"/>
        <w:ind w:left="567" w:hanging="851"/>
        <w:jc w:val="both"/>
        <w:outlineLvl w:val="1"/>
        <w:rPr>
          <w:rFonts w:ascii="Verdana" w:eastAsia="Times New Roman" w:hAnsi="Verdana" w:cs="Arial"/>
          <w:bCs/>
          <w:iCs/>
        </w:rPr>
      </w:pPr>
    </w:p>
    <w:p w14:paraId="2DE3D847" w14:textId="77777777" w:rsidR="00FB67AA" w:rsidRPr="005A52AC" w:rsidRDefault="00FB67AA" w:rsidP="00FB67AA">
      <w:pPr>
        <w:keepLines/>
        <w:widowControl w:val="0"/>
        <w:numPr>
          <w:ilvl w:val="2"/>
          <w:numId w:val="0"/>
        </w:numPr>
        <w:tabs>
          <w:tab w:val="num" w:pos="567"/>
        </w:tabs>
        <w:spacing w:before="120" w:after="120" w:line="240" w:lineRule="auto"/>
        <w:jc w:val="both"/>
        <w:rPr>
          <w:rFonts w:ascii="Verdana" w:eastAsia="Times New Roman" w:hAnsi="Verdana" w:cs="Times New Roman"/>
        </w:rPr>
      </w:pPr>
      <w:r w:rsidRPr="005A52AC">
        <w:rPr>
          <w:rFonts w:ascii="Verdana" w:eastAsia="Times New Roman" w:hAnsi="Verdana" w:cs="Times New Roman"/>
          <w:u w:val="single"/>
        </w:rPr>
        <w:lastRenderedPageBreak/>
        <w:t>Kvalita a specifikace Hardware:</w:t>
      </w:r>
      <w:r w:rsidRPr="005A52AC">
        <w:rPr>
          <w:rFonts w:ascii="Verdana" w:eastAsia="Times New Roman" w:hAnsi="Verdana" w:cs="Times New Roman"/>
        </w:rPr>
        <w:t xml:space="preserve"> </w:t>
      </w:r>
      <w:r w:rsidRPr="005A52AC">
        <w:rPr>
          <w:rFonts w:ascii="Verdana" w:eastAsia="Times New Roman" w:hAnsi="Verdana" w:cs="Times New Roman"/>
          <w:highlight w:val="green"/>
        </w:rPr>
        <w:t>[</w:t>
      </w:r>
      <w:r w:rsidRPr="005A52AC">
        <w:rPr>
          <w:rFonts w:ascii="Verdana" w:eastAsia="Times New Roman" w:hAnsi="Verdana" w:cs="Times New Roman"/>
          <w:i/>
          <w:highlight w:val="green"/>
        </w:rPr>
        <w:t>DOPLNÍ PRODÁVAJÍCÍ</w:t>
      </w:r>
      <w:r w:rsidRPr="005A52AC">
        <w:rPr>
          <w:rFonts w:ascii="Verdana" w:eastAsia="Times New Roman" w:hAnsi="Verdana" w:cs="Times New Roman"/>
          <w:highlight w:val="green"/>
        </w:rPr>
        <w:t>]</w:t>
      </w:r>
    </w:p>
    <w:p w14:paraId="18ECE3F4" w14:textId="77777777" w:rsidR="00FB67AA" w:rsidRPr="005A52AC" w:rsidRDefault="00FB67AA" w:rsidP="00FB67AA">
      <w:pPr>
        <w:widowControl w:val="0"/>
        <w:numPr>
          <w:ilvl w:val="1"/>
          <w:numId w:val="0"/>
        </w:numPr>
        <w:tabs>
          <w:tab w:val="num" w:pos="567"/>
        </w:tabs>
        <w:spacing w:before="120" w:after="120" w:line="240" w:lineRule="auto"/>
        <w:ind w:left="567" w:hanging="567"/>
        <w:jc w:val="both"/>
        <w:outlineLvl w:val="1"/>
        <w:rPr>
          <w:rFonts w:ascii="Verdana" w:eastAsia="Times New Roman" w:hAnsi="Verdana" w:cs="Arial"/>
          <w:bCs/>
          <w:iCs/>
        </w:rPr>
      </w:pPr>
      <w:r w:rsidRPr="005A52AC">
        <w:rPr>
          <w:rFonts w:ascii="Verdana" w:eastAsia="Times New Roman" w:hAnsi="Verdana" w:cs="Arial"/>
          <w:bCs/>
          <w:iCs/>
          <w:u w:val="single"/>
        </w:rPr>
        <w:t>Specifikace dalšího zařízení, které je součástí Plnění:</w:t>
      </w:r>
      <w:r w:rsidRPr="005A52AC">
        <w:rPr>
          <w:rFonts w:ascii="Verdana" w:eastAsia="Times New Roman" w:hAnsi="Verdana" w:cs="Arial"/>
          <w:bCs/>
          <w:iCs/>
        </w:rPr>
        <w:t xml:space="preserve"> </w:t>
      </w:r>
      <w:r w:rsidRPr="005A52AC">
        <w:rPr>
          <w:rFonts w:ascii="Verdana" w:eastAsia="Times New Roman" w:hAnsi="Verdana" w:cs="Times New Roman"/>
          <w:highlight w:val="green"/>
        </w:rPr>
        <w:t>[</w:t>
      </w:r>
      <w:r w:rsidRPr="005A52AC">
        <w:rPr>
          <w:rFonts w:ascii="Verdana" w:eastAsia="Times New Roman" w:hAnsi="Verdana" w:cs="Times New Roman"/>
          <w:i/>
          <w:highlight w:val="green"/>
        </w:rPr>
        <w:t>DOPLNÍ PRODÁVAJÍCÍ</w:t>
      </w:r>
      <w:r w:rsidRPr="005A52AC">
        <w:rPr>
          <w:rFonts w:ascii="Verdana" w:eastAsia="Times New Roman" w:hAnsi="Verdana" w:cs="Times New Roman"/>
          <w:highlight w:val="green"/>
        </w:rPr>
        <w:t>]</w:t>
      </w:r>
    </w:p>
    <w:p w14:paraId="52F1B80B" w14:textId="77777777" w:rsidR="00FB67AA" w:rsidRPr="005A52AC" w:rsidRDefault="00FB67AA" w:rsidP="00FB67AA">
      <w:pPr>
        <w:widowControl w:val="0"/>
        <w:numPr>
          <w:ilvl w:val="1"/>
          <w:numId w:val="0"/>
        </w:numPr>
        <w:tabs>
          <w:tab w:val="num" w:pos="0"/>
        </w:tabs>
        <w:spacing w:before="120" w:after="120" w:line="240" w:lineRule="auto"/>
        <w:jc w:val="both"/>
        <w:outlineLvl w:val="1"/>
        <w:rPr>
          <w:rFonts w:ascii="Verdana" w:eastAsia="Times New Roman" w:hAnsi="Verdana" w:cs="Arial"/>
          <w:bCs/>
          <w:iCs/>
        </w:rPr>
      </w:pPr>
      <w:r w:rsidRPr="005A52AC">
        <w:rPr>
          <w:rFonts w:ascii="Verdana" w:eastAsia="Times New Roman" w:hAnsi="Verdana" w:cs="Arial"/>
          <w:bCs/>
          <w:iCs/>
        </w:rPr>
        <w:t xml:space="preserve">Prodávající je povinen předat Kupujícímu spolu s Hardware doklady, které jsou nutné k převzetí a k užívání Hardware, a to: </w:t>
      </w:r>
    </w:p>
    <w:p w14:paraId="1E2E64E0" w14:textId="77777777" w:rsidR="00FB67AA" w:rsidRPr="005A52AC" w:rsidRDefault="00FB67AA" w:rsidP="00FB67AA">
      <w:pPr>
        <w:keepLines/>
        <w:widowControl w:val="0"/>
        <w:numPr>
          <w:ilvl w:val="2"/>
          <w:numId w:val="0"/>
        </w:numPr>
        <w:tabs>
          <w:tab w:val="num" w:pos="992"/>
        </w:tabs>
        <w:spacing w:before="120" w:after="120" w:line="240" w:lineRule="auto"/>
        <w:ind w:left="992" w:hanging="425"/>
        <w:jc w:val="both"/>
        <w:rPr>
          <w:rFonts w:ascii="Verdana" w:eastAsia="Times New Roman" w:hAnsi="Verdana" w:cs="Times New Roman"/>
        </w:rPr>
      </w:pPr>
      <w:r w:rsidRPr="005A52AC">
        <w:rPr>
          <w:rFonts w:ascii="Verdana" w:eastAsia="Times New Roman" w:hAnsi="Verdana" w:cs="Times New Roman"/>
        </w:rPr>
        <w:t>technickou dokumentaci Hardware a Software;</w:t>
      </w:r>
    </w:p>
    <w:p w14:paraId="74E0A7E9" w14:textId="77777777" w:rsidR="00FB67AA" w:rsidRPr="005A52AC" w:rsidRDefault="00FB67AA" w:rsidP="00FB67AA">
      <w:pPr>
        <w:keepLines/>
        <w:widowControl w:val="0"/>
        <w:numPr>
          <w:ilvl w:val="2"/>
          <w:numId w:val="0"/>
        </w:numPr>
        <w:tabs>
          <w:tab w:val="num" w:pos="992"/>
        </w:tabs>
        <w:spacing w:before="120" w:after="120" w:line="240" w:lineRule="auto"/>
        <w:ind w:left="992" w:hanging="425"/>
        <w:jc w:val="both"/>
        <w:rPr>
          <w:rFonts w:ascii="Verdana" w:eastAsia="Times New Roman" w:hAnsi="Verdana" w:cs="Times New Roman"/>
        </w:rPr>
      </w:pPr>
      <w:r w:rsidRPr="005A52AC">
        <w:rPr>
          <w:rFonts w:ascii="Verdana" w:eastAsia="Times New Roman" w:hAnsi="Verdana" w:cs="Times New Roman"/>
        </w:rPr>
        <w:t>návod k obsluze;</w:t>
      </w:r>
    </w:p>
    <w:p w14:paraId="69967ADF" w14:textId="77777777" w:rsidR="00FB67AA" w:rsidRPr="005A52AC" w:rsidRDefault="00FB67AA" w:rsidP="00FB67AA">
      <w:pPr>
        <w:keepLines/>
        <w:widowControl w:val="0"/>
        <w:numPr>
          <w:ilvl w:val="2"/>
          <w:numId w:val="0"/>
        </w:numPr>
        <w:tabs>
          <w:tab w:val="num" w:pos="992"/>
        </w:tabs>
        <w:spacing w:before="120" w:after="120" w:line="240" w:lineRule="auto"/>
        <w:ind w:left="992" w:hanging="425"/>
        <w:jc w:val="both"/>
        <w:rPr>
          <w:rFonts w:ascii="Verdana" w:eastAsia="Times New Roman" w:hAnsi="Verdana" w:cs="Times New Roman"/>
        </w:rPr>
      </w:pPr>
      <w:r w:rsidRPr="005A52AC">
        <w:rPr>
          <w:rFonts w:ascii="Verdana" w:eastAsia="Times New Roman" w:hAnsi="Verdana" w:cs="Times New Roman"/>
        </w:rPr>
        <w:t>prohlášení výrobce o shodě;</w:t>
      </w:r>
    </w:p>
    <w:p w14:paraId="4CF4A623" w14:textId="77777777" w:rsidR="00FB67AA" w:rsidRPr="005A52AC" w:rsidRDefault="00FB67AA" w:rsidP="00FB67AA">
      <w:pPr>
        <w:keepLines/>
        <w:widowControl w:val="0"/>
        <w:numPr>
          <w:ilvl w:val="2"/>
          <w:numId w:val="0"/>
        </w:numPr>
        <w:tabs>
          <w:tab w:val="num" w:pos="992"/>
        </w:tabs>
        <w:spacing w:before="120" w:after="120" w:line="240" w:lineRule="auto"/>
        <w:ind w:left="992" w:hanging="425"/>
        <w:jc w:val="both"/>
        <w:rPr>
          <w:rFonts w:ascii="Verdana" w:eastAsia="Times New Roman" w:hAnsi="Verdana" w:cs="Times New Roman"/>
        </w:rPr>
      </w:pPr>
      <w:r w:rsidRPr="005A52AC">
        <w:rPr>
          <w:rFonts w:ascii="Verdana" w:eastAsia="Times New Roman" w:hAnsi="Verdana" w:cs="Times New Roman"/>
        </w:rPr>
        <w:t>Dodací list;</w:t>
      </w:r>
    </w:p>
    <w:p w14:paraId="6096607C" w14:textId="77777777" w:rsidR="00FB67AA" w:rsidRPr="005A52AC" w:rsidRDefault="00FB67AA" w:rsidP="00FB67AA">
      <w:pPr>
        <w:keepLines/>
        <w:widowControl w:val="0"/>
        <w:numPr>
          <w:ilvl w:val="2"/>
          <w:numId w:val="0"/>
        </w:numPr>
        <w:tabs>
          <w:tab w:val="num" w:pos="992"/>
        </w:tabs>
        <w:spacing w:before="120" w:after="120" w:line="240" w:lineRule="auto"/>
        <w:ind w:left="992" w:hanging="425"/>
        <w:jc w:val="both"/>
        <w:rPr>
          <w:rFonts w:ascii="Verdana" w:eastAsia="Times New Roman" w:hAnsi="Verdana" w:cs="Times New Roman"/>
        </w:rPr>
      </w:pPr>
      <w:r w:rsidRPr="005A52AC">
        <w:rPr>
          <w:rFonts w:ascii="Verdana" w:eastAsia="Times New Roman" w:hAnsi="Verdana" w:cs="Times New Roman"/>
        </w:rPr>
        <w:t xml:space="preserve">a další dokumenty potřebné k užívání Hardware či Software: </w:t>
      </w:r>
      <w:r w:rsidRPr="005A52AC">
        <w:rPr>
          <w:rFonts w:ascii="Verdana" w:eastAsia="Times New Roman" w:hAnsi="Verdana" w:cs="Times New Roman"/>
          <w:highlight w:val="green"/>
        </w:rPr>
        <w:t>[</w:t>
      </w:r>
      <w:r w:rsidRPr="005A52AC">
        <w:rPr>
          <w:rFonts w:ascii="Verdana" w:eastAsia="Times New Roman" w:hAnsi="Verdana" w:cs="Times New Roman"/>
          <w:i/>
          <w:highlight w:val="green"/>
        </w:rPr>
        <w:t>DOPLNÍ PRODÁVAJÍCÍ</w:t>
      </w:r>
      <w:r w:rsidRPr="005A52AC">
        <w:rPr>
          <w:rFonts w:ascii="Verdana" w:eastAsia="Times New Roman" w:hAnsi="Verdana" w:cs="Times New Roman"/>
          <w:highlight w:val="green"/>
        </w:rPr>
        <w:t>]</w:t>
      </w:r>
      <w:r w:rsidRPr="005A52AC">
        <w:rPr>
          <w:rFonts w:ascii="Verdana" w:eastAsia="Times New Roman" w:hAnsi="Verdana" w:cs="Times New Roman"/>
        </w:rPr>
        <w:t>.</w:t>
      </w:r>
    </w:p>
    <w:p w14:paraId="040051BD" w14:textId="77777777" w:rsidR="00FB67AA" w:rsidRPr="005A52AC" w:rsidRDefault="00FB67AA" w:rsidP="00FB67AA">
      <w:pPr>
        <w:keepNext/>
        <w:numPr>
          <w:ilvl w:val="0"/>
          <w:numId w:val="36"/>
        </w:numPr>
        <w:spacing w:before="240" w:after="0" w:line="240" w:lineRule="auto"/>
        <w:jc w:val="both"/>
        <w:outlineLvl w:val="0"/>
        <w:rPr>
          <w:rFonts w:ascii="Verdana" w:eastAsia="Times New Roman" w:hAnsi="Verdana" w:cs="Arial"/>
          <w:b/>
          <w:bCs/>
          <w:caps/>
          <w:kern w:val="32"/>
        </w:rPr>
      </w:pPr>
      <w:r w:rsidRPr="005A52AC">
        <w:rPr>
          <w:rFonts w:ascii="Verdana" w:eastAsia="Times New Roman" w:hAnsi="Verdana" w:cs="Arial"/>
          <w:b/>
          <w:bCs/>
          <w:caps/>
          <w:kern w:val="32"/>
        </w:rPr>
        <w:t>Instalace hardware</w:t>
      </w:r>
      <w:bookmarkEnd w:id="1"/>
      <w:bookmarkEnd w:id="2"/>
      <w:bookmarkEnd w:id="3"/>
      <w:bookmarkEnd w:id="4"/>
    </w:p>
    <w:p w14:paraId="1B4C673A" w14:textId="77777777" w:rsidR="00FB67AA" w:rsidRPr="005A52AC" w:rsidRDefault="00FB67AA" w:rsidP="00FB67AA">
      <w:pPr>
        <w:keepNext/>
        <w:keepLines/>
        <w:tabs>
          <w:tab w:val="center" w:pos="2412"/>
        </w:tabs>
        <w:spacing w:before="240" w:after="120" w:line="266" w:lineRule="auto"/>
        <w:ind w:left="-17" w:firstLine="17"/>
        <w:outlineLvl w:val="0"/>
        <w:rPr>
          <w:rFonts w:ascii="Verdana" w:eastAsia="Calibri" w:hAnsi="Verdana" w:cs="Times New Roman"/>
        </w:rPr>
      </w:pPr>
      <w:bookmarkStart w:id="5" w:name="_Toc517632208"/>
      <w:bookmarkStart w:id="6" w:name="_Toc517978985"/>
      <w:bookmarkStart w:id="7" w:name="_Toc518251182"/>
      <w:bookmarkStart w:id="8" w:name="_Toc533063758"/>
      <w:r w:rsidRPr="005A52AC">
        <w:rPr>
          <w:rFonts w:ascii="Verdana" w:eastAsia="Calibri" w:hAnsi="Verdana" w:cs="Times New Roman"/>
        </w:rPr>
        <w:t xml:space="preserve">Instalace dodaného Hardware v lokalitě </w:t>
      </w:r>
    </w:p>
    <w:p w14:paraId="5D20CBF3" w14:textId="77777777" w:rsidR="00FB67AA" w:rsidRPr="005A52AC" w:rsidRDefault="00FB67AA" w:rsidP="00FB67AA">
      <w:pPr>
        <w:pStyle w:val="Odstavecseseznamem"/>
        <w:numPr>
          <w:ilvl w:val="0"/>
          <w:numId w:val="35"/>
        </w:numPr>
        <w:spacing w:after="160" w:line="259" w:lineRule="auto"/>
        <w:ind w:left="705" w:hanging="356"/>
        <w:rPr>
          <w:rFonts w:ascii="Verdana" w:hAnsi="Verdana"/>
        </w:rPr>
      </w:pPr>
      <w:r w:rsidRPr="005A52AC">
        <w:rPr>
          <w:rFonts w:ascii="Verdana" w:hAnsi="Verdana"/>
        </w:rPr>
        <w:t xml:space="preserve">Montáž dodaného Hardware do racku zadavatele </w:t>
      </w:r>
    </w:p>
    <w:p w14:paraId="4E3D05BD" w14:textId="77777777" w:rsidR="00FB67AA" w:rsidRDefault="00FB67AA" w:rsidP="00FB67AA">
      <w:pPr>
        <w:pStyle w:val="Odstavecseseznamem"/>
        <w:numPr>
          <w:ilvl w:val="0"/>
          <w:numId w:val="37"/>
        </w:numPr>
        <w:spacing w:after="160" w:line="259" w:lineRule="auto"/>
        <w:ind w:firstLine="632"/>
        <w:rPr>
          <w:rFonts w:ascii="Verdana" w:hAnsi="Verdana"/>
        </w:rPr>
      </w:pPr>
      <w:r w:rsidRPr="005A52AC">
        <w:rPr>
          <w:rFonts w:ascii="Verdana" w:hAnsi="Verdana"/>
        </w:rPr>
        <w:t>4ks Server</w:t>
      </w:r>
    </w:p>
    <w:p w14:paraId="1612030C" w14:textId="77777777" w:rsidR="00FB67AA" w:rsidRPr="005A52AC" w:rsidRDefault="00FB67AA" w:rsidP="00FB67AA">
      <w:pPr>
        <w:pStyle w:val="Odstavecseseznamem"/>
        <w:numPr>
          <w:ilvl w:val="0"/>
          <w:numId w:val="37"/>
        </w:numPr>
        <w:spacing w:after="160" w:line="259" w:lineRule="auto"/>
        <w:ind w:firstLine="632"/>
        <w:rPr>
          <w:rFonts w:ascii="Verdana" w:hAnsi="Verdana"/>
        </w:rPr>
      </w:pPr>
      <w:r>
        <w:rPr>
          <w:rFonts w:ascii="Verdana" w:hAnsi="Verdana"/>
        </w:rPr>
        <w:t>1ks Diskové pole</w:t>
      </w:r>
    </w:p>
    <w:p w14:paraId="4C0B9F9A" w14:textId="77777777" w:rsidR="00FB67AA" w:rsidRPr="005A52AC" w:rsidRDefault="00FB67AA" w:rsidP="00FB67AA">
      <w:pPr>
        <w:pStyle w:val="Odstavecseseznamem"/>
        <w:numPr>
          <w:ilvl w:val="0"/>
          <w:numId w:val="35"/>
        </w:numPr>
        <w:spacing w:after="160" w:line="259" w:lineRule="auto"/>
        <w:ind w:left="705" w:hanging="356"/>
        <w:rPr>
          <w:rFonts w:ascii="Verdana" w:hAnsi="Verdana"/>
        </w:rPr>
      </w:pPr>
      <w:r w:rsidRPr="005A52AC">
        <w:rPr>
          <w:rFonts w:ascii="Verdana" w:hAnsi="Verdana"/>
        </w:rPr>
        <w:t>Konfigurace dodaného Hardware do prostředí zadavatele</w:t>
      </w:r>
    </w:p>
    <w:p w14:paraId="74F6B248" w14:textId="77777777" w:rsidR="00FB67AA" w:rsidRPr="005A52AC" w:rsidRDefault="00FB67AA" w:rsidP="00FB67AA">
      <w:pPr>
        <w:pStyle w:val="Odstavecseseznamem"/>
        <w:numPr>
          <w:ilvl w:val="0"/>
          <w:numId w:val="35"/>
        </w:numPr>
        <w:spacing w:after="160" w:line="259" w:lineRule="auto"/>
        <w:ind w:left="705" w:hanging="356"/>
        <w:rPr>
          <w:rFonts w:ascii="Verdana" w:hAnsi="Verdana"/>
        </w:rPr>
      </w:pPr>
      <w:r w:rsidRPr="005A52AC">
        <w:rPr>
          <w:rFonts w:ascii="Verdana" w:hAnsi="Verdana"/>
        </w:rPr>
        <w:t>Ekologickou likvidaci odpadu</w:t>
      </w:r>
    </w:p>
    <w:p w14:paraId="37225E1B" w14:textId="77777777" w:rsidR="00FB67AA" w:rsidRPr="005A52AC" w:rsidRDefault="00FB67AA" w:rsidP="00FB67AA">
      <w:pPr>
        <w:keepNext/>
        <w:keepLines/>
        <w:spacing w:after="120" w:line="266" w:lineRule="auto"/>
        <w:ind w:left="-6" w:hanging="420"/>
        <w:outlineLvl w:val="0"/>
        <w:rPr>
          <w:rFonts w:ascii="Verdana" w:eastAsia="Times New Roman" w:hAnsi="Verdana" w:cs="Arial"/>
          <w:b/>
          <w:bCs/>
          <w:caps/>
          <w:kern w:val="32"/>
        </w:rPr>
      </w:pPr>
      <w:r w:rsidRPr="005A52AC">
        <w:rPr>
          <w:rFonts w:ascii="Verdana" w:eastAsia="Calibri" w:hAnsi="Verdana" w:cs="Times New Roman"/>
        </w:rPr>
        <w:tab/>
      </w:r>
      <w:r w:rsidRPr="005A52AC">
        <w:rPr>
          <w:rFonts w:ascii="Verdana" w:eastAsia="Times New Roman" w:hAnsi="Verdana" w:cs="Arial"/>
          <w:b/>
          <w:bCs/>
          <w:caps/>
          <w:kern w:val="32"/>
        </w:rPr>
        <w:t>Specifikace software</w:t>
      </w:r>
      <w:bookmarkEnd w:id="5"/>
      <w:bookmarkEnd w:id="6"/>
      <w:bookmarkEnd w:id="7"/>
      <w:bookmarkEnd w:id="8"/>
      <w:r w:rsidRPr="005A52AC">
        <w:rPr>
          <w:rFonts w:ascii="Verdana" w:eastAsia="Times New Roman" w:hAnsi="Verdana" w:cs="Arial"/>
          <w:b/>
          <w:bCs/>
          <w:caps/>
          <w:kern w:val="32"/>
        </w:rPr>
        <w:t xml:space="preserve"> dodávaného k hardware</w:t>
      </w:r>
    </w:p>
    <w:p w14:paraId="3C8105A7" w14:textId="77777777" w:rsidR="00FB67AA" w:rsidRPr="005A52AC" w:rsidRDefault="00FB67AA" w:rsidP="00FB67AA">
      <w:pPr>
        <w:widowControl w:val="0"/>
        <w:numPr>
          <w:ilvl w:val="1"/>
          <w:numId w:val="0"/>
        </w:numPr>
        <w:tabs>
          <w:tab w:val="num" w:pos="567"/>
        </w:tabs>
        <w:spacing w:before="120" w:after="120" w:line="240" w:lineRule="auto"/>
        <w:ind w:left="567" w:hanging="567"/>
        <w:jc w:val="both"/>
        <w:outlineLvl w:val="1"/>
        <w:rPr>
          <w:rFonts w:ascii="Verdana" w:eastAsia="Times New Roman" w:hAnsi="Verdana" w:cs="Arial"/>
          <w:bCs/>
          <w:iCs/>
          <w:highlight w:val="green"/>
        </w:rPr>
      </w:pPr>
      <w:r w:rsidRPr="005A52AC">
        <w:rPr>
          <w:rFonts w:ascii="Verdana" w:eastAsia="Times New Roman" w:hAnsi="Verdana" w:cs="Arial"/>
          <w:bCs/>
          <w:iCs/>
        </w:rPr>
        <w:t xml:space="preserve">Současně s Dodávkou poskytne Prodávající Kupujícímu tento Software (např. firmware, obslužné ovladače a další níže specifikovaný Software): </w:t>
      </w:r>
      <w:r w:rsidRPr="005A52AC">
        <w:rPr>
          <w:rFonts w:ascii="Verdana" w:eastAsia="Times New Roman" w:hAnsi="Verdana" w:cs="Times New Roman"/>
          <w:bCs/>
          <w:iCs/>
          <w:highlight w:val="green"/>
        </w:rPr>
        <w:t>[</w:t>
      </w:r>
      <w:r w:rsidRPr="005A52AC">
        <w:rPr>
          <w:rFonts w:ascii="Verdana" w:eastAsia="Times New Roman" w:hAnsi="Verdana" w:cs="Times New Roman"/>
          <w:bCs/>
          <w:i/>
          <w:iCs/>
          <w:highlight w:val="green"/>
        </w:rPr>
        <w:t xml:space="preserve">NÍŽE UVEDENOU TABULKU </w:t>
      </w:r>
      <w:r w:rsidRPr="005A52AC">
        <w:rPr>
          <w:rFonts w:ascii="Verdana" w:eastAsia="Times New Roman" w:hAnsi="Verdana" w:cs="Times New Roman"/>
          <w:i/>
          <w:highlight w:val="green"/>
        </w:rPr>
        <w:t>PRODÁVAJÍCÍ</w:t>
      </w:r>
      <w:r w:rsidRPr="005A52AC">
        <w:rPr>
          <w:rFonts w:ascii="Verdana" w:eastAsia="Times New Roman" w:hAnsi="Verdana" w:cs="Times New Roman"/>
          <w:bCs/>
          <w:i/>
          <w:iCs/>
          <w:highlight w:val="green"/>
        </w:rPr>
        <w:t xml:space="preserve"> POUŽIJE DLE POČTU POSKYTNUTÉHO SOFTWARE.</w:t>
      </w:r>
      <w:r w:rsidRPr="005A52AC">
        <w:rPr>
          <w:rFonts w:ascii="Verdana" w:eastAsia="Times New Roman" w:hAnsi="Verdana" w:cs="Times New Roman"/>
          <w:bCs/>
          <w:iCs/>
          <w:highlight w:val="green"/>
        </w:rPr>
        <w:t>]</w:t>
      </w:r>
    </w:p>
    <w:tbl>
      <w:tblPr>
        <w:tblStyle w:val="Mkatabulky1"/>
        <w:tblW w:w="0" w:type="auto"/>
        <w:tblInd w:w="567" w:type="dxa"/>
        <w:tblLook w:val="04A0" w:firstRow="1" w:lastRow="0" w:firstColumn="1" w:lastColumn="0" w:noHBand="0" w:noVBand="1"/>
      </w:tblPr>
      <w:tblGrid>
        <w:gridCol w:w="4032"/>
        <w:gridCol w:w="4093"/>
      </w:tblGrid>
      <w:tr w:rsidR="00FB67AA" w:rsidRPr="00256F40" w14:paraId="159928F6" w14:textId="77777777" w:rsidTr="00096FD1">
        <w:tc>
          <w:tcPr>
            <w:tcW w:w="8720" w:type="dxa"/>
            <w:gridSpan w:val="2"/>
            <w:shd w:val="clear" w:color="auto" w:fill="D9D9D9"/>
          </w:tcPr>
          <w:p w14:paraId="3CC2BB53" w14:textId="77777777" w:rsidR="00FB67AA" w:rsidRPr="00256F40" w:rsidRDefault="00FB67AA" w:rsidP="00096FD1">
            <w:pPr>
              <w:widowControl w:val="0"/>
              <w:spacing w:before="120" w:after="120"/>
              <w:jc w:val="both"/>
              <w:outlineLvl w:val="1"/>
              <w:rPr>
                <w:rFonts w:ascii="Verdana" w:hAnsi="Verdana" w:cs="Arial"/>
                <w:b/>
                <w:bCs/>
                <w:iCs/>
                <w:sz w:val="18"/>
                <w:szCs w:val="18"/>
                <w:highlight w:val="green"/>
              </w:rPr>
            </w:pPr>
            <w:r w:rsidRPr="00256F40">
              <w:rPr>
                <w:rFonts w:ascii="Verdana" w:hAnsi="Verdana" w:cs="Arial"/>
                <w:b/>
                <w:bCs/>
                <w:iCs/>
              </w:rPr>
              <w:t>Specifikace Software:</w:t>
            </w:r>
          </w:p>
        </w:tc>
      </w:tr>
      <w:tr w:rsidR="00FB67AA" w:rsidRPr="00256F40" w14:paraId="1640BD2C" w14:textId="77777777" w:rsidTr="00096FD1">
        <w:tc>
          <w:tcPr>
            <w:tcW w:w="4346" w:type="dxa"/>
          </w:tcPr>
          <w:p w14:paraId="2FC5159F" w14:textId="77777777" w:rsidR="00FB67AA" w:rsidRPr="00256F40" w:rsidRDefault="00FB67AA" w:rsidP="00096FD1">
            <w:pPr>
              <w:widowControl w:val="0"/>
              <w:spacing w:before="120" w:after="120"/>
              <w:jc w:val="both"/>
              <w:outlineLvl w:val="1"/>
              <w:rPr>
                <w:rFonts w:ascii="Verdana" w:hAnsi="Verdana" w:cs="Arial"/>
                <w:bCs/>
                <w:iCs/>
                <w:sz w:val="18"/>
                <w:szCs w:val="18"/>
              </w:rPr>
            </w:pPr>
            <w:r w:rsidRPr="00256F40">
              <w:rPr>
                <w:rFonts w:ascii="Verdana" w:hAnsi="Verdana" w:cs="Arial"/>
                <w:bCs/>
                <w:iCs/>
              </w:rPr>
              <w:t>název Software:</w:t>
            </w:r>
          </w:p>
        </w:tc>
        <w:tc>
          <w:tcPr>
            <w:tcW w:w="4374" w:type="dxa"/>
          </w:tcPr>
          <w:p w14:paraId="36DB4DB4" w14:textId="77777777" w:rsidR="00FB67AA" w:rsidRPr="00256F40" w:rsidRDefault="00FB67AA" w:rsidP="00096FD1">
            <w:pPr>
              <w:widowControl w:val="0"/>
              <w:spacing w:before="120" w:after="120"/>
              <w:jc w:val="both"/>
              <w:outlineLvl w:val="1"/>
              <w:rPr>
                <w:rFonts w:ascii="Verdana" w:hAnsi="Verdana" w:cs="Arial"/>
                <w:bCs/>
                <w:iCs/>
                <w:sz w:val="18"/>
                <w:szCs w:val="18"/>
              </w:rPr>
            </w:pPr>
            <w:r w:rsidRPr="00256F40">
              <w:rPr>
                <w:rFonts w:ascii="Verdana" w:hAnsi="Verdana" w:cs="Arial"/>
                <w:bCs/>
                <w:iCs/>
                <w:highlight w:val="green"/>
              </w:rPr>
              <w:t>[</w:t>
            </w:r>
            <w:r w:rsidRPr="00256F40">
              <w:rPr>
                <w:rFonts w:ascii="Verdana" w:hAnsi="Verdana" w:cs="Arial"/>
                <w:bCs/>
                <w:i/>
                <w:iCs/>
                <w:highlight w:val="green"/>
              </w:rPr>
              <w:t xml:space="preserve">DOPLNÍ </w:t>
            </w:r>
            <w:r w:rsidRPr="00256F40">
              <w:rPr>
                <w:rFonts w:ascii="Verdana" w:hAnsi="Verdana"/>
                <w:i/>
                <w:highlight w:val="green"/>
              </w:rPr>
              <w:t>PRODÁVAJÍCÍ</w:t>
            </w:r>
            <w:r w:rsidRPr="00256F40">
              <w:rPr>
                <w:rFonts w:ascii="Verdana" w:hAnsi="Verdana" w:cs="Arial"/>
                <w:bCs/>
                <w:iCs/>
                <w:highlight w:val="green"/>
              </w:rPr>
              <w:t>]</w:t>
            </w:r>
          </w:p>
        </w:tc>
      </w:tr>
      <w:tr w:rsidR="00FB67AA" w:rsidRPr="00256F40" w14:paraId="66B557FF" w14:textId="77777777" w:rsidTr="00096FD1">
        <w:tc>
          <w:tcPr>
            <w:tcW w:w="4346" w:type="dxa"/>
          </w:tcPr>
          <w:p w14:paraId="4CA5FF19" w14:textId="77777777" w:rsidR="00FB67AA" w:rsidRPr="00256F40" w:rsidRDefault="00FB67AA" w:rsidP="00096FD1">
            <w:pPr>
              <w:keepLines/>
              <w:widowControl w:val="0"/>
              <w:spacing w:before="120" w:after="120"/>
              <w:jc w:val="both"/>
              <w:rPr>
                <w:rFonts w:ascii="Verdana" w:hAnsi="Verdana"/>
                <w:sz w:val="18"/>
                <w:szCs w:val="18"/>
              </w:rPr>
            </w:pPr>
            <w:r w:rsidRPr="00256F40">
              <w:rPr>
                <w:rFonts w:ascii="Verdana" w:hAnsi="Verdana"/>
              </w:rPr>
              <w:t xml:space="preserve">název výrobce Software: </w:t>
            </w:r>
          </w:p>
        </w:tc>
        <w:tc>
          <w:tcPr>
            <w:tcW w:w="4374" w:type="dxa"/>
          </w:tcPr>
          <w:p w14:paraId="1738522D" w14:textId="77777777" w:rsidR="00FB67AA" w:rsidRPr="00256F40" w:rsidRDefault="00FB67AA" w:rsidP="00096FD1">
            <w:pPr>
              <w:widowControl w:val="0"/>
              <w:spacing w:before="120" w:after="120"/>
              <w:jc w:val="both"/>
              <w:outlineLvl w:val="1"/>
              <w:rPr>
                <w:rFonts w:ascii="Verdana" w:hAnsi="Verdana" w:cs="Arial"/>
                <w:bCs/>
                <w:iCs/>
                <w:sz w:val="18"/>
                <w:szCs w:val="18"/>
              </w:rPr>
            </w:pPr>
            <w:r w:rsidRPr="00256F40">
              <w:rPr>
                <w:rFonts w:ascii="Verdana" w:hAnsi="Verdana" w:cs="Arial"/>
                <w:bCs/>
                <w:iCs/>
                <w:highlight w:val="green"/>
              </w:rPr>
              <w:t>[</w:t>
            </w:r>
            <w:r w:rsidRPr="00256F40">
              <w:rPr>
                <w:rFonts w:ascii="Verdana" w:hAnsi="Verdana" w:cs="Arial"/>
                <w:bCs/>
                <w:i/>
                <w:iCs/>
                <w:highlight w:val="green"/>
              </w:rPr>
              <w:t xml:space="preserve">DOPLNÍ </w:t>
            </w:r>
            <w:r w:rsidRPr="00256F40">
              <w:rPr>
                <w:rFonts w:ascii="Verdana" w:hAnsi="Verdana"/>
                <w:i/>
                <w:highlight w:val="green"/>
              </w:rPr>
              <w:t>PRODÁVAJÍCÍ</w:t>
            </w:r>
            <w:r w:rsidRPr="00256F40">
              <w:rPr>
                <w:rFonts w:ascii="Verdana" w:hAnsi="Verdana" w:cs="Arial"/>
                <w:bCs/>
                <w:iCs/>
                <w:highlight w:val="green"/>
              </w:rPr>
              <w:t>]</w:t>
            </w:r>
          </w:p>
        </w:tc>
      </w:tr>
      <w:tr w:rsidR="00FB67AA" w:rsidRPr="00256F40" w14:paraId="79730AF5" w14:textId="77777777" w:rsidTr="00096FD1">
        <w:tc>
          <w:tcPr>
            <w:tcW w:w="4346" w:type="dxa"/>
          </w:tcPr>
          <w:p w14:paraId="55FDAEB2" w14:textId="77777777" w:rsidR="00FB67AA" w:rsidRPr="00256F40" w:rsidRDefault="00FB67AA" w:rsidP="00096FD1">
            <w:pPr>
              <w:widowControl w:val="0"/>
              <w:spacing w:before="120" w:after="120"/>
              <w:outlineLvl w:val="1"/>
              <w:rPr>
                <w:rFonts w:ascii="Verdana" w:hAnsi="Verdana" w:cs="Arial"/>
                <w:bCs/>
                <w:iCs/>
                <w:sz w:val="18"/>
                <w:szCs w:val="18"/>
              </w:rPr>
            </w:pPr>
            <w:r w:rsidRPr="00256F40">
              <w:rPr>
                <w:rFonts w:ascii="Verdana" w:hAnsi="Verdana" w:cs="Arial"/>
                <w:bCs/>
                <w:iCs/>
              </w:rPr>
              <w:t xml:space="preserve">popis jakým způsobem budou Kupujícímu zajištěny aktualizace Software </w:t>
            </w:r>
          </w:p>
        </w:tc>
        <w:tc>
          <w:tcPr>
            <w:tcW w:w="4374" w:type="dxa"/>
          </w:tcPr>
          <w:p w14:paraId="0023D36F" w14:textId="77777777" w:rsidR="00FB67AA" w:rsidRPr="00256F40" w:rsidRDefault="00FB67AA" w:rsidP="00096FD1">
            <w:pPr>
              <w:widowControl w:val="0"/>
              <w:spacing w:before="120" w:after="120"/>
              <w:jc w:val="both"/>
              <w:outlineLvl w:val="1"/>
              <w:rPr>
                <w:rFonts w:ascii="Verdana" w:hAnsi="Verdana" w:cs="Arial"/>
                <w:bCs/>
                <w:iCs/>
                <w:sz w:val="18"/>
                <w:szCs w:val="18"/>
              </w:rPr>
            </w:pPr>
            <w:r w:rsidRPr="00256F40">
              <w:rPr>
                <w:rFonts w:ascii="Verdana" w:hAnsi="Verdana" w:cs="Arial"/>
                <w:bCs/>
                <w:iCs/>
                <w:highlight w:val="green"/>
              </w:rPr>
              <w:t>[</w:t>
            </w:r>
            <w:r w:rsidRPr="00256F40">
              <w:rPr>
                <w:rFonts w:ascii="Verdana" w:hAnsi="Verdana" w:cs="Arial"/>
                <w:bCs/>
                <w:i/>
                <w:iCs/>
                <w:highlight w:val="green"/>
              </w:rPr>
              <w:t xml:space="preserve">DOPLNÍ </w:t>
            </w:r>
            <w:r w:rsidRPr="00256F40">
              <w:rPr>
                <w:rFonts w:ascii="Verdana" w:hAnsi="Verdana"/>
                <w:i/>
                <w:highlight w:val="green"/>
              </w:rPr>
              <w:t>PRODÁVAJÍCÍ</w:t>
            </w:r>
            <w:r w:rsidRPr="00256F40">
              <w:rPr>
                <w:rFonts w:ascii="Verdana" w:hAnsi="Verdana" w:cs="Arial"/>
                <w:bCs/>
                <w:iCs/>
                <w:highlight w:val="green"/>
              </w:rPr>
              <w:t>]</w:t>
            </w:r>
          </w:p>
        </w:tc>
      </w:tr>
    </w:tbl>
    <w:p w14:paraId="4D785DB4" w14:textId="77777777" w:rsidR="00FB67AA" w:rsidRPr="005A52AC" w:rsidRDefault="00FB67AA" w:rsidP="00FB67AA">
      <w:pPr>
        <w:keepNext/>
        <w:numPr>
          <w:ilvl w:val="0"/>
          <w:numId w:val="36"/>
        </w:numPr>
        <w:spacing w:before="240" w:after="0" w:line="240" w:lineRule="auto"/>
        <w:jc w:val="both"/>
        <w:outlineLvl w:val="0"/>
        <w:rPr>
          <w:rFonts w:ascii="Verdana" w:eastAsia="Times New Roman" w:hAnsi="Verdana" w:cs="Arial"/>
          <w:b/>
          <w:bCs/>
          <w:caps/>
          <w:kern w:val="32"/>
        </w:rPr>
      </w:pPr>
      <w:bookmarkStart w:id="9" w:name="_Toc517632209"/>
      <w:bookmarkStart w:id="10" w:name="_Toc517978986"/>
      <w:bookmarkStart w:id="11" w:name="_Toc518251183"/>
      <w:bookmarkStart w:id="12" w:name="_Toc533063759"/>
      <w:r w:rsidRPr="005A52AC">
        <w:rPr>
          <w:rFonts w:ascii="Verdana" w:eastAsia="Times New Roman" w:hAnsi="Verdana" w:cs="Arial"/>
          <w:b/>
          <w:bCs/>
          <w:caps/>
          <w:kern w:val="32"/>
        </w:rPr>
        <w:t>Školení</w:t>
      </w:r>
      <w:bookmarkStart w:id="13" w:name="_Toc517632210"/>
      <w:bookmarkStart w:id="14" w:name="_Toc517978987"/>
      <w:bookmarkStart w:id="15" w:name="_Toc518251184"/>
      <w:bookmarkStart w:id="16" w:name="_Toc533063760"/>
      <w:bookmarkEnd w:id="9"/>
      <w:bookmarkEnd w:id="10"/>
      <w:bookmarkEnd w:id="11"/>
      <w:bookmarkEnd w:id="12"/>
    </w:p>
    <w:p w14:paraId="1DAF9EA1" w14:textId="77777777" w:rsidR="00FB67AA" w:rsidRPr="005A52AC" w:rsidRDefault="00FB67AA" w:rsidP="00FB67AA">
      <w:pPr>
        <w:keepNext/>
        <w:spacing w:before="240" w:after="0" w:line="240" w:lineRule="auto"/>
        <w:ind w:left="567"/>
        <w:jc w:val="both"/>
        <w:outlineLvl w:val="0"/>
        <w:rPr>
          <w:rFonts w:ascii="Verdana" w:eastAsia="Times New Roman" w:hAnsi="Verdana" w:cs="Arial"/>
          <w:b/>
          <w:bCs/>
          <w:caps/>
          <w:kern w:val="32"/>
        </w:rPr>
      </w:pPr>
      <w:r w:rsidRPr="005A52AC">
        <w:rPr>
          <w:rFonts w:ascii="Verdana" w:eastAsia="Times New Roman" w:hAnsi="Verdana" w:cs="Times New Roman"/>
        </w:rPr>
        <w:t>Školení není součástí zakázky.</w:t>
      </w:r>
    </w:p>
    <w:p w14:paraId="756550F7" w14:textId="77777777" w:rsidR="00FB67AA" w:rsidRPr="005A52AC" w:rsidRDefault="00FB67AA" w:rsidP="00FB67AA">
      <w:pPr>
        <w:keepNext/>
        <w:numPr>
          <w:ilvl w:val="0"/>
          <w:numId w:val="36"/>
        </w:numPr>
        <w:spacing w:before="240" w:after="0" w:line="240" w:lineRule="auto"/>
        <w:jc w:val="both"/>
        <w:outlineLvl w:val="0"/>
        <w:rPr>
          <w:rFonts w:ascii="Verdana" w:eastAsia="Times New Roman" w:hAnsi="Verdana" w:cs="Arial"/>
          <w:b/>
          <w:bCs/>
          <w:caps/>
          <w:kern w:val="32"/>
        </w:rPr>
      </w:pPr>
      <w:r w:rsidRPr="005A52AC">
        <w:rPr>
          <w:rFonts w:ascii="Verdana" w:eastAsia="Times New Roman" w:hAnsi="Verdana" w:cs="Arial"/>
          <w:b/>
          <w:bCs/>
          <w:caps/>
          <w:kern w:val="32"/>
        </w:rPr>
        <w:t>Akceptační řízení</w:t>
      </w:r>
      <w:bookmarkEnd w:id="13"/>
      <w:bookmarkEnd w:id="14"/>
      <w:bookmarkEnd w:id="15"/>
      <w:bookmarkEnd w:id="16"/>
    </w:p>
    <w:p w14:paraId="4AE002B3" w14:textId="77777777" w:rsidR="00FB67AA" w:rsidRPr="005A52AC" w:rsidRDefault="00FB67AA" w:rsidP="00FB67AA">
      <w:pPr>
        <w:keepNext/>
        <w:tabs>
          <w:tab w:val="num" w:pos="567"/>
        </w:tabs>
        <w:spacing w:before="240" w:after="0" w:line="240" w:lineRule="auto"/>
        <w:ind w:left="567"/>
        <w:jc w:val="both"/>
        <w:outlineLvl w:val="0"/>
        <w:rPr>
          <w:rFonts w:ascii="Verdana" w:eastAsia="Times New Roman" w:hAnsi="Verdana" w:cs="Arial"/>
          <w:b/>
          <w:bCs/>
          <w:caps/>
          <w:kern w:val="32"/>
        </w:rPr>
      </w:pPr>
      <w:r w:rsidRPr="005A52AC">
        <w:rPr>
          <w:rFonts w:ascii="Verdana" w:eastAsia="Calibri" w:hAnsi="Verdana" w:cs="Times New Roman"/>
        </w:rPr>
        <w:t xml:space="preserve">Podmínky akceptačního řízení dle čl. 8 Zvláštních obchodních podmínek se neuplatní. </w:t>
      </w:r>
      <w:r w:rsidRPr="005A52AC">
        <w:rPr>
          <w:rFonts w:ascii="Verdana" w:eastAsia="Calibri" w:hAnsi="Verdana" w:cs="Times New Roman"/>
        </w:rPr>
        <w:br/>
        <w:t>O předání a převzetí Hardware dle čl. 2 této přílohy bude sepsán a oboustranně podepsán předávací protokol o dodání Hardware, a to po instalaci dodaného Hardware v lokalitě.</w:t>
      </w:r>
    </w:p>
    <w:p w14:paraId="0ED46752" w14:textId="77777777" w:rsidR="00FB67AA" w:rsidRPr="005A52AC" w:rsidRDefault="00FB67AA" w:rsidP="00FB67AA">
      <w:pPr>
        <w:keepNext/>
        <w:numPr>
          <w:ilvl w:val="0"/>
          <w:numId w:val="36"/>
        </w:numPr>
        <w:spacing w:before="240" w:after="0" w:line="240" w:lineRule="auto"/>
        <w:jc w:val="both"/>
        <w:outlineLvl w:val="0"/>
        <w:rPr>
          <w:rFonts w:ascii="Verdana" w:eastAsia="Times New Roman" w:hAnsi="Verdana" w:cs="Arial"/>
          <w:b/>
          <w:bCs/>
          <w:caps/>
          <w:kern w:val="32"/>
        </w:rPr>
      </w:pPr>
      <w:bookmarkStart w:id="17" w:name="_Toc517632211"/>
      <w:bookmarkStart w:id="18" w:name="_Toc517978988"/>
      <w:bookmarkStart w:id="19" w:name="_Toc518251185"/>
      <w:bookmarkStart w:id="20" w:name="_Toc533063761"/>
      <w:r w:rsidRPr="005A52AC">
        <w:rPr>
          <w:rFonts w:ascii="Verdana" w:eastAsia="Times New Roman" w:hAnsi="Verdana" w:cs="Arial"/>
          <w:b/>
          <w:bCs/>
          <w:caps/>
          <w:kern w:val="32"/>
        </w:rPr>
        <w:t>Služby</w:t>
      </w:r>
      <w:bookmarkEnd w:id="17"/>
      <w:bookmarkEnd w:id="18"/>
      <w:bookmarkEnd w:id="19"/>
      <w:bookmarkEnd w:id="20"/>
    </w:p>
    <w:p w14:paraId="058C638C" w14:textId="77777777" w:rsidR="00FB67AA" w:rsidRPr="005A52AC" w:rsidRDefault="00FB67AA" w:rsidP="00FB67AA">
      <w:pPr>
        <w:ind w:firstLine="567"/>
        <w:rPr>
          <w:rFonts w:ascii="Verdana" w:hAnsi="Verdana"/>
        </w:rPr>
      </w:pPr>
      <w:bookmarkStart w:id="21" w:name="_Ref514349626"/>
      <w:r w:rsidRPr="005A52AC">
        <w:rPr>
          <w:rFonts w:ascii="Verdana" w:eastAsia="Times New Roman" w:hAnsi="Verdana" w:cs="Arial"/>
          <w:bCs/>
          <w:iCs/>
        </w:rPr>
        <w:t>Není součástí dodávky.</w:t>
      </w:r>
      <w:bookmarkEnd w:id="21"/>
    </w:p>
    <w:p w14:paraId="2205F3BD" w14:textId="77777777" w:rsidR="00FB67AA" w:rsidRPr="00DD29C3" w:rsidRDefault="00FB67AA" w:rsidP="00A756D0">
      <w:pPr>
        <w:spacing w:before="120" w:line="240" w:lineRule="auto"/>
        <w:jc w:val="both"/>
        <w:rPr>
          <w:rFonts w:asciiTheme="majorHAnsi" w:eastAsia="Times New Roman" w:hAnsiTheme="majorHAnsi" w:cs="Times New Roman"/>
          <w:lang w:eastAsia="cs-CZ"/>
        </w:rPr>
      </w:pPr>
    </w:p>
    <w:sectPr w:rsidR="00FB67AA" w:rsidRPr="00DD29C3"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762EDD" w14:textId="77777777" w:rsidR="00485E48" w:rsidRDefault="00485E48" w:rsidP="00962258">
      <w:pPr>
        <w:spacing w:after="0" w:line="240" w:lineRule="auto"/>
      </w:pPr>
      <w:r>
        <w:separator/>
      </w:r>
    </w:p>
  </w:endnote>
  <w:endnote w:type="continuationSeparator" w:id="0">
    <w:p w14:paraId="7AF3C5BB" w14:textId="77777777" w:rsidR="00485E48" w:rsidRDefault="00485E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39DF72D" w14:textId="77777777" w:rsidTr="00D831A3">
      <w:tc>
        <w:tcPr>
          <w:tcW w:w="1361" w:type="dxa"/>
          <w:tcMar>
            <w:left w:w="0" w:type="dxa"/>
            <w:right w:w="0" w:type="dxa"/>
          </w:tcMar>
          <w:vAlign w:val="bottom"/>
        </w:tcPr>
        <w:p w14:paraId="35B344F3" w14:textId="361D46D8"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67AA">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B67AA">
            <w:rPr>
              <w:rStyle w:val="slostrnky"/>
              <w:noProof/>
            </w:rPr>
            <w:t>5</w:t>
          </w:r>
          <w:r w:rsidRPr="00B8518B">
            <w:rPr>
              <w:rStyle w:val="slostrnky"/>
            </w:rPr>
            <w:fldChar w:fldCharType="end"/>
          </w:r>
        </w:p>
      </w:tc>
      <w:tc>
        <w:tcPr>
          <w:tcW w:w="3458" w:type="dxa"/>
          <w:shd w:val="clear" w:color="auto" w:fill="auto"/>
          <w:tcMar>
            <w:left w:w="0" w:type="dxa"/>
            <w:right w:w="0" w:type="dxa"/>
          </w:tcMar>
        </w:tcPr>
        <w:p w14:paraId="3968E77C" w14:textId="77777777" w:rsidR="00F1715C" w:rsidRDefault="00F1715C" w:rsidP="00B8518B">
          <w:pPr>
            <w:pStyle w:val="Zpat"/>
          </w:pPr>
        </w:p>
      </w:tc>
      <w:tc>
        <w:tcPr>
          <w:tcW w:w="2835" w:type="dxa"/>
          <w:shd w:val="clear" w:color="auto" w:fill="auto"/>
          <w:tcMar>
            <w:left w:w="0" w:type="dxa"/>
            <w:right w:w="0" w:type="dxa"/>
          </w:tcMar>
        </w:tcPr>
        <w:p w14:paraId="08854549" w14:textId="77777777" w:rsidR="00F1715C" w:rsidRDefault="00F1715C" w:rsidP="00B8518B">
          <w:pPr>
            <w:pStyle w:val="Zpat"/>
          </w:pPr>
        </w:p>
      </w:tc>
      <w:tc>
        <w:tcPr>
          <w:tcW w:w="2921" w:type="dxa"/>
        </w:tcPr>
        <w:p w14:paraId="7BBFAEB3" w14:textId="77777777" w:rsidR="00F1715C" w:rsidRDefault="00F1715C" w:rsidP="00D831A3">
          <w:pPr>
            <w:pStyle w:val="Zpat"/>
          </w:pPr>
        </w:p>
      </w:tc>
    </w:tr>
  </w:tbl>
  <w:p w14:paraId="5E202D6C"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638F46B" wp14:editId="2205664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1564EC6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4311DCA" wp14:editId="2B50951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50BC5DFF"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4E194A2" w14:textId="77777777" w:rsidTr="00F1715C">
      <w:tc>
        <w:tcPr>
          <w:tcW w:w="1361" w:type="dxa"/>
          <w:tcMar>
            <w:left w:w="0" w:type="dxa"/>
            <w:right w:w="0" w:type="dxa"/>
          </w:tcMar>
          <w:vAlign w:val="bottom"/>
        </w:tcPr>
        <w:p w14:paraId="05A2CDC9" w14:textId="0E4D63CF"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67A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B67AA">
            <w:rPr>
              <w:rStyle w:val="slostrnky"/>
              <w:noProof/>
            </w:rPr>
            <w:t>5</w:t>
          </w:r>
          <w:r w:rsidRPr="00B8518B">
            <w:rPr>
              <w:rStyle w:val="slostrnky"/>
            </w:rPr>
            <w:fldChar w:fldCharType="end"/>
          </w:r>
        </w:p>
      </w:tc>
      <w:tc>
        <w:tcPr>
          <w:tcW w:w="3458" w:type="dxa"/>
          <w:shd w:val="clear" w:color="auto" w:fill="auto"/>
          <w:tcMar>
            <w:left w:w="0" w:type="dxa"/>
            <w:right w:w="0" w:type="dxa"/>
          </w:tcMar>
        </w:tcPr>
        <w:p w14:paraId="51BD5995" w14:textId="77777777" w:rsidR="00F1715C" w:rsidRDefault="00F1715C" w:rsidP="00460660">
          <w:pPr>
            <w:pStyle w:val="Zpat"/>
          </w:pPr>
          <w:r>
            <w:t>Správa železni</w:t>
          </w:r>
          <w:r w:rsidR="00F5558F">
            <w:t>c</w:t>
          </w:r>
          <w:r>
            <w:t>, státní organizace</w:t>
          </w:r>
        </w:p>
        <w:p w14:paraId="6822807E"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EA85A09" w14:textId="77777777" w:rsidR="00F1715C" w:rsidRDefault="00F1715C" w:rsidP="00460660">
          <w:pPr>
            <w:pStyle w:val="Zpat"/>
          </w:pPr>
          <w:r>
            <w:t>Sídlo: Dlážděná 1003/7, 110 00 Praha 1</w:t>
          </w:r>
        </w:p>
        <w:p w14:paraId="6B92D333" w14:textId="77777777" w:rsidR="00F1715C" w:rsidRDefault="00F1715C" w:rsidP="00460660">
          <w:pPr>
            <w:pStyle w:val="Zpat"/>
          </w:pPr>
          <w:r>
            <w:t>IČ</w:t>
          </w:r>
          <w:r w:rsidR="00F5558F">
            <w:t>O</w:t>
          </w:r>
          <w:r>
            <w:t>: 709 94 234 DIČ: CZ 709 94 234</w:t>
          </w:r>
        </w:p>
        <w:p w14:paraId="7ABD33C0" w14:textId="77777777" w:rsidR="00F1715C" w:rsidRDefault="00A85755" w:rsidP="00460660">
          <w:pPr>
            <w:pStyle w:val="Zpat"/>
          </w:pPr>
          <w:r>
            <w:t>www.spravazeleznic</w:t>
          </w:r>
          <w:r w:rsidR="00F1715C">
            <w:t>.cz</w:t>
          </w:r>
        </w:p>
      </w:tc>
      <w:tc>
        <w:tcPr>
          <w:tcW w:w="2921" w:type="dxa"/>
        </w:tcPr>
        <w:p w14:paraId="47774011" w14:textId="77777777" w:rsidR="00F1715C" w:rsidRDefault="00F1715C" w:rsidP="00460660">
          <w:pPr>
            <w:pStyle w:val="Zpat"/>
          </w:pPr>
        </w:p>
      </w:tc>
    </w:tr>
  </w:tbl>
  <w:p w14:paraId="1D0FD722"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3C242902" wp14:editId="52460D2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3601E01D"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472E8A1" wp14:editId="27535E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3D82C9E3"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3BCE362"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F5E08" w14:textId="77777777" w:rsidR="00485E48" w:rsidRDefault="00485E48" w:rsidP="00962258">
      <w:pPr>
        <w:spacing w:after="0" w:line="240" w:lineRule="auto"/>
      </w:pPr>
      <w:r>
        <w:separator/>
      </w:r>
    </w:p>
  </w:footnote>
  <w:footnote w:type="continuationSeparator" w:id="0">
    <w:p w14:paraId="3609F10B" w14:textId="77777777" w:rsidR="00485E48" w:rsidRDefault="00485E4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F764233" w14:textId="77777777" w:rsidTr="00C02D0A">
      <w:trPr>
        <w:trHeight w:hRule="exact" w:val="454"/>
      </w:trPr>
      <w:tc>
        <w:tcPr>
          <w:tcW w:w="1361" w:type="dxa"/>
          <w:tcMar>
            <w:top w:w="57" w:type="dxa"/>
            <w:left w:w="0" w:type="dxa"/>
            <w:right w:w="0" w:type="dxa"/>
          </w:tcMar>
        </w:tcPr>
        <w:p w14:paraId="240A017E"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2EE80CED" w14:textId="77777777" w:rsidR="00F1715C" w:rsidRDefault="00F1715C" w:rsidP="00523EA7">
          <w:pPr>
            <w:pStyle w:val="Zpat"/>
          </w:pPr>
        </w:p>
      </w:tc>
      <w:tc>
        <w:tcPr>
          <w:tcW w:w="5698" w:type="dxa"/>
          <w:shd w:val="clear" w:color="auto" w:fill="auto"/>
          <w:tcMar>
            <w:top w:w="57" w:type="dxa"/>
            <w:left w:w="0" w:type="dxa"/>
            <w:right w:w="0" w:type="dxa"/>
          </w:tcMar>
        </w:tcPr>
        <w:p w14:paraId="1744A4E2" w14:textId="77777777" w:rsidR="00F1715C" w:rsidRPr="00D6163D" w:rsidRDefault="00F1715C" w:rsidP="00D6163D">
          <w:pPr>
            <w:pStyle w:val="Druhdokumentu"/>
          </w:pPr>
        </w:p>
      </w:tc>
    </w:tr>
  </w:tbl>
  <w:p w14:paraId="36D67F09"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FAC8B0F" w14:textId="77777777" w:rsidTr="00F1715C">
      <w:trPr>
        <w:trHeight w:hRule="exact" w:val="936"/>
      </w:trPr>
      <w:tc>
        <w:tcPr>
          <w:tcW w:w="1361" w:type="dxa"/>
          <w:tcMar>
            <w:left w:w="0" w:type="dxa"/>
            <w:right w:w="0" w:type="dxa"/>
          </w:tcMar>
        </w:tcPr>
        <w:p w14:paraId="00CFD4A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401E7558" w14:textId="77777777" w:rsidR="00F1715C" w:rsidRDefault="00F1715C" w:rsidP="00FC6389">
          <w:pPr>
            <w:pStyle w:val="Zpat"/>
          </w:pPr>
        </w:p>
      </w:tc>
      <w:tc>
        <w:tcPr>
          <w:tcW w:w="5698" w:type="dxa"/>
          <w:shd w:val="clear" w:color="auto" w:fill="auto"/>
          <w:tcMar>
            <w:left w:w="0" w:type="dxa"/>
            <w:right w:w="0" w:type="dxa"/>
          </w:tcMar>
        </w:tcPr>
        <w:p w14:paraId="6B8886E9" w14:textId="77777777" w:rsidR="00F1715C" w:rsidRPr="00D6163D" w:rsidRDefault="00F1715C" w:rsidP="00FC6389">
          <w:pPr>
            <w:pStyle w:val="Druhdokumentu"/>
          </w:pPr>
        </w:p>
      </w:tc>
    </w:tr>
    <w:tr w:rsidR="009F392E" w14:paraId="4B545535" w14:textId="77777777" w:rsidTr="00895406">
      <w:trPr>
        <w:trHeight w:hRule="exact" w:val="1077"/>
      </w:trPr>
      <w:tc>
        <w:tcPr>
          <w:tcW w:w="1361" w:type="dxa"/>
          <w:tcMar>
            <w:left w:w="0" w:type="dxa"/>
            <w:right w:w="0" w:type="dxa"/>
          </w:tcMar>
        </w:tcPr>
        <w:p w14:paraId="495FA660"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57E8850" w14:textId="77777777" w:rsidR="009F392E" w:rsidRDefault="009F392E" w:rsidP="00FC6389">
          <w:pPr>
            <w:pStyle w:val="Zpat"/>
          </w:pPr>
        </w:p>
      </w:tc>
      <w:tc>
        <w:tcPr>
          <w:tcW w:w="5698" w:type="dxa"/>
          <w:shd w:val="clear" w:color="auto" w:fill="auto"/>
          <w:tcMar>
            <w:left w:w="0" w:type="dxa"/>
            <w:right w:w="0" w:type="dxa"/>
          </w:tcMar>
        </w:tcPr>
        <w:p w14:paraId="1240644B" w14:textId="77777777" w:rsidR="009F392E" w:rsidRPr="00D6163D" w:rsidRDefault="009F392E" w:rsidP="00FC6389">
          <w:pPr>
            <w:pStyle w:val="Druhdokumentu"/>
          </w:pPr>
        </w:p>
      </w:tc>
    </w:tr>
  </w:tbl>
  <w:p w14:paraId="7D55A26C"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D75655B" wp14:editId="2BBE3C83">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9451713"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08232ED"/>
    <w:multiLevelType w:val="hybridMultilevel"/>
    <w:tmpl w:val="D3F278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3C024BA0"/>
    <w:multiLevelType w:val="hybridMultilevel"/>
    <w:tmpl w:val="18607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D16B87"/>
    <w:multiLevelType w:val="hybridMultilevel"/>
    <w:tmpl w:val="7AA48458"/>
    <w:lvl w:ilvl="0" w:tplc="29BC8280">
      <w:numFmt w:val="bullet"/>
      <w:lvlText w:val="•"/>
      <w:lvlJc w:val="left"/>
      <w:pPr>
        <w:ind w:left="1065" w:hanging="705"/>
      </w:pPr>
      <w:rPr>
        <w:rFonts w:ascii="Calibri" w:eastAsiaTheme="minorHAnsi" w:hAnsi="Calibri" w:cs="Calibri" w:hint="default"/>
      </w:rPr>
    </w:lvl>
    <w:lvl w:ilvl="1" w:tplc="48CAE98C">
      <w:numFmt w:val="bullet"/>
      <w:lvlText w:val=""/>
      <w:lvlJc w:val="left"/>
      <w:pPr>
        <w:ind w:left="1785" w:hanging="705"/>
      </w:pPr>
      <w:rPr>
        <w:rFonts w:ascii="Symbol" w:eastAsiaTheme="minorHAnsi" w:hAnsi="Symbol"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E6549D4"/>
    <w:multiLevelType w:val="hybridMultilevel"/>
    <w:tmpl w:val="744C0C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7510E35"/>
    <w:multiLevelType w:val="hybridMultilevel"/>
    <w:tmpl w:val="A1DC0984"/>
    <w:lvl w:ilvl="0" w:tplc="7A6870AA">
      <w:start w:val="4"/>
      <w:numFmt w:val="bullet"/>
      <w:lvlText w:val="-"/>
      <w:lvlJc w:val="left"/>
      <w:pPr>
        <w:ind w:left="928" w:hanging="360"/>
      </w:pPr>
      <w:rPr>
        <w:rFonts w:ascii="Verdana" w:eastAsiaTheme="minorHAnsi" w:hAnsi="Verdana" w:cstheme="minorBidi" w:hint="default"/>
      </w:rPr>
    </w:lvl>
    <w:lvl w:ilvl="1" w:tplc="04050003" w:tentative="1">
      <w:start w:val="1"/>
      <w:numFmt w:val="bullet"/>
      <w:lvlText w:val="o"/>
      <w:lvlJc w:val="left"/>
      <w:pPr>
        <w:ind w:left="1648" w:hanging="360"/>
      </w:pPr>
      <w:rPr>
        <w:rFonts w:ascii="Courier New" w:hAnsi="Courier New" w:cs="Courier New" w:hint="default"/>
      </w:rPr>
    </w:lvl>
    <w:lvl w:ilvl="2" w:tplc="04050005">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3" w15:restartNumberingAfterBreak="0">
    <w:nsid w:val="62BF0406"/>
    <w:multiLevelType w:val="hybridMultilevel"/>
    <w:tmpl w:val="1E7287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AAF0A8C"/>
    <w:multiLevelType w:val="multilevel"/>
    <w:tmpl w:val="0D34D660"/>
    <w:numStyleLink w:val="ListBulletmultilevel"/>
  </w:abstractNum>
  <w:abstractNum w:abstractNumId="15"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74070991"/>
    <w:multiLevelType w:val="multilevel"/>
    <w:tmpl w:val="CABE99FC"/>
    <w:numStyleLink w:val="ListNumbermultileve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3"/>
  </w:num>
  <w:num w:numId="6">
    <w:abstractNumId w:val="4"/>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16"/>
  </w:num>
  <w:num w:numId="17">
    <w:abstractNumId w:val="2"/>
  </w:num>
  <w:num w:numId="18">
    <w:abstractNumId w:val="16"/>
  </w:num>
  <w:num w:numId="19">
    <w:abstractNumId w:val="16"/>
  </w:num>
  <w:num w:numId="20">
    <w:abstractNumId w:val="16"/>
  </w:num>
  <w:num w:numId="21">
    <w:abstractNumId w:val="16"/>
  </w:num>
  <w:num w:numId="22">
    <w:abstractNumId w:val="4"/>
  </w:num>
  <w:num w:numId="23">
    <w:abstractNumId w:val="1"/>
  </w:num>
  <w:num w:numId="24">
    <w:abstractNumId w:val="4"/>
  </w:num>
  <w:num w:numId="25">
    <w:abstractNumId w:val="4"/>
  </w:num>
  <w:num w:numId="26">
    <w:abstractNumId w:val="4"/>
  </w:num>
  <w:num w:numId="27">
    <w:abstractNumId w:val="4"/>
  </w:num>
  <w:num w:numId="28">
    <w:abstractNumId w:val="16"/>
  </w:num>
  <w:num w:numId="29">
    <w:abstractNumId w:val="2"/>
  </w:num>
  <w:num w:numId="30">
    <w:abstractNumId w:val="16"/>
  </w:num>
  <w:num w:numId="31">
    <w:abstractNumId w:val="16"/>
  </w:num>
  <w:num w:numId="32">
    <w:abstractNumId w:val="16"/>
  </w:num>
  <w:num w:numId="33">
    <w:abstractNumId w:val="16"/>
  </w:num>
  <w:num w:numId="34">
    <w:abstractNumId w:val="8"/>
  </w:num>
  <w:num w:numId="35">
    <w:abstractNumId w:val="10"/>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11"/>
  </w:num>
  <w:num w:numId="39">
    <w:abstractNumId w:val="9"/>
  </w:num>
  <w:num w:numId="40">
    <w:abstractNumId w:val="5"/>
  </w:num>
  <w:num w:numId="41">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BFB"/>
    <w:rsid w:val="00072C1E"/>
    <w:rsid w:val="00076217"/>
    <w:rsid w:val="000B7377"/>
    <w:rsid w:val="000E23A7"/>
    <w:rsid w:val="000E4423"/>
    <w:rsid w:val="0010693F"/>
    <w:rsid w:val="00114472"/>
    <w:rsid w:val="00125A6F"/>
    <w:rsid w:val="00137C25"/>
    <w:rsid w:val="001433F3"/>
    <w:rsid w:val="001550BC"/>
    <w:rsid w:val="001605B9"/>
    <w:rsid w:val="00167E06"/>
    <w:rsid w:val="00170EC5"/>
    <w:rsid w:val="001747C1"/>
    <w:rsid w:val="00184743"/>
    <w:rsid w:val="001A4731"/>
    <w:rsid w:val="001E496E"/>
    <w:rsid w:val="00207DF5"/>
    <w:rsid w:val="002162E5"/>
    <w:rsid w:val="00220A81"/>
    <w:rsid w:val="002214AC"/>
    <w:rsid w:val="00280E07"/>
    <w:rsid w:val="00294529"/>
    <w:rsid w:val="002C31BF"/>
    <w:rsid w:val="002C3499"/>
    <w:rsid w:val="002D08B1"/>
    <w:rsid w:val="002D5A4E"/>
    <w:rsid w:val="002E0CD7"/>
    <w:rsid w:val="002F3625"/>
    <w:rsid w:val="003254A6"/>
    <w:rsid w:val="00341DCF"/>
    <w:rsid w:val="00357BC6"/>
    <w:rsid w:val="00394E99"/>
    <w:rsid w:val="003956C6"/>
    <w:rsid w:val="003A59D4"/>
    <w:rsid w:val="003B71C1"/>
    <w:rsid w:val="003E694F"/>
    <w:rsid w:val="00407391"/>
    <w:rsid w:val="00421A01"/>
    <w:rsid w:val="004349CD"/>
    <w:rsid w:val="00436802"/>
    <w:rsid w:val="00441430"/>
    <w:rsid w:val="00450F07"/>
    <w:rsid w:val="0045338C"/>
    <w:rsid w:val="00453CD3"/>
    <w:rsid w:val="00460660"/>
    <w:rsid w:val="00485E48"/>
    <w:rsid w:val="00486107"/>
    <w:rsid w:val="00487B1C"/>
    <w:rsid w:val="00491827"/>
    <w:rsid w:val="004A359F"/>
    <w:rsid w:val="004B348C"/>
    <w:rsid w:val="004B3B11"/>
    <w:rsid w:val="004B5618"/>
    <w:rsid w:val="004C4399"/>
    <w:rsid w:val="004C787C"/>
    <w:rsid w:val="004E143C"/>
    <w:rsid w:val="004E3A53"/>
    <w:rsid w:val="004F169B"/>
    <w:rsid w:val="004F20BC"/>
    <w:rsid w:val="004F4B9B"/>
    <w:rsid w:val="004F69EA"/>
    <w:rsid w:val="00511AB9"/>
    <w:rsid w:val="00522B68"/>
    <w:rsid w:val="00523EA7"/>
    <w:rsid w:val="00553375"/>
    <w:rsid w:val="00557C28"/>
    <w:rsid w:val="005736B7"/>
    <w:rsid w:val="00575E5A"/>
    <w:rsid w:val="005E1F0D"/>
    <w:rsid w:val="005F1404"/>
    <w:rsid w:val="00605B48"/>
    <w:rsid w:val="0061068E"/>
    <w:rsid w:val="006200BE"/>
    <w:rsid w:val="006262F2"/>
    <w:rsid w:val="00631526"/>
    <w:rsid w:val="00656B8C"/>
    <w:rsid w:val="006572F2"/>
    <w:rsid w:val="00660AD3"/>
    <w:rsid w:val="00677B7F"/>
    <w:rsid w:val="006A5570"/>
    <w:rsid w:val="006A689C"/>
    <w:rsid w:val="006B3D79"/>
    <w:rsid w:val="006D7AFE"/>
    <w:rsid w:val="006E0578"/>
    <w:rsid w:val="006E314D"/>
    <w:rsid w:val="00710723"/>
    <w:rsid w:val="00715329"/>
    <w:rsid w:val="00723ED1"/>
    <w:rsid w:val="00743525"/>
    <w:rsid w:val="00752E66"/>
    <w:rsid w:val="0076286B"/>
    <w:rsid w:val="00766846"/>
    <w:rsid w:val="00770A13"/>
    <w:rsid w:val="0077673A"/>
    <w:rsid w:val="007846E1"/>
    <w:rsid w:val="007B570C"/>
    <w:rsid w:val="007C589B"/>
    <w:rsid w:val="007C7FA6"/>
    <w:rsid w:val="007D2CAC"/>
    <w:rsid w:val="007E4A6E"/>
    <w:rsid w:val="007F56A7"/>
    <w:rsid w:val="00807DD0"/>
    <w:rsid w:val="008128E4"/>
    <w:rsid w:val="00824217"/>
    <w:rsid w:val="00844791"/>
    <w:rsid w:val="008659F3"/>
    <w:rsid w:val="00886D4B"/>
    <w:rsid w:val="00895406"/>
    <w:rsid w:val="008A3568"/>
    <w:rsid w:val="008D03B9"/>
    <w:rsid w:val="008F18D6"/>
    <w:rsid w:val="008F61ED"/>
    <w:rsid w:val="00903B34"/>
    <w:rsid w:val="00904780"/>
    <w:rsid w:val="00922385"/>
    <w:rsid w:val="009223DF"/>
    <w:rsid w:val="00923DE9"/>
    <w:rsid w:val="00936091"/>
    <w:rsid w:val="00940D8A"/>
    <w:rsid w:val="00962258"/>
    <w:rsid w:val="009678B7"/>
    <w:rsid w:val="009833E1"/>
    <w:rsid w:val="00991D0A"/>
    <w:rsid w:val="00992D9C"/>
    <w:rsid w:val="00996CB8"/>
    <w:rsid w:val="009B14A9"/>
    <w:rsid w:val="009B2E97"/>
    <w:rsid w:val="009B6642"/>
    <w:rsid w:val="009E07F4"/>
    <w:rsid w:val="009E128B"/>
    <w:rsid w:val="009E2658"/>
    <w:rsid w:val="009F392E"/>
    <w:rsid w:val="009F5320"/>
    <w:rsid w:val="00A43547"/>
    <w:rsid w:val="00A57B7F"/>
    <w:rsid w:val="00A6177B"/>
    <w:rsid w:val="00A66136"/>
    <w:rsid w:val="00A679DA"/>
    <w:rsid w:val="00A756D0"/>
    <w:rsid w:val="00A85755"/>
    <w:rsid w:val="00AA4CBB"/>
    <w:rsid w:val="00AA65FA"/>
    <w:rsid w:val="00AA7351"/>
    <w:rsid w:val="00AD056F"/>
    <w:rsid w:val="00AD079C"/>
    <w:rsid w:val="00AD6731"/>
    <w:rsid w:val="00AE22CB"/>
    <w:rsid w:val="00B15D0D"/>
    <w:rsid w:val="00B27318"/>
    <w:rsid w:val="00B75EE1"/>
    <w:rsid w:val="00B77481"/>
    <w:rsid w:val="00B8518B"/>
    <w:rsid w:val="00BD7E91"/>
    <w:rsid w:val="00C02D0A"/>
    <w:rsid w:val="00C03A6E"/>
    <w:rsid w:val="00C44F6A"/>
    <w:rsid w:val="00C47AE3"/>
    <w:rsid w:val="00C77857"/>
    <w:rsid w:val="00CA146A"/>
    <w:rsid w:val="00CD1FC4"/>
    <w:rsid w:val="00D13ABF"/>
    <w:rsid w:val="00D21061"/>
    <w:rsid w:val="00D4108E"/>
    <w:rsid w:val="00D6163D"/>
    <w:rsid w:val="00D73D46"/>
    <w:rsid w:val="00D831A3"/>
    <w:rsid w:val="00D977EB"/>
    <w:rsid w:val="00DC4900"/>
    <w:rsid w:val="00DC75F3"/>
    <w:rsid w:val="00DD46F3"/>
    <w:rsid w:val="00DE56F2"/>
    <w:rsid w:val="00DF116D"/>
    <w:rsid w:val="00DF3543"/>
    <w:rsid w:val="00E36C4A"/>
    <w:rsid w:val="00E421E1"/>
    <w:rsid w:val="00E564E8"/>
    <w:rsid w:val="00EA2BAA"/>
    <w:rsid w:val="00EB0CB9"/>
    <w:rsid w:val="00EB104F"/>
    <w:rsid w:val="00ED14BD"/>
    <w:rsid w:val="00EE2FE1"/>
    <w:rsid w:val="00EF3BFB"/>
    <w:rsid w:val="00F0533E"/>
    <w:rsid w:val="00F1048D"/>
    <w:rsid w:val="00F12DEC"/>
    <w:rsid w:val="00F1715C"/>
    <w:rsid w:val="00F310F8"/>
    <w:rsid w:val="00F35939"/>
    <w:rsid w:val="00F45607"/>
    <w:rsid w:val="00F53B4A"/>
    <w:rsid w:val="00F5558F"/>
    <w:rsid w:val="00F659EB"/>
    <w:rsid w:val="00F86BA6"/>
    <w:rsid w:val="00FB67AA"/>
    <w:rsid w:val="00FC6389"/>
    <w:rsid w:val="00FF61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FCC1D3"/>
  <w14:defaultImageDpi w14:val="32767"/>
  <w15:docId w15:val="{69EC2E44-DA28-4F2D-98A5-8CCA2B838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3BFB"/>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table" w:customStyle="1" w:styleId="Mkatabulky3">
    <w:name w:val="Mřížka tabulky3"/>
    <w:basedOn w:val="Normlntabulka"/>
    <w:next w:val="Mkatabulky"/>
    <w:rsid w:val="00EF3BF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2162E5"/>
    <w:rPr>
      <w:sz w:val="16"/>
      <w:szCs w:val="16"/>
    </w:rPr>
  </w:style>
  <w:style w:type="paragraph" w:styleId="Textkomente">
    <w:name w:val="annotation text"/>
    <w:basedOn w:val="Normln"/>
    <w:link w:val="TextkomenteChar"/>
    <w:uiPriority w:val="99"/>
    <w:unhideWhenUsed/>
    <w:rsid w:val="002162E5"/>
    <w:pPr>
      <w:spacing w:line="240" w:lineRule="auto"/>
    </w:pPr>
    <w:rPr>
      <w:sz w:val="20"/>
      <w:szCs w:val="20"/>
    </w:rPr>
  </w:style>
  <w:style w:type="character" w:customStyle="1" w:styleId="TextkomenteChar">
    <w:name w:val="Text komentáře Char"/>
    <w:basedOn w:val="Standardnpsmoodstavce"/>
    <w:link w:val="Textkomente"/>
    <w:uiPriority w:val="99"/>
    <w:rsid w:val="002162E5"/>
    <w:rPr>
      <w:sz w:val="20"/>
      <w:szCs w:val="20"/>
    </w:rPr>
  </w:style>
  <w:style w:type="paragraph" w:styleId="Pedmtkomente">
    <w:name w:val="annotation subject"/>
    <w:basedOn w:val="Textkomente"/>
    <w:next w:val="Textkomente"/>
    <w:link w:val="PedmtkomenteChar"/>
    <w:uiPriority w:val="99"/>
    <w:semiHidden/>
    <w:unhideWhenUsed/>
    <w:rsid w:val="002162E5"/>
    <w:rPr>
      <w:b/>
      <w:bCs/>
    </w:rPr>
  </w:style>
  <w:style w:type="character" w:customStyle="1" w:styleId="PedmtkomenteChar">
    <w:name w:val="Předmět komentáře Char"/>
    <w:basedOn w:val="TextkomenteChar"/>
    <w:link w:val="Pedmtkomente"/>
    <w:uiPriority w:val="99"/>
    <w:semiHidden/>
    <w:rsid w:val="002162E5"/>
    <w:rPr>
      <w:b/>
      <w:bCs/>
      <w:sz w:val="20"/>
      <w:szCs w:val="20"/>
    </w:rPr>
  </w:style>
  <w:style w:type="paragraph" w:styleId="Revize">
    <w:name w:val="Revision"/>
    <w:hidden/>
    <w:uiPriority w:val="99"/>
    <w:semiHidden/>
    <w:rsid w:val="004F169B"/>
    <w:pPr>
      <w:spacing w:after="0" w:line="240" w:lineRule="auto"/>
    </w:pPr>
  </w:style>
  <w:style w:type="table" w:customStyle="1" w:styleId="Mkatabulky1">
    <w:name w:val="Mřížka tabulky1"/>
    <w:basedOn w:val="Normlntabulka"/>
    <w:next w:val="Mkatabulky"/>
    <w:rsid w:val="00FB67A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lcf76f155ced4ddcb4097134ff3c332f xmlns="bb3ea2cb-d0dd-4380-9e6d-7a9977b685a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2946E5BA0713A4CAC1090A2F00CB122" ma:contentTypeVersion="12" ma:contentTypeDescription="Vytvoří nový dokument" ma:contentTypeScope="" ma:versionID="756bfe86e9945b0c73b993842e73e722">
  <xsd:schema xmlns:xsd="http://www.w3.org/2001/XMLSchema" xmlns:xs="http://www.w3.org/2001/XMLSchema" xmlns:p="http://schemas.microsoft.com/office/2006/metadata/properties" xmlns:ns2="bb3ea2cb-d0dd-4380-9e6d-7a9977b685a4" xmlns:ns3="a2e7f628-ce82-4da9-b257-4161d8a5e7ef" targetNamespace="http://schemas.microsoft.com/office/2006/metadata/properties" ma:root="true" ma:fieldsID="98756fb418b2fcd9db6fdf9020c831f5" ns2:_="" ns3:_="">
    <xsd:import namespace="bb3ea2cb-d0dd-4380-9e6d-7a9977b685a4"/>
    <xsd:import namespace="a2e7f628-ce82-4da9-b257-4161d8a5e7e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2:MediaServiceDateTaken"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ea2cb-d0dd-4380-9e6d-7a9977b685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e7f628-ce82-4da9-b257-4161d8a5e7ef"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 ds:uri="http://purl.org/dc/terms/"/>
    <ds:schemaRef ds:uri="http://purl.org/dc/dcmitype/"/>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a2e7f628-ce82-4da9-b257-4161d8a5e7ef"/>
    <ds:schemaRef ds:uri="bb3ea2cb-d0dd-4380-9e6d-7a9977b685a4"/>
    <ds:schemaRef ds:uri="http://www.w3.org/XML/1998/namespace"/>
  </ds:schemaRefs>
</ds:datastoreItem>
</file>

<file path=customXml/itemProps3.xml><?xml version="1.0" encoding="utf-8"?>
<ds:datastoreItem xmlns:ds="http://schemas.openxmlformats.org/officeDocument/2006/customXml" ds:itemID="{3B13A125-EC20-459F-ABD3-072F07ED2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ea2cb-d0dd-4380-9e6d-7a9977b685a4"/>
    <ds:schemaRef ds:uri="a2e7f628-ce82-4da9-b257-4161d8a5e7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D5D251-7492-463B-9B6D-B4964A234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3</TotalTime>
  <Pages>5</Pages>
  <Words>1837</Words>
  <Characters>10841</Characters>
  <Application>Microsoft Office Word</Application>
  <DocSecurity>0</DocSecurity>
  <Lines>90</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Herdová Veronika, DiS.</dc:creator>
  <cp:keywords/>
  <dc:description/>
  <cp:lastModifiedBy>Zajíčková Veronika, Mgr.</cp:lastModifiedBy>
  <cp:revision>3</cp:revision>
  <cp:lastPrinted>2017-11-28T17:18:00Z</cp:lastPrinted>
  <dcterms:created xsi:type="dcterms:W3CDTF">2024-01-11T07:23:00Z</dcterms:created>
  <dcterms:modified xsi:type="dcterms:W3CDTF">2024-01-11T07:26:00Z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0x01010042946E5BA0713A4CAC1090A2F00CB122</vt:lpwstr>
  </property>
  <property fmtid="{D5CDD505-2E9C-101B-9397-08002B2CF9AE}" pid="3" name="URL">
    <vt:lpwstr/>
  </property>
  <property fmtid="{D5CDD505-2E9C-101B-9397-08002B2CF9AE}" pid="4" name="MediaServiceImageTags">
    <vt:lpwstr/>
  </property>
</Properties>
</file>