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A02A3A">
            <w:pPr>
              <w:pStyle w:val="Nadpis1"/>
            </w:pPr>
          </w:p>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23A877A0" w:rsidR="00F862D6" w:rsidRPr="003E6B9A" w:rsidRDefault="00100689" w:rsidP="0037111D">
            <w:r w:rsidRPr="00100689">
              <w:rPr>
                <w:rFonts w:ascii="Helvetica" w:hAnsi="Helvetica"/>
              </w:rPr>
              <w:t>866/2024-SŽ-SSV-Ú3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F862D6" w14:paraId="2C33C41A" w14:textId="77777777" w:rsidTr="00F862D6">
        <w:tc>
          <w:tcPr>
            <w:tcW w:w="1020" w:type="dxa"/>
          </w:tcPr>
          <w:p w14:paraId="3534520F" w14:textId="77777777" w:rsidR="00F862D6" w:rsidRPr="00100689" w:rsidRDefault="00F862D6" w:rsidP="0077673A">
            <w:r w:rsidRPr="00100689">
              <w:t>Listů/příloh</w:t>
            </w:r>
          </w:p>
        </w:tc>
        <w:tc>
          <w:tcPr>
            <w:tcW w:w="2552" w:type="dxa"/>
          </w:tcPr>
          <w:p w14:paraId="333CD487" w14:textId="447C2463" w:rsidR="00F862D6" w:rsidRPr="00100689" w:rsidRDefault="00100689" w:rsidP="00CC1E2B">
            <w:r w:rsidRPr="00100689">
              <w:t>5</w:t>
            </w:r>
            <w:r w:rsidR="003E6B9A" w:rsidRPr="00100689">
              <w:t>/</w:t>
            </w:r>
            <w:r w:rsidRPr="00100689">
              <w:t>5</w:t>
            </w:r>
          </w:p>
        </w:tc>
        <w:tc>
          <w:tcPr>
            <w:tcW w:w="823" w:type="dxa"/>
          </w:tcPr>
          <w:p w14:paraId="3FB21908" w14:textId="77777777" w:rsidR="00F862D6" w:rsidRDefault="00F862D6" w:rsidP="0077673A"/>
        </w:tc>
        <w:tc>
          <w:tcPr>
            <w:tcW w:w="3685" w:type="dxa"/>
            <w:vMerge/>
          </w:tcPr>
          <w:p w14:paraId="2E772784" w14:textId="77777777" w:rsidR="00F862D6" w:rsidRDefault="00F862D6" w:rsidP="0077673A">
            <w:pPr>
              <w:rPr>
                <w:noProof/>
              </w:rPr>
            </w:pPr>
          </w:p>
        </w:tc>
      </w:tr>
      <w:tr w:rsidR="00F862D6" w14:paraId="42594FDE" w14:textId="77777777" w:rsidTr="00B23CA3">
        <w:trPr>
          <w:trHeight w:val="77"/>
        </w:trPr>
        <w:tc>
          <w:tcPr>
            <w:tcW w:w="1020" w:type="dxa"/>
          </w:tcPr>
          <w:p w14:paraId="58F6E86B" w14:textId="77777777" w:rsidR="00F862D6" w:rsidRDefault="00F862D6" w:rsidP="0077673A"/>
        </w:tc>
        <w:tc>
          <w:tcPr>
            <w:tcW w:w="2552" w:type="dxa"/>
          </w:tcPr>
          <w:p w14:paraId="133F3BF2" w14:textId="77777777" w:rsidR="00F862D6" w:rsidRPr="003E6B9A" w:rsidRDefault="00F862D6" w:rsidP="0077673A"/>
        </w:tc>
        <w:tc>
          <w:tcPr>
            <w:tcW w:w="823" w:type="dxa"/>
          </w:tcPr>
          <w:p w14:paraId="7BEB7C0A" w14:textId="77777777" w:rsidR="00F862D6" w:rsidRDefault="00F862D6" w:rsidP="0077673A"/>
        </w:tc>
        <w:tc>
          <w:tcPr>
            <w:tcW w:w="3685" w:type="dxa"/>
            <w:vMerge/>
          </w:tcPr>
          <w:p w14:paraId="140296A1" w14:textId="77777777" w:rsidR="00F862D6" w:rsidRDefault="00F862D6" w:rsidP="0077673A"/>
        </w:tc>
      </w:tr>
      <w:tr w:rsidR="00F862D6" w14:paraId="5237532F" w14:textId="77777777" w:rsidTr="00F862D6">
        <w:tc>
          <w:tcPr>
            <w:tcW w:w="1020" w:type="dxa"/>
          </w:tcPr>
          <w:p w14:paraId="7759C605" w14:textId="77777777" w:rsidR="00F862D6" w:rsidRDefault="00F862D6" w:rsidP="0077673A">
            <w:r>
              <w:t>Vyřizuje</w:t>
            </w:r>
          </w:p>
        </w:tc>
        <w:tc>
          <w:tcPr>
            <w:tcW w:w="2552" w:type="dxa"/>
          </w:tcPr>
          <w:p w14:paraId="4A0EADDE" w14:textId="110FB2FE" w:rsidR="00F862D6" w:rsidRPr="003E6B9A" w:rsidRDefault="00100689" w:rsidP="00FE3455">
            <w:r>
              <w:t>Ing. Kamila Přerovská</w:t>
            </w:r>
          </w:p>
        </w:tc>
        <w:tc>
          <w:tcPr>
            <w:tcW w:w="823" w:type="dxa"/>
          </w:tcPr>
          <w:p w14:paraId="303107D3" w14:textId="77777777" w:rsidR="00F862D6" w:rsidRDefault="00F862D6" w:rsidP="0077673A"/>
        </w:tc>
        <w:tc>
          <w:tcPr>
            <w:tcW w:w="3685" w:type="dxa"/>
            <w:vMerge/>
          </w:tcPr>
          <w:p w14:paraId="6405EBE3" w14:textId="77777777" w:rsidR="00F862D6" w:rsidRDefault="00F862D6" w:rsidP="0077673A"/>
        </w:tc>
      </w:tr>
      <w:tr w:rsidR="009A7568" w14:paraId="192D4EE6" w14:textId="77777777" w:rsidTr="00F862D6">
        <w:tc>
          <w:tcPr>
            <w:tcW w:w="1020" w:type="dxa"/>
          </w:tcPr>
          <w:p w14:paraId="2F7F053F" w14:textId="77777777" w:rsidR="009A7568" w:rsidRDefault="009A7568" w:rsidP="009A7568"/>
        </w:tc>
        <w:tc>
          <w:tcPr>
            <w:tcW w:w="2552" w:type="dxa"/>
          </w:tcPr>
          <w:p w14:paraId="36F90D31" w14:textId="77777777" w:rsidR="009A7568" w:rsidRPr="003E6B9A" w:rsidRDefault="009A7568" w:rsidP="009A7568"/>
        </w:tc>
        <w:tc>
          <w:tcPr>
            <w:tcW w:w="823" w:type="dxa"/>
          </w:tcPr>
          <w:p w14:paraId="0B7BD956" w14:textId="77777777" w:rsidR="009A7568" w:rsidRDefault="009A7568" w:rsidP="009A7568"/>
        </w:tc>
        <w:tc>
          <w:tcPr>
            <w:tcW w:w="3685" w:type="dxa"/>
            <w:vMerge/>
          </w:tcPr>
          <w:p w14:paraId="294D6520" w14:textId="77777777" w:rsidR="009A7568" w:rsidRDefault="009A7568" w:rsidP="009A7568"/>
        </w:tc>
      </w:tr>
      <w:tr w:rsidR="009A7568" w14:paraId="635DFF9F" w14:textId="77777777" w:rsidTr="00F862D6">
        <w:tc>
          <w:tcPr>
            <w:tcW w:w="1020" w:type="dxa"/>
          </w:tcPr>
          <w:p w14:paraId="7A3891F6" w14:textId="77777777" w:rsidR="009A7568" w:rsidRDefault="009A7568" w:rsidP="009A7568">
            <w:r>
              <w:t>Mobil</w:t>
            </w:r>
          </w:p>
        </w:tc>
        <w:tc>
          <w:tcPr>
            <w:tcW w:w="2552" w:type="dxa"/>
          </w:tcPr>
          <w:p w14:paraId="67448459" w14:textId="3742918A" w:rsidR="009A7568" w:rsidRPr="003E6B9A" w:rsidRDefault="00100689" w:rsidP="009A7568">
            <w:r>
              <w:t>+420 702 164 086</w:t>
            </w:r>
          </w:p>
        </w:tc>
        <w:tc>
          <w:tcPr>
            <w:tcW w:w="823" w:type="dxa"/>
          </w:tcPr>
          <w:p w14:paraId="4A963F72" w14:textId="77777777" w:rsidR="009A7568" w:rsidRDefault="009A7568" w:rsidP="009A7568"/>
        </w:tc>
        <w:tc>
          <w:tcPr>
            <w:tcW w:w="3685" w:type="dxa"/>
            <w:vMerge/>
          </w:tcPr>
          <w:p w14:paraId="010CCE96" w14:textId="77777777" w:rsidR="009A7568" w:rsidRDefault="009A7568" w:rsidP="009A7568"/>
        </w:tc>
      </w:tr>
      <w:tr w:rsidR="009A7568" w14:paraId="2250880D" w14:textId="77777777" w:rsidTr="00F862D6">
        <w:tc>
          <w:tcPr>
            <w:tcW w:w="1020" w:type="dxa"/>
          </w:tcPr>
          <w:p w14:paraId="28245A45" w14:textId="77777777" w:rsidR="009A7568" w:rsidRDefault="009A7568" w:rsidP="009A7568">
            <w:r>
              <w:t>E-mail</w:t>
            </w:r>
          </w:p>
        </w:tc>
        <w:tc>
          <w:tcPr>
            <w:tcW w:w="2552" w:type="dxa"/>
          </w:tcPr>
          <w:p w14:paraId="15A7D067" w14:textId="6E458FCE" w:rsidR="009A7568" w:rsidRPr="003E6B9A" w:rsidRDefault="00385423" w:rsidP="006104F6">
            <w:hyperlink r:id="rId11" w:history="1">
              <w:r w:rsidR="00100689" w:rsidRPr="0034220C">
                <w:rPr>
                  <w:rStyle w:val="Hypertextovodkaz"/>
                </w:rPr>
                <w:t>Prerovska@spravazeleznic.cz</w:t>
              </w:r>
            </w:hyperlink>
            <w:r w:rsidR="00100689">
              <w:t xml:space="preserve"> </w:t>
            </w:r>
          </w:p>
        </w:tc>
        <w:tc>
          <w:tcPr>
            <w:tcW w:w="823" w:type="dxa"/>
          </w:tcPr>
          <w:p w14:paraId="61F2AFE5" w14:textId="77777777" w:rsidR="009A7568" w:rsidRDefault="009A7568" w:rsidP="009A7568"/>
        </w:tc>
        <w:tc>
          <w:tcPr>
            <w:tcW w:w="3685" w:type="dxa"/>
            <w:vMerge/>
          </w:tcPr>
          <w:p w14:paraId="3652D20A" w14:textId="77777777" w:rsidR="009A7568" w:rsidRDefault="009A7568" w:rsidP="009A7568"/>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Default="009A7568" w:rsidP="009A7568">
            <w:r>
              <w:t>Datum</w:t>
            </w:r>
          </w:p>
        </w:tc>
        <w:bookmarkStart w:id="0" w:name="Datum"/>
        <w:tc>
          <w:tcPr>
            <w:tcW w:w="2552" w:type="dxa"/>
          </w:tcPr>
          <w:p w14:paraId="60AF53E1" w14:textId="3156D5BC" w:rsidR="009A7568" w:rsidRPr="003E6B9A" w:rsidRDefault="009A7568" w:rsidP="009A7568">
            <w:r w:rsidRPr="003E6B9A">
              <w:fldChar w:fldCharType="begin"/>
            </w:r>
            <w:r w:rsidRPr="003E6B9A">
              <w:instrText xml:space="preserve"> DATE  \@ "d. MMMM yyyy"  \* MERGEFORMAT </w:instrText>
            </w:r>
            <w:r w:rsidRPr="003E6B9A">
              <w:fldChar w:fldCharType="separate"/>
            </w:r>
            <w:r w:rsidR="00385423">
              <w:rPr>
                <w:noProof/>
              </w:rPr>
              <w:t>23. ledna 2024</w:t>
            </w:r>
            <w:r w:rsidRPr="003E6B9A">
              <w:fldChar w:fldCharType="end"/>
            </w:r>
            <w:r w:rsidRPr="003E6B9A">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2167BB0B"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E26594">
        <w:rPr>
          <w:rFonts w:eastAsia="Times New Roman" w:cs="Times New Roman"/>
          <w:lang w:eastAsia="cs-CZ"/>
        </w:rPr>
        <w:t>4</w:t>
      </w:r>
    </w:p>
    <w:p w14:paraId="25C6ADAC" w14:textId="4C74635D"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4900C4">
        <w:rPr>
          <w:rFonts w:eastAsia="Calibri" w:cs="Times New Roman"/>
          <w:b/>
          <w:bCs/>
          <w:lang w:eastAsia="cs-CZ"/>
        </w:rPr>
        <w:t>Rekonstrukce výpravní budovy v </w:t>
      </w:r>
      <w:proofErr w:type="spellStart"/>
      <w:r w:rsidR="004900C4">
        <w:rPr>
          <w:rFonts w:eastAsia="Calibri" w:cs="Times New Roman"/>
          <w:b/>
          <w:bCs/>
          <w:lang w:eastAsia="cs-CZ"/>
        </w:rPr>
        <w:t>žst</w:t>
      </w:r>
      <w:proofErr w:type="spellEnd"/>
      <w:r w:rsidR="004900C4">
        <w:rPr>
          <w:rFonts w:eastAsia="Calibri" w:cs="Times New Roman"/>
          <w:b/>
          <w:bCs/>
          <w:lang w:eastAsia="cs-CZ"/>
        </w:rPr>
        <w:t>. Jaroměř</w:t>
      </w:r>
      <w:r w:rsidR="00335122">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724FE09E" w14:textId="77777777" w:rsidR="00BD5319" w:rsidRPr="00BD5319" w:rsidRDefault="00BD5319" w:rsidP="00BD5319">
      <w:pPr>
        <w:spacing w:after="0" w:line="240" w:lineRule="auto"/>
        <w:rPr>
          <w:rFonts w:eastAsia="Calibri" w:cs="Times New Roman"/>
          <w:b/>
          <w:lang w:eastAsia="cs-CZ"/>
        </w:rPr>
      </w:pPr>
    </w:p>
    <w:p w14:paraId="7D68FBD7" w14:textId="26F5A827"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Dotaz č. 1</w:t>
      </w:r>
      <w:r w:rsidR="00E26594">
        <w:rPr>
          <w:rFonts w:eastAsia="Calibri" w:cs="Times New Roman"/>
          <w:b/>
          <w:lang w:eastAsia="cs-CZ"/>
        </w:rPr>
        <w:t>4</w:t>
      </w:r>
      <w:r w:rsidRPr="00BD5319">
        <w:rPr>
          <w:rFonts w:eastAsia="Calibri" w:cs="Times New Roman"/>
          <w:b/>
          <w:lang w:eastAsia="cs-CZ"/>
        </w:rPr>
        <w:t>:</w:t>
      </w:r>
    </w:p>
    <w:p w14:paraId="3F925D6B" w14:textId="22EC6A53" w:rsidR="00BD5319" w:rsidRPr="00E26594" w:rsidRDefault="00E26594" w:rsidP="00E26594">
      <w:pPr>
        <w:spacing w:after="0" w:line="240" w:lineRule="auto"/>
        <w:jc w:val="both"/>
        <w:rPr>
          <w:rFonts w:eastAsia="Calibri" w:cs="Times New Roman"/>
          <w:bCs/>
          <w:lang w:eastAsia="cs-CZ"/>
        </w:rPr>
      </w:pPr>
      <w:r w:rsidRPr="00E26594">
        <w:rPr>
          <w:rFonts w:eastAsia="Calibri" w:cs="Times New Roman"/>
          <w:bCs/>
          <w:lang w:eastAsia="cs-CZ"/>
        </w:rPr>
        <w:t>Projektová dokumentace neobsahuje výkres svislého a vodorovného značení. Technická zpráva pro Zpevněné plochy se v části Dopravní značení odkazuje na výkres D1.2 Situace, který není součástí projektové dokumentace. Žádáme zadavatele o prověření, případně o doplnění chybějící části dokumentace.</w:t>
      </w:r>
    </w:p>
    <w:p w14:paraId="3CD3B6A5" w14:textId="77777777" w:rsidR="00E26594" w:rsidRPr="00BD5319" w:rsidRDefault="00E26594" w:rsidP="00BD5319">
      <w:pPr>
        <w:spacing w:after="0" w:line="240" w:lineRule="auto"/>
        <w:rPr>
          <w:rFonts w:eastAsia="Calibri" w:cs="Times New Roman"/>
          <w:b/>
          <w:lang w:eastAsia="cs-CZ"/>
        </w:rPr>
      </w:pPr>
    </w:p>
    <w:p w14:paraId="6D16A484" w14:textId="77777777"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Odpověď: </w:t>
      </w:r>
    </w:p>
    <w:p w14:paraId="472F332F" w14:textId="190910A8" w:rsidR="00805AF1" w:rsidRPr="00100689" w:rsidRDefault="00805AF1" w:rsidP="00805AF1">
      <w:pPr>
        <w:spacing w:after="0" w:line="240" w:lineRule="auto"/>
        <w:jc w:val="both"/>
        <w:rPr>
          <w:rFonts w:eastAsia="Calibri" w:cs="Times New Roman"/>
          <w:bCs/>
          <w:lang w:eastAsia="cs-CZ"/>
        </w:rPr>
      </w:pPr>
      <w:r w:rsidRPr="00100689">
        <w:rPr>
          <w:rFonts w:eastAsia="Calibri" w:cs="Times New Roman"/>
          <w:bCs/>
          <w:lang w:eastAsia="cs-CZ"/>
        </w:rPr>
        <w:t xml:space="preserve">SO 77-51-01.2 Parkoviště, není součástí stavebního povolení a nebude realizován. </w:t>
      </w:r>
      <w:r w:rsidRPr="00100689">
        <w:rPr>
          <w:rFonts w:eastAsia="Calibri" w:cs="Times New Roman"/>
          <w:bCs/>
          <w:lang w:eastAsia="cs-CZ"/>
        </w:rPr>
        <w:br/>
        <w:t>V rámci stavby bude provedena pouze oprava stávající komunikace dle soupisu prací SO 77-1-01.1.2 a dle vyznačení v situaci zpevněných ploch. Pro dopravní značení nebyla zpracována dokumentace, uchazeč ocení značení dle uvedeného soupisu prací, přesné umístění značení bude provedeno v rámci Autorského dozoru na stavbě.</w:t>
      </w:r>
    </w:p>
    <w:p w14:paraId="2C4E8055" w14:textId="77777777" w:rsidR="00805AF1" w:rsidRDefault="00805AF1" w:rsidP="005A2F5B">
      <w:pPr>
        <w:spacing w:after="0" w:line="240" w:lineRule="auto"/>
        <w:rPr>
          <w:rFonts w:eastAsia="Calibri" w:cs="Times New Roman"/>
          <w:b/>
          <w:color w:val="FF0000"/>
          <w:lang w:eastAsia="cs-CZ"/>
        </w:rPr>
      </w:pPr>
    </w:p>
    <w:p w14:paraId="5AB0A68C" w14:textId="77777777" w:rsidR="00E26594" w:rsidRPr="00BD5319" w:rsidRDefault="00E26594" w:rsidP="00BD5319">
      <w:pPr>
        <w:spacing w:after="0" w:line="240" w:lineRule="auto"/>
        <w:rPr>
          <w:rFonts w:eastAsia="Calibri" w:cs="Times New Roman"/>
          <w:b/>
          <w:lang w:eastAsia="cs-CZ"/>
        </w:rPr>
      </w:pPr>
    </w:p>
    <w:p w14:paraId="09C9076C" w14:textId="0499EAF7"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E26594">
        <w:rPr>
          <w:rFonts w:eastAsia="Calibri" w:cs="Times New Roman"/>
          <w:b/>
          <w:lang w:eastAsia="cs-CZ"/>
        </w:rPr>
        <w:t>15</w:t>
      </w:r>
      <w:r w:rsidRPr="00BD5319">
        <w:rPr>
          <w:rFonts w:eastAsia="Calibri" w:cs="Times New Roman"/>
          <w:b/>
          <w:lang w:eastAsia="cs-CZ"/>
        </w:rPr>
        <w:t>:</w:t>
      </w:r>
    </w:p>
    <w:p w14:paraId="002E726F" w14:textId="49AE3751" w:rsidR="00BD5319" w:rsidRPr="00E26594" w:rsidRDefault="00E26594" w:rsidP="00E26594">
      <w:pPr>
        <w:spacing w:after="0" w:line="240" w:lineRule="auto"/>
        <w:jc w:val="both"/>
        <w:rPr>
          <w:rFonts w:eastAsia="Calibri" w:cs="Times New Roman"/>
          <w:bCs/>
          <w:lang w:eastAsia="cs-CZ"/>
        </w:rPr>
      </w:pPr>
      <w:r w:rsidRPr="00E26594">
        <w:rPr>
          <w:rFonts w:eastAsia="Calibri" w:cs="Times New Roman"/>
          <w:bCs/>
          <w:lang w:eastAsia="cs-CZ"/>
        </w:rPr>
        <w:t xml:space="preserve">Výkaz výměr pro Architektonicko-stavební část obsahuje položku č. 119 pro montáž ocelových zárubní s výměrou 11 kusů. Dle položek č. </w:t>
      </w:r>
      <w:proofErr w:type="gramStart"/>
      <w:r w:rsidRPr="00E26594">
        <w:rPr>
          <w:rFonts w:eastAsia="Calibri" w:cs="Times New Roman"/>
          <w:bCs/>
          <w:lang w:eastAsia="cs-CZ"/>
        </w:rPr>
        <w:t>120 – 122</w:t>
      </w:r>
      <w:proofErr w:type="gramEnd"/>
      <w:r w:rsidRPr="00E26594">
        <w:rPr>
          <w:rFonts w:eastAsia="Calibri" w:cs="Times New Roman"/>
          <w:bCs/>
          <w:lang w:eastAsia="cs-CZ"/>
        </w:rPr>
        <w:t xml:space="preserve"> pro dodávku ocelových zárubní je však celkový počet zárubní 18 kusů. Žádáme zadavatele o prověření, případně o opravu výkazu výměr.</w:t>
      </w:r>
    </w:p>
    <w:p w14:paraId="28E98837" w14:textId="77777777" w:rsidR="00E26594" w:rsidRPr="00BD5319" w:rsidRDefault="00E26594" w:rsidP="00BD5319">
      <w:pPr>
        <w:spacing w:after="0" w:line="240" w:lineRule="auto"/>
        <w:rPr>
          <w:rFonts w:eastAsia="Calibri" w:cs="Times New Roman"/>
          <w:b/>
          <w:lang w:eastAsia="cs-CZ"/>
        </w:rPr>
      </w:pPr>
    </w:p>
    <w:p w14:paraId="10E8C8A5" w14:textId="77777777" w:rsid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Odpověď: </w:t>
      </w:r>
    </w:p>
    <w:p w14:paraId="3C6F13C5" w14:textId="02A3A3C4" w:rsidR="00E26594" w:rsidRPr="00100689" w:rsidRDefault="00805AF1" w:rsidP="00805AF1">
      <w:pPr>
        <w:spacing w:after="0" w:line="240" w:lineRule="auto"/>
        <w:jc w:val="both"/>
        <w:rPr>
          <w:rFonts w:eastAsia="Calibri" w:cs="Times New Roman"/>
          <w:bCs/>
          <w:lang w:eastAsia="cs-CZ"/>
        </w:rPr>
      </w:pPr>
      <w:r w:rsidRPr="00100689">
        <w:rPr>
          <w:rFonts w:eastAsia="Calibri" w:cs="Times New Roman"/>
          <w:bCs/>
          <w:lang w:eastAsia="cs-CZ"/>
        </w:rPr>
        <w:t>Ve výkazu výměr bylo o</w:t>
      </w:r>
      <w:r w:rsidR="00515B16" w:rsidRPr="00100689">
        <w:rPr>
          <w:rFonts w:eastAsia="Calibri" w:cs="Times New Roman"/>
          <w:bCs/>
          <w:lang w:eastAsia="cs-CZ"/>
        </w:rPr>
        <w:t>praveno množství u polož</w:t>
      </w:r>
      <w:r w:rsidRPr="00100689">
        <w:rPr>
          <w:rFonts w:eastAsia="Calibri" w:cs="Times New Roman"/>
          <w:bCs/>
          <w:lang w:eastAsia="cs-CZ"/>
        </w:rPr>
        <w:t>ek</w:t>
      </w:r>
      <w:r w:rsidR="00515B16" w:rsidRPr="00100689">
        <w:rPr>
          <w:rFonts w:eastAsia="Calibri" w:cs="Times New Roman"/>
          <w:bCs/>
          <w:lang w:eastAsia="cs-CZ"/>
        </w:rPr>
        <w:t xml:space="preserve"> č. 119, 121</w:t>
      </w:r>
      <w:r w:rsidRPr="00100689">
        <w:rPr>
          <w:rFonts w:eastAsia="Calibri" w:cs="Times New Roman"/>
          <w:bCs/>
          <w:lang w:eastAsia="cs-CZ"/>
        </w:rPr>
        <w:t xml:space="preserve">, </w:t>
      </w:r>
      <w:r w:rsidR="00515B16" w:rsidRPr="00100689">
        <w:rPr>
          <w:rFonts w:eastAsia="Calibri" w:cs="Times New Roman"/>
          <w:bCs/>
          <w:lang w:eastAsia="cs-CZ"/>
        </w:rPr>
        <w:t xml:space="preserve">122 – dodávky a montáže ocelových zárubní. </w:t>
      </w:r>
      <w:r w:rsidRPr="00100689">
        <w:rPr>
          <w:rFonts w:eastAsia="Calibri" w:cs="Times New Roman"/>
          <w:bCs/>
          <w:lang w:eastAsia="cs-CZ"/>
        </w:rPr>
        <w:t>Dále b</w:t>
      </w:r>
      <w:r w:rsidR="00515B16" w:rsidRPr="00100689">
        <w:rPr>
          <w:rFonts w:eastAsia="Calibri" w:cs="Times New Roman"/>
          <w:bCs/>
          <w:lang w:eastAsia="cs-CZ"/>
        </w:rPr>
        <w:t>yl</w:t>
      </w:r>
      <w:r w:rsidRPr="00100689">
        <w:rPr>
          <w:rFonts w:eastAsia="Calibri" w:cs="Times New Roman"/>
          <w:bCs/>
          <w:lang w:eastAsia="cs-CZ"/>
        </w:rPr>
        <w:t>y</w:t>
      </w:r>
      <w:r w:rsidR="00515B16" w:rsidRPr="00100689">
        <w:rPr>
          <w:rFonts w:eastAsia="Calibri" w:cs="Times New Roman"/>
          <w:bCs/>
          <w:lang w:eastAsia="cs-CZ"/>
        </w:rPr>
        <w:t xml:space="preserve"> doplněn</w:t>
      </w:r>
      <w:r w:rsidRPr="00100689">
        <w:rPr>
          <w:rFonts w:eastAsia="Calibri" w:cs="Times New Roman"/>
          <w:bCs/>
          <w:lang w:eastAsia="cs-CZ"/>
        </w:rPr>
        <w:t>y</w:t>
      </w:r>
      <w:r w:rsidR="00515B16" w:rsidRPr="00100689">
        <w:rPr>
          <w:rFonts w:eastAsia="Calibri" w:cs="Times New Roman"/>
          <w:bCs/>
          <w:lang w:eastAsia="cs-CZ"/>
        </w:rPr>
        <w:t xml:space="preserve"> nov</w:t>
      </w:r>
      <w:r w:rsidRPr="00100689">
        <w:rPr>
          <w:rFonts w:eastAsia="Calibri" w:cs="Times New Roman"/>
          <w:bCs/>
          <w:lang w:eastAsia="cs-CZ"/>
        </w:rPr>
        <w:t>é</w:t>
      </w:r>
      <w:r w:rsidR="00515B16" w:rsidRPr="00100689">
        <w:rPr>
          <w:rFonts w:eastAsia="Calibri" w:cs="Times New Roman"/>
          <w:bCs/>
          <w:lang w:eastAsia="cs-CZ"/>
        </w:rPr>
        <w:t xml:space="preserve"> položk</w:t>
      </w:r>
      <w:r w:rsidRPr="00100689">
        <w:rPr>
          <w:rFonts w:eastAsia="Calibri" w:cs="Times New Roman"/>
          <w:bCs/>
          <w:lang w:eastAsia="cs-CZ"/>
        </w:rPr>
        <w:t>y</w:t>
      </w:r>
      <w:r w:rsidR="00515B16" w:rsidRPr="00100689">
        <w:rPr>
          <w:rFonts w:eastAsia="Calibri" w:cs="Times New Roman"/>
          <w:bCs/>
          <w:lang w:eastAsia="cs-CZ"/>
        </w:rPr>
        <w:t xml:space="preserve"> č. 1059</w:t>
      </w:r>
      <w:r w:rsidRPr="00100689">
        <w:rPr>
          <w:rFonts w:eastAsia="Calibri" w:cs="Times New Roman"/>
          <w:bCs/>
          <w:lang w:eastAsia="cs-CZ"/>
        </w:rPr>
        <w:t xml:space="preserve">, </w:t>
      </w:r>
      <w:r w:rsidR="00515B16" w:rsidRPr="00100689">
        <w:rPr>
          <w:rFonts w:eastAsia="Calibri" w:cs="Times New Roman"/>
          <w:bCs/>
          <w:lang w:eastAsia="cs-CZ"/>
        </w:rPr>
        <w:t xml:space="preserve">1060 pro dodávku ocelových zárubní. </w:t>
      </w:r>
      <w:r w:rsidRPr="00100689">
        <w:rPr>
          <w:rFonts w:eastAsia="Calibri" w:cs="Times New Roman"/>
          <w:bCs/>
          <w:lang w:eastAsia="cs-CZ"/>
        </w:rPr>
        <w:t>Byla o</w:t>
      </w:r>
      <w:r w:rsidR="00515B16" w:rsidRPr="00100689">
        <w:rPr>
          <w:rFonts w:eastAsia="Calibri" w:cs="Times New Roman"/>
          <w:bCs/>
          <w:lang w:eastAsia="cs-CZ"/>
        </w:rPr>
        <w:t>dstraněná položka č. 120 – dodávka zárubní.</w:t>
      </w:r>
    </w:p>
    <w:p w14:paraId="658A0D6F" w14:textId="77777777" w:rsidR="00E26594" w:rsidRDefault="00E26594" w:rsidP="00BD5319">
      <w:pPr>
        <w:spacing w:after="0" w:line="240" w:lineRule="auto"/>
        <w:rPr>
          <w:rFonts w:eastAsia="Calibri" w:cs="Times New Roman"/>
          <w:b/>
          <w:lang w:eastAsia="cs-CZ"/>
        </w:rPr>
      </w:pPr>
    </w:p>
    <w:p w14:paraId="44BC5129" w14:textId="77777777" w:rsidR="00100689" w:rsidRDefault="00100689" w:rsidP="00BD5319">
      <w:pPr>
        <w:spacing w:after="0" w:line="240" w:lineRule="auto"/>
        <w:rPr>
          <w:rFonts w:eastAsia="Calibri" w:cs="Times New Roman"/>
          <w:b/>
          <w:lang w:eastAsia="cs-CZ"/>
        </w:rPr>
      </w:pPr>
    </w:p>
    <w:p w14:paraId="038A6F0F" w14:textId="60225775" w:rsidR="00E26594" w:rsidRDefault="00E26594" w:rsidP="00BD5319">
      <w:pPr>
        <w:spacing w:after="0" w:line="240" w:lineRule="auto"/>
        <w:rPr>
          <w:rFonts w:eastAsia="Calibri" w:cs="Times New Roman"/>
          <w:b/>
          <w:lang w:eastAsia="cs-CZ"/>
        </w:rPr>
      </w:pPr>
      <w:r>
        <w:rPr>
          <w:rFonts w:eastAsia="Calibri" w:cs="Times New Roman"/>
          <w:b/>
          <w:lang w:eastAsia="cs-CZ"/>
        </w:rPr>
        <w:t>Dotaz č. 16:</w:t>
      </w:r>
    </w:p>
    <w:p w14:paraId="3A6A3665" w14:textId="286FC462" w:rsidR="00E26594" w:rsidRPr="00E26594" w:rsidRDefault="00E26594" w:rsidP="00E26594">
      <w:pPr>
        <w:spacing w:after="0" w:line="240" w:lineRule="auto"/>
        <w:jc w:val="both"/>
        <w:rPr>
          <w:rFonts w:eastAsia="Calibri" w:cs="Times New Roman"/>
          <w:bCs/>
          <w:lang w:eastAsia="cs-CZ"/>
        </w:rPr>
      </w:pPr>
      <w:r w:rsidRPr="00E26594">
        <w:rPr>
          <w:rFonts w:eastAsia="Calibri" w:cs="Times New Roman"/>
          <w:bCs/>
          <w:lang w:eastAsia="cs-CZ"/>
        </w:rPr>
        <w:t>Ve výkazu výměr pro Architektonicko-stavební část se neshoduje počet ocelových zárubní a počet dveří, které se mají dle tabulky dveří montovat do ocelové zárubně. Dle tabulky dveří i dle výkazu výměr by mělo být celkem 70 kusů dveří montováno do ocelové zárubně (69 dveří HPL + 1 ocelové dveře), výkaz výměr však obsahuje montáž celkem 81 kusů ocelových zárubní a dodávku celkem 88 kusů ocelových zárubní. Žádáme zadavatele o prověření, případně o opravu výkazu výměr.</w:t>
      </w:r>
    </w:p>
    <w:p w14:paraId="07292969" w14:textId="77777777" w:rsidR="00E26594" w:rsidRDefault="00E26594" w:rsidP="00BD5319">
      <w:pPr>
        <w:spacing w:after="0" w:line="240" w:lineRule="auto"/>
        <w:rPr>
          <w:rFonts w:eastAsia="Calibri" w:cs="Times New Roman"/>
          <w:b/>
          <w:lang w:eastAsia="cs-CZ"/>
        </w:rPr>
      </w:pPr>
    </w:p>
    <w:p w14:paraId="30D663B2" w14:textId="77777777" w:rsidR="00100689" w:rsidRDefault="00100689" w:rsidP="00BD5319">
      <w:pPr>
        <w:spacing w:after="0" w:line="240" w:lineRule="auto"/>
        <w:rPr>
          <w:rFonts w:eastAsia="Calibri" w:cs="Times New Roman"/>
          <w:b/>
          <w:lang w:eastAsia="cs-CZ"/>
        </w:rPr>
      </w:pPr>
    </w:p>
    <w:p w14:paraId="5057EBBA" w14:textId="77777777" w:rsidR="00100689" w:rsidRDefault="00100689" w:rsidP="00BD5319">
      <w:pPr>
        <w:spacing w:after="0" w:line="240" w:lineRule="auto"/>
        <w:rPr>
          <w:rFonts w:eastAsia="Calibri" w:cs="Times New Roman"/>
          <w:b/>
          <w:lang w:eastAsia="cs-CZ"/>
        </w:rPr>
      </w:pPr>
    </w:p>
    <w:p w14:paraId="2A9A803D" w14:textId="2BBB6D2C" w:rsidR="00E26594" w:rsidRDefault="00E26594" w:rsidP="00BD5319">
      <w:pPr>
        <w:spacing w:after="0" w:line="240" w:lineRule="auto"/>
        <w:rPr>
          <w:rFonts w:eastAsia="Calibri" w:cs="Times New Roman"/>
          <w:b/>
          <w:lang w:eastAsia="cs-CZ"/>
        </w:rPr>
      </w:pPr>
      <w:r>
        <w:rPr>
          <w:rFonts w:eastAsia="Calibri" w:cs="Times New Roman"/>
          <w:b/>
          <w:lang w:eastAsia="cs-CZ"/>
        </w:rPr>
        <w:lastRenderedPageBreak/>
        <w:t xml:space="preserve">Odpověď: </w:t>
      </w:r>
    </w:p>
    <w:p w14:paraId="41E87224" w14:textId="34741FF9" w:rsidR="00515B16" w:rsidRPr="00100689" w:rsidRDefault="005641DC" w:rsidP="005641DC">
      <w:pPr>
        <w:spacing w:after="0" w:line="240" w:lineRule="auto"/>
        <w:jc w:val="both"/>
        <w:rPr>
          <w:rFonts w:eastAsia="Calibri" w:cs="Times New Roman"/>
          <w:bCs/>
          <w:lang w:eastAsia="cs-CZ"/>
        </w:rPr>
      </w:pPr>
      <w:r w:rsidRPr="00100689">
        <w:rPr>
          <w:rFonts w:eastAsia="Calibri" w:cs="Times New Roman"/>
          <w:bCs/>
          <w:lang w:eastAsia="cs-CZ"/>
        </w:rPr>
        <w:t xml:space="preserve">Ve výkazu výměr bylo opraveno </w:t>
      </w:r>
      <w:r w:rsidR="00515B16" w:rsidRPr="00100689">
        <w:rPr>
          <w:rFonts w:eastAsia="Calibri" w:cs="Times New Roman"/>
          <w:bCs/>
          <w:lang w:eastAsia="cs-CZ"/>
        </w:rPr>
        <w:t>množství u položek č.</w:t>
      </w:r>
      <w:r w:rsidRPr="00100689">
        <w:rPr>
          <w:rFonts w:eastAsia="Calibri" w:cs="Times New Roman"/>
          <w:bCs/>
          <w:lang w:eastAsia="cs-CZ"/>
        </w:rPr>
        <w:t xml:space="preserve"> </w:t>
      </w:r>
      <w:r w:rsidR="00515B16" w:rsidRPr="00100689">
        <w:rPr>
          <w:rFonts w:eastAsia="Calibri" w:cs="Times New Roman"/>
          <w:bCs/>
          <w:lang w:eastAsia="cs-CZ"/>
        </w:rPr>
        <w:t>412</w:t>
      </w:r>
      <w:r w:rsidRPr="00100689">
        <w:rPr>
          <w:rFonts w:eastAsia="Calibri" w:cs="Times New Roman"/>
          <w:bCs/>
          <w:lang w:eastAsia="cs-CZ"/>
        </w:rPr>
        <w:t xml:space="preserve">, </w:t>
      </w:r>
      <w:r w:rsidR="00515B16" w:rsidRPr="00100689">
        <w:rPr>
          <w:rFonts w:eastAsia="Calibri" w:cs="Times New Roman"/>
          <w:bCs/>
          <w:lang w:eastAsia="cs-CZ"/>
        </w:rPr>
        <w:t>414 – Osazovaní ocelových zárubní +</w:t>
      </w:r>
      <w:r w:rsidRPr="00100689">
        <w:rPr>
          <w:rFonts w:eastAsia="Calibri" w:cs="Times New Roman"/>
          <w:bCs/>
          <w:lang w:eastAsia="cs-CZ"/>
        </w:rPr>
        <w:t xml:space="preserve"> </w:t>
      </w:r>
      <w:r w:rsidR="00515B16" w:rsidRPr="00100689">
        <w:rPr>
          <w:rFonts w:eastAsia="Calibri" w:cs="Times New Roman"/>
          <w:bCs/>
          <w:lang w:eastAsia="cs-CZ"/>
        </w:rPr>
        <w:t>dodávka</w:t>
      </w:r>
      <w:r w:rsidRPr="00100689">
        <w:rPr>
          <w:rFonts w:eastAsia="Calibri" w:cs="Times New Roman"/>
          <w:bCs/>
          <w:lang w:eastAsia="cs-CZ"/>
        </w:rPr>
        <w:t>, dále bylo opraveno množství u položky č. 117 – Osazování ocelových zárubní. Položky číslo 118 a 413 – dodávka zárubní byly z výkazu výměr odstraněny. Do výkazu výměr byly doplněny položky č. 1061-1065 – Dodávka zárubní.</w:t>
      </w:r>
    </w:p>
    <w:p w14:paraId="2617DC2C" w14:textId="77777777" w:rsidR="005641DC" w:rsidRDefault="005641DC" w:rsidP="00515B16">
      <w:pPr>
        <w:spacing w:after="0" w:line="240" w:lineRule="auto"/>
        <w:rPr>
          <w:rFonts w:eastAsia="Calibri" w:cs="Times New Roman"/>
          <w:b/>
          <w:color w:val="FF0000"/>
          <w:lang w:eastAsia="cs-CZ"/>
        </w:rPr>
      </w:pPr>
    </w:p>
    <w:p w14:paraId="7E975EC8" w14:textId="77777777" w:rsidR="00100689" w:rsidRDefault="00100689" w:rsidP="00515B16">
      <w:pPr>
        <w:spacing w:after="0" w:line="240" w:lineRule="auto"/>
        <w:rPr>
          <w:rFonts w:eastAsia="Calibri" w:cs="Times New Roman"/>
          <w:b/>
          <w:color w:val="FF0000"/>
          <w:lang w:eastAsia="cs-CZ"/>
        </w:rPr>
      </w:pPr>
    </w:p>
    <w:p w14:paraId="20DFA889" w14:textId="658D58AB"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Dotaz č. 1</w:t>
      </w:r>
      <w:r>
        <w:rPr>
          <w:rFonts w:eastAsia="Calibri" w:cs="Times New Roman"/>
          <w:b/>
          <w:lang w:eastAsia="cs-CZ"/>
        </w:rPr>
        <w:t>7</w:t>
      </w:r>
      <w:r w:rsidRPr="00BD5319">
        <w:rPr>
          <w:rFonts w:eastAsia="Calibri" w:cs="Times New Roman"/>
          <w:b/>
          <w:lang w:eastAsia="cs-CZ"/>
        </w:rPr>
        <w:t>:</w:t>
      </w:r>
    </w:p>
    <w:p w14:paraId="3F515A79" w14:textId="5EB798D3" w:rsidR="00E26594" w:rsidRPr="00E26594" w:rsidRDefault="00E26594" w:rsidP="00E26594">
      <w:pPr>
        <w:spacing w:after="0" w:line="240" w:lineRule="auto"/>
        <w:jc w:val="both"/>
        <w:rPr>
          <w:rFonts w:eastAsia="Calibri" w:cs="Times New Roman"/>
          <w:bCs/>
          <w:lang w:eastAsia="cs-CZ"/>
        </w:rPr>
      </w:pPr>
      <w:r w:rsidRPr="00E26594">
        <w:rPr>
          <w:rFonts w:eastAsia="Calibri" w:cs="Times New Roman"/>
          <w:bCs/>
          <w:lang w:eastAsia="cs-CZ"/>
        </w:rPr>
        <w:t>Ve výkazu výměr SO77-51-01.1 pro chodník před výpravní budovou chybí položka pro přesun hmot. Žádáme zadavatele o prověření, případně o doplnění příslušné položky do výkazu výměr.</w:t>
      </w:r>
    </w:p>
    <w:p w14:paraId="002D2380" w14:textId="77777777" w:rsidR="00E26594" w:rsidRPr="00BD5319" w:rsidRDefault="00E26594" w:rsidP="00E26594">
      <w:pPr>
        <w:spacing w:after="0" w:line="240" w:lineRule="auto"/>
        <w:rPr>
          <w:rFonts w:eastAsia="Calibri" w:cs="Times New Roman"/>
          <w:b/>
          <w:lang w:eastAsia="cs-CZ"/>
        </w:rPr>
      </w:pPr>
    </w:p>
    <w:p w14:paraId="2F08B178" w14:textId="77777777"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 xml:space="preserve">Odpověď: </w:t>
      </w:r>
    </w:p>
    <w:p w14:paraId="209EDE94" w14:textId="01FBFDE7" w:rsidR="00E26594" w:rsidRDefault="005641DC" w:rsidP="00E26594">
      <w:pPr>
        <w:spacing w:after="0" w:line="240" w:lineRule="auto"/>
        <w:rPr>
          <w:rFonts w:eastAsia="Calibri" w:cs="Times New Roman"/>
          <w:bCs/>
          <w:lang w:eastAsia="cs-CZ"/>
        </w:rPr>
      </w:pPr>
      <w:r w:rsidRPr="00100689">
        <w:rPr>
          <w:rFonts w:eastAsia="Calibri" w:cs="Times New Roman"/>
          <w:bCs/>
          <w:lang w:eastAsia="cs-CZ"/>
        </w:rPr>
        <w:t>Do výkazu výměr</w:t>
      </w:r>
      <w:r w:rsidR="003435F4" w:rsidRPr="00100689">
        <w:rPr>
          <w:rFonts w:eastAsia="Calibri" w:cs="Times New Roman"/>
          <w:bCs/>
          <w:lang w:eastAsia="cs-CZ"/>
        </w:rPr>
        <w:t xml:space="preserve"> doplněna položka č</w:t>
      </w:r>
      <w:r w:rsidR="00515B16" w:rsidRPr="00100689">
        <w:rPr>
          <w:rFonts w:eastAsia="Calibri" w:cs="Times New Roman"/>
          <w:bCs/>
          <w:lang w:eastAsia="cs-CZ"/>
        </w:rPr>
        <w:t>.39.</w:t>
      </w:r>
    </w:p>
    <w:p w14:paraId="22FDE27B" w14:textId="77777777" w:rsidR="00100689" w:rsidRPr="00100689" w:rsidRDefault="00100689" w:rsidP="00E26594">
      <w:pPr>
        <w:spacing w:after="0" w:line="240" w:lineRule="auto"/>
        <w:rPr>
          <w:rFonts w:eastAsia="Calibri" w:cs="Times New Roman"/>
          <w:bCs/>
          <w:lang w:eastAsia="cs-CZ"/>
        </w:rPr>
      </w:pPr>
    </w:p>
    <w:p w14:paraId="4C390061" w14:textId="77777777" w:rsidR="003435F4" w:rsidRDefault="003435F4" w:rsidP="00E26594">
      <w:pPr>
        <w:spacing w:after="0" w:line="240" w:lineRule="auto"/>
        <w:rPr>
          <w:rFonts w:eastAsia="Calibri" w:cs="Times New Roman"/>
          <w:b/>
          <w:color w:val="FF0000"/>
          <w:lang w:eastAsia="cs-CZ"/>
        </w:rPr>
      </w:pPr>
    </w:p>
    <w:p w14:paraId="26C1F3F3" w14:textId="6E330398"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Dotaz č. 1</w:t>
      </w:r>
      <w:r>
        <w:rPr>
          <w:rFonts w:eastAsia="Calibri" w:cs="Times New Roman"/>
          <w:b/>
          <w:lang w:eastAsia="cs-CZ"/>
        </w:rPr>
        <w:t>8</w:t>
      </w:r>
      <w:r w:rsidRPr="00BD5319">
        <w:rPr>
          <w:rFonts w:eastAsia="Calibri" w:cs="Times New Roman"/>
          <w:b/>
          <w:lang w:eastAsia="cs-CZ"/>
        </w:rPr>
        <w:t>:</w:t>
      </w:r>
    </w:p>
    <w:p w14:paraId="79B86B02" w14:textId="7DDBFE8B" w:rsidR="00E26594" w:rsidRPr="00E26594" w:rsidRDefault="00E26594" w:rsidP="00E26594">
      <w:pPr>
        <w:spacing w:after="0" w:line="240" w:lineRule="auto"/>
        <w:jc w:val="both"/>
        <w:rPr>
          <w:rFonts w:eastAsia="Calibri" w:cs="Times New Roman"/>
          <w:bCs/>
          <w:lang w:eastAsia="cs-CZ"/>
        </w:rPr>
      </w:pPr>
      <w:r w:rsidRPr="00E26594">
        <w:rPr>
          <w:rFonts w:eastAsia="Calibri" w:cs="Times New Roman"/>
          <w:bCs/>
          <w:lang w:eastAsia="cs-CZ"/>
        </w:rPr>
        <w:t>Ve výkazu výměr se nachází položka č. 226 pro dodávku a montáž záchytného systému, zároveň výkaz výměr obsahuje i položky č. 852, 853 a 854 rovněž pro dodávku a montáž prvků záchytného systému. Žádáme zadavatele o prověření, zda se nejedná o duplicitu, případně žádáme o odstranění nadbytečných položek.</w:t>
      </w:r>
    </w:p>
    <w:p w14:paraId="397D9E89" w14:textId="77777777" w:rsidR="00E26594" w:rsidRPr="00BD5319" w:rsidRDefault="00E26594" w:rsidP="00E26594">
      <w:pPr>
        <w:spacing w:after="0" w:line="240" w:lineRule="auto"/>
        <w:rPr>
          <w:rFonts w:eastAsia="Calibri" w:cs="Times New Roman"/>
          <w:b/>
          <w:lang w:eastAsia="cs-CZ"/>
        </w:rPr>
      </w:pPr>
    </w:p>
    <w:p w14:paraId="32EE16FD" w14:textId="77777777"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 xml:space="preserve">Odpověď: </w:t>
      </w:r>
    </w:p>
    <w:p w14:paraId="689021AD" w14:textId="41A6E320" w:rsidR="00E26594" w:rsidRDefault="005641DC" w:rsidP="00E26594">
      <w:pPr>
        <w:spacing w:after="0" w:line="240" w:lineRule="auto"/>
        <w:rPr>
          <w:rFonts w:eastAsia="Calibri" w:cs="Times New Roman"/>
          <w:bCs/>
          <w:lang w:eastAsia="cs-CZ"/>
        </w:rPr>
      </w:pPr>
      <w:r w:rsidRPr="00100689">
        <w:rPr>
          <w:rFonts w:eastAsia="Calibri" w:cs="Times New Roman"/>
          <w:bCs/>
          <w:lang w:eastAsia="cs-CZ"/>
        </w:rPr>
        <w:t>Z výkazu výměr byly o</w:t>
      </w:r>
      <w:r w:rsidR="00515B16" w:rsidRPr="00100689">
        <w:rPr>
          <w:rFonts w:eastAsia="Calibri" w:cs="Times New Roman"/>
          <w:bCs/>
          <w:lang w:eastAsia="cs-CZ"/>
        </w:rPr>
        <w:t xml:space="preserve">dstraněny položky č. 852-854. </w:t>
      </w:r>
    </w:p>
    <w:p w14:paraId="1CD81479" w14:textId="77777777" w:rsidR="00100689" w:rsidRPr="00100689" w:rsidRDefault="00100689" w:rsidP="00E26594">
      <w:pPr>
        <w:spacing w:after="0" w:line="240" w:lineRule="auto"/>
        <w:rPr>
          <w:rFonts w:eastAsia="Calibri" w:cs="Times New Roman"/>
          <w:bCs/>
          <w:lang w:eastAsia="cs-CZ"/>
        </w:rPr>
      </w:pPr>
    </w:p>
    <w:p w14:paraId="4FF9B748" w14:textId="77777777" w:rsidR="00515B16" w:rsidRDefault="00515B16" w:rsidP="00E26594">
      <w:pPr>
        <w:spacing w:after="0" w:line="240" w:lineRule="auto"/>
        <w:rPr>
          <w:rFonts w:eastAsia="Calibri" w:cs="Times New Roman"/>
          <w:b/>
          <w:color w:val="FF0000"/>
          <w:lang w:eastAsia="cs-CZ"/>
        </w:rPr>
      </w:pPr>
    </w:p>
    <w:p w14:paraId="677F9B1A" w14:textId="311EBBAD"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Dotaz č. 1</w:t>
      </w:r>
      <w:r>
        <w:rPr>
          <w:rFonts w:eastAsia="Calibri" w:cs="Times New Roman"/>
          <w:b/>
          <w:lang w:eastAsia="cs-CZ"/>
        </w:rPr>
        <w:t>9</w:t>
      </w:r>
      <w:r w:rsidRPr="00BD5319">
        <w:rPr>
          <w:rFonts w:eastAsia="Calibri" w:cs="Times New Roman"/>
          <w:b/>
          <w:lang w:eastAsia="cs-CZ"/>
        </w:rPr>
        <w:t>:</w:t>
      </w:r>
    </w:p>
    <w:p w14:paraId="256E33FA" w14:textId="0F4ADEAC" w:rsidR="00E26594" w:rsidRPr="00E26594" w:rsidRDefault="00E26594" w:rsidP="00E26594">
      <w:pPr>
        <w:spacing w:after="0" w:line="240" w:lineRule="auto"/>
        <w:jc w:val="both"/>
        <w:rPr>
          <w:rFonts w:eastAsia="Calibri" w:cs="Times New Roman"/>
          <w:bCs/>
          <w:lang w:eastAsia="cs-CZ"/>
        </w:rPr>
      </w:pPr>
      <w:r w:rsidRPr="00E26594">
        <w:rPr>
          <w:rFonts w:eastAsia="Calibri" w:cs="Times New Roman"/>
          <w:bCs/>
          <w:lang w:eastAsia="cs-CZ"/>
        </w:rPr>
        <w:t xml:space="preserve">Výkaz výměr obsahuje položky pro dodávku a montáž výrobků, které dle tabulky výrobků nejsou součástí dodávky zhotovitele. Konkrétně se jedná o výrobky s </w:t>
      </w:r>
      <w:proofErr w:type="spellStart"/>
      <w:r w:rsidRPr="00E26594">
        <w:rPr>
          <w:rFonts w:eastAsia="Calibri" w:cs="Times New Roman"/>
          <w:bCs/>
          <w:lang w:eastAsia="cs-CZ"/>
        </w:rPr>
        <w:t>ozn</w:t>
      </w:r>
      <w:proofErr w:type="spellEnd"/>
      <w:r w:rsidRPr="00E26594">
        <w:rPr>
          <w:rFonts w:eastAsia="Calibri" w:cs="Times New Roman"/>
          <w:bCs/>
          <w:lang w:eastAsia="cs-CZ"/>
        </w:rPr>
        <w:t>. OV12, OV17, OV18, OV19, OV20, OV21, OV25, OV26, OV27, OV38, OV40, OV61, OV62, OV77 a OV79. Žádáme zadavatele o prověření, případně o odstranění těchto položek z výkazu výměr.</w:t>
      </w:r>
    </w:p>
    <w:p w14:paraId="16B63EB7" w14:textId="77777777" w:rsidR="00E26594" w:rsidRPr="00BD5319" w:rsidRDefault="00E26594" w:rsidP="00E26594">
      <w:pPr>
        <w:spacing w:after="0" w:line="240" w:lineRule="auto"/>
        <w:rPr>
          <w:rFonts w:eastAsia="Calibri" w:cs="Times New Roman"/>
          <w:b/>
          <w:lang w:eastAsia="cs-CZ"/>
        </w:rPr>
      </w:pPr>
    </w:p>
    <w:p w14:paraId="0FCCB725" w14:textId="77777777"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 xml:space="preserve">Odpověď: </w:t>
      </w:r>
    </w:p>
    <w:p w14:paraId="2B20EFDF" w14:textId="57E48D5E" w:rsidR="005641DC" w:rsidRPr="00100689" w:rsidRDefault="003069B3" w:rsidP="003069B3">
      <w:pPr>
        <w:spacing w:after="0" w:line="240" w:lineRule="auto"/>
        <w:jc w:val="both"/>
        <w:rPr>
          <w:rFonts w:eastAsia="Calibri" w:cs="Times New Roman"/>
          <w:bCs/>
          <w:lang w:eastAsia="cs-CZ"/>
        </w:rPr>
      </w:pPr>
      <w:r w:rsidRPr="00100689">
        <w:rPr>
          <w:rFonts w:eastAsia="Calibri" w:cs="Times New Roman"/>
          <w:bCs/>
          <w:lang w:eastAsia="cs-CZ"/>
        </w:rPr>
        <w:t xml:space="preserve">Aktualizován výpis ostatních prvků. Položky OV12, OV17, OV18, OV19, OV20, OV21, OV25, OV26, OV27, OV38, OV40, OV61, OV62, OV77 a OV79 jsou součástí dodávky zhotovitele. Ve výkazu výměr bylo upraveno množství u položek číslo 207, 209, 210, 211, 212, 910, 912, 913. Do výkazu výměr byla přidána nová položka č. 1068 </w:t>
      </w:r>
    </w:p>
    <w:p w14:paraId="01C9781A" w14:textId="77777777" w:rsidR="00515B16" w:rsidRDefault="00515B16" w:rsidP="00E26594">
      <w:pPr>
        <w:spacing w:after="0" w:line="240" w:lineRule="auto"/>
        <w:rPr>
          <w:rFonts w:eastAsia="Calibri" w:cs="Times New Roman"/>
          <w:b/>
          <w:color w:val="FF0000"/>
          <w:lang w:eastAsia="cs-CZ"/>
        </w:rPr>
      </w:pPr>
    </w:p>
    <w:p w14:paraId="22F5A202" w14:textId="77777777" w:rsidR="00100689" w:rsidRDefault="00100689" w:rsidP="00E26594">
      <w:pPr>
        <w:spacing w:after="0" w:line="240" w:lineRule="auto"/>
        <w:rPr>
          <w:rFonts w:eastAsia="Calibri" w:cs="Times New Roman"/>
          <w:b/>
          <w:color w:val="FF0000"/>
          <w:lang w:eastAsia="cs-CZ"/>
        </w:rPr>
      </w:pPr>
    </w:p>
    <w:p w14:paraId="689D199C" w14:textId="46794C68"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20</w:t>
      </w:r>
      <w:r w:rsidRPr="00BD5319">
        <w:rPr>
          <w:rFonts w:eastAsia="Calibri" w:cs="Times New Roman"/>
          <w:b/>
          <w:lang w:eastAsia="cs-CZ"/>
        </w:rPr>
        <w:t>:</w:t>
      </w:r>
    </w:p>
    <w:p w14:paraId="6DEC59D9" w14:textId="3A03D622" w:rsidR="00E26594" w:rsidRPr="00E26594" w:rsidRDefault="00E26594" w:rsidP="00E26594">
      <w:pPr>
        <w:spacing w:after="0" w:line="240" w:lineRule="auto"/>
        <w:jc w:val="both"/>
        <w:rPr>
          <w:rFonts w:eastAsia="Calibri" w:cs="Times New Roman"/>
          <w:bCs/>
          <w:lang w:eastAsia="cs-CZ"/>
        </w:rPr>
      </w:pPr>
      <w:r w:rsidRPr="00E26594">
        <w:rPr>
          <w:rFonts w:eastAsia="Calibri" w:cs="Times New Roman"/>
          <w:bCs/>
          <w:lang w:eastAsia="cs-CZ"/>
        </w:rPr>
        <w:t xml:space="preserve">V tabulce oken chybí prvek s </w:t>
      </w:r>
      <w:proofErr w:type="spellStart"/>
      <w:r w:rsidRPr="00E26594">
        <w:rPr>
          <w:rFonts w:eastAsia="Calibri" w:cs="Times New Roman"/>
          <w:bCs/>
          <w:lang w:eastAsia="cs-CZ"/>
        </w:rPr>
        <w:t>ozn</w:t>
      </w:r>
      <w:proofErr w:type="spellEnd"/>
      <w:r w:rsidRPr="00E26594">
        <w:rPr>
          <w:rFonts w:eastAsia="Calibri" w:cs="Times New Roman"/>
          <w:bCs/>
          <w:lang w:eastAsia="cs-CZ"/>
        </w:rPr>
        <w:t xml:space="preserve">. ON01.16.170 – dřevěný </w:t>
      </w:r>
      <w:proofErr w:type="spellStart"/>
      <w:r w:rsidRPr="00E26594">
        <w:rPr>
          <w:rFonts w:eastAsia="Calibri" w:cs="Times New Roman"/>
          <w:bCs/>
          <w:lang w:eastAsia="cs-CZ"/>
        </w:rPr>
        <w:t>výkladec</w:t>
      </w:r>
      <w:proofErr w:type="spellEnd"/>
      <w:r w:rsidRPr="00E26594">
        <w:rPr>
          <w:rFonts w:eastAsia="Calibri" w:cs="Times New Roman"/>
          <w:bCs/>
          <w:lang w:eastAsia="cs-CZ"/>
        </w:rPr>
        <w:t xml:space="preserve"> s výdejním okénkem. Žádáme zadavatele o prověření, případně o doplnění prvku do tabulky oken.</w:t>
      </w:r>
    </w:p>
    <w:p w14:paraId="26EAB4F3" w14:textId="77777777" w:rsidR="00E26594" w:rsidRPr="00BD5319" w:rsidRDefault="00E26594" w:rsidP="00E26594">
      <w:pPr>
        <w:spacing w:after="0" w:line="240" w:lineRule="auto"/>
        <w:rPr>
          <w:rFonts w:eastAsia="Calibri" w:cs="Times New Roman"/>
          <w:b/>
          <w:lang w:eastAsia="cs-CZ"/>
        </w:rPr>
      </w:pPr>
    </w:p>
    <w:p w14:paraId="1F3FD46B" w14:textId="77777777"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 xml:space="preserve">Odpověď: </w:t>
      </w:r>
    </w:p>
    <w:p w14:paraId="27520996" w14:textId="21519D22" w:rsidR="00515B16" w:rsidRPr="00100689" w:rsidRDefault="00C53B56" w:rsidP="003069B3">
      <w:pPr>
        <w:spacing w:after="0" w:line="240" w:lineRule="auto"/>
        <w:jc w:val="both"/>
        <w:rPr>
          <w:rFonts w:eastAsia="Calibri" w:cs="Times New Roman"/>
          <w:bCs/>
          <w:lang w:eastAsia="cs-CZ"/>
        </w:rPr>
      </w:pPr>
      <w:r w:rsidRPr="00100689">
        <w:rPr>
          <w:rFonts w:eastAsia="Calibri" w:cs="Times New Roman"/>
          <w:bCs/>
          <w:lang w:eastAsia="cs-CZ"/>
        </w:rPr>
        <w:t>Popisované okno je shodné jako typ okna ON01.01</w:t>
      </w:r>
      <w:r w:rsidR="003069B3" w:rsidRPr="00100689">
        <w:rPr>
          <w:rFonts w:eastAsia="Calibri" w:cs="Times New Roman"/>
          <w:bCs/>
          <w:lang w:eastAsia="cs-CZ"/>
        </w:rPr>
        <w:t>, text „dřevěný</w:t>
      </w:r>
      <w:r w:rsidRPr="00100689">
        <w:rPr>
          <w:rFonts w:eastAsia="Calibri" w:cs="Times New Roman"/>
          <w:bCs/>
          <w:lang w:eastAsia="cs-CZ"/>
        </w:rPr>
        <w:t xml:space="preserve"> </w:t>
      </w:r>
      <w:proofErr w:type="spellStart"/>
      <w:r w:rsidRPr="00100689">
        <w:rPr>
          <w:rFonts w:eastAsia="Calibri" w:cs="Times New Roman"/>
          <w:bCs/>
          <w:lang w:eastAsia="cs-CZ"/>
        </w:rPr>
        <w:t>výkladec</w:t>
      </w:r>
      <w:proofErr w:type="spellEnd"/>
      <w:r w:rsidRPr="00100689">
        <w:rPr>
          <w:rFonts w:eastAsia="Calibri" w:cs="Times New Roman"/>
          <w:bCs/>
          <w:lang w:eastAsia="cs-CZ"/>
        </w:rPr>
        <w:t xml:space="preserve"> s výdejním okénkem“ se nachází ve sloupku </w:t>
      </w:r>
      <w:r w:rsidR="003069B3" w:rsidRPr="00100689">
        <w:rPr>
          <w:rFonts w:eastAsia="Calibri" w:cs="Times New Roman"/>
          <w:bCs/>
          <w:lang w:eastAsia="cs-CZ"/>
        </w:rPr>
        <w:t>„</w:t>
      </w:r>
      <w:r w:rsidRPr="00100689">
        <w:rPr>
          <w:rFonts w:eastAsia="Calibri" w:cs="Times New Roman"/>
          <w:bCs/>
          <w:lang w:eastAsia="cs-CZ"/>
        </w:rPr>
        <w:t>popis stávajícího prvku“</w:t>
      </w:r>
      <w:r w:rsidR="003069B3" w:rsidRPr="00100689">
        <w:rPr>
          <w:rFonts w:eastAsia="Calibri" w:cs="Times New Roman"/>
          <w:bCs/>
          <w:lang w:eastAsia="cs-CZ"/>
        </w:rPr>
        <w:t>. Jedná se tedy</w:t>
      </w:r>
      <w:r w:rsidRPr="00100689">
        <w:rPr>
          <w:rFonts w:eastAsia="Calibri" w:cs="Times New Roman"/>
          <w:bCs/>
          <w:lang w:eastAsia="cs-CZ"/>
        </w:rPr>
        <w:t xml:space="preserve"> o náhradu původního výkladce za nový typ okna</w:t>
      </w:r>
      <w:r w:rsidR="003069B3" w:rsidRPr="00100689">
        <w:rPr>
          <w:rFonts w:eastAsia="Calibri" w:cs="Times New Roman"/>
          <w:bCs/>
          <w:lang w:eastAsia="cs-CZ"/>
        </w:rPr>
        <w:t>,</w:t>
      </w:r>
      <w:r w:rsidRPr="00100689">
        <w:rPr>
          <w:rFonts w:eastAsia="Calibri" w:cs="Times New Roman"/>
          <w:bCs/>
          <w:lang w:eastAsia="cs-CZ"/>
        </w:rPr>
        <w:t xml:space="preserve"> ja</w:t>
      </w:r>
      <w:r w:rsidR="003069B3" w:rsidRPr="00100689">
        <w:rPr>
          <w:rFonts w:eastAsia="Calibri" w:cs="Times New Roman"/>
          <w:bCs/>
          <w:lang w:eastAsia="cs-CZ"/>
        </w:rPr>
        <w:t>ko</w:t>
      </w:r>
      <w:r w:rsidRPr="00100689">
        <w:rPr>
          <w:rFonts w:eastAsia="Calibri" w:cs="Times New Roman"/>
          <w:bCs/>
          <w:lang w:eastAsia="cs-CZ"/>
        </w:rPr>
        <w:t xml:space="preserve"> ve výkresu č. 5.002.</w:t>
      </w:r>
      <w:r w:rsidR="003069B3" w:rsidRPr="00100689">
        <w:rPr>
          <w:rFonts w:eastAsia="Calibri" w:cs="Times New Roman"/>
          <w:bCs/>
          <w:lang w:eastAsia="cs-CZ"/>
        </w:rPr>
        <w:t xml:space="preserve"> Ve výkazu výměr b</w:t>
      </w:r>
      <w:r w:rsidR="00515B16" w:rsidRPr="00100689">
        <w:rPr>
          <w:rFonts w:eastAsia="Calibri" w:cs="Times New Roman"/>
          <w:bCs/>
          <w:lang w:eastAsia="cs-CZ"/>
        </w:rPr>
        <w:t xml:space="preserve">yl opraven popis a specifikace položky č. 748. </w:t>
      </w:r>
    </w:p>
    <w:p w14:paraId="57DD96C1" w14:textId="77777777" w:rsidR="00E26594" w:rsidRDefault="00E26594" w:rsidP="00E26594">
      <w:pPr>
        <w:spacing w:after="0" w:line="240" w:lineRule="auto"/>
        <w:rPr>
          <w:rFonts w:eastAsia="Calibri" w:cs="Times New Roman"/>
          <w:b/>
          <w:color w:val="FF0000"/>
          <w:lang w:eastAsia="cs-CZ"/>
        </w:rPr>
      </w:pPr>
    </w:p>
    <w:p w14:paraId="0650BDFC" w14:textId="77777777" w:rsidR="00100689" w:rsidRDefault="00100689" w:rsidP="00E26594">
      <w:pPr>
        <w:spacing w:after="0" w:line="240" w:lineRule="auto"/>
        <w:rPr>
          <w:rFonts w:eastAsia="Calibri" w:cs="Times New Roman"/>
          <w:b/>
          <w:color w:val="FF0000"/>
          <w:lang w:eastAsia="cs-CZ"/>
        </w:rPr>
      </w:pPr>
    </w:p>
    <w:p w14:paraId="46FBFB2B" w14:textId="6AE846CA"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21</w:t>
      </w:r>
      <w:r w:rsidRPr="00BD5319">
        <w:rPr>
          <w:rFonts w:eastAsia="Calibri" w:cs="Times New Roman"/>
          <w:b/>
          <w:lang w:eastAsia="cs-CZ"/>
        </w:rPr>
        <w:t>:</w:t>
      </w:r>
    </w:p>
    <w:p w14:paraId="4BDF8879" w14:textId="6A16FCE3" w:rsidR="00E26594" w:rsidRPr="00E26594" w:rsidRDefault="00E26594" w:rsidP="00E26594">
      <w:pPr>
        <w:spacing w:after="0" w:line="240" w:lineRule="auto"/>
        <w:jc w:val="both"/>
        <w:rPr>
          <w:rFonts w:eastAsia="Calibri" w:cs="Times New Roman"/>
          <w:bCs/>
          <w:lang w:eastAsia="cs-CZ"/>
        </w:rPr>
      </w:pPr>
      <w:r w:rsidRPr="00E26594">
        <w:rPr>
          <w:rFonts w:eastAsia="Calibri" w:cs="Times New Roman"/>
          <w:bCs/>
          <w:lang w:eastAsia="cs-CZ"/>
        </w:rPr>
        <w:t xml:space="preserve">V tabulce zámečnických výrobků chybí prvek s </w:t>
      </w:r>
      <w:proofErr w:type="spellStart"/>
      <w:r w:rsidRPr="00E26594">
        <w:rPr>
          <w:rFonts w:eastAsia="Calibri" w:cs="Times New Roman"/>
          <w:bCs/>
          <w:lang w:eastAsia="cs-CZ"/>
        </w:rPr>
        <w:t>ozn</w:t>
      </w:r>
      <w:proofErr w:type="spellEnd"/>
      <w:r w:rsidRPr="00E26594">
        <w:rPr>
          <w:rFonts w:eastAsia="Calibri" w:cs="Times New Roman"/>
          <w:bCs/>
          <w:lang w:eastAsia="cs-CZ"/>
        </w:rPr>
        <w:t>. ZV14.01.01. Žádáme zadavatele o prověření, případně o doplnění prvku do tabulky.</w:t>
      </w:r>
    </w:p>
    <w:p w14:paraId="3DB7041F" w14:textId="77777777" w:rsidR="00E26594" w:rsidRPr="00BD5319" w:rsidRDefault="00E26594" w:rsidP="00E26594">
      <w:pPr>
        <w:spacing w:after="0" w:line="240" w:lineRule="auto"/>
        <w:rPr>
          <w:rFonts w:eastAsia="Calibri" w:cs="Times New Roman"/>
          <w:b/>
          <w:lang w:eastAsia="cs-CZ"/>
        </w:rPr>
      </w:pPr>
    </w:p>
    <w:p w14:paraId="59835A5B" w14:textId="77777777"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 xml:space="preserve">Odpověď: </w:t>
      </w:r>
    </w:p>
    <w:p w14:paraId="2AF2FDB6" w14:textId="73C9C040" w:rsidR="00E26594" w:rsidRPr="00100689" w:rsidRDefault="003069B3" w:rsidP="00E26594">
      <w:pPr>
        <w:spacing w:after="0" w:line="240" w:lineRule="auto"/>
        <w:rPr>
          <w:rFonts w:eastAsia="Calibri" w:cs="Times New Roman"/>
          <w:bCs/>
          <w:lang w:eastAsia="cs-CZ"/>
        </w:rPr>
      </w:pPr>
      <w:r w:rsidRPr="00100689">
        <w:rPr>
          <w:rFonts w:eastAsia="Calibri" w:cs="Times New Roman"/>
          <w:bCs/>
          <w:lang w:eastAsia="cs-CZ"/>
        </w:rPr>
        <w:t>Výkres</w:t>
      </w:r>
      <w:r w:rsidR="00E01221" w:rsidRPr="00100689">
        <w:rPr>
          <w:rFonts w:eastAsia="Calibri" w:cs="Times New Roman"/>
          <w:bCs/>
          <w:lang w:eastAsia="cs-CZ"/>
        </w:rPr>
        <w:t xml:space="preserve"> zámečnických prvků byl doplněn o ZV14.01.01.</w:t>
      </w:r>
      <w:r w:rsidR="00D41D90" w:rsidRPr="00100689">
        <w:rPr>
          <w:rFonts w:eastAsia="Calibri" w:cs="Times New Roman"/>
          <w:bCs/>
          <w:lang w:eastAsia="cs-CZ"/>
        </w:rPr>
        <w:t xml:space="preserve"> </w:t>
      </w:r>
      <w:r w:rsidRPr="00100689">
        <w:rPr>
          <w:rFonts w:eastAsia="Calibri" w:cs="Times New Roman"/>
          <w:bCs/>
          <w:lang w:eastAsia="cs-CZ"/>
        </w:rPr>
        <w:t>Dále byla</w:t>
      </w:r>
      <w:r w:rsidR="00D41D90" w:rsidRPr="00100689">
        <w:rPr>
          <w:rFonts w:eastAsia="Calibri" w:cs="Times New Roman"/>
          <w:bCs/>
          <w:lang w:eastAsia="cs-CZ"/>
        </w:rPr>
        <w:t xml:space="preserve"> upravena skladba trám. stropu SD05 na kterém </w:t>
      </w:r>
      <w:r w:rsidR="00756FF0" w:rsidRPr="00100689">
        <w:rPr>
          <w:rFonts w:eastAsia="Calibri" w:cs="Times New Roman"/>
          <w:bCs/>
          <w:lang w:eastAsia="cs-CZ"/>
        </w:rPr>
        <w:t>bude rám připevněn.</w:t>
      </w:r>
    </w:p>
    <w:p w14:paraId="71B9C167" w14:textId="77777777" w:rsidR="00E26594" w:rsidRDefault="00E26594" w:rsidP="00E26594">
      <w:pPr>
        <w:spacing w:after="0" w:line="240" w:lineRule="auto"/>
        <w:rPr>
          <w:rFonts w:eastAsia="Calibri" w:cs="Times New Roman"/>
          <w:b/>
          <w:color w:val="FF0000"/>
          <w:lang w:eastAsia="cs-CZ"/>
        </w:rPr>
      </w:pPr>
    </w:p>
    <w:p w14:paraId="0E02F778" w14:textId="77777777" w:rsidR="00100689" w:rsidRDefault="00100689" w:rsidP="00E26594">
      <w:pPr>
        <w:spacing w:after="0" w:line="240" w:lineRule="auto"/>
        <w:rPr>
          <w:rFonts w:eastAsia="Calibri" w:cs="Times New Roman"/>
          <w:b/>
          <w:color w:val="FF0000"/>
          <w:lang w:eastAsia="cs-CZ"/>
        </w:rPr>
      </w:pPr>
    </w:p>
    <w:p w14:paraId="399B95C8" w14:textId="714491CA"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22</w:t>
      </w:r>
      <w:r w:rsidRPr="00BD5319">
        <w:rPr>
          <w:rFonts w:eastAsia="Calibri" w:cs="Times New Roman"/>
          <w:b/>
          <w:lang w:eastAsia="cs-CZ"/>
        </w:rPr>
        <w:t>:</w:t>
      </w:r>
    </w:p>
    <w:p w14:paraId="20CDE423" w14:textId="378CAFDD" w:rsidR="00E26594" w:rsidRPr="00E26594" w:rsidRDefault="00E26594" w:rsidP="00E26594">
      <w:pPr>
        <w:spacing w:after="0" w:line="240" w:lineRule="auto"/>
        <w:jc w:val="both"/>
        <w:rPr>
          <w:rFonts w:eastAsia="Calibri" w:cs="Times New Roman"/>
          <w:bCs/>
          <w:lang w:eastAsia="cs-CZ"/>
        </w:rPr>
      </w:pPr>
      <w:r w:rsidRPr="00E26594">
        <w:rPr>
          <w:rFonts w:eastAsia="Calibri" w:cs="Times New Roman"/>
          <w:bCs/>
          <w:lang w:eastAsia="cs-CZ"/>
        </w:rPr>
        <w:t xml:space="preserve">Ve výkazu výměr chybí položka pro zámečnický výrobek s </w:t>
      </w:r>
      <w:proofErr w:type="spellStart"/>
      <w:r w:rsidRPr="00E26594">
        <w:rPr>
          <w:rFonts w:eastAsia="Calibri" w:cs="Times New Roman"/>
          <w:bCs/>
          <w:lang w:eastAsia="cs-CZ"/>
        </w:rPr>
        <w:t>ozn</w:t>
      </w:r>
      <w:proofErr w:type="spellEnd"/>
      <w:r w:rsidRPr="00E26594">
        <w:rPr>
          <w:rFonts w:eastAsia="Calibri" w:cs="Times New Roman"/>
          <w:bCs/>
          <w:lang w:eastAsia="cs-CZ"/>
        </w:rPr>
        <w:t>. ZV12.01.01 – stojan na kola v počtu 10 kusů. Žádáme zadavatele o prověření, případně o doplnění příslušných položek do výkazu výměr.</w:t>
      </w:r>
    </w:p>
    <w:p w14:paraId="585FC641" w14:textId="77777777" w:rsidR="00E26594" w:rsidRPr="00BD5319" w:rsidRDefault="00E26594" w:rsidP="00E26594">
      <w:pPr>
        <w:spacing w:after="0" w:line="240" w:lineRule="auto"/>
        <w:rPr>
          <w:rFonts w:eastAsia="Calibri" w:cs="Times New Roman"/>
          <w:b/>
          <w:lang w:eastAsia="cs-CZ"/>
        </w:rPr>
      </w:pPr>
    </w:p>
    <w:p w14:paraId="7AF27C53" w14:textId="77777777" w:rsidR="00100689" w:rsidRDefault="00100689" w:rsidP="00E26594">
      <w:pPr>
        <w:spacing w:after="0" w:line="240" w:lineRule="auto"/>
        <w:rPr>
          <w:rFonts w:eastAsia="Calibri" w:cs="Times New Roman"/>
          <w:b/>
          <w:lang w:eastAsia="cs-CZ"/>
        </w:rPr>
      </w:pPr>
    </w:p>
    <w:p w14:paraId="15B5DB53" w14:textId="22DC5D42"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lastRenderedPageBreak/>
        <w:t xml:space="preserve">Odpověď: </w:t>
      </w:r>
    </w:p>
    <w:p w14:paraId="04ADBF37" w14:textId="0E19B910" w:rsidR="00E26594" w:rsidRPr="00100689" w:rsidRDefault="00FB7C22" w:rsidP="00E26594">
      <w:pPr>
        <w:spacing w:after="0" w:line="240" w:lineRule="auto"/>
        <w:rPr>
          <w:rFonts w:eastAsia="Calibri" w:cs="Times New Roman"/>
          <w:bCs/>
          <w:lang w:eastAsia="cs-CZ"/>
        </w:rPr>
      </w:pPr>
      <w:r w:rsidRPr="00100689">
        <w:rPr>
          <w:rFonts w:eastAsia="Calibri" w:cs="Times New Roman"/>
          <w:bCs/>
          <w:lang w:eastAsia="cs-CZ"/>
        </w:rPr>
        <w:t xml:space="preserve">Zámečnický prvek ZV12.01.01 není součástí dodávky zhotovitele, zhotovitel musí provést přípravu pro montáž stojanů viz poznámka ve výpisu samotného prvku ve výkresu č. 8.001 (tj. zemní práce, provedení základů). </w:t>
      </w:r>
    </w:p>
    <w:p w14:paraId="67C71F48" w14:textId="77777777" w:rsidR="00FB7C22" w:rsidRDefault="00FB7C22" w:rsidP="00E26594">
      <w:pPr>
        <w:spacing w:after="0" w:line="240" w:lineRule="auto"/>
        <w:rPr>
          <w:rFonts w:eastAsia="Calibri" w:cs="Times New Roman"/>
          <w:b/>
          <w:color w:val="FF0000"/>
          <w:lang w:eastAsia="cs-CZ"/>
        </w:rPr>
      </w:pPr>
    </w:p>
    <w:p w14:paraId="4835CB6E" w14:textId="77777777" w:rsidR="00100689" w:rsidRDefault="00100689" w:rsidP="00E26594">
      <w:pPr>
        <w:spacing w:after="0" w:line="240" w:lineRule="auto"/>
        <w:rPr>
          <w:rFonts w:eastAsia="Calibri" w:cs="Times New Roman"/>
          <w:b/>
          <w:color w:val="FF0000"/>
          <w:lang w:eastAsia="cs-CZ"/>
        </w:rPr>
      </w:pPr>
    </w:p>
    <w:p w14:paraId="2ACAC265" w14:textId="0FF1B178"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23</w:t>
      </w:r>
      <w:r w:rsidRPr="00BD5319">
        <w:rPr>
          <w:rFonts w:eastAsia="Calibri" w:cs="Times New Roman"/>
          <w:b/>
          <w:lang w:eastAsia="cs-CZ"/>
        </w:rPr>
        <w:t>:</w:t>
      </w:r>
    </w:p>
    <w:p w14:paraId="3F9068AC" w14:textId="559C6FBC" w:rsidR="00E26594" w:rsidRPr="00E26594" w:rsidRDefault="00E26594" w:rsidP="00E26594">
      <w:pPr>
        <w:spacing w:after="0" w:line="240" w:lineRule="auto"/>
        <w:jc w:val="both"/>
        <w:rPr>
          <w:rFonts w:eastAsia="Calibri" w:cs="Times New Roman"/>
          <w:bCs/>
          <w:lang w:eastAsia="cs-CZ"/>
        </w:rPr>
      </w:pPr>
      <w:r w:rsidRPr="00E26594">
        <w:rPr>
          <w:rFonts w:eastAsia="Calibri" w:cs="Times New Roman"/>
          <w:bCs/>
          <w:lang w:eastAsia="cs-CZ"/>
        </w:rPr>
        <w:t xml:space="preserve">Ve výkazu výměr chybí položka pro truhlářský výrobek s </w:t>
      </w:r>
      <w:proofErr w:type="spellStart"/>
      <w:r w:rsidRPr="00E26594">
        <w:rPr>
          <w:rFonts w:eastAsia="Calibri" w:cs="Times New Roman"/>
          <w:bCs/>
          <w:lang w:eastAsia="cs-CZ"/>
        </w:rPr>
        <w:t>ozn</w:t>
      </w:r>
      <w:proofErr w:type="spellEnd"/>
      <w:r w:rsidRPr="00E26594">
        <w:rPr>
          <w:rFonts w:eastAsia="Calibri" w:cs="Times New Roman"/>
          <w:bCs/>
          <w:lang w:eastAsia="cs-CZ"/>
        </w:rPr>
        <w:t>. TV03.03.04 – box. Žádáme zadavatele o prověření, případně o doplnění příslušných položek do výkazu výměr.</w:t>
      </w:r>
    </w:p>
    <w:p w14:paraId="19C5614F" w14:textId="77777777" w:rsidR="00E26594" w:rsidRPr="00BD5319" w:rsidRDefault="00E26594" w:rsidP="00E26594">
      <w:pPr>
        <w:spacing w:after="0" w:line="240" w:lineRule="auto"/>
        <w:rPr>
          <w:rFonts w:eastAsia="Calibri" w:cs="Times New Roman"/>
          <w:b/>
          <w:lang w:eastAsia="cs-CZ"/>
        </w:rPr>
      </w:pPr>
    </w:p>
    <w:p w14:paraId="220C5482" w14:textId="77777777"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 xml:space="preserve">Odpověď: </w:t>
      </w:r>
    </w:p>
    <w:p w14:paraId="00DC9EF5" w14:textId="7F222E88" w:rsidR="00E26594" w:rsidRPr="00100689" w:rsidRDefault="00893026" w:rsidP="00E26594">
      <w:pPr>
        <w:spacing w:after="0" w:line="240" w:lineRule="auto"/>
        <w:rPr>
          <w:rFonts w:eastAsia="Calibri" w:cs="Times New Roman"/>
          <w:bCs/>
          <w:lang w:eastAsia="cs-CZ"/>
        </w:rPr>
      </w:pPr>
      <w:r w:rsidRPr="00100689">
        <w:rPr>
          <w:rFonts w:eastAsia="Calibri" w:cs="Times New Roman"/>
          <w:bCs/>
          <w:lang w:eastAsia="cs-CZ"/>
        </w:rPr>
        <w:t xml:space="preserve">Do </w:t>
      </w:r>
      <w:r w:rsidR="00805AF1" w:rsidRPr="00100689">
        <w:rPr>
          <w:rFonts w:eastAsia="Calibri" w:cs="Times New Roman"/>
          <w:bCs/>
          <w:lang w:eastAsia="cs-CZ"/>
        </w:rPr>
        <w:t>výkazu výměr</w:t>
      </w:r>
      <w:r w:rsidRPr="00100689">
        <w:rPr>
          <w:rFonts w:eastAsia="Calibri" w:cs="Times New Roman"/>
          <w:bCs/>
          <w:lang w:eastAsia="cs-CZ"/>
        </w:rPr>
        <w:t xml:space="preserve"> byla doplněna položka č</w:t>
      </w:r>
      <w:r w:rsidR="00515B16" w:rsidRPr="00100689">
        <w:rPr>
          <w:rFonts w:eastAsia="Calibri" w:cs="Times New Roman"/>
          <w:bCs/>
          <w:lang w:eastAsia="cs-CZ"/>
        </w:rPr>
        <w:t>. 1066 – Dřevěný box,</w:t>
      </w:r>
      <w:r w:rsidR="00FD2936" w:rsidRPr="00100689">
        <w:rPr>
          <w:rFonts w:eastAsia="Calibri" w:cs="Times New Roman"/>
          <w:bCs/>
          <w:lang w:eastAsia="cs-CZ"/>
        </w:rPr>
        <w:t xml:space="preserve"> s označením</w:t>
      </w:r>
      <w:r w:rsidR="00515B16" w:rsidRPr="00100689">
        <w:rPr>
          <w:rFonts w:eastAsia="Calibri" w:cs="Times New Roman"/>
          <w:bCs/>
          <w:lang w:eastAsia="cs-CZ"/>
        </w:rPr>
        <w:t xml:space="preserve"> TV03.03.04</w:t>
      </w:r>
      <w:r w:rsidR="00FD2936" w:rsidRPr="00100689">
        <w:rPr>
          <w:rFonts w:eastAsia="Calibri" w:cs="Times New Roman"/>
          <w:bCs/>
          <w:lang w:eastAsia="cs-CZ"/>
        </w:rPr>
        <w:t>.</w:t>
      </w:r>
    </w:p>
    <w:p w14:paraId="7AA34150" w14:textId="77777777" w:rsidR="00E26594" w:rsidRDefault="00E26594" w:rsidP="00E26594">
      <w:pPr>
        <w:spacing w:after="0" w:line="240" w:lineRule="auto"/>
        <w:rPr>
          <w:rFonts w:eastAsia="Calibri" w:cs="Times New Roman"/>
          <w:b/>
          <w:color w:val="FF0000"/>
          <w:lang w:eastAsia="cs-CZ"/>
        </w:rPr>
      </w:pPr>
    </w:p>
    <w:p w14:paraId="2BC98273" w14:textId="77777777" w:rsidR="00100689" w:rsidRDefault="00100689" w:rsidP="00E26594">
      <w:pPr>
        <w:spacing w:after="0" w:line="240" w:lineRule="auto"/>
        <w:rPr>
          <w:rFonts w:eastAsia="Calibri" w:cs="Times New Roman"/>
          <w:b/>
          <w:color w:val="FF0000"/>
          <w:lang w:eastAsia="cs-CZ"/>
        </w:rPr>
      </w:pPr>
    </w:p>
    <w:p w14:paraId="7BE76175" w14:textId="2991DD30"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24</w:t>
      </w:r>
      <w:r w:rsidRPr="00BD5319">
        <w:rPr>
          <w:rFonts w:eastAsia="Calibri" w:cs="Times New Roman"/>
          <w:b/>
          <w:lang w:eastAsia="cs-CZ"/>
        </w:rPr>
        <w:t>:</w:t>
      </w:r>
    </w:p>
    <w:p w14:paraId="7692D2E4" w14:textId="17B43C9D" w:rsidR="00E26594" w:rsidRPr="00E26594" w:rsidRDefault="00E26594" w:rsidP="00E26594">
      <w:pPr>
        <w:spacing w:after="0" w:line="240" w:lineRule="auto"/>
        <w:jc w:val="both"/>
        <w:rPr>
          <w:rFonts w:eastAsia="Calibri" w:cs="Times New Roman"/>
          <w:bCs/>
          <w:lang w:eastAsia="cs-CZ"/>
        </w:rPr>
      </w:pPr>
      <w:r w:rsidRPr="00E26594">
        <w:rPr>
          <w:rFonts w:eastAsia="Calibri" w:cs="Times New Roman"/>
          <w:bCs/>
          <w:lang w:eastAsia="cs-CZ"/>
        </w:rPr>
        <w:t xml:space="preserve">Ve výkazu výměr chybí položka pro truhlářský výrobek s </w:t>
      </w:r>
      <w:proofErr w:type="spellStart"/>
      <w:r w:rsidRPr="00E26594">
        <w:rPr>
          <w:rFonts w:eastAsia="Calibri" w:cs="Times New Roman"/>
          <w:bCs/>
          <w:lang w:eastAsia="cs-CZ"/>
        </w:rPr>
        <w:t>ozn</w:t>
      </w:r>
      <w:proofErr w:type="spellEnd"/>
      <w:r w:rsidRPr="00E26594">
        <w:rPr>
          <w:rFonts w:eastAsia="Calibri" w:cs="Times New Roman"/>
          <w:bCs/>
          <w:lang w:eastAsia="cs-CZ"/>
        </w:rPr>
        <w:t>. TV09.01.01 – mřížky. Žádáme zadavatele o prověření, případně o doplnění příslušných položek do výkazu výměr.</w:t>
      </w:r>
    </w:p>
    <w:p w14:paraId="494FDA47" w14:textId="77777777" w:rsidR="00E26594" w:rsidRPr="00BD5319" w:rsidRDefault="00E26594" w:rsidP="00E26594">
      <w:pPr>
        <w:spacing w:after="0" w:line="240" w:lineRule="auto"/>
        <w:rPr>
          <w:rFonts w:eastAsia="Calibri" w:cs="Times New Roman"/>
          <w:b/>
          <w:lang w:eastAsia="cs-CZ"/>
        </w:rPr>
      </w:pPr>
    </w:p>
    <w:p w14:paraId="79B16BBC" w14:textId="77777777"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 xml:space="preserve">Odpověď: </w:t>
      </w:r>
    </w:p>
    <w:p w14:paraId="2253AFAD" w14:textId="55C64E9F" w:rsidR="00893026" w:rsidRDefault="00893026" w:rsidP="00893026">
      <w:pPr>
        <w:spacing w:after="0" w:line="240" w:lineRule="auto"/>
        <w:rPr>
          <w:rFonts w:eastAsia="Calibri" w:cs="Times New Roman"/>
          <w:bCs/>
          <w:lang w:eastAsia="cs-CZ"/>
        </w:rPr>
      </w:pPr>
      <w:r w:rsidRPr="00100689">
        <w:rPr>
          <w:rFonts w:eastAsia="Calibri" w:cs="Times New Roman"/>
          <w:bCs/>
          <w:lang w:eastAsia="cs-CZ"/>
        </w:rPr>
        <w:t xml:space="preserve">Do </w:t>
      </w:r>
      <w:r w:rsidR="00805AF1" w:rsidRPr="00100689">
        <w:rPr>
          <w:rFonts w:eastAsia="Calibri" w:cs="Times New Roman"/>
          <w:bCs/>
          <w:lang w:eastAsia="cs-CZ"/>
        </w:rPr>
        <w:t>výkazu výměr</w:t>
      </w:r>
      <w:r w:rsidRPr="00100689">
        <w:rPr>
          <w:rFonts w:eastAsia="Calibri" w:cs="Times New Roman"/>
          <w:bCs/>
          <w:lang w:eastAsia="cs-CZ"/>
        </w:rPr>
        <w:t xml:space="preserve"> byla doplněna položka č</w:t>
      </w:r>
      <w:r w:rsidR="00515B16" w:rsidRPr="00100689">
        <w:rPr>
          <w:rFonts w:eastAsia="Calibri" w:cs="Times New Roman"/>
          <w:bCs/>
          <w:lang w:eastAsia="cs-CZ"/>
        </w:rPr>
        <w:t>. 1067 – Opláštění FCU jednotek</w:t>
      </w:r>
      <w:r w:rsidR="00FD2936" w:rsidRPr="00100689">
        <w:rPr>
          <w:rFonts w:eastAsia="Calibri" w:cs="Times New Roman"/>
          <w:bCs/>
          <w:lang w:eastAsia="cs-CZ"/>
        </w:rPr>
        <w:t>.</w:t>
      </w:r>
    </w:p>
    <w:p w14:paraId="0F899BC6" w14:textId="77777777" w:rsidR="00100689" w:rsidRPr="00100689" w:rsidRDefault="00100689" w:rsidP="00893026">
      <w:pPr>
        <w:spacing w:after="0" w:line="240" w:lineRule="auto"/>
        <w:rPr>
          <w:rFonts w:eastAsia="Calibri" w:cs="Times New Roman"/>
          <w:bCs/>
          <w:lang w:eastAsia="cs-CZ"/>
        </w:rPr>
      </w:pPr>
    </w:p>
    <w:p w14:paraId="4D18CDA3" w14:textId="77777777" w:rsidR="00E26594" w:rsidRDefault="00E26594" w:rsidP="00E26594">
      <w:pPr>
        <w:spacing w:after="0" w:line="240" w:lineRule="auto"/>
        <w:rPr>
          <w:rFonts w:eastAsia="Calibri" w:cs="Times New Roman"/>
          <w:b/>
          <w:color w:val="FF0000"/>
          <w:lang w:eastAsia="cs-CZ"/>
        </w:rPr>
      </w:pPr>
    </w:p>
    <w:p w14:paraId="5CDBCE60" w14:textId="3FBE3F08"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25</w:t>
      </w:r>
      <w:r w:rsidRPr="00BD5319">
        <w:rPr>
          <w:rFonts w:eastAsia="Calibri" w:cs="Times New Roman"/>
          <w:b/>
          <w:lang w:eastAsia="cs-CZ"/>
        </w:rPr>
        <w:t>:</w:t>
      </w:r>
    </w:p>
    <w:p w14:paraId="77892644" w14:textId="4B6715E6" w:rsidR="00E26594" w:rsidRPr="00E26594" w:rsidRDefault="00E26594" w:rsidP="00E26594">
      <w:pPr>
        <w:spacing w:after="0" w:line="240" w:lineRule="auto"/>
        <w:jc w:val="both"/>
        <w:rPr>
          <w:rFonts w:eastAsia="Calibri" w:cs="Times New Roman"/>
          <w:bCs/>
          <w:lang w:eastAsia="cs-CZ"/>
        </w:rPr>
      </w:pPr>
      <w:r w:rsidRPr="00E26594">
        <w:rPr>
          <w:rFonts w:eastAsia="Calibri" w:cs="Times New Roman"/>
          <w:bCs/>
          <w:lang w:eastAsia="cs-CZ"/>
        </w:rPr>
        <w:t xml:space="preserve">Ve výkazu výměr chybí položky pro truhlářský prvek s </w:t>
      </w:r>
      <w:proofErr w:type="spellStart"/>
      <w:r w:rsidRPr="00E26594">
        <w:rPr>
          <w:rFonts w:eastAsia="Calibri" w:cs="Times New Roman"/>
          <w:bCs/>
          <w:lang w:eastAsia="cs-CZ"/>
        </w:rPr>
        <w:t>ozn</w:t>
      </w:r>
      <w:proofErr w:type="spellEnd"/>
      <w:r w:rsidRPr="00E26594">
        <w:rPr>
          <w:rFonts w:eastAsia="Calibri" w:cs="Times New Roman"/>
          <w:bCs/>
          <w:lang w:eastAsia="cs-CZ"/>
        </w:rPr>
        <w:t>. TV03.02.01 a TV03.02.02 – obklad. Žádáme zadavatele o prověření, případně o doplnění příslušných položek do výkazu výměr.</w:t>
      </w:r>
    </w:p>
    <w:p w14:paraId="7B108655" w14:textId="77777777" w:rsidR="00E26594" w:rsidRPr="00BD5319" w:rsidRDefault="00E26594" w:rsidP="00E26594">
      <w:pPr>
        <w:spacing w:after="0" w:line="240" w:lineRule="auto"/>
        <w:rPr>
          <w:rFonts w:eastAsia="Calibri" w:cs="Times New Roman"/>
          <w:b/>
          <w:lang w:eastAsia="cs-CZ"/>
        </w:rPr>
      </w:pPr>
    </w:p>
    <w:p w14:paraId="638E0665" w14:textId="77777777"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 xml:space="preserve">Odpověď: </w:t>
      </w:r>
    </w:p>
    <w:p w14:paraId="7F873891" w14:textId="0FFBBBD6" w:rsidR="00893026" w:rsidRDefault="00893026" w:rsidP="00893026">
      <w:pPr>
        <w:spacing w:after="0" w:line="240" w:lineRule="auto"/>
        <w:rPr>
          <w:rFonts w:eastAsia="Calibri" w:cs="Times New Roman"/>
          <w:bCs/>
          <w:lang w:eastAsia="cs-CZ"/>
        </w:rPr>
      </w:pPr>
      <w:r w:rsidRPr="00100689">
        <w:rPr>
          <w:rFonts w:eastAsia="Calibri" w:cs="Times New Roman"/>
          <w:bCs/>
          <w:lang w:eastAsia="cs-CZ"/>
        </w:rPr>
        <w:t xml:space="preserve">Do </w:t>
      </w:r>
      <w:r w:rsidR="00FD2936" w:rsidRPr="00100689">
        <w:rPr>
          <w:rFonts w:eastAsia="Calibri" w:cs="Times New Roman"/>
          <w:bCs/>
          <w:lang w:eastAsia="cs-CZ"/>
        </w:rPr>
        <w:t xml:space="preserve">výkazu výměr </w:t>
      </w:r>
      <w:r w:rsidRPr="00100689">
        <w:rPr>
          <w:rFonts w:eastAsia="Calibri" w:cs="Times New Roman"/>
          <w:bCs/>
          <w:lang w:eastAsia="cs-CZ"/>
        </w:rPr>
        <w:t>byla doplněn</w:t>
      </w:r>
      <w:r w:rsidR="00FD2936" w:rsidRPr="00100689">
        <w:rPr>
          <w:rFonts w:eastAsia="Calibri" w:cs="Times New Roman"/>
          <w:bCs/>
          <w:lang w:eastAsia="cs-CZ"/>
        </w:rPr>
        <w:t>y</w:t>
      </w:r>
      <w:r w:rsidRPr="00100689">
        <w:rPr>
          <w:rFonts w:eastAsia="Calibri" w:cs="Times New Roman"/>
          <w:bCs/>
          <w:lang w:eastAsia="cs-CZ"/>
        </w:rPr>
        <w:t xml:space="preserve"> položk</w:t>
      </w:r>
      <w:r w:rsidR="00FD2936" w:rsidRPr="00100689">
        <w:rPr>
          <w:rFonts w:eastAsia="Calibri" w:cs="Times New Roman"/>
          <w:bCs/>
          <w:lang w:eastAsia="cs-CZ"/>
        </w:rPr>
        <w:t>y</w:t>
      </w:r>
      <w:r w:rsidRPr="00100689">
        <w:rPr>
          <w:rFonts w:eastAsia="Calibri" w:cs="Times New Roman"/>
          <w:bCs/>
          <w:lang w:eastAsia="cs-CZ"/>
        </w:rPr>
        <w:t xml:space="preserve"> č</w:t>
      </w:r>
      <w:r w:rsidR="00515B16" w:rsidRPr="00100689">
        <w:rPr>
          <w:rFonts w:eastAsia="Calibri" w:cs="Times New Roman"/>
          <w:bCs/>
          <w:lang w:eastAsia="cs-CZ"/>
        </w:rPr>
        <w:t>. 1072-1073</w:t>
      </w:r>
      <w:r w:rsidR="00FD2936" w:rsidRPr="00100689">
        <w:rPr>
          <w:rFonts w:eastAsia="Calibri" w:cs="Times New Roman"/>
          <w:bCs/>
          <w:lang w:eastAsia="cs-CZ"/>
        </w:rPr>
        <w:t>.</w:t>
      </w:r>
    </w:p>
    <w:p w14:paraId="33599A5A" w14:textId="77777777" w:rsidR="00100689" w:rsidRPr="00100689" w:rsidRDefault="00100689" w:rsidP="00893026">
      <w:pPr>
        <w:spacing w:after="0" w:line="240" w:lineRule="auto"/>
        <w:rPr>
          <w:rFonts w:eastAsia="Calibri" w:cs="Times New Roman"/>
          <w:bCs/>
          <w:lang w:eastAsia="cs-CZ"/>
        </w:rPr>
      </w:pPr>
    </w:p>
    <w:p w14:paraId="62026F5C" w14:textId="77777777" w:rsidR="00E26594" w:rsidRDefault="00E26594" w:rsidP="00E26594">
      <w:pPr>
        <w:spacing w:after="0" w:line="240" w:lineRule="auto"/>
        <w:rPr>
          <w:rFonts w:eastAsia="Calibri" w:cs="Times New Roman"/>
          <w:b/>
          <w:color w:val="FF0000"/>
          <w:lang w:eastAsia="cs-CZ"/>
        </w:rPr>
      </w:pPr>
    </w:p>
    <w:p w14:paraId="3185E8E2" w14:textId="48ED9593"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26</w:t>
      </w:r>
      <w:r w:rsidRPr="00BD5319">
        <w:rPr>
          <w:rFonts w:eastAsia="Calibri" w:cs="Times New Roman"/>
          <w:b/>
          <w:lang w:eastAsia="cs-CZ"/>
        </w:rPr>
        <w:t>:</w:t>
      </w:r>
    </w:p>
    <w:p w14:paraId="7943EDA8" w14:textId="0542DA18" w:rsidR="00E26594" w:rsidRPr="00E26594" w:rsidRDefault="00E26594" w:rsidP="00E26594">
      <w:pPr>
        <w:spacing w:after="0" w:line="240" w:lineRule="auto"/>
        <w:jc w:val="both"/>
        <w:rPr>
          <w:rFonts w:eastAsia="Calibri" w:cs="Times New Roman"/>
          <w:bCs/>
          <w:lang w:eastAsia="cs-CZ"/>
        </w:rPr>
      </w:pPr>
      <w:r w:rsidRPr="00E26594">
        <w:rPr>
          <w:rFonts w:eastAsia="Calibri" w:cs="Times New Roman"/>
          <w:bCs/>
          <w:lang w:eastAsia="cs-CZ"/>
        </w:rPr>
        <w:t>Výkaz výměr obsahuje položku č. 54 pro usazování ocelových konstrukcí. Výkaz výměr však neobsahuje položku pro dodání ocelových konstrukcí. Žádáme zadavatele o prověření, případně o doplnění příslušných položek do výkazu výměr.</w:t>
      </w:r>
    </w:p>
    <w:p w14:paraId="7C86638B" w14:textId="77777777" w:rsidR="00E26594" w:rsidRPr="00BD5319" w:rsidRDefault="00E26594" w:rsidP="00E26594">
      <w:pPr>
        <w:spacing w:after="0" w:line="240" w:lineRule="auto"/>
        <w:rPr>
          <w:rFonts w:eastAsia="Calibri" w:cs="Times New Roman"/>
          <w:b/>
          <w:lang w:eastAsia="cs-CZ"/>
        </w:rPr>
      </w:pPr>
    </w:p>
    <w:p w14:paraId="3E0131C7" w14:textId="77777777"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 xml:space="preserve">Odpověď: </w:t>
      </w:r>
    </w:p>
    <w:p w14:paraId="52340763" w14:textId="15E03244" w:rsidR="00FD2936" w:rsidRPr="00100689" w:rsidRDefault="00FD2936" w:rsidP="00805AF1">
      <w:pPr>
        <w:spacing w:after="0" w:line="240" w:lineRule="auto"/>
        <w:jc w:val="both"/>
        <w:rPr>
          <w:rFonts w:eastAsia="Calibri" w:cs="Times New Roman"/>
          <w:bCs/>
          <w:lang w:eastAsia="cs-CZ"/>
        </w:rPr>
      </w:pPr>
      <w:r w:rsidRPr="00100689">
        <w:rPr>
          <w:rFonts w:eastAsia="Calibri" w:cs="Times New Roman"/>
          <w:bCs/>
          <w:lang w:eastAsia="cs-CZ"/>
        </w:rPr>
        <w:t>Do výkazu výměr byly doplněny</w:t>
      </w:r>
      <w:r w:rsidR="006A0304" w:rsidRPr="00100689">
        <w:rPr>
          <w:rFonts w:eastAsia="Calibri" w:cs="Times New Roman"/>
          <w:bCs/>
          <w:lang w:eastAsia="cs-CZ"/>
        </w:rPr>
        <w:t xml:space="preserve"> následující</w:t>
      </w:r>
      <w:r w:rsidRPr="00100689">
        <w:rPr>
          <w:rFonts w:eastAsia="Calibri" w:cs="Times New Roman"/>
          <w:bCs/>
          <w:lang w:eastAsia="cs-CZ"/>
        </w:rPr>
        <w:t xml:space="preserve"> položky:</w:t>
      </w:r>
    </w:p>
    <w:p w14:paraId="3538B31E" w14:textId="54F51E96" w:rsidR="00515B16" w:rsidRPr="00100689" w:rsidRDefault="00FD2936" w:rsidP="00805AF1">
      <w:pPr>
        <w:pStyle w:val="Odstavecseseznamem"/>
        <w:numPr>
          <w:ilvl w:val="0"/>
          <w:numId w:val="8"/>
        </w:numPr>
        <w:spacing w:after="0" w:line="240" w:lineRule="auto"/>
        <w:jc w:val="both"/>
        <w:rPr>
          <w:rFonts w:eastAsia="Calibri" w:cs="Times New Roman"/>
          <w:bCs/>
          <w:lang w:eastAsia="cs-CZ"/>
        </w:rPr>
      </w:pPr>
      <w:r w:rsidRPr="00100689">
        <w:rPr>
          <w:rFonts w:eastAsia="Calibri" w:cs="Times New Roman"/>
          <w:bCs/>
          <w:lang w:eastAsia="cs-CZ"/>
        </w:rPr>
        <w:t>Položka 1069 – dodávka ocelových nosníků</w:t>
      </w:r>
      <w:r w:rsidR="006A0304" w:rsidRPr="00100689">
        <w:rPr>
          <w:rFonts w:eastAsia="Calibri" w:cs="Times New Roman"/>
          <w:bCs/>
          <w:lang w:eastAsia="cs-CZ"/>
        </w:rPr>
        <w:t>,</w:t>
      </w:r>
    </w:p>
    <w:p w14:paraId="46433B0C" w14:textId="300E264C" w:rsidR="006A0304" w:rsidRPr="00100689" w:rsidRDefault="006A0304" w:rsidP="00805AF1">
      <w:pPr>
        <w:pStyle w:val="Odstavecseseznamem"/>
        <w:numPr>
          <w:ilvl w:val="0"/>
          <w:numId w:val="8"/>
        </w:numPr>
        <w:spacing w:after="0" w:line="240" w:lineRule="auto"/>
        <w:jc w:val="both"/>
        <w:rPr>
          <w:rFonts w:eastAsia="Calibri" w:cs="Times New Roman"/>
          <w:bCs/>
          <w:lang w:eastAsia="cs-CZ"/>
        </w:rPr>
      </w:pPr>
      <w:r w:rsidRPr="00100689">
        <w:rPr>
          <w:rFonts w:eastAsia="Calibri" w:cs="Times New Roman"/>
          <w:bCs/>
          <w:lang w:eastAsia="cs-CZ"/>
        </w:rPr>
        <w:t xml:space="preserve">Položka 1070 – odstranění nátěru, </w:t>
      </w:r>
    </w:p>
    <w:p w14:paraId="20076CDF" w14:textId="29DFFBF1" w:rsidR="006A0304" w:rsidRPr="00100689" w:rsidRDefault="006A0304" w:rsidP="00805AF1">
      <w:pPr>
        <w:pStyle w:val="Odstavecseseznamem"/>
        <w:numPr>
          <w:ilvl w:val="0"/>
          <w:numId w:val="8"/>
        </w:numPr>
        <w:spacing w:after="0" w:line="240" w:lineRule="auto"/>
        <w:jc w:val="both"/>
        <w:rPr>
          <w:rFonts w:eastAsia="Calibri" w:cs="Times New Roman"/>
          <w:bCs/>
          <w:lang w:eastAsia="cs-CZ"/>
        </w:rPr>
      </w:pPr>
      <w:r w:rsidRPr="00100689">
        <w:rPr>
          <w:rFonts w:eastAsia="Calibri" w:cs="Times New Roman"/>
          <w:bCs/>
          <w:lang w:eastAsia="cs-CZ"/>
        </w:rPr>
        <w:t>Položka 1071- výměna nosníku na střeše,</w:t>
      </w:r>
    </w:p>
    <w:p w14:paraId="3E0ED1CD" w14:textId="408CAEC9" w:rsidR="006A0304" w:rsidRPr="00100689" w:rsidRDefault="006A0304" w:rsidP="00805AF1">
      <w:pPr>
        <w:pStyle w:val="Odstavecseseznamem"/>
        <w:numPr>
          <w:ilvl w:val="0"/>
          <w:numId w:val="8"/>
        </w:numPr>
        <w:spacing w:after="0" w:line="240" w:lineRule="auto"/>
        <w:jc w:val="both"/>
        <w:rPr>
          <w:rFonts w:eastAsia="Calibri" w:cs="Times New Roman"/>
          <w:bCs/>
          <w:lang w:eastAsia="cs-CZ"/>
        </w:rPr>
      </w:pPr>
      <w:r w:rsidRPr="00100689">
        <w:rPr>
          <w:rFonts w:eastAsia="Calibri" w:cs="Times New Roman"/>
          <w:bCs/>
          <w:lang w:eastAsia="cs-CZ"/>
        </w:rPr>
        <w:t>Položky 1074 až 1076 – nový nátěr</w:t>
      </w:r>
      <w:r w:rsidR="00805AF1" w:rsidRPr="00100689">
        <w:rPr>
          <w:rFonts w:eastAsia="Calibri" w:cs="Times New Roman"/>
          <w:bCs/>
          <w:lang w:eastAsia="cs-CZ"/>
        </w:rPr>
        <w:t>.</w:t>
      </w:r>
    </w:p>
    <w:p w14:paraId="43881CC8" w14:textId="77777777" w:rsidR="006A0304" w:rsidRPr="00100689" w:rsidRDefault="006A0304" w:rsidP="00805AF1">
      <w:pPr>
        <w:spacing w:after="0" w:line="240" w:lineRule="auto"/>
        <w:jc w:val="both"/>
        <w:rPr>
          <w:rFonts w:eastAsia="Calibri" w:cs="Times New Roman"/>
          <w:bCs/>
          <w:lang w:eastAsia="cs-CZ"/>
        </w:rPr>
      </w:pPr>
    </w:p>
    <w:p w14:paraId="3CCAA80C" w14:textId="3BD6490D" w:rsidR="006A0304" w:rsidRDefault="006A0304" w:rsidP="00805AF1">
      <w:pPr>
        <w:spacing w:after="0" w:line="240" w:lineRule="auto"/>
        <w:jc w:val="both"/>
        <w:rPr>
          <w:rFonts w:eastAsia="Calibri" w:cs="Times New Roman"/>
          <w:bCs/>
          <w:lang w:eastAsia="cs-CZ"/>
        </w:rPr>
      </w:pPr>
      <w:r w:rsidRPr="00100689">
        <w:rPr>
          <w:rFonts w:eastAsia="Calibri" w:cs="Times New Roman"/>
          <w:bCs/>
          <w:lang w:eastAsia="cs-CZ"/>
        </w:rPr>
        <w:t>U položky č. 54 bylo opraveno množství.</w:t>
      </w:r>
    </w:p>
    <w:p w14:paraId="4293F7FE" w14:textId="77777777" w:rsidR="00100689" w:rsidRPr="006A0304" w:rsidRDefault="00100689" w:rsidP="00805AF1">
      <w:pPr>
        <w:spacing w:after="0" w:line="240" w:lineRule="auto"/>
        <w:jc w:val="both"/>
        <w:rPr>
          <w:rFonts w:eastAsia="Calibri" w:cs="Times New Roman"/>
          <w:b/>
          <w:color w:val="FF0000"/>
          <w:lang w:eastAsia="cs-CZ"/>
        </w:rPr>
      </w:pPr>
    </w:p>
    <w:p w14:paraId="40CFE926" w14:textId="77777777" w:rsidR="00515B16" w:rsidRDefault="00515B16" w:rsidP="00515B16">
      <w:pPr>
        <w:spacing w:after="0" w:line="240" w:lineRule="auto"/>
        <w:rPr>
          <w:rFonts w:eastAsia="Calibri" w:cs="Times New Roman"/>
          <w:b/>
          <w:color w:val="FF0000"/>
          <w:lang w:eastAsia="cs-CZ"/>
        </w:rPr>
      </w:pPr>
    </w:p>
    <w:p w14:paraId="67481CD3" w14:textId="146B7952"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27</w:t>
      </w:r>
      <w:r w:rsidRPr="00BD5319">
        <w:rPr>
          <w:rFonts w:eastAsia="Calibri" w:cs="Times New Roman"/>
          <w:b/>
          <w:lang w:eastAsia="cs-CZ"/>
        </w:rPr>
        <w:t>:</w:t>
      </w:r>
    </w:p>
    <w:p w14:paraId="5486B98C" w14:textId="416728A3" w:rsidR="00E26594" w:rsidRPr="00E26594" w:rsidRDefault="00E26594" w:rsidP="00E26594">
      <w:pPr>
        <w:spacing w:after="0" w:line="240" w:lineRule="auto"/>
        <w:jc w:val="both"/>
        <w:rPr>
          <w:rFonts w:eastAsia="Calibri" w:cs="Times New Roman"/>
          <w:bCs/>
          <w:lang w:eastAsia="cs-CZ"/>
        </w:rPr>
      </w:pPr>
      <w:r w:rsidRPr="00E26594">
        <w:rPr>
          <w:rFonts w:eastAsia="Calibri" w:cs="Times New Roman"/>
          <w:bCs/>
          <w:lang w:eastAsia="cs-CZ"/>
        </w:rPr>
        <w:t>Jako dodavatel žádáme zadavatele o objasnění, zdůvodnění, proč uvádí velmi dlouhou dobu vázanosti nabídky dodavatele, než bude moci být zahájeno plnění díla. Žádáme zadavatele o zvážení zkrácení lhůty 12 měsíců na měsíců 6, kdy je povinen od účinnosti smlouvy o dílo stanovit datum zahájení plnění. Zadavatel si je zcela jistě vědom skutečnosti, že dodavatel musí do doby zahájení a dále po dobu samotné realizace držet nejen svou cenovou nabídku, ale rovněž vázat kapacity, které ale nemohou celou dobu do zahájení plnění být kdykoli po velmi dlouhou dobu nečinně připraveni. Proto žádáme zadavatele o zvážení zkrácení lhůty pro oznámení zahájení díla na poloviční lhůtu vůči té, která je uvedena ve smluvních podmínkách. Smluvní podmínky by měly být stanoveny přiměřeně, což ostatně spadá pod základní zásadu zákona o zadávání veřejných zakázek, přičemž lhůtu v délce 12 měsíců pro zahájení realizace díla lze jako nepřiměřenou označit.</w:t>
      </w:r>
    </w:p>
    <w:p w14:paraId="57D89E38" w14:textId="77777777" w:rsidR="00E26594" w:rsidRPr="00BD5319" w:rsidRDefault="00E26594" w:rsidP="00E26594">
      <w:pPr>
        <w:spacing w:after="0" w:line="240" w:lineRule="auto"/>
        <w:rPr>
          <w:rFonts w:eastAsia="Calibri" w:cs="Times New Roman"/>
          <w:b/>
          <w:lang w:eastAsia="cs-CZ"/>
        </w:rPr>
      </w:pPr>
    </w:p>
    <w:p w14:paraId="4F89031B" w14:textId="77777777"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 xml:space="preserve">Odpověď: </w:t>
      </w:r>
    </w:p>
    <w:p w14:paraId="5514E9B7" w14:textId="1797A15A" w:rsidR="00194B53" w:rsidRPr="00100689" w:rsidRDefault="00194B53" w:rsidP="00194B53">
      <w:pPr>
        <w:spacing w:after="0" w:line="240" w:lineRule="auto"/>
        <w:jc w:val="both"/>
        <w:rPr>
          <w:rFonts w:eastAsia="Calibri" w:cs="Times New Roman"/>
          <w:bCs/>
          <w:lang w:eastAsia="cs-CZ"/>
        </w:rPr>
      </w:pPr>
      <w:r w:rsidRPr="00100689">
        <w:rPr>
          <w:rFonts w:eastAsia="Calibri" w:cs="Times New Roman"/>
          <w:bCs/>
          <w:lang w:eastAsia="cs-CZ"/>
        </w:rPr>
        <w:t>Z Pod-čl. ZOP plyne následující: Objednatel musí stanovit Datum zahájení prací do 12 kalendářních měsíců od účinnosti Smlouvy o dílo.</w:t>
      </w:r>
    </w:p>
    <w:p w14:paraId="42EBB33E" w14:textId="06AC7EDF" w:rsidR="00E26594" w:rsidRPr="00100689" w:rsidRDefault="00194B53" w:rsidP="00194B53">
      <w:pPr>
        <w:spacing w:after="0" w:line="240" w:lineRule="auto"/>
        <w:jc w:val="both"/>
        <w:rPr>
          <w:rFonts w:eastAsia="Calibri" w:cs="Times New Roman"/>
          <w:bCs/>
          <w:lang w:eastAsia="cs-CZ"/>
        </w:rPr>
      </w:pPr>
      <w:r w:rsidRPr="00100689">
        <w:rPr>
          <w:rFonts w:eastAsia="Calibri" w:cs="Times New Roman"/>
          <w:bCs/>
          <w:lang w:eastAsia="cs-CZ"/>
        </w:rPr>
        <w:t>Zadavatel uvedené ustanovení aplikuje v plné míře, co</w:t>
      </w:r>
      <w:r w:rsidR="00100689">
        <w:rPr>
          <w:rFonts w:eastAsia="Calibri" w:cs="Times New Roman"/>
          <w:bCs/>
          <w:lang w:eastAsia="cs-CZ"/>
        </w:rPr>
        <w:t>ž</w:t>
      </w:r>
      <w:r w:rsidRPr="00100689">
        <w:rPr>
          <w:rFonts w:eastAsia="Calibri" w:cs="Times New Roman"/>
          <w:bCs/>
          <w:lang w:eastAsia="cs-CZ"/>
        </w:rPr>
        <w:t xml:space="preserve"> považuje za přiměřené. Zadavatel trvá na zachování uvedeného ustanovení, které je součástí standardních smluvních podmínek Zadavatele, používaných v obdobných případech. Ke změně ve smyslu § 99 ZZVZ nepřistoupí.</w:t>
      </w:r>
      <w:r w:rsidR="00A451E0">
        <w:rPr>
          <w:rFonts w:eastAsia="Calibri" w:cs="Times New Roman"/>
          <w:bCs/>
          <w:lang w:eastAsia="cs-CZ"/>
        </w:rPr>
        <w:t xml:space="preserve"> </w:t>
      </w:r>
      <w:r w:rsidR="00A451E0">
        <w:rPr>
          <w:rFonts w:eastAsia="Calibri" w:cs="Times New Roman"/>
          <w:bCs/>
          <w:lang w:eastAsia="cs-CZ"/>
        </w:rPr>
        <w:lastRenderedPageBreak/>
        <w:t>Na okraj zadavatel uvádí, že v obecné rovině nemá zájem stanovit datum zahájení prací s využitím celé výše uvedené lhůty, neboť v obecném zájmu zadavatele je, aby Dílo bylo zahájeno, respektive dokončeno v nejkratším možném čase.</w:t>
      </w:r>
    </w:p>
    <w:p w14:paraId="020AB92E" w14:textId="77777777" w:rsidR="00E26594" w:rsidRDefault="00E26594" w:rsidP="00E26594">
      <w:pPr>
        <w:spacing w:after="0" w:line="240" w:lineRule="auto"/>
        <w:rPr>
          <w:rFonts w:eastAsia="Calibri" w:cs="Times New Roman"/>
          <w:b/>
          <w:color w:val="FF0000"/>
          <w:lang w:eastAsia="cs-CZ"/>
        </w:rPr>
      </w:pPr>
    </w:p>
    <w:p w14:paraId="58809372" w14:textId="77777777" w:rsidR="00100689" w:rsidRDefault="00100689" w:rsidP="00E26594">
      <w:pPr>
        <w:spacing w:after="0" w:line="240" w:lineRule="auto"/>
        <w:rPr>
          <w:rFonts w:eastAsia="Calibri" w:cs="Times New Roman"/>
          <w:b/>
          <w:color w:val="FF0000"/>
          <w:lang w:eastAsia="cs-CZ"/>
        </w:rPr>
      </w:pPr>
    </w:p>
    <w:p w14:paraId="6315438D" w14:textId="0FD150D0"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28</w:t>
      </w:r>
      <w:r w:rsidRPr="00BD5319">
        <w:rPr>
          <w:rFonts w:eastAsia="Calibri" w:cs="Times New Roman"/>
          <w:b/>
          <w:lang w:eastAsia="cs-CZ"/>
        </w:rPr>
        <w:t>:</w:t>
      </w:r>
    </w:p>
    <w:p w14:paraId="41CD51B0" w14:textId="381FBBFF" w:rsidR="00E26594" w:rsidRPr="00E26594" w:rsidRDefault="00E26594" w:rsidP="00E26594">
      <w:pPr>
        <w:spacing w:after="0" w:line="240" w:lineRule="auto"/>
        <w:jc w:val="both"/>
        <w:rPr>
          <w:rFonts w:eastAsia="Calibri" w:cs="Times New Roman"/>
          <w:bCs/>
          <w:lang w:eastAsia="cs-CZ"/>
        </w:rPr>
      </w:pPr>
      <w:r w:rsidRPr="00E26594">
        <w:rPr>
          <w:rFonts w:eastAsia="Calibri" w:cs="Times New Roman"/>
          <w:bCs/>
          <w:lang w:eastAsia="cs-CZ"/>
        </w:rPr>
        <w:t>Zadavatele žádáme o objasnění ustanovení pod-článku 20.9 ZOP FIDIC, ve kterém je vyloučena aplikace § 1765 a 1766. Z jakého důvodu tak zadavatel činí? Toto ustanovení umožňuje smluvním stranám provést nápravu případné budoucí nepředvídané nevyváženosti, což nelze vyloučit a z důvodu nepředvídatelnosti jí nelze zamezit. Toto ustanovení chrání obě smluvní strany, proto žádáme zadavatele o úpravu smluvních podmínek, tedy vypuštění z pod-článku 20.9. Za současného stavu se jedná o nevyvážené ustanovení, porušující zákon o zadávání veřejných zakázek.</w:t>
      </w:r>
    </w:p>
    <w:p w14:paraId="1546AE83" w14:textId="77777777" w:rsidR="00E26594" w:rsidRPr="00BD5319" w:rsidRDefault="00E26594" w:rsidP="00E26594">
      <w:pPr>
        <w:spacing w:after="0" w:line="240" w:lineRule="auto"/>
        <w:rPr>
          <w:rFonts w:eastAsia="Calibri" w:cs="Times New Roman"/>
          <w:b/>
          <w:lang w:eastAsia="cs-CZ"/>
        </w:rPr>
      </w:pPr>
    </w:p>
    <w:p w14:paraId="7CC3A221" w14:textId="77777777" w:rsidR="00E26594" w:rsidRPr="00BD5319" w:rsidRDefault="00E26594" w:rsidP="00E26594">
      <w:pPr>
        <w:spacing w:after="0" w:line="240" w:lineRule="auto"/>
        <w:rPr>
          <w:rFonts w:eastAsia="Calibri" w:cs="Times New Roman"/>
          <w:b/>
          <w:lang w:eastAsia="cs-CZ"/>
        </w:rPr>
      </w:pPr>
      <w:r w:rsidRPr="00BD5319">
        <w:rPr>
          <w:rFonts w:eastAsia="Calibri" w:cs="Times New Roman"/>
          <w:b/>
          <w:lang w:eastAsia="cs-CZ"/>
        </w:rPr>
        <w:t xml:space="preserve">Odpověď: </w:t>
      </w:r>
    </w:p>
    <w:p w14:paraId="674F2A43" w14:textId="4BFED477" w:rsidR="00E26594" w:rsidRPr="00100689" w:rsidRDefault="00194B53" w:rsidP="00194B53">
      <w:pPr>
        <w:spacing w:after="0" w:line="240" w:lineRule="auto"/>
        <w:jc w:val="both"/>
        <w:rPr>
          <w:rFonts w:eastAsia="Calibri" w:cs="Times New Roman"/>
          <w:bCs/>
          <w:lang w:eastAsia="cs-CZ"/>
        </w:rPr>
      </w:pPr>
      <w:r w:rsidRPr="00100689">
        <w:rPr>
          <w:rFonts w:eastAsia="Calibri" w:cs="Times New Roman"/>
          <w:bCs/>
          <w:lang w:eastAsia="cs-CZ"/>
        </w:rPr>
        <w:t>Zadavatel trvá na zachování uvedeného ustanovení, které je součástí standardních smluvních podmínek Zadavatele, používaných v obdobných případech. Zadavatel dále uvádí, že dle jeho soudu k řešení budoucích „nepředvídatelných nevyvážeností“ poskytuje Smlouva odpovídající katalog dalších institutů. Ke změně ve smyslu § 99 ZZVZ nepřistoupí.</w:t>
      </w:r>
    </w:p>
    <w:p w14:paraId="6F84862E" w14:textId="77777777" w:rsidR="00A02A3A" w:rsidRDefault="00A02A3A" w:rsidP="00194B53">
      <w:pPr>
        <w:spacing w:after="0" w:line="240" w:lineRule="auto"/>
        <w:jc w:val="both"/>
        <w:rPr>
          <w:rFonts w:eastAsia="Calibri" w:cs="Times New Roman"/>
          <w:b/>
          <w:color w:val="FF0000"/>
          <w:lang w:eastAsia="cs-CZ"/>
        </w:rPr>
      </w:pPr>
    </w:p>
    <w:p w14:paraId="56B36A9F" w14:textId="77777777" w:rsidR="00100689" w:rsidRDefault="00100689" w:rsidP="00194B53">
      <w:pPr>
        <w:spacing w:after="0" w:line="240" w:lineRule="auto"/>
        <w:jc w:val="both"/>
        <w:rPr>
          <w:rFonts w:eastAsia="Calibri" w:cs="Times New Roman"/>
          <w:b/>
          <w:color w:val="FF0000"/>
          <w:lang w:eastAsia="cs-CZ"/>
        </w:rPr>
      </w:pPr>
    </w:p>
    <w:p w14:paraId="7E772853" w14:textId="77777777" w:rsidR="00A02A3A" w:rsidRPr="006E7B85" w:rsidRDefault="00A02A3A" w:rsidP="00A02A3A">
      <w:pPr>
        <w:spacing w:after="0" w:line="240" w:lineRule="auto"/>
        <w:jc w:val="both"/>
        <w:rPr>
          <w:rFonts w:eastAsia="Calibri" w:cs="Times New Roman"/>
          <w:b/>
          <w:lang w:eastAsia="cs-CZ"/>
        </w:rPr>
      </w:pPr>
      <w:r w:rsidRPr="006E7B85">
        <w:rPr>
          <w:rFonts w:eastAsia="Calibri" w:cs="Times New Roman"/>
          <w:b/>
          <w:lang w:eastAsia="cs-CZ"/>
        </w:rPr>
        <w:t>Dotaz č. 29:</w:t>
      </w:r>
    </w:p>
    <w:p w14:paraId="3C52F91B" w14:textId="77777777" w:rsidR="00A02A3A" w:rsidRPr="006E7B85" w:rsidRDefault="00A02A3A" w:rsidP="00A02A3A">
      <w:pPr>
        <w:pStyle w:val="Default"/>
        <w:jc w:val="both"/>
        <w:rPr>
          <w:rFonts w:asciiTheme="minorHAnsi" w:hAnsiTheme="minorHAnsi"/>
          <w:sz w:val="18"/>
          <w:szCs w:val="18"/>
        </w:rPr>
      </w:pPr>
      <w:r>
        <w:rPr>
          <w:rFonts w:asciiTheme="minorHAnsi" w:hAnsiTheme="minorHAnsi"/>
          <w:sz w:val="18"/>
          <w:szCs w:val="18"/>
        </w:rPr>
        <w:t>V</w:t>
      </w:r>
      <w:r w:rsidRPr="006E7B85">
        <w:rPr>
          <w:rFonts w:asciiTheme="minorHAnsi" w:hAnsiTheme="minorHAnsi"/>
          <w:sz w:val="18"/>
          <w:szCs w:val="18"/>
        </w:rPr>
        <w:t xml:space="preserve"> ZD požadujete doklad prokazující oprávnění provádět potřebné restaurátorské práce – povolení k restaurování kulturních památek vydané Ministerstvem kultury dle </w:t>
      </w:r>
      <w:proofErr w:type="spellStart"/>
      <w:r w:rsidRPr="006E7B85">
        <w:rPr>
          <w:rFonts w:asciiTheme="minorHAnsi" w:hAnsiTheme="minorHAnsi"/>
          <w:sz w:val="18"/>
          <w:szCs w:val="18"/>
        </w:rPr>
        <w:t>ust</w:t>
      </w:r>
      <w:proofErr w:type="spellEnd"/>
      <w:r w:rsidRPr="006E7B85">
        <w:rPr>
          <w:rFonts w:asciiTheme="minorHAnsi" w:hAnsiTheme="minorHAnsi"/>
          <w:sz w:val="18"/>
          <w:szCs w:val="18"/>
        </w:rPr>
        <w:t xml:space="preserve">. § 14a zákona č. 20/1987 Sb. podle přílohy č. 1 (Třídník specializací restaurátorských prací) kód </w:t>
      </w:r>
      <w:proofErr w:type="gramStart"/>
      <w:r w:rsidRPr="006E7B85">
        <w:rPr>
          <w:rFonts w:asciiTheme="minorHAnsi" w:hAnsiTheme="minorHAnsi"/>
          <w:sz w:val="18"/>
          <w:szCs w:val="18"/>
        </w:rPr>
        <w:t>2b</w:t>
      </w:r>
      <w:proofErr w:type="gramEnd"/>
      <w:r w:rsidRPr="006E7B85">
        <w:rPr>
          <w:rFonts w:asciiTheme="minorHAnsi" w:hAnsiTheme="minorHAnsi"/>
          <w:sz w:val="18"/>
          <w:szCs w:val="18"/>
        </w:rPr>
        <w:t xml:space="preserve">, 3a nebo 3b dodavatele nebo osoby, jejímž prostřednictvím odbornou způsobilost zabezpečuje. </w:t>
      </w:r>
    </w:p>
    <w:p w14:paraId="562B4B83" w14:textId="77777777" w:rsidR="00A02A3A" w:rsidRPr="006E7B85" w:rsidRDefault="00A02A3A" w:rsidP="00A02A3A">
      <w:pPr>
        <w:pStyle w:val="Default"/>
        <w:jc w:val="both"/>
        <w:rPr>
          <w:rFonts w:asciiTheme="minorHAnsi" w:hAnsiTheme="minorHAnsi"/>
          <w:sz w:val="18"/>
          <w:szCs w:val="18"/>
        </w:rPr>
      </w:pPr>
      <w:r w:rsidRPr="006E7B85">
        <w:rPr>
          <w:rFonts w:asciiTheme="minorHAnsi" w:hAnsiTheme="minorHAnsi"/>
          <w:sz w:val="18"/>
          <w:szCs w:val="18"/>
        </w:rPr>
        <w:t xml:space="preserve">Zadavatel při zadání požadavku vychází doslovně z Třídníku specializací restaurátorských prací: </w:t>
      </w:r>
      <w:proofErr w:type="gramStart"/>
      <w:r w:rsidRPr="006E7B85">
        <w:rPr>
          <w:rFonts w:asciiTheme="minorHAnsi" w:hAnsiTheme="minorHAnsi"/>
          <w:sz w:val="18"/>
          <w:szCs w:val="18"/>
        </w:rPr>
        <w:t>2b</w:t>
      </w:r>
      <w:proofErr w:type="gramEnd"/>
      <w:r w:rsidRPr="006E7B85">
        <w:rPr>
          <w:rFonts w:asciiTheme="minorHAnsi" w:hAnsiTheme="minorHAnsi"/>
          <w:sz w:val="18"/>
          <w:szCs w:val="18"/>
        </w:rPr>
        <w:t xml:space="preserve"> nepolychromovaná sochařská umělecká díla z kamene, dřeva, kovu, keramiky, terakoty, štuku, sádry, umělého kamene a jiných výtvarných materiálů, nebo 3a Polychromovaná nefigurální uměleckořemeslná díla z kamene, štuku, umělého kamene, sádry nebo3b Nepolychromovaná nefigurální uměleckořemeslná díla z kamene, dřeva, štuku, umělého kamene, sádry. </w:t>
      </w:r>
    </w:p>
    <w:p w14:paraId="55FCBE19" w14:textId="77777777" w:rsidR="00A02A3A" w:rsidRPr="006E7B85" w:rsidRDefault="00A02A3A" w:rsidP="00A02A3A">
      <w:pPr>
        <w:pStyle w:val="Default"/>
        <w:jc w:val="both"/>
        <w:rPr>
          <w:rFonts w:asciiTheme="minorHAnsi" w:hAnsiTheme="minorHAnsi"/>
          <w:sz w:val="18"/>
          <w:szCs w:val="18"/>
        </w:rPr>
      </w:pPr>
      <w:r w:rsidRPr="006E7B85">
        <w:rPr>
          <w:rFonts w:asciiTheme="minorHAnsi" w:hAnsiTheme="minorHAnsi"/>
          <w:sz w:val="18"/>
          <w:szCs w:val="18"/>
        </w:rPr>
        <w:t xml:space="preserve">Zadavatel u každého jednotlivého oprávnění specifikoval řadu materiálů (např. kámen, dřevo, kov, keramika, terakota, štuk, sádra apod.), které však nebudou předmětem restaurátorských prací při realizaci předmětu veřejné zakázky, tudíž v případě ponechání požadavku na doložení příslušných oprávnění ke všem uvedeným materiálům se jedná o požadavek nepřiměřený předmětu veřejné zakázky, tudíž je v rozporu se zákonem. </w:t>
      </w:r>
    </w:p>
    <w:p w14:paraId="5C15B94B" w14:textId="77777777" w:rsidR="00A02A3A" w:rsidRPr="006E7B85" w:rsidRDefault="00A02A3A" w:rsidP="00A02A3A">
      <w:pPr>
        <w:spacing w:after="0" w:line="240" w:lineRule="auto"/>
        <w:jc w:val="both"/>
        <w:rPr>
          <w:rFonts w:eastAsia="Calibri" w:cs="Times New Roman"/>
          <w:b/>
          <w:lang w:eastAsia="cs-CZ"/>
        </w:rPr>
      </w:pPr>
      <w:r w:rsidRPr="006E7B85">
        <w:t xml:space="preserve">Žádáme zadavatele proto za účelem odstranění pochybností a z důvodu zajištění transparentnosti zadávacího řízení o přesné určení oprávnění k provádění restaurátorských prací a zejména určení specializace konkrétního materiálu, který bude předmětem restaurování dle projektu, nikoliv pro všechny materiály dle citace Třídníku specializací restaurátorských prací, které však nejsou předmětem plnění. K tomu si dovolujeme odkázat na obdobné zadání v jiných zadávacích podmínkách na veřejnou </w:t>
      </w:r>
      <w:proofErr w:type="gramStart"/>
      <w:r w:rsidRPr="006E7B85">
        <w:t>zakázku ,,Rekonstrukce</w:t>
      </w:r>
      <w:proofErr w:type="gramEnd"/>
      <w:r w:rsidRPr="006E7B85">
        <w:t xml:space="preserve"> výpravní budovy v </w:t>
      </w:r>
      <w:proofErr w:type="spellStart"/>
      <w:r w:rsidRPr="006E7B85">
        <w:t>žst</w:t>
      </w:r>
      <w:proofErr w:type="spellEnd"/>
      <w:r w:rsidRPr="006E7B85">
        <w:t>. Pardubice“ – 2.etapa (hala, křídla), kde zadavatel požaduje restaurátorské oprávnění s konkrétně určeným druhem materiálu – „</w:t>
      </w:r>
      <w:r w:rsidRPr="006E7B85">
        <w:rPr>
          <w:rFonts w:cs="Times New Roman"/>
          <w:i/>
          <w:iCs/>
        </w:rPr>
        <w:t>kód 3a dle třídníku specializací restaurátorských prací – polychromovaná nefigurální uměleckořemeslná díla z kamene“</w:t>
      </w:r>
    </w:p>
    <w:p w14:paraId="487267E2" w14:textId="77777777" w:rsidR="00A02A3A" w:rsidRPr="006E7B85" w:rsidRDefault="00A02A3A" w:rsidP="00A02A3A">
      <w:pPr>
        <w:spacing w:after="0" w:line="240" w:lineRule="auto"/>
        <w:jc w:val="both"/>
        <w:rPr>
          <w:rFonts w:eastAsia="Calibri" w:cs="Times New Roman"/>
          <w:b/>
          <w:lang w:eastAsia="cs-CZ"/>
        </w:rPr>
      </w:pPr>
    </w:p>
    <w:p w14:paraId="680829AF" w14:textId="77777777" w:rsidR="00A02A3A" w:rsidRPr="006E7B85" w:rsidRDefault="00A02A3A" w:rsidP="00A02A3A">
      <w:pPr>
        <w:spacing w:after="0" w:line="240" w:lineRule="auto"/>
        <w:jc w:val="both"/>
        <w:rPr>
          <w:rFonts w:eastAsia="Calibri" w:cs="Times New Roman"/>
          <w:b/>
          <w:lang w:eastAsia="cs-CZ"/>
        </w:rPr>
      </w:pPr>
      <w:r w:rsidRPr="006E7B85">
        <w:rPr>
          <w:rFonts w:eastAsia="Calibri" w:cs="Times New Roman"/>
          <w:b/>
          <w:lang w:eastAsia="cs-CZ"/>
        </w:rPr>
        <w:t>Odpověď:</w:t>
      </w:r>
    </w:p>
    <w:p w14:paraId="45DB05B7" w14:textId="5968BD37" w:rsidR="00A02A3A" w:rsidRPr="00100689" w:rsidRDefault="00FD2936" w:rsidP="00194B53">
      <w:pPr>
        <w:spacing w:after="0" w:line="240" w:lineRule="auto"/>
        <w:jc w:val="both"/>
        <w:rPr>
          <w:rFonts w:eastAsia="Calibri" w:cs="Times New Roman"/>
          <w:bCs/>
          <w:lang w:eastAsia="cs-CZ"/>
        </w:rPr>
      </w:pPr>
      <w:r w:rsidRPr="00100689">
        <w:rPr>
          <w:rFonts w:eastAsia="Calibri" w:cs="Times New Roman"/>
          <w:bCs/>
          <w:lang w:eastAsia="cs-CZ"/>
        </w:rPr>
        <w:t xml:space="preserve">Zadavatel </w:t>
      </w:r>
      <w:r w:rsidR="00C33CD0">
        <w:rPr>
          <w:rFonts w:eastAsia="Calibri" w:cs="Times New Roman"/>
          <w:bCs/>
          <w:lang w:eastAsia="cs-CZ"/>
        </w:rPr>
        <w:t xml:space="preserve">podá vysvětlení na dotaz č. 29 v náhradním lhůtě, přičemž adekvátně </w:t>
      </w:r>
      <w:proofErr w:type="gramStart"/>
      <w:r w:rsidR="00C33CD0">
        <w:rPr>
          <w:rFonts w:eastAsia="Calibri" w:cs="Times New Roman"/>
          <w:bCs/>
          <w:lang w:eastAsia="cs-CZ"/>
        </w:rPr>
        <w:t>prodlouží</w:t>
      </w:r>
      <w:proofErr w:type="gramEnd"/>
      <w:r w:rsidR="00C33CD0">
        <w:rPr>
          <w:rFonts w:eastAsia="Calibri" w:cs="Times New Roman"/>
          <w:bCs/>
          <w:lang w:eastAsia="cs-CZ"/>
        </w:rPr>
        <w:t xml:space="preserve"> lhůtu pro podání nabídek.</w:t>
      </w:r>
    </w:p>
    <w:p w14:paraId="4D661DE3" w14:textId="77777777" w:rsidR="00BD5319" w:rsidRPr="00BD5319" w:rsidRDefault="00BD5319" w:rsidP="00BD5319">
      <w:pPr>
        <w:spacing w:after="0" w:line="240" w:lineRule="auto"/>
        <w:rPr>
          <w:rFonts w:eastAsia="Times New Roman" w:cs="Times New Roman"/>
          <w:b/>
          <w:color w:val="FF0000"/>
          <w:lang w:eastAsia="cs-CZ"/>
        </w:rPr>
      </w:pPr>
    </w:p>
    <w:p w14:paraId="36074391" w14:textId="77777777" w:rsidR="00B14FF0" w:rsidRPr="00BD5319" w:rsidRDefault="00B14FF0" w:rsidP="00BD5319">
      <w:pPr>
        <w:spacing w:after="0" w:line="240" w:lineRule="auto"/>
        <w:jc w:val="both"/>
        <w:rPr>
          <w:rFonts w:eastAsia="Times New Roman" w:cs="Times New Roman"/>
          <w:color w:val="FF0000"/>
          <w:lang w:eastAsia="cs-CZ"/>
        </w:rPr>
      </w:pPr>
    </w:p>
    <w:p w14:paraId="2ACDDA1C" w14:textId="77777777" w:rsidR="00664163" w:rsidRPr="00BD5319" w:rsidRDefault="00664163" w:rsidP="00100689">
      <w:pPr>
        <w:spacing w:after="0" w:line="240" w:lineRule="auto"/>
        <w:rPr>
          <w:rFonts w:eastAsia="Times New Roman" w:cs="Times New Roman"/>
          <w:lang w:eastAsia="cs-CZ"/>
        </w:rPr>
      </w:pPr>
    </w:p>
    <w:p w14:paraId="36353B3D" w14:textId="07983205" w:rsidR="00664163" w:rsidRDefault="00664163" w:rsidP="00100689">
      <w:pPr>
        <w:pStyle w:val="Odstavecseseznamem"/>
        <w:spacing w:after="0" w:line="240" w:lineRule="auto"/>
        <w:ind w:left="0"/>
        <w:jc w:val="both"/>
        <w:rPr>
          <w:rFonts w:eastAsia="Times New Roman" w:cs="Times New Roman"/>
          <w:lang w:eastAsia="cs-CZ"/>
        </w:rPr>
      </w:pPr>
      <w:r w:rsidRPr="00C87717">
        <w:rPr>
          <w:rFonts w:eastAsia="Times New Roman" w:cs="Times New Roman"/>
          <w:lang w:eastAsia="cs-CZ"/>
        </w:rPr>
        <w:t xml:space="preserve">Vzhledem ke skutečnosti, že byly zadavatelem provedeny </w:t>
      </w:r>
      <w:r w:rsidRPr="00C87717">
        <w:rPr>
          <w:rFonts w:eastAsia="Times New Roman" w:cs="Times New Roman"/>
          <w:b/>
          <w:lang w:eastAsia="cs-CZ"/>
        </w:rPr>
        <w:t>změny/doplnění zadávací dokumentace</w:t>
      </w:r>
      <w:r w:rsidRPr="00C87717">
        <w:rPr>
          <w:rFonts w:eastAsia="Times New Roman" w:cs="Times New Roman"/>
          <w:lang w:eastAsia="cs-CZ"/>
        </w:rPr>
        <w:t xml:space="preserve">, postupuje zadavatel v souladu s </w:t>
      </w:r>
      <w:proofErr w:type="spellStart"/>
      <w:r w:rsidRPr="00C87717">
        <w:rPr>
          <w:rFonts w:eastAsia="Times New Roman" w:cs="Times New Roman"/>
          <w:lang w:eastAsia="cs-CZ"/>
        </w:rPr>
        <w:t>ust</w:t>
      </w:r>
      <w:proofErr w:type="spellEnd"/>
      <w:r w:rsidRPr="00C87717">
        <w:rPr>
          <w:rFonts w:eastAsia="Times New Roman" w:cs="Times New Roman"/>
          <w:lang w:eastAsia="cs-CZ"/>
        </w:rPr>
        <w:t xml:space="preserve">. § 99 odst. 2 ZZVZ a prodlužuje lhůtu pro podání nabídek ze dne </w:t>
      </w:r>
      <w:r w:rsidR="00100689">
        <w:rPr>
          <w:rFonts w:eastAsia="Times New Roman" w:cs="Times New Roman"/>
          <w:lang w:eastAsia="cs-CZ"/>
        </w:rPr>
        <w:t>30. 1. 2024</w:t>
      </w:r>
      <w:r w:rsidRPr="00C87717">
        <w:rPr>
          <w:rFonts w:eastAsia="Times New Roman" w:cs="Times New Roman"/>
          <w:lang w:eastAsia="cs-CZ"/>
        </w:rPr>
        <w:t xml:space="preserve"> na den </w:t>
      </w:r>
      <w:r w:rsidR="00100689">
        <w:rPr>
          <w:rFonts w:eastAsia="Times New Roman" w:cs="Times New Roman"/>
          <w:lang w:eastAsia="cs-CZ"/>
        </w:rPr>
        <w:t xml:space="preserve">1. </w:t>
      </w:r>
      <w:r w:rsidR="00C9410F">
        <w:rPr>
          <w:rFonts w:eastAsia="Times New Roman" w:cs="Times New Roman"/>
          <w:lang w:eastAsia="cs-CZ"/>
        </w:rPr>
        <w:t>2</w:t>
      </w:r>
      <w:r w:rsidR="00100689">
        <w:rPr>
          <w:rFonts w:eastAsia="Times New Roman" w:cs="Times New Roman"/>
          <w:lang w:eastAsia="cs-CZ"/>
        </w:rPr>
        <w:t>. 2024</w:t>
      </w:r>
      <w:r w:rsidRPr="00C87717">
        <w:rPr>
          <w:rFonts w:eastAsia="Times New Roman" w:cs="Times New Roman"/>
          <w:lang w:eastAsia="cs-CZ"/>
        </w:rPr>
        <w:t>.</w:t>
      </w:r>
    </w:p>
    <w:p w14:paraId="332E6F8C" w14:textId="77777777" w:rsidR="00664163" w:rsidRDefault="00664163" w:rsidP="00664163">
      <w:pPr>
        <w:pStyle w:val="Odstavecseseznamem"/>
        <w:spacing w:after="0" w:line="240" w:lineRule="auto"/>
        <w:jc w:val="both"/>
        <w:rPr>
          <w:rFonts w:eastAsia="Times New Roman" w:cs="Times New Roman"/>
          <w:lang w:eastAsia="cs-CZ"/>
        </w:rPr>
      </w:pPr>
    </w:p>
    <w:p w14:paraId="6EB2B5D6" w14:textId="156860CC" w:rsidR="00664163" w:rsidRPr="00B14FF0" w:rsidRDefault="00664163" w:rsidP="00664163">
      <w:pPr>
        <w:spacing w:after="0" w:line="240" w:lineRule="auto"/>
        <w:rPr>
          <w:rFonts w:eastAsia="Times New Roman" w:cs="Times New Roman"/>
          <w:i/>
          <w:iCs/>
          <w:color w:val="FF0000"/>
          <w:lang w:eastAsia="cs-CZ"/>
        </w:rPr>
      </w:pPr>
    </w:p>
    <w:p w14:paraId="58F6D20B" w14:textId="3CC064B6" w:rsidR="00664163" w:rsidRPr="00BD5319" w:rsidRDefault="00664163" w:rsidP="00664163">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sidRPr="00F17871">
          <w:rPr>
            <w:rStyle w:val="Hypertextovodkaz"/>
          </w:rPr>
          <w:t>https://vvz.nipez.cz/</w:t>
        </w:r>
      </w:hyperlink>
      <w:r>
        <w:t xml:space="preserve"> </w:t>
      </w:r>
      <w:r w:rsidRPr="00BD5319">
        <w:rPr>
          <w:rFonts w:eastAsia="Times New Roman" w:cs="Times New Roman"/>
          <w:lang w:eastAsia="cs-CZ"/>
        </w:rPr>
        <w:t xml:space="preserve"> (evidenční č. VZ</w:t>
      </w:r>
      <w:r>
        <w:rPr>
          <w:rFonts w:eastAsia="Times New Roman" w:cs="Times New Roman"/>
          <w:lang w:eastAsia="cs-CZ"/>
        </w:rPr>
        <w:t>:</w:t>
      </w:r>
      <w:r w:rsidRPr="00BD5319">
        <w:rPr>
          <w:rFonts w:eastAsia="Times New Roman" w:cs="Times New Roman"/>
          <w:lang w:eastAsia="cs-CZ"/>
        </w:rPr>
        <w:t xml:space="preserve"> </w:t>
      </w:r>
      <w:r w:rsidR="0080221C">
        <w:rPr>
          <w:rFonts w:eastAsia="Times New Roman" w:cs="Times New Roman"/>
          <w:lang w:eastAsia="cs-CZ"/>
        </w:rPr>
        <w:t>Z2023-058552</w:t>
      </w:r>
      <w:r w:rsidRPr="00BD5319">
        <w:rPr>
          <w:rFonts w:eastAsia="Times New Roman" w:cs="Times New Roman"/>
          <w:lang w:eastAsia="cs-CZ"/>
        </w:rPr>
        <w:t>). Změny se týkají těchto ustanovení:</w:t>
      </w:r>
    </w:p>
    <w:p w14:paraId="0FE4E137" w14:textId="77777777" w:rsidR="00664163" w:rsidRPr="00BD5319" w:rsidRDefault="00664163" w:rsidP="00664163">
      <w:pPr>
        <w:spacing w:after="0" w:line="240" w:lineRule="auto"/>
        <w:rPr>
          <w:rFonts w:eastAsia="Times New Roman" w:cs="Times New Roman"/>
          <w:b/>
          <w:lang w:eastAsia="cs-CZ"/>
        </w:rPr>
      </w:pPr>
    </w:p>
    <w:p w14:paraId="108E11B6" w14:textId="77777777" w:rsidR="00100689" w:rsidRDefault="00100689" w:rsidP="00664163">
      <w:pPr>
        <w:spacing w:after="0" w:line="240" w:lineRule="auto"/>
        <w:rPr>
          <w:rFonts w:eastAsia="Times New Roman" w:cs="Times New Roman"/>
          <w:b/>
          <w:lang w:eastAsia="cs-CZ"/>
        </w:rPr>
      </w:pPr>
    </w:p>
    <w:p w14:paraId="5AA0C010" w14:textId="7AFB2A2E" w:rsidR="00664163" w:rsidRPr="00BD5319" w:rsidRDefault="00664163" w:rsidP="00664163">
      <w:pPr>
        <w:spacing w:after="0" w:line="240" w:lineRule="auto"/>
        <w:rPr>
          <w:rFonts w:eastAsia="Times New Roman" w:cs="Times New Roman"/>
          <w:b/>
          <w:lang w:eastAsia="cs-CZ"/>
        </w:rPr>
      </w:pPr>
      <w:r w:rsidRPr="00BD5319">
        <w:rPr>
          <w:rFonts w:eastAsia="Times New Roman" w:cs="Times New Roman"/>
          <w:b/>
          <w:lang w:eastAsia="cs-CZ"/>
        </w:rPr>
        <w:lastRenderedPageBreak/>
        <w:t xml:space="preserve">Oddíl IV. 2.2): </w:t>
      </w:r>
    </w:p>
    <w:p w14:paraId="63F511C8" w14:textId="0060308F" w:rsidR="00664163" w:rsidRPr="00BD5319" w:rsidRDefault="00664163" w:rsidP="00664163">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100689">
        <w:rPr>
          <w:rFonts w:eastAsia="Times New Roman" w:cs="Times New Roman"/>
          <w:lang w:eastAsia="cs-CZ"/>
        </w:rPr>
        <w:t>30. 1. 2024</w:t>
      </w:r>
      <w:r w:rsidRPr="00BD5319">
        <w:rPr>
          <w:rFonts w:eastAsia="Times New Roman" w:cs="Times New Roman"/>
          <w:lang w:eastAsia="cs-CZ"/>
        </w:rPr>
        <w:t xml:space="preserve"> </w:t>
      </w:r>
      <w:r>
        <w:rPr>
          <w:rFonts w:eastAsia="Times New Roman" w:cs="Times New Roman"/>
          <w:lang w:eastAsia="cs-CZ"/>
        </w:rPr>
        <w:t xml:space="preserve">v 10:00 hod. </w:t>
      </w:r>
      <w:r w:rsidRPr="00BD5319">
        <w:rPr>
          <w:rFonts w:eastAsia="Times New Roman" w:cs="Times New Roman"/>
          <w:lang w:eastAsia="cs-CZ"/>
        </w:rPr>
        <w:t xml:space="preserve">a nahrazujeme datem </w:t>
      </w:r>
      <w:r w:rsidR="00100689">
        <w:rPr>
          <w:rFonts w:eastAsia="Times New Roman" w:cs="Times New Roman"/>
          <w:lang w:eastAsia="cs-CZ"/>
        </w:rPr>
        <w:t xml:space="preserve">1. </w:t>
      </w:r>
      <w:r w:rsidR="00C23430">
        <w:rPr>
          <w:rFonts w:eastAsia="Times New Roman" w:cs="Times New Roman"/>
          <w:lang w:eastAsia="cs-CZ"/>
        </w:rPr>
        <w:t>2</w:t>
      </w:r>
      <w:r w:rsidR="00100689">
        <w:rPr>
          <w:rFonts w:eastAsia="Times New Roman" w:cs="Times New Roman"/>
          <w:lang w:eastAsia="cs-CZ"/>
        </w:rPr>
        <w:t>. 2024</w:t>
      </w:r>
      <w:r w:rsidRPr="00BD5319">
        <w:rPr>
          <w:rFonts w:eastAsia="Times New Roman" w:cs="Times New Roman"/>
          <w:lang w:eastAsia="cs-CZ"/>
        </w:rPr>
        <w:t xml:space="preserve"> v 10:00 hod.,</w:t>
      </w:r>
      <w:r w:rsidRPr="00BD5319">
        <w:rPr>
          <w:rFonts w:eastAsia="Times New Roman" w:cs="Times New Roman"/>
          <w:b/>
          <w:lang w:eastAsia="cs-CZ"/>
        </w:rPr>
        <w:t xml:space="preserve"> </w:t>
      </w:r>
    </w:p>
    <w:p w14:paraId="4BB81C0B" w14:textId="77777777" w:rsidR="00664163" w:rsidRPr="00BD5319" w:rsidRDefault="00664163" w:rsidP="00664163">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14:paraId="7118AB88" w14:textId="20D7A294" w:rsidR="00664163" w:rsidRPr="00BD5319" w:rsidRDefault="00664163" w:rsidP="00664163">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100689">
        <w:rPr>
          <w:rFonts w:eastAsia="Times New Roman" w:cs="Times New Roman"/>
          <w:lang w:eastAsia="cs-CZ"/>
        </w:rPr>
        <w:t>30. 1. 2024</w:t>
      </w:r>
      <w:r>
        <w:rPr>
          <w:rFonts w:eastAsia="Times New Roman" w:cs="Times New Roman"/>
          <w:lang w:eastAsia="cs-CZ"/>
        </w:rPr>
        <w:t xml:space="preserve"> v 10:00</w:t>
      </w:r>
      <w:r w:rsidRPr="00BD5319">
        <w:rPr>
          <w:rFonts w:eastAsia="Times New Roman" w:cs="Times New Roman"/>
          <w:lang w:eastAsia="cs-CZ"/>
        </w:rPr>
        <w:t xml:space="preserve"> hod. a nahrazujeme datem </w:t>
      </w:r>
      <w:r w:rsidR="00100689">
        <w:rPr>
          <w:rFonts w:eastAsia="Times New Roman" w:cs="Times New Roman"/>
          <w:lang w:eastAsia="cs-CZ"/>
        </w:rPr>
        <w:t xml:space="preserve">1. </w:t>
      </w:r>
      <w:r w:rsidR="00C23430">
        <w:rPr>
          <w:rFonts w:eastAsia="Times New Roman" w:cs="Times New Roman"/>
          <w:lang w:eastAsia="cs-CZ"/>
        </w:rPr>
        <w:t>2</w:t>
      </w:r>
      <w:r w:rsidR="00100689">
        <w:rPr>
          <w:rFonts w:eastAsia="Times New Roman" w:cs="Times New Roman"/>
          <w:lang w:eastAsia="cs-CZ"/>
        </w:rPr>
        <w:t>. 2024</w:t>
      </w:r>
      <w:r>
        <w:rPr>
          <w:rFonts w:eastAsia="Times New Roman" w:cs="Times New Roman"/>
          <w:lang w:eastAsia="cs-CZ"/>
        </w:rPr>
        <w:t xml:space="preserve"> v 10:00</w:t>
      </w:r>
      <w:r w:rsidRPr="00BD5319">
        <w:rPr>
          <w:rFonts w:eastAsia="Times New Roman" w:cs="Times New Roman"/>
          <w:lang w:eastAsia="cs-CZ"/>
        </w:rPr>
        <w:t xml:space="preserve"> hod.</w:t>
      </w:r>
    </w:p>
    <w:p w14:paraId="5A7982EE" w14:textId="77777777" w:rsidR="00664163" w:rsidRPr="00BD5319" w:rsidRDefault="00664163" w:rsidP="00664163">
      <w:pPr>
        <w:spacing w:after="0" w:line="240" w:lineRule="auto"/>
        <w:rPr>
          <w:rFonts w:eastAsia="Times New Roman" w:cs="Times New Roman"/>
          <w:lang w:eastAsia="cs-CZ"/>
        </w:rPr>
      </w:pPr>
    </w:p>
    <w:p w14:paraId="02A0CE7D" w14:textId="77777777" w:rsidR="00664163" w:rsidRPr="00BD5319" w:rsidRDefault="00664163" w:rsidP="00664163">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13"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6E1E45B5" w14:textId="77777777" w:rsidR="00664163" w:rsidRPr="00BD5319" w:rsidRDefault="00664163" w:rsidP="00664163">
      <w:pPr>
        <w:spacing w:before="120" w:after="0" w:line="240" w:lineRule="auto"/>
        <w:rPr>
          <w:rFonts w:eastAsia="Calibri" w:cs="Times New Roman"/>
          <w:b/>
          <w:bCs/>
          <w:lang w:eastAsia="cs-CZ"/>
        </w:rPr>
      </w:pP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35D7DDE8" w14:textId="22585623" w:rsidR="00664163" w:rsidRPr="00100689" w:rsidRDefault="00664163" w:rsidP="00664163">
      <w:pPr>
        <w:tabs>
          <w:tab w:val="center" w:pos="7371"/>
        </w:tabs>
        <w:spacing w:after="0" w:line="240" w:lineRule="auto"/>
        <w:rPr>
          <w:rFonts w:eastAsia="Calibri" w:cs="Times New Roman"/>
          <w:bCs/>
          <w:lang w:eastAsia="cs-CZ"/>
        </w:rPr>
      </w:pPr>
      <w:r w:rsidRPr="00100689">
        <w:rPr>
          <w:rFonts w:eastAsia="Calibri" w:cs="Times New Roman"/>
          <w:b/>
          <w:bCs/>
          <w:lang w:eastAsia="cs-CZ"/>
        </w:rPr>
        <w:t>Příloh</w:t>
      </w:r>
      <w:r w:rsidR="00100689" w:rsidRPr="00100689">
        <w:rPr>
          <w:rFonts w:eastAsia="Calibri" w:cs="Times New Roman"/>
          <w:b/>
          <w:bCs/>
          <w:lang w:eastAsia="cs-CZ"/>
        </w:rPr>
        <w:t>y</w:t>
      </w:r>
      <w:r w:rsidRPr="00100689">
        <w:rPr>
          <w:rFonts w:eastAsia="Calibri" w:cs="Times New Roman"/>
          <w:b/>
          <w:bCs/>
          <w:lang w:eastAsia="cs-CZ"/>
        </w:rPr>
        <w:t xml:space="preserve">: </w:t>
      </w:r>
    </w:p>
    <w:p w14:paraId="769A7439" w14:textId="44179DD0" w:rsidR="00100689" w:rsidRPr="00100689" w:rsidRDefault="00100689" w:rsidP="00664163">
      <w:pPr>
        <w:tabs>
          <w:tab w:val="center" w:pos="7371"/>
        </w:tabs>
        <w:spacing w:after="0" w:line="240" w:lineRule="auto"/>
        <w:rPr>
          <w:rFonts w:eastAsia="Calibri" w:cs="Times New Roman"/>
          <w:lang w:eastAsia="cs-CZ"/>
        </w:rPr>
      </w:pPr>
      <w:r w:rsidRPr="00100689">
        <w:rPr>
          <w:rFonts w:eastAsia="Calibri" w:cs="Times New Roman"/>
          <w:lang w:eastAsia="cs-CZ"/>
        </w:rPr>
        <w:t>SO777101_2_000.pdf</w:t>
      </w:r>
    </w:p>
    <w:p w14:paraId="0B373800" w14:textId="0A93DCA9" w:rsidR="00100689" w:rsidRPr="00100689" w:rsidRDefault="00100689" w:rsidP="00664163">
      <w:pPr>
        <w:tabs>
          <w:tab w:val="center" w:pos="7371"/>
        </w:tabs>
        <w:spacing w:after="0" w:line="240" w:lineRule="auto"/>
        <w:rPr>
          <w:rFonts w:eastAsia="Calibri" w:cs="Times New Roman"/>
          <w:lang w:eastAsia="cs-CZ"/>
        </w:rPr>
      </w:pPr>
      <w:r w:rsidRPr="00100689">
        <w:rPr>
          <w:rFonts w:eastAsia="Calibri" w:cs="Times New Roman"/>
          <w:lang w:eastAsia="cs-CZ"/>
        </w:rPr>
        <w:t>SO777101_8_001.pdf</w:t>
      </w:r>
    </w:p>
    <w:p w14:paraId="3A013431" w14:textId="7FFF07C2" w:rsidR="00100689" w:rsidRPr="00100689" w:rsidRDefault="00100689" w:rsidP="00664163">
      <w:pPr>
        <w:tabs>
          <w:tab w:val="center" w:pos="7371"/>
        </w:tabs>
        <w:spacing w:after="0" w:line="240" w:lineRule="auto"/>
        <w:rPr>
          <w:rFonts w:eastAsia="Calibri" w:cs="Times New Roman"/>
          <w:lang w:eastAsia="cs-CZ"/>
        </w:rPr>
      </w:pPr>
      <w:r w:rsidRPr="00100689">
        <w:rPr>
          <w:rFonts w:eastAsia="Calibri" w:cs="Times New Roman"/>
          <w:lang w:eastAsia="cs-CZ"/>
        </w:rPr>
        <w:t>SO777101_11_001.pdf</w:t>
      </w:r>
    </w:p>
    <w:p w14:paraId="35CB4D41" w14:textId="274FC4A4" w:rsidR="00100689" w:rsidRPr="00100689" w:rsidRDefault="00100689" w:rsidP="00664163">
      <w:pPr>
        <w:tabs>
          <w:tab w:val="center" w:pos="7371"/>
        </w:tabs>
        <w:spacing w:after="0" w:line="240" w:lineRule="auto"/>
        <w:rPr>
          <w:rFonts w:eastAsia="Calibri" w:cs="Times New Roman"/>
          <w:lang w:eastAsia="cs-CZ"/>
        </w:rPr>
      </w:pPr>
      <w:proofErr w:type="spellStart"/>
      <w:r w:rsidRPr="00100689">
        <w:rPr>
          <w:rFonts w:eastAsia="Calibri" w:cs="Times New Roman"/>
          <w:lang w:eastAsia="cs-CZ"/>
        </w:rPr>
        <w:t>XDC_Rekonstrukce</w:t>
      </w:r>
      <w:proofErr w:type="spellEnd"/>
      <w:r w:rsidRPr="00100689">
        <w:rPr>
          <w:rFonts w:eastAsia="Calibri" w:cs="Times New Roman"/>
          <w:lang w:eastAsia="cs-CZ"/>
        </w:rPr>
        <w:t xml:space="preserve"> VB Jaroměř_zm02_22012024.zip</w:t>
      </w:r>
    </w:p>
    <w:p w14:paraId="7FD15EBA" w14:textId="494519CA" w:rsidR="00100689" w:rsidRPr="00100689" w:rsidRDefault="00100689" w:rsidP="00664163">
      <w:pPr>
        <w:tabs>
          <w:tab w:val="center" w:pos="7371"/>
        </w:tabs>
        <w:spacing w:after="0" w:line="240" w:lineRule="auto"/>
        <w:rPr>
          <w:rFonts w:eastAsia="Calibri" w:cs="Times New Roman"/>
          <w:lang w:eastAsia="cs-CZ"/>
        </w:rPr>
      </w:pPr>
      <w:proofErr w:type="spellStart"/>
      <w:r w:rsidRPr="00100689">
        <w:rPr>
          <w:rFonts w:eastAsia="Calibri" w:cs="Times New Roman"/>
          <w:lang w:eastAsia="cs-CZ"/>
        </w:rPr>
        <w:t>XLS_Rekonstrukce</w:t>
      </w:r>
      <w:proofErr w:type="spellEnd"/>
      <w:r w:rsidRPr="00100689">
        <w:rPr>
          <w:rFonts w:eastAsia="Calibri" w:cs="Times New Roman"/>
          <w:lang w:eastAsia="cs-CZ"/>
        </w:rPr>
        <w:t xml:space="preserve"> VB Jaroměř_zm02_22012024.zip</w:t>
      </w:r>
    </w:p>
    <w:p w14:paraId="3568D690" w14:textId="77777777" w:rsidR="00664163" w:rsidRPr="00BD5319" w:rsidRDefault="00664163" w:rsidP="00664163">
      <w:pPr>
        <w:spacing w:after="0" w:line="240" w:lineRule="auto"/>
        <w:jc w:val="both"/>
        <w:rPr>
          <w:rFonts w:eastAsia="Calibri" w:cs="Times New Roman"/>
          <w:lang w:eastAsia="cs-CZ"/>
        </w:rPr>
      </w:pPr>
    </w:p>
    <w:p w14:paraId="11FC1E85" w14:textId="77777777" w:rsidR="00664163" w:rsidRPr="00BD5319" w:rsidRDefault="00664163" w:rsidP="00664163">
      <w:pPr>
        <w:spacing w:after="0" w:line="240" w:lineRule="auto"/>
        <w:jc w:val="both"/>
        <w:rPr>
          <w:rFonts w:eastAsia="Calibri" w:cs="Times New Roman"/>
          <w:lang w:eastAsia="cs-CZ"/>
        </w:rPr>
      </w:pPr>
    </w:p>
    <w:p w14:paraId="102B7D61" w14:textId="7A980B3F" w:rsidR="00664163" w:rsidRPr="00BD5319" w:rsidRDefault="00664163" w:rsidP="00664163">
      <w:pPr>
        <w:spacing w:after="0" w:line="240" w:lineRule="auto"/>
        <w:jc w:val="both"/>
        <w:rPr>
          <w:rFonts w:eastAsia="Calibri" w:cs="Times New Roman"/>
          <w:lang w:eastAsia="cs-CZ"/>
        </w:rPr>
      </w:pPr>
      <w:r w:rsidRPr="00BD5319">
        <w:rPr>
          <w:rFonts w:eastAsia="Calibri" w:cs="Times New Roman"/>
          <w:lang w:eastAsia="cs-CZ"/>
        </w:rPr>
        <w:t>V</w:t>
      </w:r>
      <w:r w:rsidR="00C33CD0">
        <w:rPr>
          <w:rFonts w:eastAsia="Calibri" w:cs="Times New Roman"/>
          <w:lang w:eastAsia="cs-CZ"/>
        </w:rPr>
        <w:t> </w:t>
      </w:r>
      <w:r w:rsidRPr="00100689">
        <w:rPr>
          <w:rFonts w:eastAsia="Calibri" w:cs="Times New Roman"/>
          <w:lang w:eastAsia="cs-CZ"/>
        </w:rPr>
        <w:t>Praze</w:t>
      </w:r>
      <w:r w:rsidR="00C33CD0">
        <w:rPr>
          <w:rFonts w:eastAsia="Calibri" w:cs="Times New Roman"/>
          <w:lang w:eastAsia="cs-CZ"/>
        </w:rPr>
        <w:t xml:space="preserve"> dne 23.1. 2024</w:t>
      </w:r>
    </w:p>
    <w:p w14:paraId="6F75BA64" w14:textId="77777777" w:rsidR="00664163" w:rsidRPr="00BD5319" w:rsidRDefault="00664163" w:rsidP="00664163">
      <w:pPr>
        <w:spacing w:after="0" w:line="240" w:lineRule="auto"/>
        <w:jc w:val="both"/>
        <w:rPr>
          <w:rFonts w:eastAsia="Calibri" w:cs="Times New Roman"/>
          <w:lang w:eastAsia="cs-CZ"/>
        </w:rPr>
      </w:pPr>
    </w:p>
    <w:p w14:paraId="127C8B76" w14:textId="77777777" w:rsidR="00664163" w:rsidRPr="00BD5319" w:rsidRDefault="00664163" w:rsidP="00664163">
      <w:pPr>
        <w:spacing w:after="0" w:line="240" w:lineRule="auto"/>
        <w:jc w:val="both"/>
        <w:rPr>
          <w:rFonts w:eastAsia="Calibri" w:cs="Times New Roman"/>
          <w:lang w:eastAsia="cs-CZ"/>
        </w:rPr>
      </w:pPr>
    </w:p>
    <w:p w14:paraId="370EF690" w14:textId="77777777" w:rsidR="00664163" w:rsidRDefault="00664163" w:rsidP="00664163">
      <w:pPr>
        <w:spacing w:after="0" w:line="240" w:lineRule="auto"/>
        <w:rPr>
          <w:rFonts w:eastAsia="Calibri" w:cs="Times New Roman"/>
          <w:b/>
          <w:bCs/>
          <w:lang w:eastAsia="cs-CZ"/>
        </w:rPr>
      </w:pPr>
    </w:p>
    <w:p w14:paraId="2511A7E2" w14:textId="422183DE" w:rsidR="00664163" w:rsidRPr="00A77E57" w:rsidRDefault="00664163" w:rsidP="00664163">
      <w:pPr>
        <w:spacing w:after="0" w:line="240" w:lineRule="auto"/>
        <w:rPr>
          <w:rFonts w:eastAsia="Times New Roman" w:cs="Times New Roman"/>
          <w:i/>
          <w:iCs/>
          <w:color w:val="FF0000"/>
          <w:lang w:eastAsia="cs-CZ"/>
        </w:rPr>
      </w:pPr>
    </w:p>
    <w:p w14:paraId="31623FBA" w14:textId="77777777" w:rsidR="00664163" w:rsidRDefault="00664163" w:rsidP="00664163">
      <w:pPr>
        <w:autoSpaceDE w:val="0"/>
        <w:autoSpaceDN w:val="0"/>
        <w:adjustRightInd w:val="0"/>
        <w:spacing w:after="0" w:line="240" w:lineRule="auto"/>
        <w:rPr>
          <w:rFonts w:ascii="Verdana,Bold" w:hAnsi="Verdana,Bold" w:cs="Verdana,Bold"/>
          <w:b/>
          <w:bCs/>
        </w:rPr>
      </w:pPr>
      <w:r>
        <w:rPr>
          <w:rFonts w:ascii="Verdana,Bold" w:hAnsi="Verdana,Bold" w:cs="Verdana,Bold"/>
          <w:b/>
          <w:bCs/>
        </w:rPr>
        <w:t xml:space="preserve">Ing. Ondřej </w:t>
      </w:r>
      <w:proofErr w:type="spellStart"/>
      <w:r>
        <w:rPr>
          <w:rFonts w:ascii="Verdana,Bold" w:hAnsi="Verdana,Bold" w:cs="Verdana,Bold"/>
          <w:b/>
          <w:bCs/>
        </w:rPr>
        <w:t>Göpfert</w:t>
      </w:r>
      <w:proofErr w:type="spellEnd"/>
    </w:p>
    <w:p w14:paraId="21338602" w14:textId="77777777" w:rsidR="00664163" w:rsidRDefault="00664163" w:rsidP="00664163">
      <w:pPr>
        <w:autoSpaceDE w:val="0"/>
        <w:autoSpaceDN w:val="0"/>
        <w:adjustRightInd w:val="0"/>
        <w:spacing w:after="0" w:line="240" w:lineRule="auto"/>
        <w:rPr>
          <w:rFonts w:ascii="Verdana" w:hAnsi="Verdana" w:cs="Verdana"/>
        </w:rPr>
      </w:pPr>
      <w:r>
        <w:rPr>
          <w:rFonts w:ascii="Verdana" w:hAnsi="Verdana" w:cs="Verdana"/>
        </w:rPr>
        <w:t>ředitel odboru investičního</w:t>
      </w:r>
    </w:p>
    <w:p w14:paraId="50A8C07C" w14:textId="77777777" w:rsidR="00664163" w:rsidRDefault="00664163" w:rsidP="00664163">
      <w:pPr>
        <w:autoSpaceDE w:val="0"/>
        <w:autoSpaceDN w:val="0"/>
        <w:adjustRightInd w:val="0"/>
        <w:spacing w:after="0" w:line="240" w:lineRule="auto"/>
        <w:rPr>
          <w:rFonts w:ascii="Verdana" w:hAnsi="Verdana" w:cs="Verdana"/>
        </w:rPr>
      </w:pPr>
      <w:r>
        <w:rPr>
          <w:rFonts w:ascii="Verdana" w:hAnsi="Verdana" w:cs="Verdana"/>
        </w:rPr>
        <w:t>na základě pověření č. 14-NM ze dne 13. 11. 2023</w:t>
      </w:r>
    </w:p>
    <w:p w14:paraId="74ED3301" w14:textId="77777777" w:rsidR="00664163" w:rsidRDefault="00664163" w:rsidP="00664163">
      <w:pPr>
        <w:spacing w:after="0" w:line="240" w:lineRule="auto"/>
        <w:rPr>
          <w:rFonts w:eastAsia="Times New Roman" w:cs="Times New Roman"/>
          <w:b/>
          <w:bCs/>
          <w:lang w:eastAsia="cs-CZ"/>
        </w:rPr>
      </w:pPr>
      <w:r>
        <w:rPr>
          <w:rFonts w:ascii="Verdana" w:hAnsi="Verdana" w:cs="Verdana"/>
        </w:rPr>
        <w:t>Správa železnic, státní organizace</w:t>
      </w:r>
    </w:p>
    <w:p w14:paraId="4ACAA506" w14:textId="77777777" w:rsidR="00664163" w:rsidRDefault="00664163" w:rsidP="00664163">
      <w:pPr>
        <w:spacing w:after="0" w:line="240" w:lineRule="auto"/>
        <w:rPr>
          <w:rFonts w:eastAsia="Times New Roman" w:cs="Times New Roman"/>
          <w:b/>
          <w:bCs/>
          <w:lang w:eastAsia="cs-CZ"/>
        </w:rPr>
      </w:pPr>
    </w:p>
    <w:p w14:paraId="49ADD5E7" w14:textId="33E36B5C" w:rsidR="00CB7B5A" w:rsidRPr="00CB7B5A" w:rsidRDefault="00CB7B5A" w:rsidP="00A3485D">
      <w:pPr>
        <w:spacing w:after="0" w:line="240" w:lineRule="auto"/>
        <w:rPr>
          <w:rFonts w:eastAsia="Calibri" w:cs="Times New Roman"/>
          <w:b/>
          <w:bCs/>
          <w:lang w:eastAsia="cs-CZ"/>
        </w:rPr>
      </w:pPr>
    </w:p>
    <w:sectPr w:rsidR="00CB7B5A" w:rsidRPr="00CB7B5A"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3EA7A" w14:textId="77777777" w:rsidR="001A1A22" w:rsidRDefault="001A1A22" w:rsidP="00962258">
      <w:pPr>
        <w:spacing w:after="0" w:line="240" w:lineRule="auto"/>
      </w:pPr>
      <w:r>
        <w:separator/>
      </w:r>
    </w:p>
  </w:endnote>
  <w:endnote w:type="continuationSeparator" w:id="0">
    <w:p w14:paraId="636BCB49" w14:textId="77777777" w:rsidR="001A1A22" w:rsidRDefault="001A1A2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3078F34C"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46D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46DE">
            <w:rPr>
              <w:rStyle w:val="slostrnky"/>
              <w:noProof/>
            </w:rPr>
            <w:t>5</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1AF0A514"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A1A22">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A1A22">
            <w:rPr>
              <w:rStyle w:val="slostrnky"/>
              <w:noProof/>
            </w:rPr>
            <w:t>1</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D1589" w14:textId="77777777" w:rsidR="001A1A22" w:rsidRDefault="001A1A22" w:rsidP="00962258">
      <w:pPr>
        <w:spacing w:after="0" w:line="240" w:lineRule="auto"/>
      </w:pPr>
      <w:r>
        <w:separator/>
      </w:r>
    </w:p>
  </w:footnote>
  <w:footnote w:type="continuationSeparator" w:id="0">
    <w:p w14:paraId="7AE12CA8" w14:textId="77777777" w:rsidR="001A1A22" w:rsidRDefault="001A1A2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35345ACA"/>
    <w:multiLevelType w:val="hybridMultilevel"/>
    <w:tmpl w:val="7DE2DB24"/>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5"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7" w15:restartNumberingAfterBreak="0">
    <w:nsid w:val="74070991"/>
    <w:multiLevelType w:val="multilevel"/>
    <w:tmpl w:val="CABE99FC"/>
    <w:numStyleLink w:val="ListNumbermultilevel"/>
  </w:abstractNum>
  <w:num w:numId="1" w16cid:durableId="1774782755">
    <w:abstractNumId w:val="2"/>
  </w:num>
  <w:num w:numId="2" w16cid:durableId="119765895">
    <w:abstractNumId w:val="1"/>
  </w:num>
  <w:num w:numId="3" w16cid:durableId="1871142143">
    <w:abstractNumId w:val="3"/>
  </w:num>
  <w:num w:numId="4" w16cid:durableId="1243837781">
    <w:abstractNumId w:val="7"/>
  </w:num>
  <w:num w:numId="5" w16cid:durableId="627586561">
    <w:abstractNumId w:val="0"/>
  </w:num>
  <w:num w:numId="6" w16cid:durableId="886067989">
    <w:abstractNumId w:val="6"/>
  </w:num>
  <w:num w:numId="7" w16cid:durableId="13847271">
    <w:abstractNumId w:val="5"/>
  </w:num>
  <w:num w:numId="8" w16cid:durableId="906694951">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71D9"/>
    <w:rsid w:val="00033432"/>
    <w:rsid w:val="000335CC"/>
    <w:rsid w:val="00072C1E"/>
    <w:rsid w:val="000B3A82"/>
    <w:rsid w:val="000B6C7E"/>
    <w:rsid w:val="000B7907"/>
    <w:rsid w:val="000C0429"/>
    <w:rsid w:val="000C45E8"/>
    <w:rsid w:val="000D4D69"/>
    <w:rsid w:val="00100689"/>
    <w:rsid w:val="00114472"/>
    <w:rsid w:val="00170EC5"/>
    <w:rsid w:val="001747C1"/>
    <w:rsid w:val="0018596A"/>
    <w:rsid w:val="00194B53"/>
    <w:rsid w:val="001A1A22"/>
    <w:rsid w:val="001B69C2"/>
    <w:rsid w:val="001C4DA0"/>
    <w:rsid w:val="00207DF5"/>
    <w:rsid w:val="00267369"/>
    <w:rsid w:val="0026785D"/>
    <w:rsid w:val="00296D39"/>
    <w:rsid w:val="002C31BF"/>
    <w:rsid w:val="002E0CD7"/>
    <w:rsid w:val="002F026B"/>
    <w:rsid w:val="003069B3"/>
    <w:rsid w:val="00335122"/>
    <w:rsid w:val="003435F4"/>
    <w:rsid w:val="00357BC6"/>
    <w:rsid w:val="0037111D"/>
    <w:rsid w:val="003756B9"/>
    <w:rsid w:val="00385423"/>
    <w:rsid w:val="003956C6"/>
    <w:rsid w:val="003E6B9A"/>
    <w:rsid w:val="003E75CE"/>
    <w:rsid w:val="0041380F"/>
    <w:rsid w:val="00450F07"/>
    <w:rsid w:val="00453CD3"/>
    <w:rsid w:val="00455BC7"/>
    <w:rsid w:val="00460660"/>
    <w:rsid w:val="00460CCB"/>
    <w:rsid w:val="00477370"/>
    <w:rsid w:val="00486107"/>
    <w:rsid w:val="004900C4"/>
    <w:rsid w:val="00491827"/>
    <w:rsid w:val="004926B0"/>
    <w:rsid w:val="004A0F75"/>
    <w:rsid w:val="004A7C69"/>
    <w:rsid w:val="004C4399"/>
    <w:rsid w:val="004C69ED"/>
    <w:rsid w:val="004C787C"/>
    <w:rsid w:val="004F4B9B"/>
    <w:rsid w:val="00501654"/>
    <w:rsid w:val="00511AB9"/>
    <w:rsid w:val="00515B16"/>
    <w:rsid w:val="00523EA7"/>
    <w:rsid w:val="00542527"/>
    <w:rsid w:val="00551D1F"/>
    <w:rsid w:val="00553375"/>
    <w:rsid w:val="005641DC"/>
    <w:rsid w:val="005644EF"/>
    <w:rsid w:val="005658A6"/>
    <w:rsid w:val="005720E7"/>
    <w:rsid w:val="005722BB"/>
    <w:rsid w:val="005736B7"/>
    <w:rsid w:val="00575E5A"/>
    <w:rsid w:val="00584E2A"/>
    <w:rsid w:val="00596C7E"/>
    <w:rsid w:val="005A2F5B"/>
    <w:rsid w:val="005A517F"/>
    <w:rsid w:val="005A5F24"/>
    <w:rsid w:val="005A64E9"/>
    <w:rsid w:val="005B5EE9"/>
    <w:rsid w:val="006104F6"/>
    <w:rsid w:val="0061068E"/>
    <w:rsid w:val="00660AD3"/>
    <w:rsid w:val="00664163"/>
    <w:rsid w:val="006A0304"/>
    <w:rsid w:val="006A5570"/>
    <w:rsid w:val="006A689C"/>
    <w:rsid w:val="006B3D79"/>
    <w:rsid w:val="006E0578"/>
    <w:rsid w:val="006E314D"/>
    <w:rsid w:val="006E7F06"/>
    <w:rsid w:val="00710723"/>
    <w:rsid w:val="00712ED1"/>
    <w:rsid w:val="00723ED1"/>
    <w:rsid w:val="00735ED4"/>
    <w:rsid w:val="00743525"/>
    <w:rsid w:val="007531A0"/>
    <w:rsid w:val="00756FF0"/>
    <w:rsid w:val="0076286B"/>
    <w:rsid w:val="00764595"/>
    <w:rsid w:val="00766846"/>
    <w:rsid w:val="0077673A"/>
    <w:rsid w:val="007846E1"/>
    <w:rsid w:val="00786E17"/>
    <w:rsid w:val="007B570C"/>
    <w:rsid w:val="007E4A6E"/>
    <w:rsid w:val="007F56A7"/>
    <w:rsid w:val="0080221C"/>
    <w:rsid w:val="00805AF1"/>
    <w:rsid w:val="00807DD0"/>
    <w:rsid w:val="00813F11"/>
    <w:rsid w:val="00891334"/>
    <w:rsid w:val="00893026"/>
    <w:rsid w:val="008A3568"/>
    <w:rsid w:val="008B46DE"/>
    <w:rsid w:val="008D03B9"/>
    <w:rsid w:val="008F18D6"/>
    <w:rsid w:val="00904780"/>
    <w:rsid w:val="009113A8"/>
    <w:rsid w:val="00922385"/>
    <w:rsid w:val="009223DF"/>
    <w:rsid w:val="00936091"/>
    <w:rsid w:val="00940D8A"/>
    <w:rsid w:val="00943A23"/>
    <w:rsid w:val="00962258"/>
    <w:rsid w:val="009678B7"/>
    <w:rsid w:val="00982411"/>
    <w:rsid w:val="0098539B"/>
    <w:rsid w:val="00992D9C"/>
    <w:rsid w:val="00996CB8"/>
    <w:rsid w:val="009A7568"/>
    <w:rsid w:val="009B2E97"/>
    <w:rsid w:val="009B3C69"/>
    <w:rsid w:val="009B72CC"/>
    <w:rsid w:val="009E07F4"/>
    <w:rsid w:val="009F392E"/>
    <w:rsid w:val="00A02A3A"/>
    <w:rsid w:val="00A16A71"/>
    <w:rsid w:val="00A3485D"/>
    <w:rsid w:val="00A44328"/>
    <w:rsid w:val="00A451E0"/>
    <w:rsid w:val="00A6177B"/>
    <w:rsid w:val="00A66136"/>
    <w:rsid w:val="00AA4CBB"/>
    <w:rsid w:val="00AA65FA"/>
    <w:rsid w:val="00AA7351"/>
    <w:rsid w:val="00AD056F"/>
    <w:rsid w:val="00AD2773"/>
    <w:rsid w:val="00AD6731"/>
    <w:rsid w:val="00AE1DDE"/>
    <w:rsid w:val="00B14FF0"/>
    <w:rsid w:val="00B15B5E"/>
    <w:rsid w:val="00B15D0D"/>
    <w:rsid w:val="00B23CA3"/>
    <w:rsid w:val="00B3491A"/>
    <w:rsid w:val="00B45E9E"/>
    <w:rsid w:val="00B55F9C"/>
    <w:rsid w:val="00B75EE1"/>
    <w:rsid w:val="00B77481"/>
    <w:rsid w:val="00B8518B"/>
    <w:rsid w:val="00B95922"/>
    <w:rsid w:val="00BB3740"/>
    <w:rsid w:val="00BD5319"/>
    <w:rsid w:val="00BD7E91"/>
    <w:rsid w:val="00BF374D"/>
    <w:rsid w:val="00BF6D48"/>
    <w:rsid w:val="00C00F13"/>
    <w:rsid w:val="00C02D0A"/>
    <w:rsid w:val="00C03A6E"/>
    <w:rsid w:val="00C23430"/>
    <w:rsid w:val="00C30759"/>
    <w:rsid w:val="00C33CD0"/>
    <w:rsid w:val="00C44F6A"/>
    <w:rsid w:val="00C53B56"/>
    <w:rsid w:val="00C727E5"/>
    <w:rsid w:val="00C8207D"/>
    <w:rsid w:val="00C9410F"/>
    <w:rsid w:val="00CB7B5A"/>
    <w:rsid w:val="00CC1E2B"/>
    <w:rsid w:val="00CD1FC4"/>
    <w:rsid w:val="00CE371D"/>
    <w:rsid w:val="00D02A4D"/>
    <w:rsid w:val="00D21061"/>
    <w:rsid w:val="00D316A7"/>
    <w:rsid w:val="00D4108E"/>
    <w:rsid w:val="00D41D90"/>
    <w:rsid w:val="00D6163D"/>
    <w:rsid w:val="00D63009"/>
    <w:rsid w:val="00D80D05"/>
    <w:rsid w:val="00D831A3"/>
    <w:rsid w:val="00D902AD"/>
    <w:rsid w:val="00DA6FFE"/>
    <w:rsid w:val="00DC3110"/>
    <w:rsid w:val="00DD46F3"/>
    <w:rsid w:val="00DD58A6"/>
    <w:rsid w:val="00DE56F2"/>
    <w:rsid w:val="00DF116D"/>
    <w:rsid w:val="00E01221"/>
    <w:rsid w:val="00E10710"/>
    <w:rsid w:val="00E26594"/>
    <w:rsid w:val="00E824F1"/>
    <w:rsid w:val="00EB104F"/>
    <w:rsid w:val="00ED14BD"/>
    <w:rsid w:val="00F01440"/>
    <w:rsid w:val="00F12DEC"/>
    <w:rsid w:val="00F1715C"/>
    <w:rsid w:val="00F310F8"/>
    <w:rsid w:val="00F35939"/>
    <w:rsid w:val="00F45607"/>
    <w:rsid w:val="00F64786"/>
    <w:rsid w:val="00F659EB"/>
    <w:rsid w:val="00F804A7"/>
    <w:rsid w:val="00F862D6"/>
    <w:rsid w:val="00F86BA6"/>
    <w:rsid w:val="00FB7C22"/>
    <w:rsid w:val="00FC6389"/>
    <w:rsid w:val="00FD2936"/>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26594"/>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customStyle="1" w:styleId="Default">
    <w:name w:val="Default"/>
    <w:rsid w:val="00A02A3A"/>
    <w:pPr>
      <w:autoSpaceDE w:val="0"/>
      <w:autoSpaceDN w:val="0"/>
      <w:adjustRightInd w:val="0"/>
      <w:spacing w:after="0" w:line="240" w:lineRule="auto"/>
    </w:pPr>
    <w:rPr>
      <w:rFonts w:ascii="Arial" w:hAnsi="Arial" w:cs="Arial"/>
      <w:color w:val="000000"/>
      <w:sz w:val="24"/>
      <w:szCs w:val="24"/>
    </w:rPr>
  </w:style>
  <w:style w:type="character" w:customStyle="1" w:styleId="Nevyeenzmnka1">
    <w:name w:val="Nevyřešená zmínka1"/>
    <w:basedOn w:val="Standardnpsmoodstavce"/>
    <w:uiPriority w:val="99"/>
    <w:semiHidden/>
    <w:unhideWhenUsed/>
    <w:rsid w:val="00100689"/>
    <w:rPr>
      <w:color w:val="605E5C"/>
      <w:shd w:val="clear" w:color="auto" w:fill="E1DFDD"/>
    </w:rPr>
  </w:style>
  <w:style w:type="paragraph" w:styleId="Pedmtkomente">
    <w:name w:val="annotation subject"/>
    <w:basedOn w:val="Textkomente"/>
    <w:next w:val="Textkomente"/>
    <w:link w:val="PedmtkomenteChar"/>
    <w:uiPriority w:val="99"/>
    <w:semiHidden/>
    <w:unhideWhenUsed/>
    <w:rsid w:val="00A451E0"/>
    <w:rPr>
      <w:b/>
      <w:bCs/>
    </w:rPr>
  </w:style>
  <w:style w:type="character" w:customStyle="1" w:styleId="PedmtkomenteChar">
    <w:name w:val="Předmět komentáře Char"/>
    <w:basedOn w:val="TextkomenteChar"/>
    <w:link w:val="Pedmtkomente"/>
    <w:uiPriority w:val="99"/>
    <w:semiHidden/>
    <w:rsid w:val="00A451E0"/>
    <w:rPr>
      <w:b/>
      <w:bCs/>
      <w:sz w:val="20"/>
      <w:szCs w:val="20"/>
    </w:rPr>
  </w:style>
  <w:style w:type="paragraph" w:styleId="Revize">
    <w:name w:val="Revision"/>
    <w:hidden/>
    <w:uiPriority w:val="99"/>
    <w:semiHidden/>
    <w:rsid w:val="003854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vz.nipez.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E9D8CB79-B823-4667-B531-B1FC4AD1A28A}">
  <ds:schemaRefs>
    <ds:schemaRef ds:uri="http://schemas.openxmlformats.org/officeDocument/2006/bibliography"/>
  </ds:schemaRefs>
</ds:datastoreItem>
</file>

<file path=customXml/itemProps4.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0</TotalTime>
  <Pages>5</Pages>
  <Words>1796</Words>
  <Characters>10598</Characters>
  <Application>Microsoft Office Word</Application>
  <DocSecurity>0</DocSecurity>
  <Lines>88</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4</cp:revision>
  <cp:lastPrinted>2024-01-23T15:13:00Z</cp:lastPrinted>
  <dcterms:created xsi:type="dcterms:W3CDTF">2024-01-23T15:13:00Z</dcterms:created>
  <dcterms:modified xsi:type="dcterms:W3CDTF">2024-01-23T15:23:00Z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