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2E919E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60EAA" w:rsidRPr="00D60EAA">
        <w:rPr>
          <w:rFonts w:ascii="Verdana" w:hAnsi="Verdana"/>
          <w:sz w:val="18"/>
          <w:szCs w:val="18"/>
        </w:rPr>
        <w:t>Vakuový separátor oleje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1F72E3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057B7">
        <w:rPr>
          <w:rFonts w:ascii="Verdana" w:hAnsi="Verdana"/>
          <w:sz w:val="18"/>
          <w:szCs w:val="18"/>
        </w:rPr>
      </w:r>
      <w:r w:rsidR="003057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057B7" w:rsidRPr="003057B7">
        <w:rPr>
          <w:rFonts w:ascii="Verdana" w:hAnsi="Verdana"/>
          <w:sz w:val="18"/>
          <w:szCs w:val="18"/>
        </w:rPr>
        <w:t>Vakuový separátor oleje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F3306F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057B7">
        <w:rPr>
          <w:rFonts w:ascii="Verdana" w:hAnsi="Verdana"/>
          <w:sz w:val="18"/>
          <w:szCs w:val="18"/>
        </w:rPr>
      </w:r>
      <w:r w:rsidR="003057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057B7" w:rsidRPr="003057B7">
        <w:rPr>
          <w:rFonts w:ascii="Verdana" w:hAnsi="Verdana"/>
          <w:sz w:val="18"/>
          <w:szCs w:val="18"/>
        </w:rPr>
        <w:t>Vakuový separátor oleje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782954D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3057B7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60992013">
    <w:abstractNumId w:val="5"/>
  </w:num>
  <w:num w:numId="2" w16cid:durableId="487870787">
    <w:abstractNumId w:val="1"/>
  </w:num>
  <w:num w:numId="3" w16cid:durableId="1865747568">
    <w:abstractNumId w:val="2"/>
  </w:num>
  <w:num w:numId="4" w16cid:durableId="1352221643">
    <w:abstractNumId w:val="4"/>
  </w:num>
  <w:num w:numId="5" w16cid:durableId="575821338">
    <w:abstractNumId w:val="0"/>
  </w:num>
  <w:num w:numId="6" w16cid:durableId="1139230927">
    <w:abstractNumId w:val="6"/>
  </w:num>
  <w:num w:numId="7" w16cid:durableId="1301423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057B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0EAA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2024-01-15T07:54:00Z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