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F04DA9" w:rsidRDefault="00F862D6" w:rsidP="0077673A">
            <w:r w:rsidRPr="00F04DA9">
              <w:t>Naše zn.</w:t>
            </w:r>
          </w:p>
        </w:tc>
        <w:tc>
          <w:tcPr>
            <w:tcW w:w="2552" w:type="dxa"/>
          </w:tcPr>
          <w:p w14:paraId="2FFEACB5" w14:textId="62900FD3" w:rsidR="00F862D6" w:rsidRPr="00F04DA9" w:rsidRDefault="00C0781F" w:rsidP="0037111D">
            <w:r w:rsidRPr="00F04DA9">
              <w:rPr>
                <w:rFonts w:ascii="Helvetica" w:hAnsi="Helvetica"/>
              </w:rPr>
              <w:t>486/2024-SŽ-SSV-Ú3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AE5DAA" w14:paraId="2C33C41A" w14:textId="77777777" w:rsidTr="00F862D6">
        <w:tc>
          <w:tcPr>
            <w:tcW w:w="1020" w:type="dxa"/>
          </w:tcPr>
          <w:p w14:paraId="3534520F" w14:textId="77777777" w:rsidR="00AE5DAA" w:rsidRPr="00F04DA9" w:rsidRDefault="00AE5DAA" w:rsidP="00AE5DAA">
            <w:r w:rsidRPr="00F04DA9">
              <w:t>Listů/příloh</w:t>
            </w:r>
          </w:p>
        </w:tc>
        <w:tc>
          <w:tcPr>
            <w:tcW w:w="2552" w:type="dxa"/>
          </w:tcPr>
          <w:p w14:paraId="333CD487" w14:textId="1588FA71" w:rsidR="00AE5DAA" w:rsidRPr="00F04DA9" w:rsidRDefault="0091624E" w:rsidP="00AE5DAA">
            <w:r w:rsidRPr="00F04DA9">
              <w:t>2</w:t>
            </w:r>
            <w:r w:rsidR="00AE5DAA" w:rsidRPr="00F04DA9">
              <w:t>/</w:t>
            </w:r>
            <w:r w:rsidRPr="00F04DA9">
              <w:t>0</w:t>
            </w:r>
          </w:p>
        </w:tc>
        <w:tc>
          <w:tcPr>
            <w:tcW w:w="823" w:type="dxa"/>
          </w:tcPr>
          <w:p w14:paraId="3FB21908" w14:textId="77777777" w:rsidR="00AE5DAA" w:rsidRDefault="00AE5DAA" w:rsidP="00AE5DAA"/>
        </w:tc>
        <w:tc>
          <w:tcPr>
            <w:tcW w:w="3685" w:type="dxa"/>
            <w:vMerge/>
          </w:tcPr>
          <w:p w14:paraId="2E772784" w14:textId="77777777" w:rsidR="00AE5DAA" w:rsidRDefault="00AE5DAA" w:rsidP="00AE5DAA">
            <w:pPr>
              <w:rPr>
                <w:noProof/>
              </w:rPr>
            </w:pPr>
          </w:p>
        </w:tc>
      </w:tr>
      <w:tr w:rsidR="00AE5DAA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AE5DAA" w:rsidRDefault="00AE5DAA" w:rsidP="00AE5DAA"/>
        </w:tc>
        <w:tc>
          <w:tcPr>
            <w:tcW w:w="2552" w:type="dxa"/>
          </w:tcPr>
          <w:p w14:paraId="133F3BF2" w14:textId="77777777" w:rsidR="00AE5DAA" w:rsidRPr="003E6B9A" w:rsidRDefault="00AE5DAA" w:rsidP="00AE5DAA"/>
        </w:tc>
        <w:tc>
          <w:tcPr>
            <w:tcW w:w="823" w:type="dxa"/>
          </w:tcPr>
          <w:p w14:paraId="7BEB7C0A" w14:textId="77777777" w:rsidR="00AE5DAA" w:rsidRDefault="00AE5DAA" w:rsidP="00AE5DAA"/>
        </w:tc>
        <w:tc>
          <w:tcPr>
            <w:tcW w:w="3685" w:type="dxa"/>
            <w:vMerge/>
          </w:tcPr>
          <w:p w14:paraId="140296A1" w14:textId="77777777" w:rsidR="00AE5DAA" w:rsidRDefault="00AE5DAA" w:rsidP="00AE5DAA"/>
        </w:tc>
      </w:tr>
      <w:tr w:rsidR="00AE5DAA" w14:paraId="5237532F" w14:textId="77777777" w:rsidTr="00F862D6">
        <w:tc>
          <w:tcPr>
            <w:tcW w:w="1020" w:type="dxa"/>
          </w:tcPr>
          <w:p w14:paraId="7759C605" w14:textId="77777777" w:rsidR="00AE5DAA" w:rsidRDefault="00AE5DAA" w:rsidP="00AE5DAA">
            <w:r>
              <w:t>Vyřizuje</w:t>
            </w:r>
          </w:p>
        </w:tc>
        <w:tc>
          <w:tcPr>
            <w:tcW w:w="2552" w:type="dxa"/>
          </w:tcPr>
          <w:p w14:paraId="4A0EADDE" w14:textId="3511B1BC" w:rsidR="00AE5DAA" w:rsidRPr="003E6B9A" w:rsidRDefault="00AE5DAA" w:rsidP="00AE5DAA">
            <w:r w:rsidRPr="007A6B52">
              <w:t>Ing. Radomíra Rečková</w:t>
            </w:r>
          </w:p>
        </w:tc>
        <w:tc>
          <w:tcPr>
            <w:tcW w:w="823" w:type="dxa"/>
          </w:tcPr>
          <w:p w14:paraId="303107D3" w14:textId="77777777" w:rsidR="00AE5DAA" w:rsidRDefault="00AE5DAA" w:rsidP="00AE5DAA"/>
        </w:tc>
        <w:tc>
          <w:tcPr>
            <w:tcW w:w="3685" w:type="dxa"/>
            <w:vMerge/>
          </w:tcPr>
          <w:p w14:paraId="6405EBE3" w14:textId="77777777" w:rsidR="00AE5DAA" w:rsidRDefault="00AE5DAA" w:rsidP="00AE5DAA"/>
        </w:tc>
      </w:tr>
      <w:tr w:rsidR="00AE5DAA" w14:paraId="192D4EE6" w14:textId="77777777" w:rsidTr="00F862D6">
        <w:tc>
          <w:tcPr>
            <w:tcW w:w="1020" w:type="dxa"/>
          </w:tcPr>
          <w:p w14:paraId="2F7F053F" w14:textId="77777777" w:rsidR="00AE5DAA" w:rsidRDefault="00AE5DAA" w:rsidP="00AE5DAA"/>
        </w:tc>
        <w:tc>
          <w:tcPr>
            <w:tcW w:w="2552" w:type="dxa"/>
          </w:tcPr>
          <w:p w14:paraId="36F90D31" w14:textId="77777777" w:rsidR="00AE5DAA" w:rsidRPr="003E6B9A" w:rsidRDefault="00AE5DAA" w:rsidP="00AE5DAA"/>
        </w:tc>
        <w:tc>
          <w:tcPr>
            <w:tcW w:w="823" w:type="dxa"/>
          </w:tcPr>
          <w:p w14:paraId="0B7BD956" w14:textId="77777777" w:rsidR="00AE5DAA" w:rsidRDefault="00AE5DAA" w:rsidP="00AE5DAA"/>
        </w:tc>
        <w:tc>
          <w:tcPr>
            <w:tcW w:w="3685" w:type="dxa"/>
            <w:vMerge/>
          </w:tcPr>
          <w:p w14:paraId="294D6520" w14:textId="77777777" w:rsidR="00AE5DAA" w:rsidRDefault="00AE5DAA" w:rsidP="00AE5DAA"/>
        </w:tc>
      </w:tr>
      <w:tr w:rsidR="00AE5DAA" w14:paraId="635DFF9F" w14:textId="77777777" w:rsidTr="00F862D6">
        <w:tc>
          <w:tcPr>
            <w:tcW w:w="1020" w:type="dxa"/>
          </w:tcPr>
          <w:p w14:paraId="7A3891F6" w14:textId="77777777" w:rsidR="00AE5DAA" w:rsidRDefault="00AE5DAA" w:rsidP="00AE5DAA">
            <w:r>
              <w:t>Mobil</w:t>
            </w:r>
          </w:p>
        </w:tc>
        <w:tc>
          <w:tcPr>
            <w:tcW w:w="2552" w:type="dxa"/>
          </w:tcPr>
          <w:p w14:paraId="67448459" w14:textId="02DC4534" w:rsidR="00AE5DAA" w:rsidRPr="003E6B9A" w:rsidRDefault="00AE5DAA" w:rsidP="00AE5DAA">
            <w:r w:rsidRPr="007A6B52">
              <w:t>+420 725 744 197</w:t>
            </w:r>
          </w:p>
        </w:tc>
        <w:tc>
          <w:tcPr>
            <w:tcW w:w="823" w:type="dxa"/>
          </w:tcPr>
          <w:p w14:paraId="4A963F72" w14:textId="77777777" w:rsidR="00AE5DAA" w:rsidRDefault="00AE5DAA" w:rsidP="00AE5DAA"/>
        </w:tc>
        <w:tc>
          <w:tcPr>
            <w:tcW w:w="3685" w:type="dxa"/>
            <w:vMerge/>
          </w:tcPr>
          <w:p w14:paraId="010CCE96" w14:textId="77777777" w:rsidR="00AE5DAA" w:rsidRDefault="00AE5DAA" w:rsidP="00AE5DAA"/>
        </w:tc>
      </w:tr>
      <w:tr w:rsidR="00AE5DAA" w14:paraId="2250880D" w14:textId="77777777" w:rsidTr="00F862D6">
        <w:tc>
          <w:tcPr>
            <w:tcW w:w="1020" w:type="dxa"/>
          </w:tcPr>
          <w:p w14:paraId="28245A45" w14:textId="77777777" w:rsidR="00AE5DAA" w:rsidRDefault="00AE5DAA" w:rsidP="00AE5DAA">
            <w:r>
              <w:t>E-mail</w:t>
            </w:r>
          </w:p>
        </w:tc>
        <w:tc>
          <w:tcPr>
            <w:tcW w:w="2552" w:type="dxa"/>
          </w:tcPr>
          <w:p w14:paraId="15A7D067" w14:textId="57579AF1" w:rsidR="00AE5DAA" w:rsidRPr="003E6B9A" w:rsidRDefault="00AE5DAA" w:rsidP="00AE5DAA">
            <w:r w:rsidRPr="007A6B52">
              <w:t>Reckova@spravazeleznic.cz</w:t>
            </w:r>
          </w:p>
        </w:tc>
        <w:tc>
          <w:tcPr>
            <w:tcW w:w="823" w:type="dxa"/>
          </w:tcPr>
          <w:p w14:paraId="61F2AFE5" w14:textId="77777777" w:rsidR="00AE5DAA" w:rsidRDefault="00AE5DAA" w:rsidP="00AE5DAA"/>
        </w:tc>
        <w:tc>
          <w:tcPr>
            <w:tcW w:w="3685" w:type="dxa"/>
            <w:vMerge/>
          </w:tcPr>
          <w:p w14:paraId="3652D20A" w14:textId="77777777" w:rsidR="00AE5DAA" w:rsidRDefault="00AE5DAA" w:rsidP="00AE5DAA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09D6E910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143969">
              <w:rPr>
                <w:noProof/>
              </w:rPr>
              <w:t>12. ledna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56677744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8960B7">
        <w:rPr>
          <w:rFonts w:eastAsia="Calibri" w:cs="Times New Roman"/>
          <w:lang w:eastAsia="cs-CZ"/>
        </w:rPr>
        <w:t>4</w:t>
      </w:r>
    </w:p>
    <w:p w14:paraId="25C6ADAC" w14:textId="6B19E8F0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276FBD" w:rsidRPr="00276FBD">
        <w:rPr>
          <w:rFonts w:eastAsia="Calibri" w:cs="Times New Roman"/>
          <w:b/>
          <w:bCs/>
          <w:lang w:eastAsia="cs-CZ"/>
        </w:rPr>
        <w:t>Výstavba haly pro měřící vozy pevných trakčních zařízení - Bohumín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5EB237B" w14:textId="0AB0D8FB" w:rsidR="00A0154D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</w:t>
      </w:r>
      <w:r w:rsidR="00A0154D">
        <w:rPr>
          <w:rFonts w:eastAsia="Calibri" w:cs="Times New Roman"/>
          <w:b/>
          <w:lang w:eastAsia="cs-CZ"/>
        </w:rPr>
        <w:t xml:space="preserve"> </w:t>
      </w:r>
      <w:r w:rsidR="00027DD3">
        <w:rPr>
          <w:rFonts w:eastAsia="Calibri" w:cs="Times New Roman"/>
          <w:b/>
          <w:lang w:eastAsia="cs-CZ"/>
        </w:rPr>
        <w:t>12</w:t>
      </w:r>
      <w:r w:rsidRPr="00BD5319">
        <w:rPr>
          <w:rFonts w:eastAsia="Calibri" w:cs="Times New Roman"/>
          <w:b/>
          <w:lang w:eastAsia="cs-CZ"/>
        </w:rPr>
        <w:t>:</w:t>
      </w:r>
    </w:p>
    <w:p w14:paraId="465A369B" w14:textId="77777777" w:rsidR="00027DD3" w:rsidRPr="00027DD3" w:rsidRDefault="00027DD3" w:rsidP="00027DD3">
      <w:pPr>
        <w:spacing w:after="0" w:line="240" w:lineRule="auto"/>
        <w:jc w:val="both"/>
      </w:pPr>
      <w:r w:rsidRPr="00027DD3">
        <w:t xml:space="preserve">Zadavatel v Čl. 8 odst. 8.6 zadávací dokumentace „Technická kvalifikace – seznam odborného personálu“ požaduje v rámci technické kvalifikace doložit, mimo jiné, následující: </w:t>
      </w:r>
    </w:p>
    <w:p w14:paraId="0DEDA7F6" w14:textId="77777777" w:rsidR="00027DD3" w:rsidRPr="00027DD3" w:rsidRDefault="00027DD3" w:rsidP="00027DD3">
      <w:pPr>
        <w:spacing w:after="0" w:line="240" w:lineRule="auto"/>
        <w:jc w:val="both"/>
        <w:rPr>
          <w:i/>
          <w:iCs/>
        </w:rPr>
      </w:pPr>
    </w:p>
    <w:p w14:paraId="71513F10" w14:textId="77777777" w:rsidR="00027DD3" w:rsidRPr="00027DD3" w:rsidRDefault="00027DD3" w:rsidP="0091624E">
      <w:pPr>
        <w:numPr>
          <w:ilvl w:val="0"/>
          <w:numId w:val="12"/>
        </w:numPr>
        <w:tabs>
          <w:tab w:val="clear" w:pos="1077"/>
          <w:tab w:val="num" w:pos="567"/>
        </w:tabs>
        <w:spacing w:after="0" w:line="240" w:lineRule="auto"/>
        <w:ind w:left="567" w:hanging="567"/>
        <w:jc w:val="both"/>
      </w:pPr>
      <w:r w:rsidRPr="00027DD3">
        <w:rPr>
          <w:b/>
        </w:rPr>
        <w:t>stavbyvedoucí</w:t>
      </w:r>
    </w:p>
    <w:p w14:paraId="43973868" w14:textId="77777777" w:rsidR="0091624E" w:rsidRPr="00B445F7" w:rsidRDefault="0091624E" w:rsidP="0091624E">
      <w:pPr>
        <w:pStyle w:val="Odrka1-2-"/>
        <w:numPr>
          <w:ilvl w:val="1"/>
          <w:numId w:val="15"/>
        </w:numPr>
        <w:ind w:left="1134" w:hanging="567"/>
        <w:rPr>
          <w:rFonts w:asciiTheme="majorHAnsi" w:eastAsiaTheme="minorHAnsi" w:hAnsiTheme="majorHAnsi" w:cstheme="minorBidi"/>
        </w:rPr>
      </w:pPr>
      <w:r w:rsidRPr="00B445F7">
        <w:rPr>
          <w:rFonts w:asciiTheme="majorHAnsi" w:eastAsiaTheme="minorHAnsi" w:hAnsiTheme="majorHAnsi" w:cstheme="minorBidi"/>
        </w:rPr>
        <w:t xml:space="preserve">nejméně 5 let praxe v řízení provádění staveb železničních drah; </w:t>
      </w:r>
    </w:p>
    <w:p w14:paraId="1B5BB604" w14:textId="77777777" w:rsidR="0091624E" w:rsidRPr="00B445F7" w:rsidRDefault="0091624E" w:rsidP="0091624E">
      <w:pPr>
        <w:pStyle w:val="Odstavec1-2i"/>
        <w:numPr>
          <w:ilvl w:val="1"/>
          <w:numId w:val="15"/>
        </w:numPr>
        <w:ind w:left="1134" w:hanging="567"/>
        <w:rPr>
          <w:rFonts w:asciiTheme="majorHAnsi" w:hAnsiTheme="majorHAnsi" w:cs="Arial"/>
        </w:rPr>
      </w:pPr>
      <w:r w:rsidRPr="00B445F7">
        <w:rPr>
          <w:rFonts w:asciiTheme="majorHAnsi" w:hAnsiTheme="majorHAnsi" w:cs="Arial"/>
        </w:rPr>
        <w:t xml:space="preserve">zkušenost s řízením realizace alespoň jedné zakázky – stavby železničních drah v hodnotě nejméně </w:t>
      </w:r>
      <w:r w:rsidRPr="00B445F7">
        <w:rPr>
          <w:rFonts w:asciiTheme="majorHAnsi" w:hAnsiTheme="majorHAnsi" w:cs="Arial"/>
          <w:b/>
        </w:rPr>
        <w:t>71 000 000 Kč</w:t>
      </w:r>
      <w:r w:rsidRPr="00B445F7">
        <w:rPr>
          <w:rFonts w:asciiTheme="majorHAnsi" w:hAnsiTheme="majorHAnsi" w:cs="Arial"/>
        </w:rPr>
        <w:t xml:space="preserve"> bez DPH, jež zahrnovala novostavbu nebo rekonstrukci </w:t>
      </w:r>
      <w:r w:rsidRPr="00B445F7">
        <w:rPr>
          <w:rFonts w:asciiTheme="majorHAnsi" w:hAnsiTheme="majorHAnsi" w:cs="Arial"/>
          <w:b/>
        </w:rPr>
        <w:t xml:space="preserve">pozemní stavby nebo haly pro výrobu na stavbách železničních drah, </w:t>
      </w:r>
      <w:r w:rsidRPr="00B445F7">
        <w:rPr>
          <w:rFonts w:asciiTheme="majorHAnsi" w:hAnsiTheme="majorHAnsi" w:cs="Arial"/>
        </w:rPr>
        <w:t>a to v posledních 10 letech před zahájením zadávacího řízení;</w:t>
      </w:r>
    </w:p>
    <w:p w14:paraId="04607F6A" w14:textId="568570E1" w:rsidR="00027DD3" w:rsidRPr="00B445F7" w:rsidRDefault="0091624E" w:rsidP="0091624E">
      <w:pPr>
        <w:pStyle w:val="Odstavec1-2i"/>
        <w:numPr>
          <w:ilvl w:val="1"/>
          <w:numId w:val="15"/>
        </w:numPr>
        <w:ind w:left="1134" w:hanging="567"/>
        <w:rPr>
          <w:rFonts w:ascii="Arial" w:hAnsi="Arial" w:cs="Arial"/>
          <w:sz w:val="22"/>
          <w:szCs w:val="22"/>
        </w:rPr>
      </w:pPr>
      <w:r w:rsidRPr="00B445F7">
        <w:rPr>
          <w:rFonts w:asciiTheme="majorHAnsi" w:hAnsiTheme="majorHAnsi" w:cs="Arial"/>
        </w:rPr>
        <w:t xml:space="preserve">musí předložit doklad o autorizaci v rozsahu dle § 5 odst. 3 písm. </w:t>
      </w:r>
      <w:r w:rsidRPr="00B445F7">
        <w:rPr>
          <w:rFonts w:asciiTheme="majorHAnsi" w:hAnsiTheme="majorHAnsi" w:cs="Arial"/>
          <w:b/>
          <w:bCs/>
        </w:rPr>
        <w:t>a</w:t>
      </w:r>
      <w:r w:rsidRPr="00B445F7">
        <w:rPr>
          <w:rFonts w:asciiTheme="majorHAnsi" w:hAnsiTheme="majorHAnsi" w:cs="Arial"/>
        </w:rPr>
        <w:t>) autorizačního zákona, tedy v </w:t>
      </w:r>
      <w:r w:rsidRPr="00B445F7">
        <w:rPr>
          <w:rFonts w:asciiTheme="majorHAnsi" w:hAnsiTheme="majorHAnsi" w:cs="Arial"/>
          <w:b/>
          <w:bCs/>
        </w:rPr>
        <w:t>oboru pozemní stavby</w:t>
      </w:r>
      <w:r w:rsidRPr="00B445F7">
        <w:rPr>
          <w:rFonts w:ascii="Arial" w:hAnsi="Arial" w:cs="Arial"/>
          <w:sz w:val="22"/>
          <w:szCs w:val="22"/>
        </w:rPr>
        <w:t>;</w:t>
      </w:r>
    </w:p>
    <w:p w14:paraId="5BD83E55" w14:textId="77777777" w:rsidR="0091624E" w:rsidRPr="00B445F7" w:rsidRDefault="0091624E" w:rsidP="00027DD3">
      <w:pPr>
        <w:tabs>
          <w:tab w:val="num" w:pos="1531"/>
        </w:tabs>
        <w:spacing w:after="0" w:line="240" w:lineRule="auto"/>
        <w:jc w:val="both"/>
      </w:pPr>
    </w:p>
    <w:p w14:paraId="0504A8CE" w14:textId="77777777" w:rsidR="00027DD3" w:rsidRPr="00B445F7" w:rsidRDefault="00027DD3" w:rsidP="0091624E">
      <w:pPr>
        <w:numPr>
          <w:ilvl w:val="0"/>
          <w:numId w:val="12"/>
        </w:numPr>
        <w:tabs>
          <w:tab w:val="clear" w:pos="1077"/>
          <w:tab w:val="num" w:pos="567"/>
        </w:tabs>
        <w:spacing w:after="0" w:line="240" w:lineRule="auto"/>
        <w:ind w:left="567" w:hanging="567"/>
        <w:jc w:val="both"/>
        <w:rPr>
          <w:b/>
        </w:rPr>
      </w:pPr>
      <w:r w:rsidRPr="00B445F7">
        <w:rPr>
          <w:b/>
        </w:rPr>
        <w:t>zástupce stavbyvedoucího</w:t>
      </w:r>
    </w:p>
    <w:p w14:paraId="1ECC8928" w14:textId="77777777" w:rsidR="00027DD3" w:rsidRPr="00B445F7" w:rsidRDefault="00027DD3" w:rsidP="00700637">
      <w:pPr>
        <w:pStyle w:val="Odstavecseseznamem"/>
        <w:numPr>
          <w:ilvl w:val="0"/>
          <w:numId w:val="16"/>
        </w:numPr>
        <w:tabs>
          <w:tab w:val="num" w:pos="1531"/>
        </w:tabs>
        <w:spacing w:after="60" w:line="240" w:lineRule="atLeast"/>
        <w:ind w:left="1134" w:hanging="567"/>
        <w:jc w:val="both"/>
      </w:pPr>
      <w:r w:rsidRPr="00B445F7">
        <w:t xml:space="preserve">nejméně 5 let praxe v provádění staveb železničních drah; </w:t>
      </w:r>
    </w:p>
    <w:p w14:paraId="27B67E5A" w14:textId="77777777" w:rsidR="00027DD3" w:rsidRPr="00B445F7" w:rsidRDefault="00027DD3" w:rsidP="00700637">
      <w:pPr>
        <w:pStyle w:val="Odstavecseseznamem"/>
        <w:numPr>
          <w:ilvl w:val="0"/>
          <w:numId w:val="16"/>
        </w:numPr>
        <w:tabs>
          <w:tab w:val="num" w:pos="1531"/>
        </w:tabs>
        <w:spacing w:after="60" w:line="240" w:lineRule="atLeast"/>
        <w:ind w:left="1134" w:hanging="567"/>
        <w:jc w:val="both"/>
      </w:pPr>
      <w:r w:rsidRPr="00B445F7">
        <w:t xml:space="preserve">zkušenost s realizací alespoň jedné zakázky – stavby železničních drah v hodnotě nejméně </w:t>
      </w:r>
      <w:r w:rsidRPr="00B445F7">
        <w:rPr>
          <w:b/>
        </w:rPr>
        <w:t>71 000 000</w:t>
      </w:r>
      <w:r w:rsidRPr="00B445F7">
        <w:t xml:space="preserve"> </w:t>
      </w:r>
      <w:r w:rsidRPr="00B445F7">
        <w:rPr>
          <w:b/>
        </w:rPr>
        <w:t>Kč</w:t>
      </w:r>
      <w:r w:rsidRPr="00B445F7">
        <w:t xml:space="preserve"> bez DPH, jež zahrnovala novostavbu nebo rekonstrukci </w:t>
      </w:r>
      <w:r w:rsidRPr="00B445F7">
        <w:rPr>
          <w:b/>
        </w:rPr>
        <w:t xml:space="preserve">pozemní stavby nebo haly pro výrobu na stavbách železničních drah, </w:t>
      </w:r>
      <w:r w:rsidRPr="00B445F7">
        <w:t>a to v posledních 10 letech před zahájením zadávacího řízení;</w:t>
      </w:r>
    </w:p>
    <w:p w14:paraId="1F1A0CBA" w14:textId="77777777" w:rsidR="00027DD3" w:rsidRPr="00B445F7" w:rsidRDefault="00027DD3" w:rsidP="00700637">
      <w:pPr>
        <w:pStyle w:val="Odstavecseseznamem"/>
        <w:numPr>
          <w:ilvl w:val="0"/>
          <w:numId w:val="16"/>
        </w:numPr>
        <w:tabs>
          <w:tab w:val="num" w:pos="1531"/>
        </w:tabs>
        <w:spacing w:after="60" w:line="240" w:lineRule="atLeast"/>
        <w:ind w:left="1134" w:hanging="567"/>
        <w:jc w:val="both"/>
      </w:pPr>
      <w:r w:rsidRPr="00B445F7">
        <w:t xml:space="preserve">musí předložit doklad o autorizaci v rozsahu dle § 5 odst. 3 písm. </w:t>
      </w:r>
      <w:r w:rsidRPr="00B445F7">
        <w:rPr>
          <w:b/>
          <w:bCs/>
        </w:rPr>
        <w:t>a</w:t>
      </w:r>
      <w:r w:rsidRPr="00B445F7">
        <w:t>) autorizačního zákona, tedy v </w:t>
      </w:r>
      <w:r w:rsidRPr="00B445F7">
        <w:rPr>
          <w:b/>
          <w:bCs/>
        </w:rPr>
        <w:t>oboru pozemní stavby</w:t>
      </w:r>
      <w:r w:rsidRPr="00B445F7">
        <w:t>;</w:t>
      </w:r>
    </w:p>
    <w:p w14:paraId="456700BB" w14:textId="77777777" w:rsidR="00027DD3" w:rsidRPr="00B445F7" w:rsidRDefault="00027DD3" w:rsidP="00027DD3">
      <w:pPr>
        <w:spacing w:after="0" w:line="240" w:lineRule="auto"/>
        <w:jc w:val="both"/>
        <w:rPr>
          <w:i/>
          <w:iCs/>
        </w:rPr>
      </w:pPr>
    </w:p>
    <w:p w14:paraId="7C0A091C" w14:textId="77777777" w:rsidR="009E0E18" w:rsidRPr="009E0E18" w:rsidRDefault="009E0E18" w:rsidP="009E0E1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Arial"/>
          <w:color w:val="000000"/>
          <w:lang w:eastAsia="cs-CZ"/>
        </w:rPr>
      </w:pPr>
      <w:r w:rsidRPr="00B445F7">
        <w:rPr>
          <w:rFonts w:ascii="Verdana" w:eastAsia="Calibri" w:hAnsi="Verdana" w:cs="Arial"/>
          <w:color w:val="000000"/>
          <w:lang w:eastAsia="cs-CZ"/>
        </w:rPr>
        <w:t xml:space="preserve">Dodavateli není zřejmé, z jakého důvodu zadavatel požaduje </w:t>
      </w:r>
      <w:r w:rsidRPr="00B445F7">
        <w:rPr>
          <w:rFonts w:ascii="Verdana" w:eastAsia="Calibri" w:hAnsi="Verdana" w:cs="Arial"/>
          <w:b/>
          <w:color w:val="000000"/>
          <w:lang w:eastAsia="cs-CZ"/>
        </w:rPr>
        <w:t>u osoby stavbyvedoucího</w:t>
      </w:r>
      <w:r w:rsidRPr="00B445F7">
        <w:rPr>
          <w:rFonts w:ascii="Verdana" w:eastAsia="Calibri" w:hAnsi="Verdana" w:cs="Arial"/>
          <w:color w:val="000000"/>
          <w:lang w:eastAsia="cs-CZ"/>
        </w:rPr>
        <w:t xml:space="preserve"> prokázání kvalifikace zkušeností s řízením realizace alespoň jedné zakázky – </w:t>
      </w:r>
      <w:r w:rsidRPr="00B445F7">
        <w:rPr>
          <w:rFonts w:ascii="Verdana" w:eastAsia="Calibri" w:hAnsi="Verdana" w:cs="Arial"/>
          <w:color w:val="000000"/>
          <w:u w:val="single"/>
          <w:lang w:eastAsia="cs-CZ"/>
        </w:rPr>
        <w:t>stavby železničních drah</w:t>
      </w:r>
      <w:r w:rsidRPr="00B445F7">
        <w:rPr>
          <w:rFonts w:ascii="Verdana" w:eastAsia="Calibri" w:hAnsi="Verdana" w:cs="Arial"/>
          <w:color w:val="000000"/>
          <w:lang w:eastAsia="cs-CZ"/>
        </w:rPr>
        <w:t xml:space="preserve">, jež zahrnovala novostavbu nebo rekonstrukci </w:t>
      </w:r>
      <w:r w:rsidRPr="00B445F7">
        <w:rPr>
          <w:rFonts w:ascii="Verdana" w:eastAsia="Calibri" w:hAnsi="Verdana" w:cs="Arial"/>
          <w:b/>
          <w:color w:val="000000"/>
          <w:lang w:eastAsia="cs-CZ"/>
        </w:rPr>
        <w:t xml:space="preserve">pozemní stavby nebo haly pro výrobu </w:t>
      </w:r>
      <w:r w:rsidRPr="00B445F7">
        <w:rPr>
          <w:rFonts w:ascii="Verdana" w:eastAsia="Calibri" w:hAnsi="Verdana" w:cs="Arial"/>
          <w:b/>
          <w:color w:val="000000"/>
          <w:u w:val="single"/>
          <w:lang w:eastAsia="cs-CZ"/>
        </w:rPr>
        <w:t>na stavbách železničních drah</w:t>
      </w:r>
      <w:r w:rsidRPr="00B445F7">
        <w:rPr>
          <w:rFonts w:ascii="Verdana" w:eastAsia="Calibri" w:hAnsi="Verdana" w:cs="Arial"/>
          <w:b/>
          <w:color w:val="000000"/>
          <w:lang w:eastAsia="cs-CZ"/>
        </w:rPr>
        <w:t xml:space="preserve"> </w:t>
      </w:r>
      <w:r w:rsidRPr="00B445F7">
        <w:rPr>
          <w:rFonts w:ascii="Verdana" w:eastAsia="Calibri" w:hAnsi="Verdana" w:cs="Arial"/>
          <w:color w:val="000000"/>
          <w:lang w:eastAsia="cs-CZ"/>
        </w:rPr>
        <w:t>a u</w:t>
      </w:r>
      <w:r w:rsidRPr="00B445F7">
        <w:rPr>
          <w:rFonts w:ascii="Verdana" w:eastAsia="Calibri" w:hAnsi="Verdana" w:cs="Arial"/>
          <w:b/>
          <w:color w:val="000000"/>
          <w:lang w:eastAsia="cs-CZ"/>
        </w:rPr>
        <w:t xml:space="preserve"> osoby zástupce stavbyvedoucího </w:t>
      </w:r>
      <w:r w:rsidRPr="00B445F7">
        <w:rPr>
          <w:rFonts w:ascii="Verdana" w:eastAsia="Calibri" w:hAnsi="Verdana" w:cs="Arial"/>
          <w:color w:val="000000"/>
          <w:lang w:eastAsia="cs-CZ"/>
        </w:rPr>
        <w:t xml:space="preserve">prokázání kvalifikace zkušeností s řízením realizace alespoň jedné zakázky – </w:t>
      </w:r>
      <w:r w:rsidRPr="00B445F7">
        <w:rPr>
          <w:rFonts w:ascii="Verdana" w:eastAsia="Calibri" w:hAnsi="Verdana" w:cs="Arial"/>
          <w:color w:val="000000"/>
          <w:u w:val="single"/>
          <w:lang w:eastAsia="cs-CZ"/>
        </w:rPr>
        <w:t>stavby železničních drah</w:t>
      </w:r>
      <w:r w:rsidRPr="00B445F7">
        <w:rPr>
          <w:rFonts w:ascii="Verdana" w:eastAsia="Calibri" w:hAnsi="Verdana" w:cs="Arial"/>
          <w:color w:val="000000"/>
          <w:lang w:eastAsia="cs-CZ"/>
        </w:rPr>
        <w:t xml:space="preserve">, jež zahrnovala novostavbu nebo rekonstrukci </w:t>
      </w:r>
      <w:r w:rsidRPr="00B445F7">
        <w:rPr>
          <w:rFonts w:ascii="Verdana" w:eastAsia="Calibri" w:hAnsi="Verdana" w:cs="Arial"/>
          <w:b/>
          <w:color w:val="000000"/>
          <w:lang w:eastAsia="cs-CZ"/>
        </w:rPr>
        <w:t xml:space="preserve">pozemní stavby nebo haly pro výrobu </w:t>
      </w:r>
      <w:r w:rsidRPr="00B445F7">
        <w:rPr>
          <w:rFonts w:ascii="Verdana" w:eastAsia="Calibri" w:hAnsi="Verdana" w:cs="Arial"/>
          <w:b/>
          <w:color w:val="000000"/>
          <w:u w:val="single"/>
          <w:lang w:eastAsia="cs-CZ"/>
        </w:rPr>
        <w:t xml:space="preserve">na stavbách železničních drah, </w:t>
      </w:r>
      <w:r w:rsidRPr="00B445F7">
        <w:rPr>
          <w:rFonts w:ascii="Verdana" w:eastAsia="Calibri" w:hAnsi="Verdana" w:cs="Arial"/>
          <w:color w:val="000000"/>
          <w:lang w:eastAsia="cs-CZ"/>
        </w:rPr>
        <w:t>když minimálně ve dvou zakázkách stejného typu objektu (Opravárenská hala, Hala pro měřící vozy), a to „Přemístění haly pro OTV a zřízení integrovaného provozního pracoviště OŘ Plzeň“ (příjem nabídek) a „Přemístění haly pro OTV a zřízení integrovaného pracoviště OTV a ST v rámci OŘ Praha“ (zakázka již byla zadána v roce 2022) není</w:t>
      </w:r>
      <w:r w:rsidRPr="009E0E18">
        <w:rPr>
          <w:rFonts w:ascii="Verdana" w:eastAsia="Calibri" w:hAnsi="Verdana" w:cs="Arial"/>
          <w:color w:val="000000"/>
          <w:lang w:eastAsia="cs-CZ"/>
        </w:rPr>
        <w:t xml:space="preserve"> požadována zkušenost </w:t>
      </w:r>
      <w:r w:rsidRPr="009E0E18">
        <w:rPr>
          <w:rFonts w:ascii="Verdana" w:eastAsia="Calibri" w:hAnsi="Verdana" w:cs="Arial"/>
          <w:b/>
          <w:i/>
          <w:color w:val="000000"/>
          <w:lang w:eastAsia="cs-CZ"/>
        </w:rPr>
        <w:t>„na stavbách železničních drah“</w:t>
      </w:r>
      <w:r w:rsidRPr="009E0E18">
        <w:rPr>
          <w:rFonts w:ascii="Verdana" w:eastAsia="Calibri" w:hAnsi="Verdana" w:cs="Arial"/>
          <w:color w:val="000000"/>
          <w:lang w:eastAsia="cs-CZ"/>
        </w:rPr>
        <w:t>, tedy stejný zadavatel v obdobné zakázce požaduje rozdílné podmínky pro prokázání kvalifikace.</w:t>
      </w:r>
    </w:p>
    <w:p w14:paraId="10FFB77F" w14:textId="77777777" w:rsidR="00027DD3" w:rsidRPr="00027DD3" w:rsidRDefault="00027DD3" w:rsidP="00027DD3">
      <w:pPr>
        <w:spacing w:after="0" w:line="240" w:lineRule="auto"/>
        <w:jc w:val="both"/>
      </w:pPr>
    </w:p>
    <w:p w14:paraId="3D2F36B0" w14:textId="77777777" w:rsidR="00027DD3" w:rsidRPr="00027DD3" w:rsidRDefault="00027DD3" w:rsidP="00027DD3">
      <w:pPr>
        <w:spacing w:after="0" w:line="240" w:lineRule="auto"/>
        <w:jc w:val="both"/>
      </w:pPr>
      <w:r w:rsidRPr="00027DD3">
        <w:lastRenderedPageBreak/>
        <w:t xml:space="preserve">V této souvislosti žádáme zadavatele, aby upustil od svého požadavku na prokázání kvalifikace zkušeností s řízením realizace či zkušenosti s realizací pozemní stavby nebo haly pro výrobu </w:t>
      </w:r>
      <w:r w:rsidRPr="00027DD3">
        <w:rPr>
          <w:b/>
          <w:u w:val="single"/>
        </w:rPr>
        <w:t>na stavbách železničních drah</w:t>
      </w:r>
      <w:r w:rsidRPr="00027DD3">
        <w:t xml:space="preserve"> a umožnil prokázat předmětnou kvalifikaci obdobným způsobem jako na výše uvedených zakázkách, tedy</w:t>
      </w:r>
    </w:p>
    <w:p w14:paraId="5751D694" w14:textId="77777777" w:rsidR="00027DD3" w:rsidRPr="00027DD3" w:rsidRDefault="00027DD3" w:rsidP="00027DD3">
      <w:pPr>
        <w:spacing w:after="0" w:line="240" w:lineRule="auto"/>
        <w:jc w:val="both"/>
      </w:pPr>
    </w:p>
    <w:p w14:paraId="7A5DAB45" w14:textId="77777777" w:rsidR="009E0E18" w:rsidRDefault="00027DD3" w:rsidP="006D41ED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b/>
        </w:rPr>
      </w:pPr>
      <w:r w:rsidRPr="00027DD3">
        <w:t xml:space="preserve">zkušenost s řízením realizace alespoň jedné zakázky na stavební práce, jež zahrnovala novostavbu nebo rekonstrukci pozemní stavby ve smyslu ust. § 5 odst. 3 písm. a) autorizačního zákona, v hodnotě nejméně 71 mil. Kč bez DPH, a to v posledních 10 letech před zahájením zadávacího řízení – </w:t>
      </w:r>
      <w:r w:rsidRPr="009E0E18">
        <w:rPr>
          <w:b/>
        </w:rPr>
        <w:t>u osoby stavbyvedoucího</w:t>
      </w:r>
    </w:p>
    <w:p w14:paraId="4BE961C0" w14:textId="77777777" w:rsidR="009E0E18" w:rsidRPr="009E0E18" w:rsidRDefault="009E0E18" w:rsidP="009E0E18">
      <w:pPr>
        <w:spacing w:after="0" w:line="240" w:lineRule="auto"/>
        <w:ind w:left="360"/>
        <w:jc w:val="both"/>
        <w:rPr>
          <w:b/>
        </w:rPr>
      </w:pPr>
    </w:p>
    <w:p w14:paraId="0C83566F" w14:textId="39E41FC7" w:rsidR="00027DD3" w:rsidRPr="009E0E18" w:rsidRDefault="00027DD3" w:rsidP="006D41ED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b/>
        </w:rPr>
      </w:pPr>
      <w:r w:rsidRPr="00027DD3">
        <w:t xml:space="preserve">zkušenost s realizací alespoň jedné zakázky na stavební práce, jež zahrnovala novostavbu nebo rekonstrukci pozemní stavby ve smyslu ust. § 5 odst. 3 písm. a) autorizačního zákona, v hodnotě nejméně 71 mil. Kč bez DPH, a to v posledních 10 letech před zahájením zadávacího řízení – </w:t>
      </w:r>
      <w:r w:rsidRPr="009E0E18">
        <w:rPr>
          <w:b/>
        </w:rPr>
        <w:t>u osoby zástupce stavbyvedoucího.</w:t>
      </w:r>
    </w:p>
    <w:p w14:paraId="447DE097" w14:textId="77777777" w:rsidR="00027DD3" w:rsidRDefault="00027DD3" w:rsidP="00027DD3">
      <w:pPr>
        <w:spacing w:after="0" w:line="240" w:lineRule="auto"/>
        <w:jc w:val="both"/>
        <w:rPr>
          <w:b/>
        </w:rPr>
      </w:pPr>
    </w:p>
    <w:p w14:paraId="69EC21EF" w14:textId="77777777" w:rsidR="009E0E18" w:rsidRDefault="009E0E18" w:rsidP="00027DD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1997F27" w14:textId="2ADFE1F4" w:rsidR="008960B7" w:rsidRDefault="00BD5319" w:rsidP="009E0E1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73678324" w14:textId="4867DEFA" w:rsidR="005E44BD" w:rsidRPr="009E0E18" w:rsidRDefault="005E44BD" w:rsidP="009E0E18">
      <w:pPr>
        <w:pStyle w:val="Odstavecseseznamem"/>
        <w:spacing w:after="0" w:line="240" w:lineRule="auto"/>
        <w:ind w:left="0"/>
        <w:jc w:val="both"/>
        <w:rPr>
          <w:rFonts w:eastAsia="Calibri" w:cs="Times New Roman"/>
          <w:bCs/>
          <w:lang w:eastAsia="cs-CZ"/>
        </w:rPr>
      </w:pPr>
      <w:r w:rsidRPr="009E0E18">
        <w:rPr>
          <w:rFonts w:eastAsia="Calibri" w:cs="Times New Roman"/>
          <w:bCs/>
          <w:lang w:eastAsia="cs-CZ"/>
        </w:rPr>
        <w:t>Zadavatel</w:t>
      </w:r>
      <w:r w:rsidR="00320E9E" w:rsidRPr="009E0E18">
        <w:rPr>
          <w:rFonts w:eastAsia="Calibri" w:cs="Times New Roman"/>
          <w:bCs/>
          <w:lang w:eastAsia="cs-CZ"/>
        </w:rPr>
        <w:t xml:space="preserve"> k dotazu tazatele uvádí, že</w:t>
      </w:r>
      <w:r w:rsidRPr="009E0E18">
        <w:rPr>
          <w:rFonts w:eastAsia="Calibri" w:cs="Times New Roman"/>
          <w:bCs/>
          <w:lang w:eastAsia="cs-CZ"/>
        </w:rPr>
        <w:t xml:space="preserve"> si je vědom kvalifikačních požadavků stanovených na osobu stavbyvedoucího a jeho zástupce v rámci tazatelem výše uvedených veřejných zakázek, a tyto </w:t>
      </w:r>
      <w:r w:rsidR="00F65B60" w:rsidRPr="009E0E18">
        <w:rPr>
          <w:rFonts w:eastAsia="Calibri" w:cs="Times New Roman"/>
          <w:bCs/>
          <w:lang w:eastAsia="cs-CZ"/>
        </w:rPr>
        <w:t>bral</w:t>
      </w:r>
      <w:r w:rsidRPr="009E0E18">
        <w:rPr>
          <w:rFonts w:eastAsia="Calibri" w:cs="Times New Roman"/>
          <w:bCs/>
          <w:lang w:eastAsia="cs-CZ"/>
        </w:rPr>
        <w:t xml:space="preserve"> při přípravě kvalifikačních požadavků </w:t>
      </w:r>
      <w:r w:rsidR="00F65B60" w:rsidRPr="009E0E18">
        <w:rPr>
          <w:rFonts w:eastAsia="Calibri" w:cs="Times New Roman"/>
          <w:bCs/>
          <w:lang w:eastAsia="cs-CZ"/>
        </w:rPr>
        <w:t>v rámci veřejné zakázky „Výstavba haly pro měřící vozy pevných trakčních zařízení - Bohumín“ v potaz.</w:t>
      </w:r>
    </w:p>
    <w:p w14:paraId="268266A4" w14:textId="2267BABA" w:rsidR="002805DC" w:rsidRPr="009E0E18" w:rsidRDefault="002805DC" w:rsidP="009E0E18">
      <w:pPr>
        <w:pStyle w:val="Odstavecseseznamem"/>
        <w:spacing w:before="120" w:after="120" w:line="240" w:lineRule="auto"/>
        <w:ind w:left="0"/>
        <w:jc w:val="both"/>
        <w:rPr>
          <w:rFonts w:eastAsia="Calibri" w:cs="Times New Roman"/>
          <w:bCs/>
          <w:lang w:eastAsia="cs-CZ"/>
        </w:rPr>
      </w:pPr>
    </w:p>
    <w:p w14:paraId="4200FC9C" w14:textId="2621DBD9" w:rsidR="00F06F46" w:rsidRPr="009E0E18" w:rsidRDefault="007D5984" w:rsidP="009E0E18">
      <w:pPr>
        <w:pStyle w:val="Odstavecseseznamem"/>
        <w:spacing w:before="120" w:after="120" w:line="240" w:lineRule="auto"/>
        <w:ind w:left="0"/>
        <w:jc w:val="both"/>
        <w:rPr>
          <w:rFonts w:eastAsia="Calibri" w:cs="Times New Roman"/>
          <w:bCs/>
          <w:lang w:eastAsia="cs-CZ"/>
        </w:rPr>
      </w:pPr>
      <w:r w:rsidRPr="009E0E18">
        <w:rPr>
          <w:rFonts w:eastAsia="Calibri" w:cs="Times New Roman"/>
          <w:bCs/>
          <w:lang w:eastAsia="cs-CZ"/>
        </w:rPr>
        <w:t>P</w:t>
      </w:r>
      <w:r w:rsidR="00320E9E" w:rsidRPr="009E0E18">
        <w:rPr>
          <w:rFonts w:eastAsia="Calibri" w:cs="Times New Roman"/>
          <w:bCs/>
          <w:lang w:eastAsia="cs-CZ"/>
        </w:rPr>
        <w:t>ožadav</w:t>
      </w:r>
      <w:r w:rsidR="00665085" w:rsidRPr="009E0E18">
        <w:rPr>
          <w:rFonts w:eastAsia="Calibri" w:cs="Times New Roman"/>
          <w:bCs/>
          <w:lang w:eastAsia="cs-CZ"/>
        </w:rPr>
        <w:t>e</w:t>
      </w:r>
      <w:r w:rsidR="00320E9E" w:rsidRPr="009E0E18">
        <w:rPr>
          <w:rFonts w:eastAsia="Calibri" w:cs="Times New Roman"/>
          <w:bCs/>
          <w:lang w:eastAsia="cs-CZ"/>
        </w:rPr>
        <w:t xml:space="preserve">k na doložení zkušeností </w:t>
      </w:r>
      <w:r w:rsidR="00D82DA9" w:rsidRPr="009E0E18">
        <w:rPr>
          <w:rFonts w:eastAsia="Calibri" w:cs="Times New Roman"/>
          <w:bCs/>
          <w:lang w:eastAsia="cs-CZ"/>
        </w:rPr>
        <w:t xml:space="preserve">s realizací zakázky </w:t>
      </w:r>
      <w:r w:rsidR="00320E9E" w:rsidRPr="009E0E18">
        <w:rPr>
          <w:rFonts w:eastAsia="Calibri" w:cs="Times New Roman"/>
          <w:bCs/>
          <w:lang w:eastAsia="cs-CZ"/>
        </w:rPr>
        <w:t xml:space="preserve">předmětných osob </w:t>
      </w:r>
      <w:r w:rsidR="00320E9E" w:rsidRPr="009E0E18">
        <w:rPr>
          <w:rFonts w:eastAsia="Calibri" w:cs="Times New Roman"/>
          <w:b/>
          <w:bCs/>
          <w:lang w:eastAsia="cs-CZ"/>
        </w:rPr>
        <w:t>na stavbách železničních drah</w:t>
      </w:r>
      <w:r w:rsidR="00320E9E" w:rsidRPr="009E0E18">
        <w:rPr>
          <w:rFonts w:eastAsia="Calibri" w:cs="Times New Roman"/>
          <w:bCs/>
          <w:lang w:eastAsia="cs-CZ"/>
        </w:rPr>
        <w:t xml:space="preserve"> vyplývá z povahy předmětné veřejné zakázky. P</w:t>
      </w:r>
      <w:r w:rsidR="002805DC" w:rsidRPr="009E0E18">
        <w:rPr>
          <w:rFonts w:eastAsia="Calibri" w:cs="Times New Roman"/>
          <w:bCs/>
          <w:lang w:eastAsia="cs-CZ"/>
        </w:rPr>
        <w:t>ředmět plnění</w:t>
      </w:r>
      <w:r w:rsidR="00320E9E" w:rsidRPr="009E0E18">
        <w:rPr>
          <w:rFonts w:eastAsia="Calibri" w:cs="Times New Roman"/>
          <w:bCs/>
          <w:lang w:eastAsia="cs-CZ"/>
        </w:rPr>
        <w:t xml:space="preserve"> v rámci této veřejné zakázky</w:t>
      </w:r>
      <w:r w:rsidR="002805DC" w:rsidRPr="009E0E18">
        <w:rPr>
          <w:rFonts w:eastAsia="Calibri" w:cs="Times New Roman"/>
          <w:bCs/>
          <w:lang w:eastAsia="cs-CZ"/>
        </w:rPr>
        <w:t xml:space="preserve"> je odlišný od předmětu plnění</w:t>
      </w:r>
      <w:r w:rsidR="00320E9E" w:rsidRPr="009E0E18">
        <w:rPr>
          <w:rFonts w:eastAsia="Calibri" w:cs="Times New Roman"/>
          <w:bCs/>
          <w:lang w:eastAsia="cs-CZ"/>
        </w:rPr>
        <w:t xml:space="preserve"> v rámci tazatelem výše uvedených staveb</w:t>
      </w:r>
      <w:r w:rsidR="00D82DA9" w:rsidRPr="009E0E18">
        <w:rPr>
          <w:rFonts w:eastAsia="Calibri" w:cs="Times New Roman"/>
          <w:bCs/>
          <w:lang w:eastAsia="cs-CZ"/>
        </w:rPr>
        <w:t>, kdy budoucí hala pro měřící vozy pevných trakčních zařízení - Bohumín</w:t>
      </w:r>
      <w:r w:rsidR="00D82DA9" w:rsidRPr="009E0E18">
        <w:t xml:space="preserve"> </w:t>
      </w:r>
      <w:r w:rsidR="00D82DA9" w:rsidRPr="009E0E18">
        <w:rPr>
          <w:rFonts w:eastAsia="Calibri" w:cs="Times New Roman"/>
          <w:bCs/>
          <w:lang w:eastAsia="cs-CZ"/>
        </w:rPr>
        <w:t>není běžným pracovištěm OTV, ale specializovaným pracovištěm s budoucím kalibračním zařízením podléhajícím akreditaci, a jako taková vyžaduje účast subjektů, jež mají zkušenost s plněním veřejných zakázek na stavbách</w:t>
      </w:r>
      <w:r w:rsidR="00F06F46" w:rsidRPr="009E0E18">
        <w:rPr>
          <w:rFonts w:eastAsia="Calibri" w:cs="Times New Roman"/>
          <w:bCs/>
          <w:lang w:eastAsia="cs-CZ"/>
        </w:rPr>
        <w:t xml:space="preserve"> železniční</w:t>
      </w:r>
      <w:r w:rsidR="00F905AF" w:rsidRPr="009E0E18">
        <w:rPr>
          <w:rFonts w:eastAsia="Calibri" w:cs="Times New Roman"/>
          <w:bCs/>
          <w:lang w:eastAsia="cs-CZ"/>
        </w:rPr>
        <w:t>ch</w:t>
      </w:r>
      <w:r w:rsidR="00F06F46" w:rsidRPr="009E0E18">
        <w:rPr>
          <w:rFonts w:eastAsia="Calibri" w:cs="Times New Roman"/>
          <w:bCs/>
          <w:lang w:eastAsia="cs-CZ"/>
        </w:rPr>
        <w:t xml:space="preserve"> dr</w:t>
      </w:r>
      <w:r w:rsidR="00F905AF" w:rsidRPr="009E0E18">
        <w:rPr>
          <w:rFonts w:eastAsia="Calibri" w:cs="Times New Roman"/>
          <w:bCs/>
          <w:lang w:eastAsia="cs-CZ"/>
        </w:rPr>
        <w:t>a</w:t>
      </w:r>
      <w:r w:rsidR="00F06F46" w:rsidRPr="009E0E18">
        <w:rPr>
          <w:rFonts w:eastAsia="Calibri" w:cs="Times New Roman"/>
          <w:bCs/>
          <w:lang w:eastAsia="cs-CZ"/>
        </w:rPr>
        <w:t>h.</w:t>
      </w:r>
    </w:p>
    <w:p w14:paraId="25A7E4AA" w14:textId="77777777" w:rsidR="00F06F46" w:rsidRPr="009E0E18" w:rsidRDefault="00F06F46" w:rsidP="009E0E18">
      <w:pPr>
        <w:pStyle w:val="Odstavecseseznamem"/>
        <w:spacing w:before="120" w:after="120" w:line="240" w:lineRule="auto"/>
        <w:ind w:left="0"/>
        <w:jc w:val="both"/>
        <w:rPr>
          <w:rFonts w:eastAsia="Calibri" w:cs="Times New Roman"/>
          <w:bCs/>
          <w:lang w:eastAsia="cs-CZ"/>
        </w:rPr>
      </w:pPr>
    </w:p>
    <w:p w14:paraId="34610D78" w14:textId="7DB50C5A" w:rsidR="00F06F46" w:rsidRPr="009E0E18" w:rsidRDefault="00F06F46" w:rsidP="009E0E18">
      <w:pPr>
        <w:pStyle w:val="Odstavecseseznamem"/>
        <w:spacing w:before="120" w:after="120" w:line="240" w:lineRule="auto"/>
        <w:ind w:left="0"/>
        <w:jc w:val="both"/>
        <w:rPr>
          <w:rFonts w:eastAsia="Calibri" w:cs="Times New Roman"/>
          <w:bCs/>
          <w:lang w:eastAsia="cs-CZ"/>
        </w:rPr>
      </w:pPr>
      <w:r w:rsidRPr="009E0E18">
        <w:rPr>
          <w:rFonts w:eastAsia="Calibri" w:cs="Times New Roman"/>
          <w:bCs/>
          <w:lang w:eastAsia="cs-CZ"/>
        </w:rPr>
        <w:t>Z</w:t>
      </w:r>
      <w:r w:rsidR="00D82DA9" w:rsidRPr="009E0E18">
        <w:rPr>
          <w:rFonts w:eastAsia="Calibri" w:cs="Times New Roman"/>
          <w:bCs/>
          <w:lang w:eastAsia="cs-CZ"/>
        </w:rPr>
        <w:t>adavatel uvádí, že kvalifikační požadavky</w:t>
      </w:r>
      <w:r w:rsidR="007D5984" w:rsidRPr="009E0E18">
        <w:rPr>
          <w:rFonts w:eastAsia="Calibri" w:cs="Times New Roman"/>
          <w:bCs/>
          <w:lang w:eastAsia="cs-CZ"/>
        </w:rPr>
        <w:t xml:space="preserve"> v rámci veřejné zakázky je nutné nastavit vždy s ohledem na konkrétní předmět plnění veřejné zakázky</w:t>
      </w:r>
      <w:r w:rsidRPr="009E0E18">
        <w:rPr>
          <w:rFonts w:eastAsia="Calibri" w:cs="Times New Roman"/>
          <w:bCs/>
          <w:lang w:eastAsia="cs-CZ"/>
        </w:rPr>
        <w:t xml:space="preserve">, což v tomto případě bylo splněno. Zadavatel tedy na svém původním požadavku </w:t>
      </w:r>
      <w:r w:rsidRPr="009E0E18">
        <w:t>na prokázání kvalifikace – zkušenosti na stavbách železničních drah u osoby stavbyvedoucího a zástupce stavbyvedoucího,</w:t>
      </w:r>
      <w:r w:rsidRPr="009E0E18">
        <w:rPr>
          <w:rFonts w:eastAsia="Calibri" w:cs="Times New Roman"/>
          <w:bCs/>
          <w:lang w:eastAsia="cs-CZ"/>
        </w:rPr>
        <w:t xml:space="preserve"> nadále trvá a od tohoto kvalifikačního požadavku nebude upouštět.</w:t>
      </w:r>
    </w:p>
    <w:p w14:paraId="560138A2" w14:textId="4DB55BE1" w:rsidR="007D5984" w:rsidRDefault="007D5984" w:rsidP="007D5984">
      <w:pPr>
        <w:spacing w:before="120" w:after="12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4B16C9A2" w14:textId="3A1418CF" w:rsidR="00505736" w:rsidRDefault="00505736" w:rsidP="00505736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</w:t>
      </w:r>
      <w:r>
        <w:rPr>
          <w:rFonts w:eastAsia="Calibri" w:cs="Times New Roman"/>
          <w:b/>
          <w:lang w:eastAsia="cs-CZ"/>
        </w:rPr>
        <w:t xml:space="preserve"> 13</w:t>
      </w:r>
      <w:r w:rsidRPr="00BD5319">
        <w:rPr>
          <w:rFonts w:eastAsia="Calibri" w:cs="Times New Roman"/>
          <w:b/>
          <w:lang w:eastAsia="cs-CZ"/>
        </w:rPr>
        <w:t>:</w:t>
      </w:r>
    </w:p>
    <w:p w14:paraId="35265350" w14:textId="77777777" w:rsidR="00505736" w:rsidRPr="00963FD5" w:rsidRDefault="00505736" w:rsidP="00505736">
      <w:pPr>
        <w:spacing w:after="0"/>
        <w:rPr>
          <w:rFonts w:cs="Arial"/>
        </w:rPr>
      </w:pPr>
      <w:r w:rsidRPr="00963FD5">
        <w:rPr>
          <w:rFonts w:cs="Arial"/>
        </w:rPr>
        <w:t>Žádáme zadavatele o prověření následujících položek:</w:t>
      </w:r>
    </w:p>
    <w:p w14:paraId="78638D51" w14:textId="656B0D70" w:rsidR="00AA2C24" w:rsidRPr="00963FD5" w:rsidRDefault="00AA2C24" w:rsidP="00505736">
      <w:pPr>
        <w:spacing w:after="0"/>
        <w:rPr>
          <w:rFonts w:cs="Arial"/>
        </w:rPr>
      </w:pPr>
      <w:r w:rsidRPr="00963FD5">
        <w:rPr>
          <w:rFonts w:cs="Arial"/>
        </w:rPr>
        <w:t>a)</w:t>
      </w:r>
    </w:p>
    <w:p w14:paraId="1A570579" w14:textId="079D51D1" w:rsidR="00505736" w:rsidRPr="00963FD5" w:rsidRDefault="00505736" w:rsidP="00505736">
      <w:pPr>
        <w:spacing w:after="0"/>
        <w:rPr>
          <w:rFonts w:cs="Arial"/>
        </w:rPr>
      </w:pPr>
      <w:r w:rsidRPr="00963FD5">
        <w:rPr>
          <w:rFonts w:cs="Arial"/>
        </w:rPr>
        <w:t>SO 11-61-01, p.č. 101 Montáž vnějšího obkladu pláště z kompozitních panelů typu BOND kazetové, 1535,533 m2, ozn. FAS</w:t>
      </w:r>
    </w:p>
    <w:p w14:paraId="4DD3D582" w14:textId="77777777" w:rsidR="007F5703" w:rsidRPr="00963FD5" w:rsidRDefault="007F5703" w:rsidP="00505736">
      <w:pPr>
        <w:spacing w:after="0"/>
        <w:rPr>
          <w:rFonts w:cs="Arial"/>
        </w:rPr>
      </w:pPr>
    </w:p>
    <w:p w14:paraId="3EBCC40A" w14:textId="3CE0FECE" w:rsidR="00382B1A" w:rsidRPr="00963FD5" w:rsidRDefault="00AA2C24" w:rsidP="00505736">
      <w:pPr>
        <w:spacing w:after="0"/>
        <w:rPr>
          <w:rFonts w:cs="Arial"/>
        </w:rPr>
      </w:pPr>
      <w:r w:rsidRPr="00963FD5">
        <w:rPr>
          <w:rFonts w:cs="Arial"/>
        </w:rPr>
        <w:t>b)</w:t>
      </w:r>
    </w:p>
    <w:p w14:paraId="1779AB88" w14:textId="77777777" w:rsidR="00505736" w:rsidRPr="00963FD5" w:rsidRDefault="00505736" w:rsidP="00505736">
      <w:pPr>
        <w:spacing w:after="0"/>
        <w:rPr>
          <w:rFonts w:cs="Arial"/>
        </w:rPr>
      </w:pPr>
      <w:r w:rsidRPr="00963FD5">
        <w:rPr>
          <w:rFonts w:cs="Arial"/>
        </w:rPr>
        <w:t>SO 11-61-01, p.č. 102 Montáž vnějšího obkladu pláště z kompozitních panelů typu BOND kazetové, 1060,584 m2, ozn. S1</w:t>
      </w:r>
    </w:p>
    <w:p w14:paraId="31B63934" w14:textId="6AB98587" w:rsidR="00505736" w:rsidRPr="00963FD5" w:rsidRDefault="00505736" w:rsidP="00505736">
      <w:pPr>
        <w:spacing w:after="0"/>
        <w:rPr>
          <w:rFonts w:cs="Arial"/>
        </w:rPr>
      </w:pPr>
      <w:r w:rsidRPr="00963FD5">
        <w:rPr>
          <w:rFonts w:cs="Arial"/>
        </w:rPr>
        <w:t>V projektové dokumentaci nikde nenalézáme provedení z kompozitních panelů typu Bond.</w:t>
      </w:r>
    </w:p>
    <w:p w14:paraId="4B755178" w14:textId="77777777" w:rsidR="00382B1A" w:rsidRPr="00963FD5" w:rsidRDefault="00382B1A" w:rsidP="00505736">
      <w:pPr>
        <w:spacing w:after="0" w:line="240" w:lineRule="auto"/>
        <w:jc w:val="both"/>
        <w:rPr>
          <w:rFonts w:cs="Arial"/>
        </w:rPr>
      </w:pPr>
    </w:p>
    <w:p w14:paraId="3DA8965D" w14:textId="5E080CBD" w:rsidR="00382B1A" w:rsidRPr="00963FD5" w:rsidRDefault="00AA2C24" w:rsidP="00505736">
      <w:pPr>
        <w:spacing w:after="0" w:line="240" w:lineRule="auto"/>
        <w:jc w:val="both"/>
        <w:rPr>
          <w:rFonts w:cs="Arial"/>
        </w:rPr>
      </w:pPr>
      <w:r w:rsidRPr="00963FD5">
        <w:rPr>
          <w:rFonts w:cs="Arial"/>
        </w:rPr>
        <w:t>c)</w:t>
      </w:r>
    </w:p>
    <w:p w14:paraId="4445F6B8" w14:textId="5BB4AEF3" w:rsidR="00505736" w:rsidRPr="00963FD5" w:rsidRDefault="00505736" w:rsidP="00505736">
      <w:pPr>
        <w:spacing w:after="0" w:line="240" w:lineRule="auto"/>
        <w:jc w:val="both"/>
        <w:rPr>
          <w:rFonts w:cs="Arial"/>
        </w:rPr>
      </w:pPr>
      <w:r w:rsidRPr="00963FD5">
        <w:rPr>
          <w:rFonts w:cs="Arial"/>
        </w:rPr>
        <w:t>V původní rekapitulaci celkových nákladů stavby je objekt:</w:t>
      </w:r>
    </w:p>
    <w:tbl>
      <w:tblPr>
        <w:tblW w:w="8640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5940"/>
      </w:tblGrid>
      <w:tr w:rsidR="00505736" w:rsidRPr="00963FD5" w14:paraId="58910B60" w14:textId="77777777" w:rsidTr="00505736">
        <w:trPr>
          <w:trHeight w:val="255"/>
        </w:trPr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3B51893" w14:textId="77777777" w:rsidR="00505736" w:rsidRPr="00963FD5" w:rsidRDefault="00505736" w:rsidP="007412CC">
            <w:pPr>
              <w:rPr>
                <w:rFonts w:cs="Arial"/>
              </w:rPr>
            </w:pPr>
            <w:r w:rsidRPr="00963FD5">
              <w:rPr>
                <w:rFonts w:cs="Arial"/>
              </w:rPr>
              <w:t>  SO 11-83-01</w:t>
            </w:r>
          </w:p>
        </w:tc>
        <w:tc>
          <w:tcPr>
            <w:tcW w:w="59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57C9C9D" w14:textId="77777777" w:rsidR="00505736" w:rsidRPr="00963FD5" w:rsidRDefault="00505736" w:rsidP="007412CC">
            <w:pPr>
              <w:rPr>
                <w:rFonts w:cs="Arial"/>
              </w:rPr>
            </w:pPr>
            <w:r w:rsidRPr="00963FD5">
              <w:rPr>
                <w:rFonts w:cs="Arial"/>
              </w:rPr>
              <w:t>NEOCEŇOVAT - Kácení a náhradní výsadba</w:t>
            </w:r>
          </w:p>
        </w:tc>
      </w:tr>
    </w:tbl>
    <w:p w14:paraId="75A6AE5A" w14:textId="77777777" w:rsidR="00505736" w:rsidRPr="00963FD5" w:rsidRDefault="00505736" w:rsidP="00505736">
      <w:pPr>
        <w:spacing w:after="0"/>
        <w:jc w:val="both"/>
        <w:rPr>
          <w:rFonts w:cs="Arial"/>
        </w:rPr>
      </w:pPr>
      <w:r w:rsidRPr="00963FD5">
        <w:rPr>
          <w:rFonts w:cs="Arial"/>
        </w:rPr>
        <w:t>Nyní v aktualizovaném rozpočtu popis neoceňovat chybí.</w:t>
      </w:r>
    </w:p>
    <w:p w14:paraId="7EA759A4" w14:textId="77777777" w:rsidR="00505736" w:rsidRPr="00963FD5" w:rsidRDefault="00505736" w:rsidP="00505736">
      <w:pPr>
        <w:spacing w:after="0"/>
        <w:jc w:val="both"/>
        <w:rPr>
          <w:rFonts w:cs="Arial"/>
        </w:rPr>
      </w:pPr>
    </w:p>
    <w:p w14:paraId="2C8EB090" w14:textId="1CC2ABBE" w:rsidR="00AA2C24" w:rsidRPr="00963FD5" w:rsidRDefault="00505736" w:rsidP="00AA2C24">
      <w:pPr>
        <w:spacing w:after="120"/>
        <w:jc w:val="both"/>
        <w:rPr>
          <w:rFonts w:cs="Arial"/>
        </w:rPr>
      </w:pPr>
      <w:r w:rsidRPr="00963FD5">
        <w:rPr>
          <w:rFonts w:cs="Arial"/>
        </w:rPr>
        <w:t>Rozumíme správně, že zadavatel bez předcházejícího upozornění účastníkům, požaduje o tento objekt změnit rozsah zadání a tím daný objekt nacenit?</w:t>
      </w:r>
    </w:p>
    <w:p w14:paraId="5111EDEB" w14:textId="552B5F22" w:rsidR="00AA2C24" w:rsidRPr="00963FD5" w:rsidRDefault="00AA2C24" w:rsidP="00432674">
      <w:pPr>
        <w:spacing w:after="0"/>
        <w:jc w:val="both"/>
        <w:rPr>
          <w:rFonts w:cs="Arial"/>
        </w:rPr>
      </w:pPr>
      <w:r w:rsidRPr="00963FD5">
        <w:rPr>
          <w:rFonts w:cs="Arial"/>
        </w:rPr>
        <w:t>d)</w:t>
      </w:r>
    </w:p>
    <w:p w14:paraId="1444FF44" w14:textId="55E425E5" w:rsidR="00505736" w:rsidRPr="00963FD5" w:rsidRDefault="00505736" w:rsidP="00432674">
      <w:pPr>
        <w:spacing w:after="0"/>
        <w:jc w:val="both"/>
        <w:rPr>
          <w:rFonts w:cs="Arial"/>
        </w:rPr>
      </w:pPr>
      <w:r w:rsidRPr="00963FD5">
        <w:rPr>
          <w:rFonts w:cs="Arial"/>
        </w:rPr>
        <w:t>Pro přehlednost a objektivitu zpracování by měl zadavatel označit v rozpočtech, které položky ve výkazu výměr jsou měněny, doplněny či zrušeny, tak ať je zcela jasné a pro všechny účastníky srozumitelné pozměněné zadání zadávací dokumentace.</w:t>
      </w:r>
    </w:p>
    <w:p w14:paraId="36019125" w14:textId="7C9EBBE3" w:rsidR="00505736" w:rsidRPr="00963FD5" w:rsidRDefault="00963FD5" w:rsidP="0050573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 w:rsidR="00505736" w:rsidRPr="00963FD5">
        <w:rPr>
          <w:rFonts w:eastAsia="Calibri" w:cs="Times New Roman"/>
          <w:b/>
          <w:lang w:eastAsia="cs-CZ"/>
        </w:rPr>
        <w:t>Odpověď:</w:t>
      </w:r>
    </w:p>
    <w:p w14:paraId="46F01468" w14:textId="7A748445" w:rsidR="00AA2C24" w:rsidRPr="00963FD5" w:rsidRDefault="00AA2C24" w:rsidP="00A33359">
      <w:pPr>
        <w:spacing w:after="6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963FD5">
        <w:rPr>
          <w:rFonts w:asciiTheme="majorHAnsi" w:eastAsia="Calibri" w:hAnsiTheme="majorHAnsi" w:cs="Times New Roman"/>
          <w:bCs/>
          <w:lang w:eastAsia="cs-CZ"/>
        </w:rPr>
        <w:t>ad a)</w:t>
      </w:r>
    </w:p>
    <w:p w14:paraId="348907B2" w14:textId="6264321D" w:rsidR="00AA2C24" w:rsidRPr="00963FD5" w:rsidRDefault="00AA2C24" w:rsidP="00A33359">
      <w:pPr>
        <w:spacing w:after="60"/>
        <w:jc w:val="both"/>
        <w:rPr>
          <w:rFonts w:asciiTheme="majorHAnsi" w:hAnsiTheme="majorHAnsi" w:cs="Arial"/>
        </w:rPr>
      </w:pPr>
      <w:r w:rsidRPr="00963FD5">
        <w:rPr>
          <w:rFonts w:asciiTheme="majorHAnsi" w:hAnsiTheme="majorHAnsi"/>
          <w:shd w:val="clear" w:color="auto" w:fill="FFFFFF"/>
        </w:rPr>
        <w:t>Jedná se o opláštění fasády sendvičovými kompozitními panely s izolačním jádrem z obou stran kryté plechem</w:t>
      </w:r>
      <w:r w:rsidR="00143969">
        <w:rPr>
          <w:rFonts w:asciiTheme="majorHAnsi" w:hAnsiTheme="majorHAnsi"/>
          <w:shd w:val="clear" w:color="auto" w:fill="FFFFFF"/>
        </w:rPr>
        <w:t xml:space="preserve"> -</w:t>
      </w:r>
      <w:r w:rsidRPr="00963FD5">
        <w:rPr>
          <w:rFonts w:asciiTheme="majorHAnsi" w:hAnsiTheme="majorHAnsi"/>
          <w:shd w:val="clear" w:color="auto" w:fill="FFFFFF"/>
        </w:rPr>
        <w:t xml:space="preserve"> viz technická specifikace v projektové dokumentaci SO 11-61-01. Fasádní kazety s izolačním jádrem IPN. Tloušťka jádra: 150 mm, tloušťka oceli: 0,7 mm(vnější), 0,5 mm (vnitřní). Plošná hmotnost 19,9 kg/m2, koeficient prostupu tepla U = 0,16 W/(m2*K). </w:t>
      </w:r>
    </w:p>
    <w:p w14:paraId="032FFC7B" w14:textId="0C5C76C4" w:rsidR="00AA2C24" w:rsidRPr="00963FD5" w:rsidRDefault="00AA2C24" w:rsidP="00A33359">
      <w:pPr>
        <w:spacing w:after="6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963FD5">
        <w:rPr>
          <w:rFonts w:asciiTheme="majorHAnsi" w:eastAsia="Calibri" w:hAnsiTheme="majorHAnsi" w:cs="Times New Roman"/>
          <w:bCs/>
          <w:lang w:eastAsia="cs-CZ"/>
        </w:rPr>
        <w:t>ad b)</w:t>
      </w:r>
    </w:p>
    <w:p w14:paraId="082115D0" w14:textId="5F856D78" w:rsidR="00AA2C24" w:rsidRPr="00963FD5" w:rsidRDefault="00AA2C24" w:rsidP="00A33359">
      <w:pPr>
        <w:spacing w:after="6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963FD5">
        <w:rPr>
          <w:rFonts w:asciiTheme="majorHAnsi" w:hAnsiTheme="majorHAnsi"/>
          <w:shd w:val="clear" w:color="auto" w:fill="FFFFFF"/>
        </w:rPr>
        <w:t>Jedná se o opláštění střechy sendvičovými kompozitními panely s izolačním jádrem z obou stran kryté plechem</w:t>
      </w:r>
      <w:r w:rsidR="00143969">
        <w:rPr>
          <w:rFonts w:asciiTheme="majorHAnsi" w:hAnsiTheme="majorHAnsi"/>
          <w:shd w:val="clear" w:color="auto" w:fill="FFFFFF"/>
        </w:rPr>
        <w:t xml:space="preserve"> - </w:t>
      </w:r>
      <w:bookmarkStart w:id="1" w:name="_GoBack"/>
      <w:bookmarkEnd w:id="1"/>
      <w:r w:rsidRPr="00963FD5">
        <w:rPr>
          <w:rFonts w:asciiTheme="majorHAnsi" w:hAnsiTheme="majorHAnsi"/>
          <w:shd w:val="clear" w:color="auto" w:fill="FFFFFF"/>
        </w:rPr>
        <w:t>viz technická specifikace v projektové dokumentaci SO 11-61-01. Střešní izolační panel s izolačním jádrem z minerální vlny s povrchovým trapézovým plechem určené pro šikmé střechy s mírným spádem od 5°, tloušťka jádra 200 mm, tloušťka plechu: 0,6 mm (exteriér), 0,5 mm (interiér), profilace exteriér - trapéz 34 mm, třída reakce na oheň: A2-s1, d0, požární odolnost: REI 90 DP 1, Broof (t3), součinitel prostupu tepla U=0,22 W(m2*K), Rw=33 dB, plošná hmotnost 34,27 kg/m2</w:t>
      </w:r>
    </w:p>
    <w:p w14:paraId="701601F1" w14:textId="0F859E6C" w:rsidR="00AA2C24" w:rsidRPr="00963FD5" w:rsidRDefault="00AA2C24" w:rsidP="00A33359">
      <w:pPr>
        <w:spacing w:after="6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963FD5">
        <w:rPr>
          <w:rFonts w:asciiTheme="majorHAnsi" w:eastAsia="Calibri" w:hAnsiTheme="majorHAnsi" w:cs="Times New Roman"/>
          <w:bCs/>
          <w:lang w:eastAsia="cs-CZ"/>
        </w:rPr>
        <w:t>ad c)</w:t>
      </w:r>
    </w:p>
    <w:p w14:paraId="74C16512" w14:textId="5C2B254C" w:rsidR="00AD050D" w:rsidRPr="00963FD5" w:rsidRDefault="00E813F9" w:rsidP="00A33359">
      <w:pPr>
        <w:spacing w:after="60"/>
        <w:jc w:val="both"/>
        <w:rPr>
          <w:rFonts w:ascii="Verdana" w:hAnsi="Verdana"/>
        </w:rPr>
      </w:pPr>
      <w:r w:rsidRPr="00963FD5">
        <w:rPr>
          <w:rFonts w:asciiTheme="majorHAnsi" w:hAnsiTheme="majorHAnsi"/>
        </w:rPr>
        <w:t>Zadavatel uvádí, že</w:t>
      </w:r>
      <w:r w:rsidR="00AD050D" w:rsidRPr="00963FD5">
        <w:rPr>
          <w:rFonts w:asciiTheme="majorHAnsi" w:hAnsiTheme="majorHAnsi"/>
        </w:rPr>
        <w:t xml:space="preserve"> k výše uvedené změně došlo omylem, při přípravě aktualizace soupisu prací v důsledku předcházejících dotazů. </w:t>
      </w:r>
      <w:r w:rsidR="003877B4" w:rsidRPr="00963FD5">
        <w:rPr>
          <w:rFonts w:asciiTheme="majorHAnsi" w:hAnsiTheme="majorHAnsi"/>
        </w:rPr>
        <w:t>Nicméně</w:t>
      </w:r>
      <w:r w:rsidR="003877B4" w:rsidRPr="00963FD5">
        <w:rPr>
          <w:rFonts w:ascii="Verdana" w:hAnsi="Verdana"/>
        </w:rPr>
        <w:t xml:space="preserve"> v důsledku tohoto dotazu Zadavatel objevil u předmětné položky chybu, kdy správně má být kácení a náhradní výsadba rozdělena.</w:t>
      </w:r>
    </w:p>
    <w:p w14:paraId="6DF2F58A" w14:textId="329CBF97" w:rsidR="00AA2C24" w:rsidRPr="00963FD5" w:rsidRDefault="00AD050D" w:rsidP="00A33359">
      <w:pPr>
        <w:spacing w:after="60"/>
        <w:jc w:val="both"/>
        <w:rPr>
          <w:rFonts w:ascii="Verdana" w:hAnsi="Verdana"/>
        </w:rPr>
      </w:pPr>
      <w:r w:rsidRPr="00963FD5">
        <w:rPr>
          <w:rFonts w:ascii="Verdana" w:hAnsi="Verdana"/>
        </w:rPr>
        <w:t>V </w:t>
      </w:r>
      <w:r w:rsidR="003452D0" w:rsidRPr="00963FD5">
        <w:rPr>
          <w:rFonts w:ascii="Verdana" w:hAnsi="Verdana"/>
        </w:rPr>
        <w:t>aktualizovaném</w:t>
      </w:r>
      <w:r w:rsidRPr="00963FD5">
        <w:rPr>
          <w:rFonts w:ascii="Verdana" w:hAnsi="Verdana"/>
        </w:rPr>
        <w:t xml:space="preserve"> soupisu prací </w:t>
      </w:r>
      <w:r w:rsidR="003452D0" w:rsidRPr="00963FD5">
        <w:rPr>
          <w:rFonts w:ascii="Verdana" w:hAnsi="Verdana"/>
        </w:rPr>
        <w:t>předkládaném v rámci této dodatečné informace</w:t>
      </w:r>
      <w:r w:rsidR="003877B4" w:rsidRPr="00963FD5">
        <w:rPr>
          <w:rFonts w:ascii="Verdana" w:hAnsi="Verdana"/>
        </w:rPr>
        <w:t xml:space="preserve"> tedy</w:t>
      </w:r>
      <w:r w:rsidR="003452D0" w:rsidRPr="00963FD5">
        <w:rPr>
          <w:rFonts w:ascii="Verdana" w:hAnsi="Verdana"/>
        </w:rPr>
        <w:t xml:space="preserve"> </w:t>
      </w:r>
      <w:r w:rsidRPr="00963FD5">
        <w:rPr>
          <w:rFonts w:ascii="Verdana" w:hAnsi="Verdana"/>
        </w:rPr>
        <w:t>d</w:t>
      </w:r>
      <w:r w:rsidR="00AA2C24" w:rsidRPr="00963FD5">
        <w:rPr>
          <w:rFonts w:ascii="Verdana" w:hAnsi="Verdana"/>
        </w:rPr>
        <w:t>ošlo k rozdělení prací kácení a náhradní výsadby. Kácení a odstranění křovin bude provedeno mimo tuto stavbu</w:t>
      </w:r>
      <w:r w:rsidR="003877B4" w:rsidRPr="00963FD5">
        <w:rPr>
          <w:rFonts w:ascii="Verdana" w:hAnsi="Verdana"/>
        </w:rPr>
        <w:t>,</w:t>
      </w:r>
      <w:r w:rsidR="003452D0" w:rsidRPr="00963FD5">
        <w:rPr>
          <w:rFonts w:ascii="Verdana" w:hAnsi="Verdana"/>
        </w:rPr>
        <w:t xml:space="preserve"> a tedy nemá být naceněno, zatímco </w:t>
      </w:r>
      <w:r w:rsidR="00AA2C24" w:rsidRPr="00963FD5">
        <w:rPr>
          <w:rFonts w:ascii="Verdana" w:hAnsi="Verdana"/>
        </w:rPr>
        <w:t>náhradní výsadba a práce s ní spojené zůstávají součástí této stavby a tudíž se naceňovat budou.</w:t>
      </w:r>
    </w:p>
    <w:p w14:paraId="781BBA83" w14:textId="1247CD79" w:rsidR="00AA2C24" w:rsidRPr="00963FD5" w:rsidRDefault="00AA2C24" w:rsidP="00A33359">
      <w:pPr>
        <w:spacing w:after="60"/>
        <w:jc w:val="both"/>
        <w:rPr>
          <w:rFonts w:ascii="Verdana" w:hAnsi="Verdana"/>
        </w:rPr>
      </w:pPr>
      <w:r w:rsidRPr="00963FD5">
        <w:rPr>
          <w:rFonts w:ascii="Verdana" w:hAnsi="Verdana"/>
        </w:rPr>
        <w:t>ad d)</w:t>
      </w:r>
    </w:p>
    <w:p w14:paraId="725B4D6E" w14:textId="5B6932AE" w:rsidR="00AA2C24" w:rsidRPr="00963FD5" w:rsidRDefault="003452D0" w:rsidP="00A33359">
      <w:pPr>
        <w:spacing w:after="60" w:line="240" w:lineRule="auto"/>
        <w:jc w:val="both"/>
        <w:rPr>
          <w:rFonts w:cs="Arial"/>
        </w:rPr>
      </w:pPr>
      <w:r w:rsidRPr="00963FD5">
        <w:rPr>
          <w:rFonts w:cs="Arial"/>
        </w:rPr>
        <w:t>Zadavatel uvádí, že v</w:t>
      </w:r>
      <w:r w:rsidR="00AA2C24" w:rsidRPr="00963FD5">
        <w:rPr>
          <w:rFonts w:cs="Arial"/>
        </w:rPr>
        <w:t xml:space="preserve">eškeré změny v soupisu prací jsou </w:t>
      </w:r>
      <w:r w:rsidRPr="00963FD5">
        <w:rPr>
          <w:rFonts w:cs="Arial"/>
        </w:rPr>
        <w:t xml:space="preserve">současně </w:t>
      </w:r>
      <w:r w:rsidR="00AA2C24" w:rsidRPr="00963FD5">
        <w:rPr>
          <w:rFonts w:cs="Arial"/>
        </w:rPr>
        <w:t>popsány v odpovědích na jednotlivé dotazy</w:t>
      </w:r>
      <w:r w:rsidRPr="00963FD5">
        <w:rPr>
          <w:rFonts w:cs="Arial"/>
        </w:rPr>
        <w:t>, pokud k nim dochází</w:t>
      </w:r>
      <w:r w:rsidR="00AA2C24" w:rsidRPr="00963FD5">
        <w:rPr>
          <w:rFonts w:cs="Arial"/>
        </w:rPr>
        <w:t xml:space="preserve"> (odkazují se na čísla položek nebo kódy změněných položek)</w:t>
      </w:r>
      <w:r w:rsidRPr="00963FD5">
        <w:rPr>
          <w:rFonts w:cs="Arial"/>
        </w:rPr>
        <w:t>.</w:t>
      </w:r>
      <w:r w:rsidR="00AA2C24" w:rsidRPr="00963FD5">
        <w:rPr>
          <w:rFonts w:cs="Arial"/>
        </w:rPr>
        <w:t xml:space="preserve"> </w:t>
      </w:r>
      <w:r w:rsidRPr="00963FD5">
        <w:rPr>
          <w:rFonts w:cs="Arial"/>
        </w:rPr>
        <w:t xml:space="preserve">Tento popis je pro specifikaci změny, dle názoru Zadavatele, dostatečně přehledný. </w:t>
      </w:r>
    </w:p>
    <w:p w14:paraId="1E8DDE9A" w14:textId="77777777" w:rsidR="001B6085" w:rsidRPr="00BD5319" w:rsidRDefault="001B6085" w:rsidP="001B6085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43A17105" w14:textId="44DBDE65" w:rsidR="001B6085" w:rsidRPr="00093D18" w:rsidRDefault="001B6085" w:rsidP="001B608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93D18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093D18">
        <w:rPr>
          <w:rFonts w:eastAsia="Times New Roman" w:cs="Times New Roman"/>
          <w:b/>
          <w:lang w:eastAsia="cs-CZ"/>
        </w:rPr>
        <w:t>změny/doplnění zadávací dokumentace</w:t>
      </w:r>
      <w:r w:rsidRPr="00093D18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dne </w:t>
      </w:r>
      <w:r>
        <w:rPr>
          <w:rFonts w:eastAsia="Times New Roman" w:cs="Times New Roman"/>
          <w:lang w:eastAsia="cs-CZ"/>
        </w:rPr>
        <w:t>22. 1 2024</w:t>
      </w:r>
      <w:r w:rsidRPr="00093D18">
        <w:rPr>
          <w:rFonts w:eastAsia="Times New Roman" w:cs="Times New Roman"/>
          <w:lang w:eastAsia="cs-CZ"/>
        </w:rPr>
        <w:t xml:space="preserve"> na den </w:t>
      </w:r>
      <w:r>
        <w:rPr>
          <w:rFonts w:eastAsia="Times New Roman" w:cs="Times New Roman"/>
          <w:lang w:eastAsia="cs-CZ"/>
        </w:rPr>
        <w:t>23 1. 2024</w:t>
      </w:r>
      <w:r w:rsidRPr="00093D18">
        <w:rPr>
          <w:rFonts w:eastAsia="Times New Roman" w:cs="Times New Roman"/>
          <w:lang w:eastAsia="cs-CZ"/>
        </w:rPr>
        <w:t>.</w:t>
      </w:r>
    </w:p>
    <w:p w14:paraId="237993B3" w14:textId="77777777" w:rsidR="001B6085" w:rsidRDefault="001B6085" w:rsidP="001B6085">
      <w:pPr>
        <w:pStyle w:val="Odstavecseseznamem"/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A240D6D" w14:textId="77777777" w:rsidR="001B6085" w:rsidRPr="00BD5319" w:rsidRDefault="001B6085" w:rsidP="001B608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Pr="00276FBD">
        <w:rPr>
          <w:rFonts w:eastAsia="Times New Roman" w:cs="Times New Roman"/>
          <w:lang w:eastAsia="cs-CZ"/>
        </w:rPr>
        <w:t>Z2023-058348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2423C872" w14:textId="77777777" w:rsidR="001B6085" w:rsidRPr="00BD5319" w:rsidRDefault="001B6085" w:rsidP="001B6085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BCD7996" w14:textId="77777777" w:rsidR="001B6085" w:rsidRPr="00BD5319" w:rsidRDefault="001B6085" w:rsidP="001B608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64BE1D7F" w14:textId="0494DF23" w:rsidR="001B6085" w:rsidRPr="00BD5319" w:rsidRDefault="001B6085" w:rsidP="001B608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bookmarkStart w:id="2" w:name="_Hlk155265809"/>
      <w:r>
        <w:rPr>
          <w:rFonts w:eastAsia="Times New Roman" w:cs="Times New Roman"/>
          <w:lang w:eastAsia="cs-CZ"/>
        </w:rPr>
        <w:t>18. 1. 2024</w:t>
      </w:r>
      <w:r w:rsidRPr="00BD5319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v 10:00 </w:t>
      </w:r>
      <w:bookmarkEnd w:id="2"/>
      <w:r>
        <w:rPr>
          <w:rFonts w:eastAsia="Times New Roman" w:cs="Times New Roman"/>
          <w:lang w:eastAsia="cs-CZ"/>
        </w:rPr>
        <w:t xml:space="preserve">hod. </w:t>
      </w:r>
      <w:r w:rsidRPr="00BD5319">
        <w:rPr>
          <w:rFonts w:eastAsia="Times New Roman" w:cs="Times New Roman"/>
          <w:lang w:eastAsia="cs-CZ"/>
        </w:rPr>
        <w:t xml:space="preserve">a nahrazujeme datem </w:t>
      </w:r>
      <w:bookmarkStart w:id="3" w:name="_Hlk155265895"/>
      <w:r>
        <w:rPr>
          <w:rFonts w:eastAsia="Times New Roman" w:cs="Times New Roman"/>
          <w:lang w:eastAsia="cs-CZ"/>
        </w:rPr>
        <w:t>23</w:t>
      </w:r>
      <w:r w:rsidRPr="00E60F1B">
        <w:rPr>
          <w:rFonts w:eastAsia="Times New Roman" w:cs="Times New Roman"/>
          <w:lang w:eastAsia="cs-CZ"/>
        </w:rPr>
        <w:t xml:space="preserve">. 1. 2024 </w:t>
      </w:r>
      <w:bookmarkEnd w:id="3"/>
      <w:r w:rsidRPr="00E60F1B">
        <w:rPr>
          <w:rFonts w:eastAsia="Times New Roman" w:cs="Times New Roman"/>
          <w:lang w:eastAsia="cs-CZ"/>
        </w:rPr>
        <w:t xml:space="preserve">v </w:t>
      </w:r>
      <w:r w:rsidRPr="00BD5319">
        <w:rPr>
          <w:rFonts w:eastAsia="Times New Roman" w:cs="Times New Roman"/>
          <w:lang w:eastAsia="cs-CZ"/>
        </w:rPr>
        <w:t>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6C7E7F34" w14:textId="77777777" w:rsidR="001B6085" w:rsidRPr="00BD5319" w:rsidRDefault="001B6085" w:rsidP="001B608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4BE2E793" w14:textId="7D83E50A" w:rsidR="001B6085" w:rsidRPr="00BD5319" w:rsidRDefault="001B6085" w:rsidP="001B608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18</w:t>
      </w:r>
      <w:r w:rsidRPr="00E60F1B">
        <w:rPr>
          <w:rFonts w:eastAsia="Times New Roman" w:cs="Times New Roman"/>
          <w:lang w:eastAsia="cs-CZ"/>
        </w:rPr>
        <w:t xml:space="preserve">. 1. 2024 v 10:00 </w:t>
      </w:r>
      <w:r>
        <w:rPr>
          <w:rFonts w:eastAsia="Times New Roman" w:cs="Times New Roman"/>
          <w:lang w:eastAsia="cs-CZ"/>
        </w:rPr>
        <w:t xml:space="preserve">hod. </w:t>
      </w:r>
      <w:r w:rsidRPr="00BD5319">
        <w:rPr>
          <w:rFonts w:eastAsia="Times New Roman" w:cs="Times New Roman"/>
          <w:lang w:eastAsia="cs-CZ"/>
        </w:rPr>
        <w:t xml:space="preserve">a nahrazujeme datem </w:t>
      </w:r>
      <w:r>
        <w:rPr>
          <w:rFonts w:eastAsia="Times New Roman" w:cs="Times New Roman"/>
          <w:lang w:eastAsia="cs-CZ"/>
        </w:rPr>
        <w:t>23</w:t>
      </w:r>
      <w:r w:rsidRPr="00E60F1B">
        <w:rPr>
          <w:rFonts w:eastAsia="Times New Roman" w:cs="Times New Roman"/>
          <w:lang w:eastAsia="cs-CZ"/>
        </w:rPr>
        <w:t xml:space="preserve">. 1. 2024 </w:t>
      </w:r>
      <w:r>
        <w:rPr>
          <w:rFonts w:eastAsia="Times New Roman" w:cs="Times New Roman"/>
          <w:lang w:eastAsia="cs-CZ"/>
        </w:rPr>
        <w:t>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14:paraId="5ADACBA4" w14:textId="77777777" w:rsidR="001B6085" w:rsidRPr="00BD5319" w:rsidRDefault="001B6085" w:rsidP="001B6085">
      <w:pPr>
        <w:spacing w:after="0" w:line="240" w:lineRule="auto"/>
        <w:rPr>
          <w:rFonts w:eastAsia="Times New Roman" w:cs="Times New Roman"/>
          <w:lang w:eastAsia="cs-CZ"/>
        </w:rPr>
      </w:pPr>
    </w:p>
    <w:p w14:paraId="16C3393C" w14:textId="77777777" w:rsidR="001B6085" w:rsidRPr="00BD5319" w:rsidRDefault="001B6085" w:rsidP="001B6085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30BB2731" w14:textId="77777777" w:rsidR="001B6085" w:rsidRPr="00BD5319" w:rsidRDefault="001B6085" w:rsidP="001B6085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6DB445E" w14:textId="77777777" w:rsidR="001B6085" w:rsidRPr="00090C4A" w:rsidRDefault="001B6085" w:rsidP="001B6085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090C4A">
        <w:rPr>
          <w:rFonts w:eastAsia="Calibri" w:cs="Times New Roman"/>
          <w:b/>
          <w:bCs/>
          <w:lang w:eastAsia="cs-CZ"/>
        </w:rPr>
        <w:t xml:space="preserve">Příloha: </w:t>
      </w:r>
    </w:p>
    <w:p w14:paraId="3A123AE9" w14:textId="77777777" w:rsidR="00E94A8B" w:rsidRPr="00E94A8B" w:rsidRDefault="00E94A8B" w:rsidP="00E94A8B">
      <w:pPr>
        <w:spacing w:after="0"/>
        <w:rPr>
          <w:rFonts w:ascii="Verdana" w:hAnsi="Verdana"/>
          <w:color w:val="000000"/>
        </w:rPr>
      </w:pPr>
      <w:r w:rsidRPr="00E94A8B">
        <w:rPr>
          <w:rFonts w:ascii="Verdana" w:hAnsi="Verdana"/>
          <w:color w:val="000000"/>
        </w:rPr>
        <w:t>XLS_hala_Bohumin_zm02_20240112.xlsx</w:t>
      </w:r>
    </w:p>
    <w:p w14:paraId="686AC9D2" w14:textId="77777777" w:rsidR="00E94A8B" w:rsidRPr="00E94A8B" w:rsidRDefault="00E94A8B" w:rsidP="00E94A8B">
      <w:pPr>
        <w:spacing w:after="0"/>
        <w:rPr>
          <w:rFonts w:ascii="Verdana" w:hAnsi="Verdana"/>
          <w:color w:val="000000"/>
        </w:rPr>
      </w:pPr>
      <w:r w:rsidRPr="00E94A8B">
        <w:rPr>
          <w:rFonts w:ascii="Verdana" w:hAnsi="Verdana"/>
          <w:color w:val="000000"/>
        </w:rPr>
        <w:t>XDC_hala_Bohumin_zm02_20240112.xml</w:t>
      </w:r>
    </w:p>
    <w:p w14:paraId="0B9BAF59" w14:textId="77777777" w:rsidR="001B6085" w:rsidRPr="00BD5319" w:rsidRDefault="001B6085" w:rsidP="001B608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EA2AB57" w14:textId="48D376A3" w:rsidR="001B6085" w:rsidRPr="00BD5319" w:rsidRDefault="001B6085" w:rsidP="001B60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3D18">
        <w:rPr>
          <w:rFonts w:eastAsia="Calibri" w:cs="Times New Roman"/>
          <w:lang w:eastAsia="cs-CZ"/>
        </w:rPr>
        <w:t>V Praze dne</w:t>
      </w:r>
      <w:r w:rsidRPr="00BD5319">
        <w:rPr>
          <w:rFonts w:eastAsia="Calibri" w:cs="Times New Roman"/>
          <w:lang w:eastAsia="cs-CZ"/>
        </w:rPr>
        <w:t xml:space="preserve"> </w:t>
      </w:r>
      <w:r w:rsidR="00E94A8B">
        <w:rPr>
          <w:rFonts w:eastAsia="Calibri" w:cs="Times New Roman"/>
          <w:lang w:eastAsia="cs-CZ"/>
        </w:rPr>
        <w:t>12. 1. 2024</w:t>
      </w:r>
    </w:p>
    <w:p w14:paraId="719429C7" w14:textId="77777777" w:rsidR="001B6085" w:rsidRPr="00BD5319" w:rsidRDefault="001B6085" w:rsidP="001B608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C13BD30" w14:textId="77777777" w:rsidR="001B6085" w:rsidRPr="00BD5319" w:rsidRDefault="001B6085" w:rsidP="001B608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C4DCB0D" w14:textId="77777777" w:rsidR="001B6085" w:rsidRDefault="001B6085" w:rsidP="001B6085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4864289" w14:textId="77777777" w:rsidR="001B6085" w:rsidRDefault="001B6085" w:rsidP="001B6085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DB3365E" w14:textId="77777777" w:rsidR="001B6085" w:rsidRDefault="001B6085" w:rsidP="001B6085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F39A19E" w14:textId="77777777" w:rsidR="001B6085" w:rsidRDefault="001B6085" w:rsidP="001B6085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0FA12B4" w14:textId="77777777" w:rsidR="001B6085" w:rsidRDefault="001B6085" w:rsidP="001B608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>
        <w:rPr>
          <w:rFonts w:ascii="Verdana,Bold" w:hAnsi="Verdana,Bold" w:cs="Verdana,Bold"/>
          <w:b/>
          <w:bCs/>
        </w:rPr>
        <w:t>Ing. Ondřej Göpfert</w:t>
      </w:r>
    </w:p>
    <w:p w14:paraId="64AC30DF" w14:textId="77777777" w:rsidR="001B6085" w:rsidRDefault="001B6085" w:rsidP="001B608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ředitel odboru investičního</w:t>
      </w:r>
    </w:p>
    <w:p w14:paraId="3CDBBEAB" w14:textId="77777777" w:rsidR="001B6085" w:rsidRDefault="001B6085" w:rsidP="001B608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na základě pověření č. 14-NM ze dne 13. 11. 2023</w:t>
      </w:r>
    </w:p>
    <w:p w14:paraId="5586027C" w14:textId="731178E8" w:rsidR="00664163" w:rsidRDefault="001B6085" w:rsidP="00A3335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ascii="Verdana" w:hAnsi="Verdana" w:cs="Verdana"/>
        </w:rPr>
        <w:t>Správa železnic, státní organizace</w:t>
      </w:r>
    </w:p>
    <w:sectPr w:rsidR="00664163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7A146E" w14:textId="77777777" w:rsidR="004F1961" w:rsidRDefault="004F1961" w:rsidP="00962258">
      <w:pPr>
        <w:spacing w:after="0" w:line="240" w:lineRule="auto"/>
      </w:pPr>
      <w:r>
        <w:separator/>
      </w:r>
    </w:p>
  </w:endnote>
  <w:endnote w:type="continuationSeparator" w:id="0">
    <w:p w14:paraId="3249F8A4" w14:textId="77777777" w:rsidR="004F1961" w:rsidRDefault="004F196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13F3F07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4396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4396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5D9BE8F4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F196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F196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E7777" w14:textId="77777777" w:rsidR="004F1961" w:rsidRDefault="004F1961" w:rsidP="00962258">
      <w:pPr>
        <w:spacing w:after="0" w:line="240" w:lineRule="auto"/>
      </w:pPr>
      <w:r>
        <w:separator/>
      </w:r>
    </w:p>
  </w:footnote>
  <w:footnote w:type="continuationSeparator" w:id="0">
    <w:p w14:paraId="7E14CDC4" w14:textId="77777777" w:rsidR="004F1961" w:rsidRDefault="004F196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788381F"/>
    <w:multiLevelType w:val="hybridMultilevel"/>
    <w:tmpl w:val="79A4EE90"/>
    <w:lvl w:ilvl="0" w:tplc="F2463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F330A"/>
    <w:multiLevelType w:val="hybridMultilevel"/>
    <w:tmpl w:val="72F213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766692C">
      <w:numFmt w:val="bullet"/>
      <w:lvlText w:val="-"/>
      <w:lvlJc w:val="left"/>
      <w:pPr>
        <w:ind w:left="1785" w:hanging="705"/>
      </w:pPr>
      <w:rPr>
        <w:rFonts w:ascii="Verdana" w:eastAsiaTheme="minorHAnsi" w:hAnsi="Verdana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9D2144"/>
    <w:multiLevelType w:val="multilevel"/>
    <w:tmpl w:val="C3784B92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D96314"/>
    <w:multiLevelType w:val="hybridMultilevel"/>
    <w:tmpl w:val="8A50A032"/>
    <w:lvl w:ilvl="0" w:tplc="F2463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F61017"/>
    <w:multiLevelType w:val="hybridMultilevel"/>
    <w:tmpl w:val="0E3EA5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467EEE"/>
    <w:multiLevelType w:val="multilevel"/>
    <w:tmpl w:val="656C65A8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tabs>
          <w:tab w:val="num" w:pos="1928"/>
        </w:tabs>
        <w:ind w:left="1928" w:hanging="397"/>
      </w:pPr>
      <w:rPr>
        <w:rFonts w:ascii="Calibri" w:hAnsi="Calibr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2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Calibri" w:hAnsi="Calibr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Calibri" w:hAnsi="Calibr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BAA2D2E"/>
    <w:multiLevelType w:val="hybridMultilevel"/>
    <w:tmpl w:val="01AEAF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5"/>
  </w:num>
  <w:num w:numId="4">
    <w:abstractNumId w:val="14"/>
  </w:num>
  <w:num w:numId="5">
    <w:abstractNumId w:val="0"/>
  </w:num>
  <w:num w:numId="6">
    <w:abstractNumId w:val="11"/>
  </w:num>
  <w:num w:numId="7">
    <w:abstractNumId w:val="8"/>
  </w:num>
  <w:num w:numId="8">
    <w:abstractNumId w:val="4"/>
  </w:num>
  <w:num w:numId="9">
    <w:abstractNumId w:val="9"/>
  </w:num>
  <w:num w:numId="10">
    <w:abstractNumId w:val="13"/>
  </w:num>
  <w:num w:numId="11">
    <w:abstractNumId w:val="12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</w:num>
  <w:num w:numId="15">
    <w:abstractNumId w:val="10"/>
  </w:num>
  <w:num w:numId="1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27DD3"/>
    <w:rsid w:val="00033432"/>
    <w:rsid w:val="000335CC"/>
    <w:rsid w:val="00054250"/>
    <w:rsid w:val="00061B9A"/>
    <w:rsid w:val="00072C1E"/>
    <w:rsid w:val="000B05C7"/>
    <w:rsid w:val="000B3A82"/>
    <w:rsid w:val="000B6C7E"/>
    <w:rsid w:val="000B7907"/>
    <w:rsid w:val="000C0429"/>
    <w:rsid w:val="000C30FC"/>
    <w:rsid w:val="000C45E8"/>
    <w:rsid w:val="00114472"/>
    <w:rsid w:val="00143969"/>
    <w:rsid w:val="00170EC5"/>
    <w:rsid w:val="001747C1"/>
    <w:rsid w:val="0018596A"/>
    <w:rsid w:val="001B6085"/>
    <w:rsid w:val="001B69C2"/>
    <w:rsid w:val="001C4DA0"/>
    <w:rsid w:val="00207DF5"/>
    <w:rsid w:val="00267369"/>
    <w:rsid w:val="0026785D"/>
    <w:rsid w:val="00276FBD"/>
    <w:rsid w:val="002805DC"/>
    <w:rsid w:val="00296D39"/>
    <w:rsid w:val="002A2F47"/>
    <w:rsid w:val="002C31BF"/>
    <w:rsid w:val="002E0CD7"/>
    <w:rsid w:val="002F026B"/>
    <w:rsid w:val="00320E9E"/>
    <w:rsid w:val="00335122"/>
    <w:rsid w:val="003452D0"/>
    <w:rsid w:val="00357BC6"/>
    <w:rsid w:val="0037111D"/>
    <w:rsid w:val="003756B9"/>
    <w:rsid w:val="00382B1A"/>
    <w:rsid w:val="003877B4"/>
    <w:rsid w:val="003956C6"/>
    <w:rsid w:val="003E6B9A"/>
    <w:rsid w:val="003E75CE"/>
    <w:rsid w:val="0041380F"/>
    <w:rsid w:val="00432674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D61BE"/>
    <w:rsid w:val="004F1961"/>
    <w:rsid w:val="004F4B9B"/>
    <w:rsid w:val="00501654"/>
    <w:rsid w:val="00505736"/>
    <w:rsid w:val="00511AB9"/>
    <w:rsid w:val="00517C14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C33"/>
    <w:rsid w:val="005A5F24"/>
    <w:rsid w:val="005A64E9"/>
    <w:rsid w:val="005B5EE9"/>
    <w:rsid w:val="005E44BD"/>
    <w:rsid w:val="006104F6"/>
    <w:rsid w:val="0061068E"/>
    <w:rsid w:val="00660AD3"/>
    <w:rsid w:val="00664163"/>
    <w:rsid w:val="00665085"/>
    <w:rsid w:val="006A5570"/>
    <w:rsid w:val="006A631E"/>
    <w:rsid w:val="006A689C"/>
    <w:rsid w:val="006B3D79"/>
    <w:rsid w:val="006E0578"/>
    <w:rsid w:val="006E314D"/>
    <w:rsid w:val="006E7F06"/>
    <w:rsid w:val="00700637"/>
    <w:rsid w:val="00710723"/>
    <w:rsid w:val="00712ED1"/>
    <w:rsid w:val="0071335D"/>
    <w:rsid w:val="00723ED1"/>
    <w:rsid w:val="00735ED4"/>
    <w:rsid w:val="0074313D"/>
    <w:rsid w:val="00743525"/>
    <w:rsid w:val="007531A0"/>
    <w:rsid w:val="0076286B"/>
    <w:rsid w:val="00763C6E"/>
    <w:rsid w:val="00764595"/>
    <w:rsid w:val="00766846"/>
    <w:rsid w:val="0077673A"/>
    <w:rsid w:val="007846E1"/>
    <w:rsid w:val="007B570C"/>
    <w:rsid w:val="007D5984"/>
    <w:rsid w:val="007E4A6E"/>
    <w:rsid w:val="007F19C9"/>
    <w:rsid w:val="007F56A7"/>
    <w:rsid w:val="007F5703"/>
    <w:rsid w:val="00807DD0"/>
    <w:rsid w:val="00813F11"/>
    <w:rsid w:val="00866908"/>
    <w:rsid w:val="00891334"/>
    <w:rsid w:val="008960B7"/>
    <w:rsid w:val="008A3568"/>
    <w:rsid w:val="008A774E"/>
    <w:rsid w:val="008D03B9"/>
    <w:rsid w:val="008F18D6"/>
    <w:rsid w:val="00904780"/>
    <w:rsid w:val="009113A8"/>
    <w:rsid w:val="0091624E"/>
    <w:rsid w:val="00922385"/>
    <w:rsid w:val="009223DF"/>
    <w:rsid w:val="00936091"/>
    <w:rsid w:val="00940D8A"/>
    <w:rsid w:val="00962258"/>
    <w:rsid w:val="00963FD5"/>
    <w:rsid w:val="009649EC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E0E18"/>
    <w:rsid w:val="009F392E"/>
    <w:rsid w:val="00A0154D"/>
    <w:rsid w:val="00A33359"/>
    <w:rsid w:val="00A44328"/>
    <w:rsid w:val="00A6177B"/>
    <w:rsid w:val="00A643D5"/>
    <w:rsid w:val="00A66136"/>
    <w:rsid w:val="00AA2C24"/>
    <w:rsid w:val="00AA4CBB"/>
    <w:rsid w:val="00AA65FA"/>
    <w:rsid w:val="00AA7351"/>
    <w:rsid w:val="00AD050D"/>
    <w:rsid w:val="00AD056F"/>
    <w:rsid w:val="00AD2773"/>
    <w:rsid w:val="00AD6731"/>
    <w:rsid w:val="00AE1DDE"/>
    <w:rsid w:val="00AE5DAA"/>
    <w:rsid w:val="00B15B5E"/>
    <w:rsid w:val="00B15D0D"/>
    <w:rsid w:val="00B23CA3"/>
    <w:rsid w:val="00B3491A"/>
    <w:rsid w:val="00B42F32"/>
    <w:rsid w:val="00B445F7"/>
    <w:rsid w:val="00B45E9E"/>
    <w:rsid w:val="00B55F9C"/>
    <w:rsid w:val="00B75EE1"/>
    <w:rsid w:val="00B77481"/>
    <w:rsid w:val="00B8518B"/>
    <w:rsid w:val="00BB3740"/>
    <w:rsid w:val="00BC0C88"/>
    <w:rsid w:val="00BD5319"/>
    <w:rsid w:val="00BD7E91"/>
    <w:rsid w:val="00BF374D"/>
    <w:rsid w:val="00BF6D48"/>
    <w:rsid w:val="00C02D0A"/>
    <w:rsid w:val="00C03A6E"/>
    <w:rsid w:val="00C07320"/>
    <w:rsid w:val="00C0781F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2DA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60F1B"/>
    <w:rsid w:val="00E813F9"/>
    <w:rsid w:val="00E824F1"/>
    <w:rsid w:val="00E94A8B"/>
    <w:rsid w:val="00EB104F"/>
    <w:rsid w:val="00ED14BD"/>
    <w:rsid w:val="00F01440"/>
    <w:rsid w:val="00F04DA9"/>
    <w:rsid w:val="00F06F46"/>
    <w:rsid w:val="00F12DEC"/>
    <w:rsid w:val="00F1715C"/>
    <w:rsid w:val="00F23895"/>
    <w:rsid w:val="00F310F8"/>
    <w:rsid w:val="00F35939"/>
    <w:rsid w:val="00F45607"/>
    <w:rsid w:val="00F64786"/>
    <w:rsid w:val="00F659EB"/>
    <w:rsid w:val="00F65B60"/>
    <w:rsid w:val="00F804A7"/>
    <w:rsid w:val="00F862D6"/>
    <w:rsid w:val="00F86BA6"/>
    <w:rsid w:val="00F905AF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customStyle="1" w:styleId="Odstavec1-1a">
    <w:name w:val="_Odstavec_1-1_a)"/>
    <w:basedOn w:val="Normln"/>
    <w:qFormat/>
    <w:rsid w:val="00027DD3"/>
    <w:pPr>
      <w:numPr>
        <w:numId w:val="11"/>
      </w:numPr>
      <w:tabs>
        <w:tab w:val="clear" w:pos="1077"/>
      </w:tabs>
      <w:spacing w:after="120"/>
      <w:ind w:left="720" w:hanging="360"/>
      <w:jc w:val="both"/>
    </w:pPr>
    <w:rPr>
      <w:rFonts w:ascii="Calibri" w:eastAsia="Calibri" w:hAnsi="Calibri" w:cs="Times New Roman"/>
    </w:rPr>
  </w:style>
  <w:style w:type="paragraph" w:customStyle="1" w:styleId="Odstavec1-2i">
    <w:name w:val="_Odstavec_1-2_(i)"/>
    <w:basedOn w:val="Normln"/>
    <w:qFormat/>
    <w:rsid w:val="00027DD3"/>
    <w:pPr>
      <w:numPr>
        <w:ilvl w:val="1"/>
        <w:numId w:val="11"/>
      </w:numPr>
      <w:tabs>
        <w:tab w:val="clear" w:pos="1531"/>
      </w:tabs>
      <w:spacing w:after="60"/>
      <w:ind w:left="1440" w:hanging="360"/>
      <w:jc w:val="both"/>
    </w:pPr>
    <w:rPr>
      <w:rFonts w:ascii="Calibri" w:eastAsia="Calibri" w:hAnsi="Calibri" w:cs="Times New Roman"/>
    </w:rPr>
  </w:style>
  <w:style w:type="paragraph" w:customStyle="1" w:styleId="Odstavec1-31">
    <w:name w:val="_Odstavec_1-3_1)"/>
    <w:qFormat/>
    <w:rsid w:val="00027DD3"/>
    <w:pPr>
      <w:numPr>
        <w:ilvl w:val="2"/>
        <w:numId w:val="11"/>
      </w:numPr>
      <w:tabs>
        <w:tab w:val="clear" w:pos="1928"/>
      </w:tabs>
      <w:spacing w:after="60"/>
      <w:ind w:left="2160" w:hanging="180"/>
      <w:jc w:val="both"/>
    </w:pPr>
    <w:rPr>
      <w:rFonts w:ascii="Calibri" w:eastAsia="Calibri" w:hAnsi="Calibri" w:cs="Times New Roman"/>
    </w:rPr>
  </w:style>
  <w:style w:type="paragraph" w:customStyle="1" w:styleId="Odrka1-1">
    <w:name w:val="_Odrážka_1-1_•"/>
    <w:basedOn w:val="Normln"/>
    <w:qFormat/>
    <w:rsid w:val="0091624E"/>
    <w:pPr>
      <w:spacing w:after="120"/>
      <w:jc w:val="both"/>
    </w:pPr>
    <w:rPr>
      <w:rFonts w:ascii="Calibri" w:eastAsia="Calibri" w:hAnsi="Calibri" w:cs="Times New Roman"/>
    </w:rPr>
  </w:style>
  <w:style w:type="paragraph" w:customStyle="1" w:styleId="Odrka1-2-">
    <w:name w:val="_Odrážka_1-2_-"/>
    <w:basedOn w:val="Odrka1-1"/>
    <w:qFormat/>
    <w:rsid w:val="0091624E"/>
    <w:pPr>
      <w:spacing w:after="60"/>
    </w:pPr>
  </w:style>
  <w:style w:type="paragraph" w:customStyle="1" w:styleId="Odrka1-3">
    <w:name w:val="_Odrážka_1-3_·"/>
    <w:basedOn w:val="Odrka1-2-"/>
    <w:qFormat/>
    <w:rsid w:val="00916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vz.nipez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F1146F4-AF7D-47B1-99F5-28DA9F131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0</TotalTime>
  <Pages>3</Pages>
  <Words>1306</Words>
  <Characters>7711</Characters>
  <Application>Microsoft Office Word</Application>
  <DocSecurity>0</DocSecurity>
  <Lines>64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9000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Hošna Štěpán, Mgr.</cp:lastModifiedBy>
  <cp:revision>2</cp:revision>
  <cp:lastPrinted>2024-01-12T12:26:00Z</cp:lastPrinted>
  <dcterms:created xsi:type="dcterms:W3CDTF">2024-01-12T12:41:00Z</dcterms:created>
  <dcterms:modified xsi:type="dcterms:W3CDTF">2024-01-12T12:41:00Z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