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47E65524" w:rsidR="002B4FA4" w:rsidRPr="00CD463D" w:rsidRDefault="00E371AA" w:rsidP="002B4FA4">
            <w:pPr>
              <w:rPr>
                <w:highlight w:val="yellow"/>
              </w:rPr>
            </w:pPr>
            <w:r w:rsidRPr="00E371AA">
              <w:t>3</w:t>
            </w:r>
            <w:r w:rsidR="00FB2D01">
              <w:t>58</w:t>
            </w:r>
            <w:r w:rsidRPr="00E371AA">
              <w:t>/2024-SŽ-SSZ-OVZ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E371AA" w:rsidRDefault="002B4FA4" w:rsidP="002B4FA4">
            <w:r w:rsidRPr="00E371AA">
              <w:t>Vyřizuje</w:t>
            </w:r>
          </w:p>
        </w:tc>
        <w:tc>
          <w:tcPr>
            <w:tcW w:w="2552" w:type="dxa"/>
          </w:tcPr>
          <w:p w14:paraId="7ECAD3EF" w14:textId="3DB2C08D" w:rsidR="002B4FA4" w:rsidRPr="00E371AA" w:rsidRDefault="00E371AA" w:rsidP="002B4FA4">
            <w:r w:rsidRPr="00E371AA">
              <w:t>Ing. Jana Šedová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E371AA" w:rsidRDefault="002B4FA4" w:rsidP="002B4FA4">
            <w:r w:rsidRPr="00E371AA">
              <w:t>Mobil</w:t>
            </w:r>
          </w:p>
        </w:tc>
        <w:tc>
          <w:tcPr>
            <w:tcW w:w="2552" w:type="dxa"/>
          </w:tcPr>
          <w:p w14:paraId="7C0BA533" w14:textId="0E985EDF" w:rsidR="002B4FA4" w:rsidRPr="00E371AA" w:rsidRDefault="00E371AA" w:rsidP="002B4FA4">
            <w:r w:rsidRPr="00E371AA">
              <w:t>727 966 017</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E371AA" w:rsidRDefault="002B4FA4" w:rsidP="002B4FA4">
            <w:r w:rsidRPr="00E371AA">
              <w:t>E-mail</w:t>
            </w:r>
          </w:p>
        </w:tc>
        <w:tc>
          <w:tcPr>
            <w:tcW w:w="2552" w:type="dxa"/>
          </w:tcPr>
          <w:p w14:paraId="4A0D9FEC" w14:textId="556A1587" w:rsidR="002B4FA4" w:rsidRPr="00E371AA" w:rsidRDefault="00E371AA" w:rsidP="002B4FA4">
            <w:r w:rsidRPr="00E371AA">
              <w:t>sedova@spravazeleznic.cz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C1719B">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C1719B">
      <w:pPr>
        <w:suppressAutoHyphens/>
        <w:spacing w:after="120"/>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C1719B">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564F0044" w14:textId="09056628" w:rsidR="00B43526" w:rsidRPr="009E6A79" w:rsidRDefault="009E6A79" w:rsidP="00C1719B">
      <w:pPr>
        <w:tabs>
          <w:tab w:val="center" w:pos="4961"/>
          <w:tab w:val="right" w:pos="9923"/>
        </w:tabs>
        <w:suppressAutoHyphens/>
        <w:spacing w:before="120" w:after="120"/>
        <w:jc w:val="center"/>
        <w:rPr>
          <w:rFonts w:cs="Arial"/>
          <w:b/>
          <w:bCs/>
          <w:i/>
        </w:rPr>
      </w:pPr>
      <w:bookmarkStart w:id="0" w:name="_Hlk145492321"/>
      <w:r w:rsidRPr="009E6A79">
        <w:rPr>
          <w:rFonts w:cs="Arial"/>
          <w:b/>
          <w:bCs/>
          <w:i/>
        </w:rPr>
        <w:t>záměr projektu</w:t>
      </w:r>
    </w:p>
    <w:p w14:paraId="7F9D3FB7" w14:textId="0DF30C29" w:rsidR="00E4561F" w:rsidRPr="00D16406" w:rsidRDefault="00E4561F" w:rsidP="00C1719B">
      <w:pPr>
        <w:autoSpaceDE w:val="0"/>
        <w:autoSpaceDN w:val="0"/>
        <w:adjustRightInd w:val="0"/>
        <w:spacing w:before="120" w:after="120" w:line="240" w:lineRule="auto"/>
        <w:jc w:val="center"/>
        <w:rPr>
          <w:rFonts w:cs="Verdana-BoldItalic"/>
          <w:b/>
          <w:bCs/>
          <w:i/>
          <w:iCs/>
          <w:sz w:val="28"/>
          <w:szCs w:val="28"/>
        </w:rPr>
      </w:pPr>
      <w:r w:rsidRPr="009E6A79">
        <w:rPr>
          <w:rFonts w:cs="Verdana-BoldItalic"/>
          <w:b/>
          <w:bCs/>
          <w:i/>
          <w:iCs/>
          <w:sz w:val="28"/>
          <w:szCs w:val="28"/>
        </w:rPr>
        <w:t>„</w:t>
      </w:r>
      <w:r w:rsidR="009E6A79" w:rsidRPr="009E6A79">
        <w:rPr>
          <w:b/>
          <w:sz w:val="28"/>
          <w:szCs w:val="28"/>
        </w:rPr>
        <w:t xml:space="preserve">Konverze na 25 </w:t>
      </w:r>
      <w:proofErr w:type="spellStart"/>
      <w:r w:rsidR="009E6A79" w:rsidRPr="009E6A79">
        <w:rPr>
          <w:b/>
          <w:sz w:val="28"/>
          <w:szCs w:val="28"/>
        </w:rPr>
        <w:t>kV</w:t>
      </w:r>
      <w:proofErr w:type="spellEnd"/>
      <w:r w:rsidR="009E6A79" w:rsidRPr="009E6A79">
        <w:rPr>
          <w:b/>
          <w:sz w:val="28"/>
          <w:szCs w:val="28"/>
        </w:rPr>
        <w:t>, 50 Hz v úseku Kralupy nad Vltavou (mimo) – Dolní Žleb státní hranice</w:t>
      </w:r>
      <w:r w:rsidRPr="009E6A79">
        <w:rPr>
          <w:rFonts w:cs="Verdana-BoldItalic"/>
          <w:b/>
          <w:bCs/>
          <w:i/>
          <w:iCs/>
          <w:sz w:val="28"/>
          <w:szCs w:val="28"/>
        </w:rPr>
        <w:t>“</w:t>
      </w:r>
      <w:bookmarkEnd w:id="0"/>
    </w:p>
    <w:p w14:paraId="1DD84ECD" w14:textId="04F3A076" w:rsidR="00B43526" w:rsidRPr="00541F0B" w:rsidRDefault="00E4561F" w:rsidP="00B43526">
      <w:pPr>
        <w:tabs>
          <w:tab w:val="right" w:pos="-3402"/>
        </w:tabs>
        <w:suppressAutoHyphens/>
        <w:spacing w:before="240" w:after="0"/>
        <w:rPr>
          <w:rFonts w:cs="Arial"/>
          <w:b/>
          <w:i/>
          <w:sz w:val="28"/>
          <w:szCs w:val="28"/>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9E6A79">
        <w:rPr>
          <w:rFonts w:cs="Arial"/>
        </w:rPr>
        <w:t>3273214901 / 5003520270</w:t>
      </w:r>
    </w:p>
    <w:p w14:paraId="6E7CA863" w14:textId="4D2D15F2" w:rsidR="004850CE"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167963">
        <w:rPr>
          <w:rFonts w:cs="Verdana"/>
        </w:rPr>
        <w:tab/>
        <w:t xml:space="preserve">           </w:t>
      </w:r>
      <w:r w:rsidR="008B063C">
        <w:rPr>
          <w:rFonts w:cs="Arial"/>
        </w:rPr>
        <w:t>61824007</w:t>
      </w:r>
    </w:p>
    <w:p w14:paraId="57884BE8" w14:textId="115F74DC" w:rsidR="007A1217" w:rsidRDefault="007A1217" w:rsidP="00F345CA">
      <w:pPr>
        <w:suppressAutoHyphens/>
        <w:spacing w:after="0" w:line="240" w:lineRule="auto"/>
        <w:jc w:val="both"/>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9E6A79">
        <w:rPr>
          <w:rFonts w:cs="Arial"/>
        </w:rPr>
        <w:t>služby</w:t>
      </w:r>
    </w:p>
    <w:p w14:paraId="7BF76D40" w14:textId="77777777" w:rsidR="0098775A" w:rsidRPr="00F30C22" w:rsidRDefault="0098775A" w:rsidP="00F345CA">
      <w:pPr>
        <w:suppressAutoHyphens/>
        <w:spacing w:after="0" w:line="240" w:lineRule="auto"/>
        <w:jc w:val="both"/>
        <w:rPr>
          <w:rFonts w:cs="Arial"/>
        </w:rPr>
      </w:pPr>
      <w:r w:rsidRPr="00F30C22">
        <w:rPr>
          <w:rFonts w:cs="Arial"/>
        </w:rPr>
        <w:t>Charakteristika veřejné zakázky:</w:t>
      </w:r>
      <w:r w:rsidRPr="00F30C22">
        <w:rPr>
          <w:rFonts w:cs="Arial"/>
        </w:rPr>
        <w:tab/>
        <w:t>podlimitní sektorová</w:t>
      </w: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65465A">
        <w:rPr>
          <w:rFonts w:cs="Arial"/>
        </w:rPr>
        <w:t xml:space="preserve">zastoupená Ing. Petrem </w:t>
      </w:r>
      <w:proofErr w:type="spellStart"/>
      <w:r w:rsidRPr="0065465A">
        <w:rPr>
          <w:rFonts w:cs="Arial"/>
        </w:rPr>
        <w:t>Hofhanzlem</w:t>
      </w:r>
      <w:proofErr w:type="spellEnd"/>
      <w:r w:rsidRPr="0065465A">
        <w:rPr>
          <w:rFonts w:cs="Arial"/>
        </w:rPr>
        <w:t>, ředitelem</w:t>
      </w:r>
      <w:r w:rsidRPr="00AD7C32">
        <w:rPr>
          <w:rFonts w:cs="Arial"/>
        </w:rPr>
        <w:t xml:space="preserve"> Stavební správy západ</w:t>
      </w:r>
    </w:p>
    <w:p w14:paraId="4FC4794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5CD343E0" w14:textId="352FCD6A" w:rsidR="00D27EAE" w:rsidRDefault="0065465A" w:rsidP="004850CE">
      <w:pPr>
        <w:suppressAutoHyphens/>
        <w:spacing w:after="0"/>
        <w:jc w:val="both"/>
        <w:rPr>
          <w:rStyle w:val="Hypertextovodkaz"/>
          <w:rFonts w:cs="Arial"/>
        </w:rPr>
      </w:pPr>
      <w:r w:rsidRPr="0065465A">
        <w:rPr>
          <w:rFonts w:cs="Arial"/>
        </w:rPr>
        <w:t>Ing. Jana Šedová</w:t>
      </w:r>
      <w:r w:rsidR="00235851" w:rsidRPr="0065465A">
        <w:rPr>
          <w:rFonts w:cs="Arial"/>
        </w:rPr>
        <w:t xml:space="preserve">, </w:t>
      </w:r>
      <w:r w:rsidR="00046D36" w:rsidRPr="0065465A">
        <w:rPr>
          <w:rFonts w:cs="Arial"/>
        </w:rPr>
        <w:t xml:space="preserve">mobil: </w:t>
      </w:r>
      <w:r w:rsidR="00B43526" w:rsidRPr="0065465A">
        <w:rPr>
          <w:rFonts w:cs="Arial"/>
        </w:rPr>
        <w:t>+420</w:t>
      </w:r>
      <w:r w:rsidRPr="0065465A">
        <w:rPr>
          <w:rFonts w:cs="Arial"/>
        </w:rPr>
        <w:t> 727 966 017</w:t>
      </w:r>
      <w:r w:rsidR="00B43526" w:rsidRPr="0065465A">
        <w:rPr>
          <w:rFonts w:cs="Arial"/>
        </w:rPr>
        <w:t xml:space="preserve">, e-mail: </w:t>
      </w:r>
      <w:r w:rsidRPr="0065465A">
        <w:rPr>
          <w:rFonts w:cs="Arial"/>
        </w:rPr>
        <w:t>sedova@spravazeleznic.cz</w:t>
      </w:r>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15869DB0"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1" w:history="1">
        <w:r w:rsidR="0065465A" w:rsidRPr="00BE6C3E">
          <w:rPr>
            <w:rStyle w:val="Hypertextovodkaz"/>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4424D03" w14:textId="7D4F9502" w:rsidR="004850CE" w:rsidRDefault="007F5796" w:rsidP="0057152F">
      <w:pPr>
        <w:pStyle w:val="Odstavecseseznamem"/>
        <w:numPr>
          <w:ilvl w:val="1"/>
          <w:numId w:val="15"/>
        </w:numPr>
        <w:suppressAutoHyphens/>
        <w:spacing w:after="120"/>
        <w:contextualSpacing w:val="0"/>
        <w:jc w:val="both"/>
        <w:rPr>
          <w:rFonts w:cs="Arial"/>
        </w:rPr>
      </w:pPr>
      <w:r w:rsidRPr="000F2373">
        <w:rPr>
          <w:rFonts w:cs="Arial"/>
        </w:rPr>
        <w:t xml:space="preserve">Předmětem plnění je </w:t>
      </w:r>
      <w:r w:rsidR="00FD17E4">
        <w:t xml:space="preserve">vypracování Záměru projektu </w:t>
      </w:r>
      <w:r w:rsidR="00FD17E4" w:rsidRPr="000558B5">
        <w:t xml:space="preserve">a Doprovodné dokumentace </w:t>
      </w:r>
      <w:r w:rsidR="00FD17E4">
        <w:rPr>
          <w:rStyle w:val="Tun"/>
        </w:rPr>
        <w:t xml:space="preserve"> „</w:t>
      </w:r>
      <w:r w:rsidR="00FD17E4" w:rsidRPr="00A33DB1">
        <w:rPr>
          <w:rStyle w:val="Tun"/>
        </w:rPr>
        <w:t xml:space="preserve">Konverze na 25 </w:t>
      </w:r>
      <w:proofErr w:type="spellStart"/>
      <w:r w:rsidR="00FD17E4" w:rsidRPr="00A33DB1">
        <w:rPr>
          <w:rStyle w:val="Tun"/>
        </w:rPr>
        <w:t>kV</w:t>
      </w:r>
      <w:proofErr w:type="spellEnd"/>
      <w:r w:rsidR="00FD17E4" w:rsidRPr="00A33DB1">
        <w:rPr>
          <w:rStyle w:val="Tun"/>
        </w:rPr>
        <w:t>, 50 Hz v úseku Kralupy nad Vltavou (mimo) – Dolní Žleb státní hranice</w:t>
      </w:r>
      <w:r w:rsidR="00FD17E4">
        <w:t>“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6E913C69" w14:textId="663707D9" w:rsidR="004850CE" w:rsidRDefault="004850CE" w:rsidP="0057152F">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4FCA7BC2" w:rsidR="00F30C22" w:rsidRPr="003A3A30" w:rsidRDefault="004850CE" w:rsidP="0057152F">
      <w:pPr>
        <w:pStyle w:val="Odstavecseseznamem"/>
        <w:numPr>
          <w:ilvl w:val="1"/>
          <w:numId w:val="15"/>
        </w:numPr>
        <w:suppressAutoHyphens/>
        <w:spacing w:after="120"/>
        <w:contextualSpacing w:val="0"/>
        <w:jc w:val="both"/>
        <w:rPr>
          <w:rFonts w:cs="Arial"/>
        </w:rPr>
      </w:pPr>
      <w:r w:rsidRPr="003A3A30">
        <w:rPr>
          <w:rFonts w:cs="Arial"/>
        </w:rPr>
        <w:t>Zadavatelem stanovená předpokládaná hodnota zakázky činí </w:t>
      </w:r>
      <w:r w:rsidR="003A3A30" w:rsidRPr="003A3A30">
        <w:rPr>
          <w:rFonts w:cs="Arial"/>
          <w:b/>
          <w:bCs/>
        </w:rPr>
        <w:t>6 100 000</w:t>
      </w:r>
      <w:r w:rsidRPr="003A3A30">
        <w:rPr>
          <w:rFonts w:cs="Arial"/>
          <w:b/>
          <w:bCs/>
        </w:rPr>
        <w:t>,- Kč</w:t>
      </w:r>
      <w:r w:rsidRPr="003A3A30">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w:t>
      </w:r>
      <w:proofErr w:type="gramStart"/>
      <w:r w:rsidRPr="000F2373">
        <w:rPr>
          <w:b/>
          <w:bCs/>
          <w:u w:val="single"/>
        </w:rPr>
        <w:t>tvoří</w:t>
      </w:r>
      <w:proofErr w:type="gramEnd"/>
      <w:r w:rsidRPr="000F2373">
        <w:rPr>
          <w:b/>
          <w:bCs/>
          <w:u w:val="single"/>
        </w:rPr>
        <w:t>:</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2"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3"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4"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C1719B">
      <w:pPr>
        <w:pStyle w:val="Odstavecseseznamem"/>
        <w:numPr>
          <w:ilvl w:val="1"/>
          <w:numId w:val="15"/>
        </w:numPr>
        <w:suppressAutoHyphens/>
        <w:spacing w:after="0"/>
        <w:ind w:left="425" w:hanging="425"/>
        <w:contextualSpacing w:val="0"/>
        <w:jc w:val="both"/>
        <w:rPr>
          <w:rFonts w:cs="Arial"/>
          <w:b/>
          <w:bCs/>
        </w:rPr>
      </w:pPr>
      <w:r w:rsidRPr="0052020D">
        <w:rPr>
          <w:rFonts w:cs="Arial"/>
        </w:rPr>
        <w:t xml:space="preserve"> </w:t>
      </w:r>
      <w:r w:rsidR="004850CE" w:rsidRPr="0052020D">
        <w:rPr>
          <w:rFonts w:cs="Arial"/>
          <w:b/>
          <w:bCs/>
        </w:rPr>
        <w:t>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53910" w:rsidRPr="00AD7C32" w14:paraId="708A2C7A" w14:textId="77777777" w:rsidTr="00B205AE">
        <w:trPr>
          <w:trHeight w:val="393"/>
        </w:trPr>
        <w:tc>
          <w:tcPr>
            <w:tcW w:w="5000" w:type="pct"/>
            <w:gridSpan w:val="4"/>
            <w:tcBorders>
              <w:top w:val="nil"/>
              <w:left w:val="nil"/>
              <w:bottom w:val="nil"/>
              <w:right w:val="nil"/>
            </w:tcBorders>
            <w:shd w:val="clear" w:color="auto" w:fill="auto"/>
            <w:noWrap/>
            <w:vAlign w:val="bottom"/>
            <w:hideMark/>
          </w:tcPr>
          <w:p w14:paraId="4C9E50AF" w14:textId="77777777" w:rsidR="00453910" w:rsidRPr="00453910" w:rsidRDefault="00453910" w:rsidP="00B205AE">
            <w:pPr>
              <w:spacing w:before="120" w:after="120"/>
              <w:jc w:val="both"/>
              <w:rPr>
                <w:rFonts w:ascii="Verdana" w:hAnsi="Verdana" w:cs="Arial"/>
                <w:highlight w:val="yellow"/>
              </w:rPr>
            </w:pPr>
            <w:r w:rsidRPr="00FD17E4">
              <w:rPr>
                <w:rFonts w:ascii="Verdana" w:hAnsi="Verdana" w:cs="Arial"/>
                <w:b/>
                <w:bCs/>
              </w:rPr>
              <w:t>Harmonogram plnění</w:t>
            </w:r>
          </w:p>
        </w:tc>
      </w:tr>
      <w:tr w:rsidR="00FD17E4" w:rsidRPr="00CA2F8F" w14:paraId="2534EFEA" w14:textId="77777777" w:rsidTr="00DE20BF">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FD93B87" w14:textId="1B0A7C08" w:rsidR="00FD17E4" w:rsidRPr="00453910" w:rsidRDefault="00FD17E4" w:rsidP="00FD17E4">
            <w:pPr>
              <w:spacing w:after="0"/>
              <w:jc w:val="center"/>
              <w:rPr>
                <w:rFonts w:ascii="Verdana" w:hAnsi="Verdana" w:cs="Arial"/>
                <w:b/>
                <w:bCs/>
                <w:i/>
                <w:iCs/>
                <w:highlight w:val="yellow"/>
                <w:u w:val="single"/>
              </w:rPr>
            </w:pPr>
            <w:r w:rsidRPr="003E4806">
              <w:rPr>
                <w:rFonts w:ascii="Verdana" w:hAnsi="Verdana" w:cs="Arial"/>
                <w:b/>
                <w:bCs/>
                <w:i/>
                <w:iCs/>
              </w:rPr>
              <w:t>Etapa</w:t>
            </w:r>
          </w:p>
        </w:tc>
        <w:tc>
          <w:tcPr>
            <w:tcW w:w="1331" w:type="pct"/>
            <w:tcBorders>
              <w:top w:val="single" w:sz="8" w:space="0" w:color="auto"/>
              <w:left w:val="nil"/>
              <w:bottom w:val="nil"/>
              <w:right w:val="single" w:sz="8" w:space="0" w:color="auto"/>
            </w:tcBorders>
            <w:shd w:val="clear" w:color="000000" w:fill="C0C0C0"/>
            <w:hideMark/>
          </w:tcPr>
          <w:p w14:paraId="4BCDA9F2" w14:textId="00CAB4F6" w:rsidR="00FD17E4" w:rsidRPr="00453910" w:rsidRDefault="00FD17E4" w:rsidP="00FD17E4">
            <w:pPr>
              <w:spacing w:after="0"/>
              <w:jc w:val="center"/>
              <w:rPr>
                <w:rFonts w:ascii="Verdana" w:hAnsi="Verdana" w:cs="Arial"/>
                <w:b/>
                <w:bCs/>
                <w:i/>
                <w:iCs/>
                <w:highlight w:val="yellow"/>
                <w:u w:val="single"/>
              </w:rPr>
            </w:pPr>
            <w:r w:rsidRPr="003E4806">
              <w:rPr>
                <w:rFonts w:ascii="Verdana" w:hAnsi="Verdana" w:cs="Arial"/>
                <w:b/>
                <w:bCs/>
                <w:i/>
                <w:iCs/>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BFD8527" w14:textId="68E1DC6B" w:rsidR="00FD17E4" w:rsidRPr="00453910" w:rsidRDefault="00FD17E4" w:rsidP="00FD17E4">
            <w:pPr>
              <w:spacing w:after="0"/>
              <w:jc w:val="center"/>
              <w:rPr>
                <w:rFonts w:ascii="Verdana" w:hAnsi="Verdana" w:cs="Arial"/>
                <w:b/>
                <w:bCs/>
                <w:i/>
                <w:iCs/>
                <w:highlight w:val="yellow"/>
                <w:u w:val="single"/>
              </w:rPr>
            </w:pPr>
            <w:r w:rsidRPr="003E4806">
              <w:rPr>
                <w:rFonts w:ascii="Verdana" w:hAnsi="Verdana" w:cs="Arial"/>
                <w:b/>
                <w:bCs/>
                <w:i/>
                <w:iCs/>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7E9F3A6" w14:textId="7BE562EC" w:rsidR="00FD17E4" w:rsidRPr="00453910" w:rsidRDefault="00FD17E4" w:rsidP="00FD17E4">
            <w:pPr>
              <w:spacing w:after="0"/>
              <w:jc w:val="center"/>
              <w:rPr>
                <w:rFonts w:ascii="Verdana" w:hAnsi="Verdana" w:cs="Arial"/>
                <w:b/>
                <w:bCs/>
                <w:i/>
                <w:iCs/>
                <w:highlight w:val="yellow"/>
                <w:u w:val="single"/>
              </w:rPr>
            </w:pPr>
            <w:r w:rsidRPr="003E4806">
              <w:rPr>
                <w:rFonts w:ascii="Verdana" w:hAnsi="Verdana" w:cs="Arial"/>
                <w:b/>
                <w:bCs/>
                <w:i/>
                <w:iCs/>
              </w:rPr>
              <w:t>Podmínky dokončení dílčí etapy</w:t>
            </w:r>
          </w:p>
        </w:tc>
      </w:tr>
      <w:tr w:rsidR="00FD17E4" w:rsidRPr="00CA2F8F" w14:paraId="4AD17DAB" w14:textId="77777777" w:rsidTr="00B205AE">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FD17E4" w:rsidRPr="00453910" w:rsidRDefault="00FD17E4" w:rsidP="00FD17E4">
            <w:pPr>
              <w:jc w:val="center"/>
              <w:rPr>
                <w:rFonts w:ascii="Verdana" w:hAnsi="Verdana" w:cs="Arial"/>
                <w:b/>
                <w:bCs/>
                <w:i/>
                <w:iCs/>
                <w:highlight w:val="yellow"/>
                <w:u w:val="single"/>
              </w:rPr>
            </w:pPr>
          </w:p>
        </w:tc>
        <w:tc>
          <w:tcPr>
            <w:tcW w:w="1331" w:type="pct"/>
            <w:tcBorders>
              <w:top w:val="nil"/>
              <w:left w:val="nil"/>
              <w:bottom w:val="single" w:sz="8" w:space="0" w:color="auto"/>
              <w:right w:val="single" w:sz="8" w:space="0" w:color="auto"/>
            </w:tcBorders>
            <w:shd w:val="clear" w:color="000000" w:fill="C0C0C0"/>
            <w:hideMark/>
          </w:tcPr>
          <w:p w14:paraId="2EA2A113" w14:textId="67D0C643" w:rsidR="00FD17E4" w:rsidRPr="00453910" w:rsidRDefault="00FD17E4" w:rsidP="00FD17E4">
            <w:pPr>
              <w:spacing w:after="120"/>
              <w:jc w:val="center"/>
              <w:rPr>
                <w:rFonts w:ascii="Verdana" w:hAnsi="Verdana" w:cs="Arial"/>
                <w:i/>
                <w:iCs/>
                <w:highlight w:val="yellow"/>
              </w:rPr>
            </w:pPr>
            <w:r w:rsidRPr="003E4806">
              <w:rPr>
                <w:rFonts w:ascii="Verdana" w:hAnsi="Verdana" w:cs="Arial"/>
                <w:i/>
                <w:iCs/>
              </w:rPr>
              <w:t xml:space="preserve">(nejzazší termín pro předání příslušné části díla) </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FD17E4" w:rsidRPr="00453910" w:rsidRDefault="00FD17E4" w:rsidP="00FD17E4">
            <w:pPr>
              <w:jc w:val="center"/>
              <w:rPr>
                <w:rFonts w:ascii="Verdana" w:hAnsi="Verdana" w:cs="Arial"/>
                <w:b/>
                <w:bCs/>
                <w:i/>
                <w:iCs/>
                <w:highlight w:val="yellow"/>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FD17E4" w:rsidRPr="00453910" w:rsidRDefault="00FD17E4" w:rsidP="00FD17E4">
            <w:pPr>
              <w:jc w:val="center"/>
              <w:rPr>
                <w:rFonts w:ascii="Verdana" w:hAnsi="Verdana" w:cs="Arial"/>
                <w:b/>
                <w:bCs/>
                <w:i/>
                <w:iCs/>
                <w:highlight w:val="yellow"/>
                <w:u w:val="single"/>
              </w:rPr>
            </w:pPr>
          </w:p>
        </w:tc>
      </w:tr>
      <w:tr w:rsidR="00FD17E4" w:rsidRPr="00CA2F8F" w14:paraId="235C9786" w14:textId="77777777" w:rsidTr="00DE20BF">
        <w:trPr>
          <w:trHeight w:val="700"/>
        </w:trPr>
        <w:tc>
          <w:tcPr>
            <w:tcW w:w="1101" w:type="pct"/>
            <w:tcBorders>
              <w:top w:val="nil"/>
              <w:left w:val="single" w:sz="8" w:space="0" w:color="auto"/>
              <w:bottom w:val="single" w:sz="8" w:space="0" w:color="auto"/>
              <w:right w:val="single" w:sz="8" w:space="0" w:color="auto"/>
            </w:tcBorders>
            <w:shd w:val="clear" w:color="000000" w:fill="FFFFFF"/>
            <w:hideMark/>
          </w:tcPr>
          <w:p w14:paraId="61CEE189" w14:textId="37EE5988" w:rsidR="00FD17E4" w:rsidRPr="00453910" w:rsidRDefault="00FD17E4" w:rsidP="00FD17E4">
            <w:pPr>
              <w:spacing w:after="0"/>
              <w:jc w:val="center"/>
              <w:rPr>
                <w:rFonts w:ascii="Verdana" w:hAnsi="Verdana" w:cs="Arial"/>
                <w:b/>
                <w:bCs/>
                <w:highlight w:val="yellow"/>
              </w:rPr>
            </w:pPr>
            <w:r w:rsidRPr="003E4806">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000000" w:fill="FFFFFF"/>
            <w:hideMark/>
          </w:tcPr>
          <w:p w14:paraId="58AF2B7F" w14:textId="29B5E13F" w:rsidR="00FD17E4" w:rsidRPr="00453910" w:rsidRDefault="00FD17E4" w:rsidP="00FD17E4">
            <w:pPr>
              <w:spacing w:after="0"/>
              <w:jc w:val="center"/>
              <w:rPr>
                <w:rFonts w:ascii="Verdana" w:hAnsi="Verdana" w:cs="Arial"/>
                <w:b/>
                <w:bCs/>
                <w:highlight w:val="yellow"/>
              </w:rPr>
            </w:pPr>
            <w:r w:rsidRPr="003E4806">
              <w:rPr>
                <w:rFonts w:ascii="Verdana" w:hAnsi="Verdana" w:cs="Arial"/>
                <w:b/>
                <w:bCs/>
              </w:rPr>
              <w:t xml:space="preserve">do </w:t>
            </w:r>
            <w:r>
              <w:rPr>
                <w:rFonts w:ascii="Verdana" w:hAnsi="Verdana" w:cs="Arial"/>
                <w:b/>
                <w:bCs/>
              </w:rPr>
              <w:t>7</w:t>
            </w:r>
            <w:r w:rsidRPr="003E4806">
              <w:rPr>
                <w:rFonts w:ascii="Verdana" w:hAnsi="Verdana" w:cs="Arial"/>
                <w:b/>
                <w:bCs/>
              </w:rPr>
              <w:t xml:space="preserve"> měsíců od nabytí účinnosti SOD</w:t>
            </w:r>
          </w:p>
        </w:tc>
        <w:tc>
          <w:tcPr>
            <w:tcW w:w="1430" w:type="pct"/>
            <w:tcBorders>
              <w:top w:val="nil"/>
              <w:left w:val="nil"/>
              <w:bottom w:val="single" w:sz="8" w:space="0" w:color="auto"/>
              <w:right w:val="single" w:sz="8" w:space="0" w:color="auto"/>
            </w:tcBorders>
            <w:shd w:val="clear" w:color="000000" w:fill="FFFFFF"/>
            <w:hideMark/>
          </w:tcPr>
          <w:p w14:paraId="53248219" w14:textId="25D22BA2" w:rsidR="00FD17E4" w:rsidRPr="00453910" w:rsidRDefault="00FD17E4" w:rsidP="00FD17E4">
            <w:pPr>
              <w:spacing w:after="0"/>
              <w:jc w:val="center"/>
              <w:rPr>
                <w:rFonts w:ascii="Verdana" w:hAnsi="Verdana" w:cs="Arial"/>
                <w:b/>
                <w:bCs/>
                <w:highlight w:val="yellow"/>
              </w:rPr>
            </w:pPr>
            <w:r w:rsidRPr="003E4806">
              <w:rPr>
                <w:rFonts w:ascii="Verdana" w:hAnsi="Verdana"/>
              </w:rPr>
              <w:t>K připomínkám ZP dle ZTP (případně ve variantách)</w:t>
            </w:r>
            <w:r>
              <w:rPr>
                <w:rFonts w:ascii="Verdana" w:hAnsi="Verdana"/>
              </w:rPr>
              <w:t xml:space="preserve"> vč. doprovodné dokumentace</w:t>
            </w:r>
            <w:r w:rsidRPr="003E4806">
              <w:rPr>
                <w:rFonts w:ascii="Verdana" w:hAnsi="Verdana"/>
              </w:rPr>
              <w:t xml:space="preserve"> </w:t>
            </w:r>
          </w:p>
        </w:tc>
        <w:tc>
          <w:tcPr>
            <w:tcW w:w="1138" w:type="pct"/>
            <w:tcBorders>
              <w:top w:val="nil"/>
              <w:left w:val="nil"/>
              <w:bottom w:val="single" w:sz="8" w:space="0" w:color="auto"/>
              <w:right w:val="single" w:sz="8" w:space="0" w:color="auto"/>
            </w:tcBorders>
            <w:shd w:val="clear" w:color="000000" w:fill="FFFFFF"/>
            <w:hideMark/>
          </w:tcPr>
          <w:p w14:paraId="3A9FE68E" w14:textId="69D66A1A" w:rsidR="00FD17E4" w:rsidRPr="00453910" w:rsidRDefault="00FD17E4" w:rsidP="00FD17E4">
            <w:pPr>
              <w:spacing w:after="0"/>
              <w:jc w:val="center"/>
              <w:rPr>
                <w:rFonts w:ascii="Verdana" w:hAnsi="Verdana" w:cs="Arial"/>
                <w:b/>
                <w:bCs/>
                <w:highlight w:val="yellow"/>
              </w:rPr>
            </w:pPr>
            <w:r w:rsidRPr="003E4806">
              <w:rPr>
                <w:rFonts w:ascii="Verdana" w:hAnsi="Verdana" w:cs="Arial"/>
              </w:rPr>
              <w:t>Předávací protokol podepsaný oběma stranami</w:t>
            </w:r>
          </w:p>
        </w:tc>
      </w:tr>
      <w:tr w:rsidR="00FD17E4" w:rsidRPr="00CA2F8F" w14:paraId="2C13E93E" w14:textId="77777777" w:rsidTr="00DE20BF">
        <w:trPr>
          <w:trHeight w:val="919"/>
        </w:trPr>
        <w:tc>
          <w:tcPr>
            <w:tcW w:w="1101" w:type="pct"/>
            <w:tcBorders>
              <w:top w:val="nil"/>
              <w:left w:val="single" w:sz="8" w:space="0" w:color="auto"/>
              <w:bottom w:val="single" w:sz="8" w:space="0" w:color="auto"/>
              <w:right w:val="single" w:sz="8" w:space="0" w:color="auto"/>
            </w:tcBorders>
            <w:shd w:val="clear" w:color="000000" w:fill="FFFFFF"/>
          </w:tcPr>
          <w:p w14:paraId="322DC387" w14:textId="6B559A55" w:rsidR="00FD17E4" w:rsidRPr="00453910" w:rsidRDefault="00FD17E4" w:rsidP="00FD17E4">
            <w:pPr>
              <w:spacing w:after="0"/>
              <w:jc w:val="center"/>
              <w:rPr>
                <w:rFonts w:ascii="Verdana" w:hAnsi="Verdana" w:cs="Arial"/>
                <w:b/>
                <w:bCs/>
                <w:highlight w:val="yellow"/>
              </w:rPr>
            </w:pPr>
            <w:r w:rsidRPr="003E4806">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tcPr>
          <w:p w14:paraId="06C8E00D" w14:textId="20C4D3F7" w:rsidR="00FD17E4" w:rsidRPr="00453910" w:rsidRDefault="00FD17E4" w:rsidP="00FD17E4">
            <w:pPr>
              <w:spacing w:after="0"/>
              <w:jc w:val="center"/>
              <w:rPr>
                <w:rFonts w:ascii="Verdana" w:hAnsi="Verdana" w:cs="Arial"/>
                <w:b/>
                <w:bCs/>
                <w:highlight w:val="yellow"/>
              </w:rPr>
            </w:pPr>
            <w:r w:rsidRPr="003E4806">
              <w:rPr>
                <w:rFonts w:ascii="Verdana" w:hAnsi="Verdana" w:cs="Arial"/>
                <w:b/>
                <w:bCs/>
              </w:rPr>
              <w:t xml:space="preserve">do </w:t>
            </w:r>
            <w:r>
              <w:rPr>
                <w:rFonts w:ascii="Verdana" w:hAnsi="Verdana" w:cs="Arial"/>
                <w:b/>
                <w:bCs/>
              </w:rPr>
              <w:t>5</w:t>
            </w:r>
            <w:r w:rsidRPr="003E4806">
              <w:rPr>
                <w:rFonts w:ascii="Verdana" w:hAnsi="Verdana" w:cs="Arial"/>
                <w:b/>
                <w:bCs/>
              </w:rPr>
              <w:t xml:space="preserve"> měsíců od </w:t>
            </w:r>
            <w:r>
              <w:rPr>
                <w:rFonts w:ascii="Verdana" w:hAnsi="Verdana" w:cs="Arial"/>
                <w:b/>
                <w:bCs/>
              </w:rPr>
              <w:t>obdržení připomínek</w:t>
            </w:r>
          </w:p>
        </w:tc>
        <w:tc>
          <w:tcPr>
            <w:tcW w:w="1430" w:type="pct"/>
            <w:tcBorders>
              <w:top w:val="nil"/>
              <w:left w:val="nil"/>
              <w:bottom w:val="single" w:sz="8" w:space="0" w:color="auto"/>
              <w:right w:val="single" w:sz="8" w:space="0" w:color="auto"/>
            </w:tcBorders>
            <w:shd w:val="clear" w:color="000000" w:fill="FFFFFF"/>
            <w:vAlign w:val="center"/>
          </w:tcPr>
          <w:p w14:paraId="5CA709C2" w14:textId="596A51B4" w:rsidR="00FD17E4" w:rsidRPr="00453910" w:rsidRDefault="00FD17E4" w:rsidP="00FD17E4">
            <w:pPr>
              <w:pStyle w:val="TPText-3neslovan"/>
              <w:tabs>
                <w:tab w:val="num" w:pos="851"/>
              </w:tabs>
              <w:spacing w:before="0"/>
              <w:ind w:left="0"/>
              <w:jc w:val="center"/>
              <w:rPr>
                <w:rFonts w:ascii="Verdana" w:hAnsi="Verdana"/>
                <w:highlight w:val="yellow"/>
              </w:rPr>
            </w:pPr>
            <w:r w:rsidRPr="003E4806">
              <w:rPr>
                <w:rFonts w:ascii="Verdana" w:hAnsi="Verdana"/>
                <w:sz w:val="18"/>
                <w:szCs w:val="18"/>
              </w:rPr>
              <w:t>ZP po zapracování připomínek,</w:t>
            </w:r>
            <w:r>
              <w:rPr>
                <w:rFonts w:ascii="Verdana" w:hAnsi="Verdana"/>
                <w:sz w:val="18"/>
                <w:szCs w:val="18"/>
              </w:rPr>
              <w:t xml:space="preserve"> </w:t>
            </w:r>
            <w:r w:rsidRPr="003E4806">
              <w:rPr>
                <w:rFonts w:ascii="Verdana" w:hAnsi="Verdana"/>
                <w:sz w:val="18"/>
                <w:szCs w:val="18"/>
              </w:rPr>
              <w:t>ke schválení v CK MD</w:t>
            </w:r>
          </w:p>
        </w:tc>
        <w:tc>
          <w:tcPr>
            <w:tcW w:w="1138" w:type="pct"/>
            <w:tcBorders>
              <w:top w:val="nil"/>
              <w:left w:val="nil"/>
              <w:bottom w:val="single" w:sz="8" w:space="0" w:color="auto"/>
              <w:right w:val="single" w:sz="8" w:space="0" w:color="auto"/>
            </w:tcBorders>
            <w:shd w:val="clear" w:color="000000" w:fill="FFFFFF"/>
          </w:tcPr>
          <w:p w14:paraId="03D54138" w14:textId="77777777" w:rsidR="00FD17E4" w:rsidRPr="003E4806" w:rsidRDefault="00FD17E4" w:rsidP="00FD17E4">
            <w:pPr>
              <w:spacing w:after="0"/>
              <w:jc w:val="both"/>
              <w:rPr>
                <w:rFonts w:ascii="Verdana" w:hAnsi="Verdana" w:cs="Arial"/>
              </w:rPr>
            </w:pPr>
            <w:r w:rsidRPr="003E4806">
              <w:rPr>
                <w:rFonts w:ascii="Verdana" w:hAnsi="Verdana" w:cs="Arial"/>
              </w:rPr>
              <w:t>Předávací protokol podepsaný oběma stranami</w:t>
            </w:r>
          </w:p>
          <w:p w14:paraId="337BB678" w14:textId="5ECD44CC" w:rsidR="00FD17E4" w:rsidRPr="00453910" w:rsidRDefault="00FD17E4" w:rsidP="00FD17E4">
            <w:pPr>
              <w:spacing w:after="0"/>
              <w:ind w:left="73" w:right="-54"/>
              <w:jc w:val="center"/>
              <w:rPr>
                <w:rFonts w:ascii="Verdana" w:hAnsi="Verdana" w:cs="Arial"/>
                <w:highlight w:val="yellow"/>
              </w:rPr>
            </w:pPr>
          </w:p>
        </w:tc>
      </w:tr>
      <w:tr w:rsidR="00FD17E4" w:rsidRPr="00CA2F8F" w14:paraId="1D397C32" w14:textId="77777777" w:rsidTr="00FD17E4">
        <w:trPr>
          <w:trHeight w:val="2265"/>
        </w:trPr>
        <w:tc>
          <w:tcPr>
            <w:tcW w:w="1101" w:type="pct"/>
            <w:tcBorders>
              <w:top w:val="nil"/>
              <w:left w:val="single" w:sz="8" w:space="0" w:color="auto"/>
              <w:bottom w:val="single" w:sz="8" w:space="0" w:color="auto"/>
              <w:right w:val="single" w:sz="8" w:space="0" w:color="auto"/>
            </w:tcBorders>
            <w:shd w:val="clear" w:color="000000" w:fill="FFFFFF"/>
          </w:tcPr>
          <w:p w14:paraId="12E7CC96" w14:textId="082DB120" w:rsidR="00FD17E4" w:rsidRPr="00453910" w:rsidRDefault="00FD17E4" w:rsidP="00FD17E4">
            <w:pPr>
              <w:spacing w:after="0"/>
              <w:jc w:val="center"/>
              <w:rPr>
                <w:rFonts w:ascii="Verdana" w:hAnsi="Verdana" w:cs="Arial"/>
                <w:b/>
                <w:bCs/>
                <w:highlight w:val="yellow"/>
              </w:rPr>
            </w:pPr>
            <w:r>
              <w:rPr>
                <w:rFonts w:ascii="Verdana" w:hAnsi="Verdana" w:cs="Arial"/>
                <w:b/>
                <w:bCs/>
              </w:rPr>
              <w:t>3</w:t>
            </w:r>
            <w:r w:rsidRPr="003E4806">
              <w:rPr>
                <w:rFonts w:ascii="Verdana" w:hAnsi="Verdana" w:cs="Arial"/>
                <w:b/>
                <w:bCs/>
              </w:rPr>
              <w:t>. dílčí etapa</w:t>
            </w:r>
          </w:p>
        </w:tc>
        <w:tc>
          <w:tcPr>
            <w:tcW w:w="1331" w:type="pct"/>
            <w:tcBorders>
              <w:top w:val="nil"/>
              <w:left w:val="nil"/>
              <w:bottom w:val="single" w:sz="8" w:space="0" w:color="auto"/>
              <w:right w:val="single" w:sz="8" w:space="0" w:color="auto"/>
            </w:tcBorders>
            <w:shd w:val="clear" w:color="000000" w:fill="FFFFFF"/>
          </w:tcPr>
          <w:p w14:paraId="60B21931" w14:textId="4003B0EB" w:rsidR="00FD17E4" w:rsidRPr="00453910" w:rsidRDefault="00FD17E4" w:rsidP="00FD17E4">
            <w:pPr>
              <w:spacing w:after="0"/>
              <w:jc w:val="center"/>
              <w:rPr>
                <w:rFonts w:ascii="Verdana" w:hAnsi="Verdana" w:cs="Arial"/>
                <w:b/>
                <w:bCs/>
                <w:highlight w:val="yellow"/>
              </w:rPr>
            </w:pPr>
            <w:r>
              <w:rPr>
                <w:rFonts w:ascii="Verdana" w:hAnsi="Verdana" w:cs="Arial"/>
                <w:b/>
                <w:bCs/>
              </w:rPr>
              <w:t>Předpoklad do 1</w:t>
            </w:r>
            <w:r w:rsidRPr="003E4806">
              <w:rPr>
                <w:rFonts w:ascii="Verdana" w:hAnsi="Verdana" w:cs="Arial"/>
                <w:b/>
                <w:bCs/>
              </w:rPr>
              <w:t xml:space="preserve"> měsíc</w:t>
            </w:r>
            <w:r>
              <w:rPr>
                <w:rFonts w:ascii="Verdana" w:hAnsi="Verdana" w:cs="Arial"/>
                <w:b/>
                <w:bCs/>
              </w:rPr>
              <w:t>e</w:t>
            </w:r>
            <w:r w:rsidRPr="003E4806">
              <w:rPr>
                <w:rFonts w:ascii="Verdana" w:hAnsi="Verdana" w:cs="Arial"/>
                <w:b/>
                <w:bCs/>
              </w:rPr>
              <w:t xml:space="preserve"> od </w:t>
            </w:r>
            <w:r>
              <w:rPr>
                <w:rFonts w:ascii="Verdana" w:hAnsi="Verdana" w:cs="Arial"/>
                <w:b/>
                <w:bCs/>
              </w:rPr>
              <w:t xml:space="preserve">2. dílčí etapy </w:t>
            </w:r>
          </w:p>
        </w:tc>
        <w:tc>
          <w:tcPr>
            <w:tcW w:w="1430" w:type="pct"/>
            <w:tcBorders>
              <w:top w:val="nil"/>
              <w:left w:val="nil"/>
              <w:bottom w:val="single" w:sz="8" w:space="0" w:color="auto"/>
              <w:right w:val="single" w:sz="8" w:space="0" w:color="auto"/>
            </w:tcBorders>
            <w:shd w:val="clear" w:color="000000" w:fill="FFFFFF"/>
          </w:tcPr>
          <w:p w14:paraId="2B7D4B23" w14:textId="6AD4DB8D" w:rsidR="00FD17E4" w:rsidRPr="00453910" w:rsidRDefault="00FD17E4" w:rsidP="00FD17E4">
            <w:pPr>
              <w:pStyle w:val="TPText-3neslovan"/>
              <w:tabs>
                <w:tab w:val="num" w:pos="851"/>
              </w:tabs>
              <w:spacing w:before="0"/>
              <w:ind w:left="0"/>
              <w:jc w:val="center"/>
              <w:rPr>
                <w:rFonts w:ascii="Verdana" w:hAnsi="Verdana"/>
                <w:bCs/>
                <w:sz w:val="18"/>
                <w:szCs w:val="18"/>
                <w:highlight w:val="yellow"/>
              </w:rPr>
            </w:pPr>
            <w:r>
              <w:rPr>
                <w:rFonts w:ascii="Verdana" w:hAnsi="Verdana"/>
                <w:sz w:val="18"/>
                <w:szCs w:val="18"/>
              </w:rPr>
              <w:t xml:space="preserve"> Součinnost při schvalování ZP v CK</w:t>
            </w:r>
          </w:p>
        </w:tc>
        <w:tc>
          <w:tcPr>
            <w:tcW w:w="1138" w:type="pct"/>
            <w:tcBorders>
              <w:top w:val="nil"/>
              <w:left w:val="nil"/>
              <w:bottom w:val="single" w:sz="8" w:space="0" w:color="auto"/>
              <w:right w:val="single" w:sz="8" w:space="0" w:color="auto"/>
            </w:tcBorders>
            <w:shd w:val="clear" w:color="000000" w:fill="FFFFFF"/>
          </w:tcPr>
          <w:p w14:paraId="73A2727B" w14:textId="77777777" w:rsidR="00FD17E4" w:rsidRPr="003E4806" w:rsidRDefault="00FD17E4" w:rsidP="00FD17E4">
            <w:pPr>
              <w:spacing w:after="0"/>
              <w:jc w:val="both"/>
              <w:rPr>
                <w:rFonts w:ascii="Verdana" w:hAnsi="Verdana" w:cs="Arial"/>
              </w:rPr>
            </w:pPr>
            <w:r w:rsidRPr="003E4806">
              <w:rPr>
                <w:rFonts w:ascii="Verdana" w:hAnsi="Verdana" w:cs="Arial"/>
              </w:rPr>
              <w:t>Předávací protokol podepsaný oběma stranami</w:t>
            </w:r>
            <w:r>
              <w:rPr>
                <w:rFonts w:ascii="Verdana" w:hAnsi="Verdana" w:cs="Arial"/>
              </w:rPr>
              <w:t xml:space="preserve"> po schválení ZP v CK MD</w:t>
            </w:r>
          </w:p>
          <w:p w14:paraId="3A0ED96A" w14:textId="77777777" w:rsidR="00FD17E4" w:rsidRPr="003E4806" w:rsidRDefault="00FD17E4" w:rsidP="00FD17E4">
            <w:pPr>
              <w:spacing w:after="0"/>
              <w:jc w:val="both"/>
              <w:rPr>
                <w:rFonts w:ascii="Verdana" w:hAnsi="Verdana" w:cs="Arial"/>
              </w:rPr>
            </w:pPr>
          </w:p>
          <w:p w14:paraId="3DDE88F9" w14:textId="02F7B334" w:rsidR="00FD17E4" w:rsidRPr="00453910" w:rsidRDefault="00FD17E4" w:rsidP="00FD17E4">
            <w:pPr>
              <w:spacing w:after="0"/>
              <w:ind w:left="73" w:right="-54"/>
              <w:jc w:val="center"/>
              <w:rPr>
                <w:rFonts w:ascii="Verdana" w:hAnsi="Verdana" w:cs="Arial"/>
                <w:highlight w:val="yellow"/>
              </w:rPr>
            </w:pP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545DBAB3" w:rsidR="004850CE"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cs="Arial"/>
        </w:rPr>
        <w:t>.</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 xml:space="preserve">Splněním kvalifikace se rozumí, že účastník </w:t>
      </w:r>
      <w:proofErr w:type="gramStart"/>
      <w:r>
        <w:rPr>
          <w:rFonts w:cs="Arial"/>
        </w:rPr>
        <w:t>doloží</w:t>
      </w:r>
      <w:proofErr w:type="gramEnd"/>
      <w:r>
        <w:rPr>
          <w:rFonts w:cs="Arial"/>
        </w:rPr>
        <w:t xml:space="preserve">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souladu s</w:t>
      </w:r>
      <w:r w:rsidR="00D72E25">
        <w:rPr>
          <w:rFonts w:cs="Arial"/>
          <w:i/>
        </w:rPr>
        <w:t> </w:t>
      </w:r>
      <w:r w:rsidR="009D2A1C" w:rsidRPr="001079E3">
        <w:rPr>
          <w:rFonts w:cs="Arial"/>
          <w:i/>
        </w:rPr>
        <w:t xml:space="preserve">přílohou č. </w:t>
      </w:r>
      <w:r w:rsidR="00873BFC" w:rsidRPr="001079E3">
        <w:rPr>
          <w:rFonts w:cs="Arial"/>
          <w:i/>
        </w:rPr>
        <w:t>3</w:t>
      </w:r>
      <w:r w:rsidR="009D2A1C" w:rsidRPr="001079E3">
        <w:rPr>
          <w:rFonts w:cs="Arial"/>
          <w:i/>
        </w:rPr>
        <w:t xml:space="preserve"> této Výzvy</w:t>
      </w:r>
      <w:r w:rsidRPr="001079E3">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proofErr w:type="gramStart"/>
      <w:r w:rsidRPr="00997172">
        <w:rPr>
          <w:rFonts w:cs="Arial"/>
          <w:b/>
          <w:i/>
          <w:iCs/>
        </w:rPr>
        <w:t>doloží</w:t>
      </w:r>
      <w:proofErr w:type="gramEnd"/>
      <w:r w:rsidRPr="00997172">
        <w:rPr>
          <w:rFonts w:cs="Arial"/>
          <w:b/>
          <w:i/>
          <w:iCs/>
        </w:rPr>
        <w:t xml:space="preserve">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oprávněn podnikat v rozsahu odpovídajícímu předmětu veřejné zakázky, pokud jiné právní předpisy takové oprávnění vyžadují. </w:t>
      </w:r>
    </w:p>
    <w:p w14:paraId="7AD18FEB" w14:textId="1AB6A84E" w:rsidR="004850CE" w:rsidRPr="00D571B8" w:rsidRDefault="004850CE" w:rsidP="00931326">
      <w:pPr>
        <w:suppressAutoHyphens/>
        <w:spacing w:before="120"/>
        <w:ind w:left="709" w:hanging="1"/>
        <w:jc w:val="both"/>
        <w:rPr>
          <w:rFonts w:cs="Arial"/>
          <w:b/>
          <w:i/>
        </w:rPr>
      </w:pPr>
      <w:r w:rsidRPr="0014684D">
        <w:rPr>
          <w:rFonts w:cs="Arial"/>
          <w:b/>
          <w:i/>
        </w:rPr>
        <w:t xml:space="preserve">Účastník </w:t>
      </w:r>
      <w:r w:rsidR="00D15600" w:rsidRPr="0014684D">
        <w:rPr>
          <w:rFonts w:cs="Arial"/>
          <w:b/>
          <w:i/>
        </w:rPr>
        <w:t>výběrového</w:t>
      </w:r>
      <w:r w:rsidRPr="0014684D">
        <w:rPr>
          <w:rFonts w:cs="Arial"/>
          <w:b/>
          <w:i/>
        </w:rPr>
        <w:t xml:space="preserve"> řízení </w:t>
      </w:r>
      <w:proofErr w:type="gramStart"/>
      <w:r w:rsidRPr="0014684D">
        <w:rPr>
          <w:rFonts w:cs="Arial"/>
          <w:b/>
          <w:i/>
        </w:rPr>
        <w:t>doloží</w:t>
      </w:r>
      <w:proofErr w:type="gramEnd"/>
      <w:r w:rsidRPr="0014684D">
        <w:rPr>
          <w:rFonts w:cs="Arial"/>
          <w:b/>
          <w:i/>
        </w:rPr>
        <w:t xml:space="preserve"> doklad, </w:t>
      </w:r>
      <w:r w:rsidR="00622B3E" w:rsidRPr="0014684D">
        <w:rPr>
          <w:rFonts w:cs="Arial"/>
          <w:b/>
          <w:i/>
        </w:rPr>
        <w:t xml:space="preserve">na </w:t>
      </w:r>
      <w:r w:rsidR="00EA2B6B" w:rsidRPr="0014684D">
        <w:rPr>
          <w:rFonts w:cs="Arial"/>
          <w:b/>
          <w:i/>
        </w:rPr>
        <w:t>základě,</w:t>
      </w:r>
      <w:r w:rsidR="00622B3E" w:rsidRPr="0014684D">
        <w:rPr>
          <w:rFonts w:cs="Arial"/>
          <w:b/>
          <w:i/>
        </w:rPr>
        <w:t xml:space="preserve"> kterého </w:t>
      </w:r>
      <w:r w:rsidRPr="0014684D">
        <w:rPr>
          <w:rFonts w:cs="Arial"/>
          <w:b/>
          <w:i/>
        </w:rPr>
        <w:t>je oprávněn podnikat v rozsahu odpovídajícímu předmětu veřejné zakázky:</w:t>
      </w:r>
      <w:r w:rsidRPr="00D571B8">
        <w:rPr>
          <w:rFonts w:cs="Arial"/>
          <w:b/>
          <w:i/>
        </w:rPr>
        <w:tab/>
      </w:r>
    </w:p>
    <w:p w14:paraId="1E2DF562" w14:textId="77777777" w:rsidR="0014684D" w:rsidRPr="00CA74BA" w:rsidRDefault="004850CE" w:rsidP="0014684D">
      <w:pPr>
        <w:suppressAutoHyphens/>
        <w:spacing w:after="0"/>
        <w:ind w:left="1" w:firstLine="708"/>
        <w:jc w:val="both"/>
        <w:rPr>
          <w:rFonts w:cs="Arial"/>
          <w:b/>
          <w:i/>
        </w:rPr>
      </w:pPr>
      <w:r w:rsidRPr="00CA74BA">
        <w:rPr>
          <w:rFonts w:cs="Arial"/>
          <w:b/>
          <w:i/>
        </w:rPr>
        <w:t xml:space="preserve">- </w:t>
      </w:r>
      <w:r w:rsidR="0014684D" w:rsidRPr="00CA74BA">
        <w:rPr>
          <w:rFonts w:cs="Arial"/>
          <w:b/>
          <w:i/>
        </w:rPr>
        <w:t>projektová činnost ve výstavbě,</w:t>
      </w:r>
    </w:p>
    <w:p w14:paraId="615F151D" w14:textId="40E40214" w:rsidR="004850CE" w:rsidRPr="00CA74BA" w:rsidRDefault="0014684D" w:rsidP="0014684D">
      <w:pPr>
        <w:suppressAutoHyphens/>
        <w:spacing w:after="0"/>
        <w:ind w:left="709"/>
        <w:jc w:val="both"/>
        <w:rPr>
          <w:rFonts w:cs="Arial"/>
          <w:b/>
          <w:i/>
        </w:rPr>
      </w:pPr>
      <w:r w:rsidRPr="00CA74BA">
        <w:rPr>
          <w:rFonts w:cs="Arial"/>
          <w:b/>
          <w:i/>
        </w:rPr>
        <w:t>- poradenská a konzultační činnost, zpracování odborných studií a posudků.</w:t>
      </w:r>
    </w:p>
    <w:p w14:paraId="17B9D793" w14:textId="77777777" w:rsidR="004850CE" w:rsidRPr="00CA74BA"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odborně způsobilý nebo disponuje osobou, jejímž prostřednictvím odbornou způsobilost zabezpečuje, je-li pro plnění veřejné zakázky </w:t>
      </w:r>
      <w:r w:rsidRPr="00CA74BA">
        <w:rPr>
          <w:rFonts w:cs="Arial"/>
        </w:rPr>
        <w:t>odborná způsobilost jinými právními předpisy vyžadována.</w:t>
      </w:r>
    </w:p>
    <w:p w14:paraId="4F8FD44E" w14:textId="77777777" w:rsidR="004850CE" w:rsidRPr="00CA74BA" w:rsidRDefault="004850CE" w:rsidP="00931326">
      <w:pPr>
        <w:suppressAutoHyphens/>
        <w:spacing w:before="60" w:after="120"/>
        <w:ind w:left="709" w:hanging="1"/>
        <w:jc w:val="both"/>
        <w:rPr>
          <w:rFonts w:cs="Arial"/>
          <w:b/>
          <w:i/>
        </w:rPr>
      </w:pPr>
      <w:r w:rsidRPr="00CA74BA">
        <w:rPr>
          <w:rFonts w:cs="Arial"/>
          <w:b/>
          <w:i/>
        </w:rPr>
        <w:t xml:space="preserve">Účastník </w:t>
      </w:r>
      <w:proofErr w:type="gramStart"/>
      <w:r w:rsidRPr="00CA74BA">
        <w:rPr>
          <w:rFonts w:cs="Arial"/>
          <w:b/>
          <w:i/>
        </w:rPr>
        <w:t>přiloží</w:t>
      </w:r>
      <w:proofErr w:type="gramEnd"/>
      <w:r w:rsidRPr="00CA74BA">
        <w:rPr>
          <w:rFonts w:cs="Arial"/>
          <w:b/>
          <w:i/>
        </w:rPr>
        <w:t xml:space="preserve"> doklad o splnění zák. č.360/1992 Sb.,</w:t>
      </w:r>
      <w:r w:rsidRPr="00CA74BA">
        <w:rPr>
          <w:rFonts w:cs="Arial"/>
          <w:b/>
        </w:rPr>
        <w:t xml:space="preserve"> </w:t>
      </w:r>
      <w:r w:rsidRPr="00CA74BA">
        <w:rPr>
          <w:rFonts w:cs="Arial"/>
          <w:b/>
          <w:i/>
        </w:rPr>
        <w:t xml:space="preserve">o výkonu povolání </w:t>
      </w:r>
      <w:r w:rsidR="00622B3E" w:rsidRPr="00CA74BA">
        <w:rPr>
          <w:rFonts w:cs="Arial"/>
          <w:b/>
          <w:i/>
        </w:rPr>
        <w:t xml:space="preserve">autorizovaných architektů a výkonu povolání </w:t>
      </w:r>
      <w:r w:rsidRPr="00CA74BA">
        <w:rPr>
          <w:rFonts w:cs="Arial"/>
          <w:b/>
          <w:i/>
        </w:rPr>
        <w:t xml:space="preserve">autorizovaných inženýrů a techniků </w:t>
      </w:r>
      <w:r w:rsidR="00622B3E" w:rsidRPr="00CA74BA">
        <w:rPr>
          <w:rFonts w:cs="Arial"/>
          <w:b/>
          <w:i/>
        </w:rPr>
        <w:t xml:space="preserve">činných </w:t>
      </w:r>
      <w:r w:rsidRPr="00CA74BA">
        <w:rPr>
          <w:rFonts w:cs="Arial"/>
          <w:b/>
          <w:i/>
        </w:rPr>
        <w:t xml:space="preserve">ve výstavbě, </w:t>
      </w:r>
      <w:r w:rsidR="00622B3E" w:rsidRPr="00CA74BA">
        <w:rPr>
          <w:rFonts w:cs="Arial"/>
          <w:b/>
          <w:i/>
        </w:rPr>
        <w:t xml:space="preserve">ve znění pozdějších předpisů, </w:t>
      </w:r>
      <w:r w:rsidRPr="00CA74BA">
        <w:rPr>
          <w:rFonts w:cs="Arial"/>
          <w:b/>
          <w:i/>
        </w:rPr>
        <w:t>autorizaci dle výše citovaného zákona podle § 5 odst. 3 písm.:</w:t>
      </w:r>
    </w:p>
    <w:p w14:paraId="5BD08D20" w14:textId="52B4403D" w:rsidR="004850CE" w:rsidRPr="00CA74BA" w:rsidRDefault="00CA74BA" w:rsidP="00CA74BA">
      <w:pPr>
        <w:suppressAutoHyphens/>
        <w:spacing w:before="60" w:after="0"/>
        <w:ind w:left="993"/>
        <w:jc w:val="both"/>
        <w:rPr>
          <w:rFonts w:cs="Arial"/>
          <w:b/>
          <w:i/>
        </w:rPr>
      </w:pPr>
      <w:r w:rsidRPr="00CA74BA">
        <w:rPr>
          <w:rFonts w:cs="Arial"/>
          <w:b/>
          <w:i/>
        </w:rPr>
        <w:t>e</w:t>
      </w:r>
      <w:r w:rsidR="00A8684F" w:rsidRPr="00CA74BA">
        <w:rPr>
          <w:rFonts w:cs="Arial"/>
          <w:b/>
          <w:i/>
        </w:rPr>
        <w:t xml:space="preserve">) </w:t>
      </w:r>
      <w:r w:rsidRPr="00CA74BA">
        <w:rPr>
          <w:rFonts w:cs="Arial"/>
          <w:b/>
          <w:i/>
        </w:rPr>
        <w:t>technologická zařízení staveb.</w:t>
      </w:r>
    </w:p>
    <w:p w14:paraId="0DDC1B35" w14:textId="77777777" w:rsidR="009D2A1C" w:rsidRDefault="009D2A1C" w:rsidP="00D72E25">
      <w:pPr>
        <w:suppressAutoHyphens/>
        <w:spacing w:after="0"/>
        <w:jc w:val="both"/>
        <w:rPr>
          <w:rFonts w:cs="Arial"/>
          <w:b/>
          <w:i/>
        </w:rPr>
      </w:pPr>
    </w:p>
    <w:p w14:paraId="2276813A" w14:textId="39314FAF" w:rsidR="001230E6" w:rsidRPr="001230E6" w:rsidRDefault="00FA396D" w:rsidP="00815AD7">
      <w:pPr>
        <w:pStyle w:val="Odstavecseseznamem"/>
        <w:numPr>
          <w:ilvl w:val="1"/>
          <w:numId w:val="15"/>
        </w:numPr>
        <w:suppressAutoHyphens/>
        <w:spacing w:after="120"/>
        <w:ind w:left="425" w:hanging="425"/>
        <w:contextualSpacing w:val="0"/>
        <w:jc w:val="both"/>
        <w:rPr>
          <w:rFonts w:cs="Arial"/>
          <w:b/>
          <w:iCs/>
        </w:rPr>
      </w:pPr>
      <w:bookmarkStart w:id="1" w:name="_Hlk146179413"/>
      <w:r>
        <w:rPr>
          <w:rFonts w:cs="Arial"/>
          <w:b/>
        </w:rPr>
        <w:t>Technická kvalifikace</w:t>
      </w:r>
      <w:r w:rsidR="001230E6">
        <w:rPr>
          <w:rFonts w:cs="Arial"/>
          <w:b/>
        </w:rPr>
        <w:t xml:space="preserve">  </w:t>
      </w:r>
    </w:p>
    <w:p w14:paraId="24084A12" w14:textId="1ED3AA19" w:rsidR="004850CE" w:rsidRPr="001230E6" w:rsidRDefault="001230E6" w:rsidP="00717E7B">
      <w:pPr>
        <w:suppressAutoHyphens/>
        <w:spacing w:after="120"/>
        <w:jc w:val="both"/>
        <w:rPr>
          <w:rFonts w:cs="Arial"/>
          <w:b/>
          <w:iCs/>
        </w:rPr>
      </w:pPr>
      <w:r>
        <w:rPr>
          <w:rFonts w:cs="Arial"/>
          <w:b/>
        </w:rPr>
        <w:t>S</w:t>
      </w:r>
      <w:r w:rsidRPr="001230E6">
        <w:rPr>
          <w:rFonts w:cs="Arial"/>
          <w:b/>
        </w:rPr>
        <w:t>eznam významných služeb</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51842AF1" w14:textId="77777777" w:rsidR="00330E08" w:rsidRPr="00330E08" w:rsidRDefault="00AD65F6" w:rsidP="002317DA">
      <w:pPr>
        <w:tabs>
          <w:tab w:val="left" w:pos="426"/>
        </w:tabs>
        <w:spacing w:before="120" w:after="120"/>
        <w:jc w:val="both"/>
        <w:rPr>
          <w:rFonts w:cs="Arial"/>
          <w:bCs/>
        </w:rPr>
      </w:pPr>
      <w:r w:rsidRPr="006A1DF7">
        <w:rPr>
          <w:rFonts w:cs="Arial"/>
        </w:rPr>
        <w:t xml:space="preserve">Účastník </w:t>
      </w:r>
      <w:proofErr w:type="gramStart"/>
      <w:r w:rsidRPr="006A1DF7">
        <w:rPr>
          <w:rFonts w:cs="Arial"/>
        </w:rPr>
        <w:t>předloží</w:t>
      </w:r>
      <w:proofErr w:type="gramEnd"/>
      <w:r w:rsidRPr="006A1DF7">
        <w:rPr>
          <w:rFonts w:cs="Arial"/>
        </w:rPr>
        <w:t xml:space="preserve"> seznam významných ukončených služeb obdobného charakteru poskytnutých dodavatelem v posledních </w:t>
      </w:r>
      <w:r w:rsidRPr="009B32A1">
        <w:rPr>
          <w:rFonts w:cs="Arial"/>
          <w:b/>
        </w:rPr>
        <w:t>5 letech</w:t>
      </w:r>
      <w:r w:rsidRPr="006A1DF7">
        <w:rPr>
          <w:rFonts w:cs="Arial"/>
        </w:rPr>
        <w:t xml:space="preserve"> před zahájením výběrového řízení. Za služby obdobného charakteru se pokládají </w:t>
      </w:r>
      <w:r w:rsidRPr="006A1DF7">
        <w:t xml:space="preserve">projektové práce spočívající </w:t>
      </w:r>
      <w:r w:rsidRPr="00E476A5">
        <w:rPr>
          <w:rFonts w:cs="Arial"/>
        </w:rPr>
        <w:t>ve zhotovení projektové dokumentace ve stupni záměru projektu (ZP) nebo ve stupni dokumentace</w:t>
      </w:r>
      <w:r>
        <w:rPr>
          <w:rFonts w:cs="Arial"/>
        </w:rPr>
        <w:t xml:space="preserve"> pro vydání rozhodnutí o umístění stavby</w:t>
      </w:r>
      <w:r w:rsidRPr="00E476A5">
        <w:rPr>
          <w:rFonts w:cs="Arial"/>
        </w:rPr>
        <w:t xml:space="preserve"> (DUR) </w:t>
      </w:r>
      <w:r>
        <w:t xml:space="preserve">nebo </w:t>
      </w:r>
      <w:r w:rsidRPr="006A1DF7">
        <w:t>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6A1DF7">
        <w:rPr>
          <w:rFonts w:cs="Arial"/>
        </w:rPr>
        <w:t xml:space="preserve">, pro stavby železničních drah ve smyslu § 5 odst. 1 a § 3 odst. 1 zákona č.266/1994 Sb., o drahách, ve znění pozdějších předpisů, </w:t>
      </w:r>
      <w:r w:rsidRPr="00330E08">
        <w:rPr>
          <w:rFonts w:cs="Arial"/>
          <w:bCs/>
        </w:rPr>
        <w:t>jejichž předmětem</w:t>
      </w:r>
      <w:r w:rsidR="00330E08" w:rsidRPr="00330E08">
        <w:rPr>
          <w:rFonts w:cs="Arial"/>
          <w:bCs/>
        </w:rPr>
        <w:t xml:space="preserve"> byly následující činnosti:</w:t>
      </w:r>
    </w:p>
    <w:p w14:paraId="03760734" w14:textId="77777777" w:rsidR="00330E08" w:rsidRPr="00330E08" w:rsidRDefault="00330E08" w:rsidP="00330E08">
      <w:pPr>
        <w:pStyle w:val="Odstavecseseznamem"/>
        <w:numPr>
          <w:ilvl w:val="0"/>
          <w:numId w:val="31"/>
        </w:numPr>
        <w:tabs>
          <w:tab w:val="left" w:pos="426"/>
        </w:tabs>
        <w:spacing w:before="120" w:after="120"/>
        <w:jc w:val="both"/>
        <w:rPr>
          <w:rFonts w:cs="Arial"/>
        </w:rPr>
      </w:pPr>
      <w:r w:rsidRPr="00330E08">
        <w:rPr>
          <w:rFonts w:cs="Arial"/>
          <w:bCs/>
        </w:rPr>
        <w:t>zpracování dokumentace ve stupni</w:t>
      </w:r>
      <w:r>
        <w:rPr>
          <w:rFonts w:cs="Arial"/>
          <w:b/>
        </w:rPr>
        <w:t xml:space="preserve"> </w:t>
      </w:r>
      <w:r w:rsidRPr="00E476A5">
        <w:rPr>
          <w:rFonts w:cs="Arial"/>
        </w:rPr>
        <w:t>ZP</w:t>
      </w:r>
      <w:r>
        <w:rPr>
          <w:rFonts w:cs="Arial"/>
        </w:rPr>
        <w:t xml:space="preserve"> </w:t>
      </w:r>
      <w:r w:rsidRPr="00E476A5">
        <w:rPr>
          <w:rFonts w:cs="Arial"/>
        </w:rPr>
        <w:t xml:space="preserve">nebo DUR </w:t>
      </w:r>
      <w:r>
        <w:t xml:space="preserve">nebo </w:t>
      </w:r>
      <w:r w:rsidRPr="006A1DF7">
        <w:t xml:space="preserve">DSP nebo DSP+PDPS </w:t>
      </w:r>
      <w:r>
        <w:t xml:space="preserve">nebo </w:t>
      </w:r>
      <w:r w:rsidRPr="006A1DF7">
        <w:t>DUSP nebo DUSP+PDPS</w:t>
      </w:r>
      <w:r>
        <w:t xml:space="preserve"> pro</w:t>
      </w:r>
      <w:r w:rsidR="00FC71EC" w:rsidRPr="00330E08">
        <w:rPr>
          <w:rFonts w:cs="Arial"/>
          <w:b/>
        </w:rPr>
        <w:t xml:space="preserve"> </w:t>
      </w:r>
      <w:r w:rsidR="00FC71EC" w:rsidRPr="00330E08">
        <w:rPr>
          <w:rFonts w:cs="Arial"/>
          <w:bCs/>
        </w:rPr>
        <w:t>rekonstrukci nebo novostavbu</w:t>
      </w:r>
      <w:r w:rsidR="00FC71EC" w:rsidRPr="00330E08">
        <w:rPr>
          <w:rFonts w:cs="Arial"/>
          <w:b/>
        </w:rPr>
        <w:t xml:space="preserve"> zabezpečovacího zařízení traťového úseku o délce minimálně </w:t>
      </w:r>
      <w:r w:rsidR="00C5707B" w:rsidRPr="00330E08">
        <w:rPr>
          <w:rFonts w:cs="Arial"/>
          <w:b/>
        </w:rPr>
        <w:t>1</w:t>
      </w:r>
      <w:r w:rsidR="00FC71EC" w:rsidRPr="00330E08">
        <w:rPr>
          <w:rFonts w:cs="Arial"/>
          <w:b/>
        </w:rPr>
        <w:t>0</w:t>
      </w:r>
      <w:r w:rsidR="006B2D9E" w:rsidRPr="00330E08">
        <w:rPr>
          <w:rFonts w:cs="Arial"/>
          <w:b/>
        </w:rPr>
        <w:t xml:space="preserve"> </w:t>
      </w:r>
      <w:r w:rsidR="00FC71EC" w:rsidRPr="00330E08">
        <w:rPr>
          <w:rFonts w:cs="Arial"/>
          <w:b/>
        </w:rPr>
        <w:t>km</w:t>
      </w:r>
      <w:r w:rsidR="00775FD1" w:rsidRPr="00330E08">
        <w:rPr>
          <w:rFonts w:cs="Arial"/>
          <w:b/>
        </w:rPr>
        <w:t>,</w:t>
      </w:r>
      <w:r w:rsidR="00AF0391" w:rsidRPr="00330E08">
        <w:rPr>
          <w:rFonts w:cs="Arial"/>
          <w:b/>
        </w:rPr>
        <w:t xml:space="preserve"> </w:t>
      </w:r>
    </w:p>
    <w:p w14:paraId="31E066D1" w14:textId="77777777" w:rsidR="00330E08" w:rsidRPr="00330E08" w:rsidRDefault="00330E08" w:rsidP="00330E08">
      <w:pPr>
        <w:pStyle w:val="Odstavecseseznamem"/>
        <w:numPr>
          <w:ilvl w:val="0"/>
          <w:numId w:val="31"/>
        </w:numPr>
        <w:tabs>
          <w:tab w:val="left" w:pos="426"/>
        </w:tabs>
        <w:spacing w:before="120" w:after="120"/>
        <w:jc w:val="both"/>
        <w:rPr>
          <w:rFonts w:cs="Arial"/>
        </w:rPr>
      </w:pPr>
      <w:r w:rsidRPr="00330E08">
        <w:rPr>
          <w:rFonts w:cs="Arial"/>
          <w:bCs/>
        </w:rPr>
        <w:t>zpracování dokumentace ve stupni</w:t>
      </w:r>
      <w:r>
        <w:rPr>
          <w:rFonts w:cs="Arial"/>
          <w:b/>
        </w:rPr>
        <w:t xml:space="preserve"> </w:t>
      </w:r>
      <w:r w:rsidRPr="00E476A5">
        <w:rPr>
          <w:rFonts w:cs="Arial"/>
        </w:rPr>
        <w:t>ZP</w:t>
      </w:r>
      <w:r>
        <w:rPr>
          <w:rFonts w:cs="Arial"/>
        </w:rPr>
        <w:t xml:space="preserve"> </w:t>
      </w:r>
      <w:r w:rsidRPr="00E476A5">
        <w:rPr>
          <w:rFonts w:cs="Arial"/>
        </w:rPr>
        <w:t xml:space="preserve">nebo DUR </w:t>
      </w:r>
      <w:r>
        <w:t xml:space="preserve">nebo </w:t>
      </w:r>
      <w:r w:rsidRPr="006A1DF7">
        <w:t xml:space="preserve">DSP nebo DSP+PDPS </w:t>
      </w:r>
      <w:r>
        <w:t xml:space="preserve">nebo </w:t>
      </w:r>
      <w:r w:rsidRPr="006A1DF7">
        <w:t>DUSP nebo DUSP+PDPS</w:t>
      </w:r>
      <w:r>
        <w:t xml:space="preserve"> pro</w:t>
      </w:r>
      <w:r w:rsidRPr="00330E08">
        <w:rPr>
          <w:rFonts w:cs="Arial"/>
          <w:b/>
        </w:rPr>
        <w:t xml:space="preserve"> </w:t>
      </w:r>
      <w:r w:rsidRPr="00330E08">
        <w:rPr>
          <w:rFonts w:cs="Arial"/>
          <w:bCs/>
        </w:rPr>
        <w:t>rekonstrukci nebo novostavbu</w:t>
      </w:r>
      <w:r w:rsidRPr="00330E08">
        <w:rPr>
          <w:rFonts w:cs="Arial"/>
          <w:b/>
        </w:rPr>
        <w:t xml:space="preserve"> </w:t>
      </w:r>
      <w:r w:rsidR="00AF0391" w:rsidRPr="00330E08">
        <w:rPr>
          <w:rFonts w:cs="Arial"/>
          <w:b/>
        </w:rPr>
        <w:t>trakčního vedení o délce minimálně 10</w:t>
      </w:r>
      <w:r w:rsidR="006B2D9E" w:rsidRPr="00330E08">
        <w:rPr>
          <w:rFonts w:cs="Arial"/>
          <w:b/>
        </w:rPr>
        <w:t xml:space="preserve"> </w:t>
      </w:r>
      <w:r w:rsidR="00AF0391" w:rsidRPr="00330E08">
        <w:rPr>
          <w:rFonts w:cs="Arial"/>
          <w:b/>
        </w:rPr>
        <w:t>km</w:t>
      </w:r>
      <w:r>
        <w:rPr>
          <w:rFonts w:cs="Arial"/>
          <w:b/>
        </w:rPr>
        <w:t>,</w:t>
      </w:r>
    </w:p>
    <w:p w14:paraId="30276213" w14:textId="797699FF" w:rsidR="00FA396D" w:rsidRPr="00330E08" w:rsidRDefault="00330E08" w:rsidP="00330E08">
      <w:pPr>
        <w:pStyle w:val="Odstavecseseznamem"/>
        <w:numPr>
          <w:ilvl w:val="0"/>
          <w:numId w:val="31"/>
        </w:numPr>
        <w:tabs>
          <w:tab w:val="left" w:pos="426"/>
        </w:tabs>
        <w:spacing w:before="120" w:after="120"/>
        <w:jc w:val="both"/>
        <w:rPr>
          <w:rFonts w:cs="Arial"/>
        </w:rPr>
      </w:pPr>
      <w:r w:rsidRPr="00330E08">
        <w:rPr>
          <w:rFonts w:cs="Arial"/>
          <w:bCs/>
        </w:rPr>
        <w:t>zpracování dokumentace ve stupni</w:t>
      </w:r>
      <w:r>
        <w:rPr>
          <w:rFonts w:cs="Arial"/>
          <w:b/>
        </w:rPr>
        <w:t xml:space="preserve"> </w:t>
      </w:r>
      <w:r w:rsidRPr="00E476A5">
        <w:rPr>
          <w:rFonts w:cs="Arial"/>
        </w:rPr>
        <w:t>ZP</w:t>
      </w:r>
      <w:r>
        <w:rPr>
          <w:rFonts w:cs="Arial"/>
        </w:rPr>
        <w:t xml:space="preserve"> </w:t>
      </w:r>
      <w:r w:rsidRPr="00E476A5">
        <w:rPr>
          <w:rFonts w:cs="Arial"/>
        </w:rPr>
        <w:t xml:space="preserve">nebo DUR </w:t>
      </w:r>
      <w:r>
        <w:t xml:space="preserve">nebo </w:t>
      </w:r>
      <w:r w:rsidRPr="006A1DF7">
        <w:t xml:space="preserve">DSP nebo DSP+PDPS </w:t>
      </w:r>
      <w:r>
        <w:t xml:space="preserve">nebo </w:t>
      </w:r>
      <w:r w:rsidRPr="006A1DF7">
        <w:t>DUSP nebo DUSP+PDPS</w:t>
      </w:r>
      <w:r>
        <w:t xml:space="preserve"> pro</w:t>
      </w:r>
      <w:r w:rsidRPr="00330E08">
        <w:rPr>
          <w:rFonts w:cs="Arial"/>
          <w:b/>
        </w:rPr>
        <w:t xml:space="preserve"> </w:t>
      </w:r>
      <w:r w:rsidRPr="00330E08">
        <w:rPr>
          <w:rFonts w:cs="Arial"/>
          <w:bCs/>
        </w:rPr>
        <w:t>rekonstrukci nebo novostavbu</w:t>
      </w:r>
      <w:r w:rsidR="00775FD1" w:rsidRPr="00330E08">
        <w:rPr>
          <w:rFonts w:cs="Arial"/>
          <w:b/>
        </w:rPr>
        <w:t xml:space="preserve"> trakční napájecí stanice systému 25kV AC.</w:t>
      </w:r>
      <w:r w:rsidR="00FC71EC" w:rsidRPr="00330E08">
        <w:rPr>
          <w:rFonts w:cs="Arial"/>
          <w:b/>
        </w:rPr>
        <w:t xml:space="preserve">  </w:t>
      </w:r>
    </w:p>
    <w:p w14:paraId="4FE7839D" w14:textId="0A80C0E4" w:rsidR="00AD65F6" w:rsidRDefault="00AD65F6" w:rsidP="002317DA">
      <w:pPr>
        <w:tabs>
          <w:tab w:val="left" w:pos="426"/>
        </w:tabs>
        <w:spacing w:before="120" w:after="120"/>
        <w:jc w:val="both"/>
        <w:rPr>
          <w:rFonts w:cs="Arial"/>
        </w:rPr>
      </w:pPr>
      <w:r>
        <w:t>Parametry, resp. požadavky na obsahovou náplň činností, uvedené výše</w:t>
      </w:r>
      <w:r w:rsidR="00B85805">
        <w:t xml:space="preserve"> pod písm. a), b) a c)</w:t>
      </w:r>
      <w:r>
        <w:t xml:space="preserve"> lze splnit </w:t>
      </w:r>
      <w:r w:rsidR="00B85805">
        <w:t xml:space="preserve">všechny </w:t>
      </w:r>
      <w:r>
        <w:t xml:space="preserve">současně v rámci jedné referenční zakázky (významné ukončené služby), ale připouští se i splnění požadavků </w:t>
      </w:r>
      <w:r w:rsidR="00B85805">
        <w:t xml:space="preserve">dle písm. a), b) a c) </w:t>
      </w:r>
      <w:r>
        <w:t>odděleně v několika referenčních zakázkách.</w:t>
      </w:r>
    </w:p>
    <w:p w14:paraId="71EA4E50" w14:textId="43E0E7FB" w:rsidR="00FA396D" w:rsidRPr="00B85805" w:rsidRDefault="00FA396D" w:rsidP="002317DA">
      <w:pPr>
        <w:tabs>
          <w:tab w:val="left" w:pos="426"/>
        </w:tabs>
        <w:spacing w:before="120" w:after="120"/>
        <w:jc w:val="both"/>
      </w:pPr>
      <w:r w:rsidRPr="00B85805">
        <w:rPr>
          <w:rFonts w:cs="Arial"/>
        </w:rPr>
        <w:t xml:space="preserve">Účastník musí informacemi uvedenými v předloženém seznamu významných služeb prokázat, že v uvedeném období poskytl alespoň </w:t>
      </w:r>
      <w:r w:rsidR="00BA73ED" w:rsidRPr="00B85805">
        <w:rPr>
          <w:rFonts w:cs="Arial"/>
        </w:rPr>
        <w:t>1 službu</w:t>
      </w:r>
      <w:r w:rsidRPr="00B85805">
        <w:rPr>
          <w:rFonts w:cs="Arial"/>
        </w:rPr>
        <w:t xml:space="preserve"> obdobného charakteru</w:t>
      </w:r>
      <w:r w:rsidR="001230E6" w:rsidRPr="00B85805">
        <w:rPr>
          <w:rFonts w:cs="Arial"/>
        </w:rPr>
        <w:t xml:space="preserve">, </w:t>
      </w:r>
      <w:r w:rsidRPr="00B85805">
        <w:rPr>
          <w:rFonts w:cs="Arial"/>
        </w:rPr>
        <w:t xml:space="preserve">přičemž </w:t>
      </w:r>
      <w:r w:rsidR="001230E6" w:rsidRPr="00B85805">
        <w:rPr>
          <w:rFonts w:cs="Arial"/>
        </w:rPr>
        <w:t xml:space="preserve">celková hodnota této služby musí </w:t>
      </w:r>
      <w:r w:rsidR="00B85805" w:rsidRPr="00B85805">
        <w:rPr>
          <w:rFonts w:cs="Arial"/>
        </w:rPr>
        <w:t>dosahovat</w:t>
      </w:r>
      <w:r w:rsidR="001230E6" w:rsidRPr="00B85805">
        <w:rPr>
          <w:rFonts w:cs="Arial"/>
        </w:rPr>
        <w:t xml:space="preserve"> alespoň</w:t>
      </w:r>
      <w:r w:rsidRPr="00B85805">
        <w:rPr>
          <w:rFonts w:cs="Arial"/>
        </w:rPr>
        <w:t xml:space="preserve"> </w:t>
      </w:r>
      <w:r w:rsidR="00AD65F6" w:rsidRPr="00B85805">
        <w:rPr>
          <w:rFonts w:cs="Arial"/>
          <w:b/>
        </w:rPr>
        <w:t>3 000 000</w:t>
      </w:r>
      <w:r w:rsidRPr="00B85805">
        <w:rPr>
          <w:rFonts w:cs="Arial"/>
          <w:b/>
        </w:rPr>
        <w:t>,- Kč bez DPH</w:t>
      </w:r>
      <w:r w:rsidRPr="00B85805">
        <w:t>.</w:t>
      </w:r>
    </w:p>
    <w:p w14:paraId="29B7826C" w14:textId="3F4392A3" w:rsidR="00FA396D" w:rsidRPr="00FA396D" w:rsidRDefault="00FA396D" w:rsidP="002317DA">
      <w:pPr>
        <w:spacing w:before="120" w:after="120"/>
        <w:jc w:val="both"/>
        <w:rPr>
          <w:rFonts w:cs="Arial"/>
        </w:rPr>
      </w:pPr>
      <w:r w:rsidRPr="002317DA">
        <w:rPr>
          <w:rFonts w:cs="Arial"/>
        </w:rPr>
        <w:t>Seznam významných služeb bude předložen ve formě obsažené v </w:t>
      </w:r>
      <w:r w:rsidRPr="001079E3">
        <w:rPr>
          <w:rFonts w:cs="Arial"/>
        </w:rPr>
        <w:t xml:space="preserve">Příloze č. </w:t>
      </w:r>
      <w:r w:rsidR="00873BFC" w:rsidRPr="001079E3">
        <w:rPr>
          <w:rFonts w:cs="Arial"/>
        </w:rPr>
        <w:t>4</w:t>
      </w:r>
      <w:r w:rsidRPr="001079E3">
        <w:rPr>
          <w:rFonts w:cs="Arial"/>
        </w:rPr>
        <w:t xml:space="preserve"> této Výzvy. V předloženém seznamu musí být uvedeny všechny požadované údaje, zejména název služby, předmět plnění s uvedením zadavatelem níže požadovaných údajů, cena, doba poskytnutí</w:t>
      </w:r>
      <w:r w:rsidRPr="002317DA">
        <w:rPr>
          <w:rFonts w:cs="Arial"/>
        </w:rPr>
        <w:t xml:space="preserve">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Default="00FA396D" w:rsidP="00047C8F">
      <w:pPr>
        <w:suppressAutoHyphens/>
        <w:jc w:val="both"/>
        <w:rPr>
          <w:rFonts w:cs="Arial"/>
        </w:rPr>
      </w:pPr>
      <w:r w:rsidRPr="002317DA">
        <w:rPr>
          <w:rFonts w:cs="Arial"/>
        </w:rPr>
        <w:t>Doba 5 let se považuje za splněnou, pokud byly služby v průběhu této doby dokončeny.</w:t>
      </w:r>
    </w:p>
    <w:p w14:paraId="52A495F5" w14:textId="4B4D20BC" w:rsidR="001230E6" w:rsidRDefault="001230E6" w:rsidP="00C1719B">
      <w:pPr>
        <w:suppressAutoHyphens/>
        <w:spacing w:after="120"/>
        <w:jc w:val="both"/>
        <w:rPr>
          <w:rFonts w:cs="Arial"/>
          <w:b/>
        </w:rPr>
      </w:pPr>
      <w:r>
        <w:rPr>
          <w:rFonts w:cs="Arial"/>
          <w:b/>
        </w:rPr>
        <w:t>Seznam odborného personálu</w:t>
      </w:r>
    </w:p>
    <w:p w14:paraId="3761DF74" w14:textId="77777777" w:rsidR="002E3E9B" w:rsidRPr="00D04C88" w:rsidRDefault="002E3E9B" w:rsidP="002E3E9B">
      <w:pPr>
        <w:tabs>
          <w:tab w:val="left" w:pos="426"/>
        </w:tabs>
        <w:spacing w:before="120" w:after="120"/>
        <w:jc w:val="both"/>
        <w:rPr>
          <w:rFonts w:cs="Arial"/>
          <w:bCs/>
        </w:rPr>
      </w:pPr>
      <w:r w:rsidRPr="00D04C88">
        <w:rPr>
          <w:rFonts w:cs="Arial"/>
        </w:rPr>
        <w:t xml:space="preserve">Zadavatel požaduje předložení </w:t>
      </w:r>
      <w:r w:rsidRPr="00D04C88">
        <w:rPr>
          <w:rFonts w:cs="Arial"/>
          <w:bCs/>
        </w:rPr>
        <w:t>seznamu odborného personálu dodavatele.</w:t>
      </w:r>
    </w:p>
    <w:p w14:paraId="40C63CCF" w14:textId="336673FE" w:rsidR="002E3E9B" w:rsidRPr="00D04C88" w:rsidRDefault="002E3E9B" w:rsidP="00C1719B">
      <w:pPr>
        <w:spacing w:after="120"/>
        <w:jc w:val="both"/>
        <w:rPr>
          <w:rFonts w:cs="Arial"/>
        </w:rPr>
      </w:pPr>
      <w:r w:rsidRPr="00D04C88">
        <w:rPr>
          <w:rFonts w:cs="Arial"/>
        </w:rPr>
        <w:t xml:space="preserve">Účastník v nabídce </w:t>
      </w:r>
      <w:proofErr w:type="gramStart"/>
      <w:r w:rsidRPr="00D04C88">
        <w:rPr>
          <w:rFonts w:cs="Arial"/>
        </w:rPr>
        <w:t>předloží</w:t>
      </w:r>
      <w:proofErr w:type="gramEnd"/>
      <w:r w:rsidRPr="00D04C88">
        <w:rPr>
          <w:rFonts w:cs="Arial"/>
        </w:rPr>
        <w:t xml:space="preserve"> </w:t>
      </w:r>
      <w:r w:rsidRPr="00D04C88">
        <w:rPr>
          <w:rFonts w:cs="Arial"/>
          <w:bCs/>
        </w:rPr>
        <w:t>profesní životopis</w:t>
      </w:r>
      <w:r w:rsidRPr="00D04C88">
        <w:rPr>
          <w:rFonts w:cs="Arial"/>
        </w:rPr>
        <w:t xml:space="preserve"> člena odborného personálu</w:t>
      </w:r>
      <w:r w:rsidR="00351122">
        <w:rPr>
          <w:rFonts w:cs="Arial"/>
        </w:rPr>
        <w:t xml:space="preserve"> a </w:t>
      </w:r>
      <w:r w:rsidRPr="00D04C88">
        <w:rPr>
          <w:rFonts w:cs="Arial"/>
          <w:bCs/>
        </w:rPr>
        <w:t>doklady k prokázání odborné způsobilosti</w:t>
      </w:r>
      <w:r w:rsidRPr="00D04C88">
        <w:rPr>
          <w:rFonts w:cs="Arial"/>
        </w:rPr>
        <w:t xml:space="preserve">. Pro plnění této veřejné zakázky musí mít dodavatel k dispozici odborný personál, který splňuje následující podmínky (což musí vyplývat </w:t>
      </w:r>
      <w:proofErr w:type="gramStart"/>
      <w:r w:rsidRPr="00D04C88">
        <w:rPr>
          <w:rFonts w:cs="Arial"/>
        </w:rPr>
        <w:t>z</w:t>
      </w:r>
      <w:proofErr w:type="gramEnd"/>
      <w:r w:rsidRPr="00D04C88">
        <w:rPr>
          <w:rFonts w:cs="Arial"/>
        </w:rPr>
        <w:t> dodavatelem předkládaných dokumentů):</w:t>
      </w:r>
    </w:p>
    <w:p w14:paraId="1017989C" w14:textId="2C233C93" w:rsidR="002E3E9B" w:rsidRPr="00264724" w:rsidRDefault="002E3E9B" w:rsidP="002E3E9B">
      <w:pPr>
        <w:pStyle w:val="Odstavec1-1a"/>
        <w:numPr>
          <w:ilvl w:val="0"/>
          <w:numId w:val="30"/>
        </w:numPr>
        <w:ind w:left="0" w:firstLine="0"/>
        <w:rPr>
          <w:b/>
        </w:rPr>
      </w:pPr>
      <w:r w:rsidRPr="00264724">
        <w:rPr>
          <w:b/>
        </w:rPr>
        <w:t>specialista n</w:t>
      </w:r>
      <w:r>
        <w:rPr>
          <w:b/>
        </w:rPr>
        <w:t>a zabezpečovací zařízení</w:t>
      </w:r>
    </w:p>
    <w:p w14:paraId="7446501E" w14:textId="6FB8CA69" w:rsidR="002E3E9B" w:rsidRPr="00264724" w:rsidRDefault="002E3E9B" w:rsidP="002E3E9B">
      <w:pPr>
        <w:numPr>
          <w:ilvl w:val="0"/>
          <w:numId w:val="29"/>
        </w:numPr>
        <w:spacing w:after="0"/>
        <w:ind w:left="714" w:hanging="357"/>
        <w:jc w:val="both"/>
      </w:pPr>
      <w:r w:rsidRPr="00264724">
        <w:t>nejméně 5 let praxe v projektování v oboru své specializace (</w:t>
      </w:r>
      <w:r>
        <w:t>zabezpečovací zařízení</w:t>
      </w:r>
      <w:r w:rsidRPr="00264724">
        <w:t xml:space="preserve">); </w:t>
      </w:r>
    </w:p>
    <w:p w14:paraId="487C789F" w14:textId="0129D0C6" w:rsidR="002E3E9B" w:rsidRDefault="002E3E9B" w:rsidP="00C1719B">
      <w:pPr>
        <w:numPr>
          <w:ilvl w:val="0"/>
          <w:numId w:val="29"/>
        </w:numPr>
        <w:spacing w:after="120"/>
        <w:ind w:left="714" w:hanging="357"/>
        <w:jc w:val="both"/>
      </w:pPr>
      <w:r w:rsidRPr="00264724">
        <w:t xml:space="preserve">autorizace v rozsahu dle § 5 odst. 3 písm. </w:t>
      </w:r>
      <w:r w:rsidRPr="002E3E9B">
        <w:rPr>
          <w:b/>
          <w:bCs/>
        </w:rPr>
        <w:t>e</w:t>
      </w:r>
      <w:r w:rsidRPr="00FA687D">
        <w:rPr>
          <w:b/>
        </w:rPr>
        <w:t>)</w:t>
      </w:r>
      <w:r w:rsidRPr="00264724">
        <w:t xml:space="preserve"> autorizačního zákona, tedy pro </w:t>
      </w:r>
      <w:r>
        <w:rPr>
          <w:b/>
        </w:rPr>
        <w:t>technologická zařízení staveb</w:t>
      </w:r>
      <w:r w:rsidRPr="00264724">
        <w:t xml:space="preserve">; </w:t>
      </w:r>
    </w:p>
    <w:p w14:paraId="412BE2F6" w14:textId="10E4EB77" w:rsidR="002E3E9B" w:rsidRPr="00B401BB" w:rsidRDefault="002E3E9B" w:rsidP="002E3E9B">
      <w:pPr>
        <w:pStyle w:val="Odstavec1-1a"/>
        <w:numPr>
          <w:ilvl w:val="0"/>
          <w:numId w:val="30"/>
        </w:numPr>
        <w:ind w:left="0" w:firstLine="0"/>
        <w:rPr>
          <w:b/>
        </w:rPr>
      </w:pPr>
      <w:r w:rsidRPr="00B401BB">
        <w:rPr>
          <w:b/>
        </w:rPr>
        <w:t xml:space="preserve">specialista na </w:t>
      </w:r>
      <w:r>
        <w:rPr>
          <w:b/>
        </w:rPr>
        <w:t>trakční vedení</w:t>
      </w:r>
    </w:p>
    <w:p w14:paraId="4BAEC42B" w14:textId="628A758D" w:rsidR="002E3E9B" w:rsidRPr="00B401BB" w:rsidRDefault="002E3E9B" w:rsidP="002E3E9B">
      <w:pPr>
        <w:numPr>
          <w:ilvl w:val="0"/>
          <w:numId w:val="29"/>
        </w:numPr>
        <w:spacing w:after="0"/>
        <w:ind w:left="714" w:hanging="357"/>
        <w:jc w:val="both"/>
      </w:pPr>
      <w:r w:rsidRPr="00B401BB">
        <w:t>nejméně 5 let praxe v projektování v oboru své specializace (</w:t>
      </w:r>
      <w:r>
        <w:t>trakční vedení</w:t>
      </w:r>
      <w:r w:rsidRPr="00B401BB">
        <w:t>);</w:t>
      </w:r>
    </w:p>
    <w:p w14:paraId="7E39F782" w14:textId="68255C53" w:rsidR="002E3E9B" w:rsidRDefault="002E3E9B" w:rsidP="00C1719B">
      <w:pPr>
        <w:numPr>
          <w:ilvl w:val="0"/>
          <w:numId w:val="29"/>
        </w:numPr>
        <w:spacing w:after="120"/>
        <w:ind w:left="714" w:hanging="357"/>
        <w:jc w:val="both"/>
      </w:pPr>
      <w:r w:rsidRPr="00B401BB">
        <w:t xml:space="preserve">autorizace v rozsahu dle § 5 odst. 3 písm. </w:t>
      </w:r>
      <w:r w:rsidRPr="00C1719B">
        <w:rPr>
          <w:b/>
        </w:rPr>
        <w:t>e)</w:t>
      </w:r>
      <w:r w:rsidRPr="00B401BB">
        <w:t xml:space="preserve"> autorizačního zákona, tedy v oboru </w:t>
      </w:r>
      <w:r w:rsidRPr="00C1719B">
        <w:rPr>
          <w:b/>
        </w:rPr>
        <w:t>technologická zařízení staveb</w:t>
      </w:r>
      <w:r w:rsidRPr="00B401BB">
        <w:t>;</w:t>
      </w:r>
    </w:p>
    <w:p w14:paraId="1B4D8948" w14:textId="77777777" w:rsidR="002E3E9B" w:rsidRPr="00B401BB" w:rsidRDefault="002E3E9B" w:rsidP="002E3E9B">
      <w:pPr>
        <w:pStyle w:val="Odstavec1-1a"/>
        <w:numPr>
          <w:ilvl w:val="0"/>
          <w:numId w:val="30"/>
        </w:numPr>
        <w:ind w:left="0" w:firstLine="0"/>
        <w:rPr>
          <w:b/>
        </w:rPr>
      </w:pPr>
      <w:r w:rsidRPr="00B401BB">
        <w:rPr>
          <w:b/>
        </w:rPr>
        <w:t xml:space="preserve">specialista na hodnocení ekonomické efektivnosti </w:t>
      </w:r>
    </w:p>
    <w:p w14:paraId="08986075" w14:textId="77777777" w:rsidR="002E3E9B" w:rsidRPr="00B401BB" w:rsidRDefault="002E3E9B" w:rsidP="002E3E9B">
      <w:pPr>
        <w:numPr>
          <w:ilvl w:val="0"/>
          <w:numId w:val="29"/>
        </w:numPr>
        <w:spacing w:after="0"/>
        <w:ind w:left="714" w:hanging="357"/>
        <w:jc w:val="both"/>
      </w:pPr>
      <w:r w:rsidRPr="00B401BB">
        <w:t>nejméně 3 roky praxe v oblasti hodnocení ekonomické efektivnosti staveb železničních drah celostátních nebo regionálních;</w:t>
      </w:r>
    </w:p>
    <w:p w14:paraId="58B91F0D" w14:textId="77777777" w:rsidR="002E3E9B" w:rsidRPr="00B401BB" w:rsidRDefault="002E3E9B" w:rsidP="002E3E9B">
      <w:pPr>
        <w:numPr>
          <w:ilvl w:val="0"/>
          <w:numId w:val="29"/>
        </w:numPr>
        <w:spacing w:after="0"/>
        <w:ind w:left="714" w:hanging="357"/>
        <w:jc w:val="both"/>
      </w:pPr>
      <w:r w:rsidRPr="00B401BB">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B401BB">
        <w:t>ii</w:t>
      </w:r>
      <w:proofErr w:type="spellEnd"/>
      <w:r w:rsidRPr="00B401BB">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B401BB">
        <w:t>Cost</w:t>
      </w:r>
      <w:proofErr w:type="spellEnd"/>
      <w:r w:rsidRPr="00B401BB">
        <w:t xml:space="preserve">-benefit </w:t>
      </w:r>
      <w:proofErr w:type="spellStart"/>
      <w:r w:rsidRPr="00B401BB">
        <w:t>Analysis</w:t>
      </w:r>
      <w:proofErr w:type="spellEnd"/>
      <w:r w:rsidRPr="00B401BB">
        <w:t xml:space="preserve"> </w:t>
      </w:r>
      <w:proofErr w:type="spellStart"/>
      <w:r w:rsidRPr="00B401BB">
        <w:t>of</w:t>
      </w:r>
      <w:proofErr w:type="spellEnd"/>
      <w:r w:rsidRPr="00B401BB">
        <w:t xml:space="preserve"> </w:t>
      </w:r>
      <w:proofErr w:type="spellStart"/>
      <w:r w:rsidRPr="00B401BB">
        <w:t>Investment</w:t>
      </w:r>
      <w:proofErr w:type="spellEnd"/>
      <w:r w:rsidRPr="00B401BB">
        <w:t xml:space="preserve"> </w:t>
      </w:r>
      <w:proofErr w:type="spellStart"/>
      <w:r w:rsidRPr="00B401BB">
        <w:t>Projects</w:t>
      </w:r>
      <w:proofErr w:type="spellEnd"/>
      <w:r w:rsidRPr="00B401BB">
        <w:t xml:space="preserve">, </w:t>
      </w:r>
      <w:proofErr w:type="spellStart"/>
      <w:r w:rsidRPr="00B401BB">
        <w:t>Structural</w:t>
      </w:r>
      <w:proofErr w:type="spellEnd"/>
      <w:r w:rsidRPr="00B401BB">
        <w:t xml:space="preserve"> </w:t>
      </w:r>
      <w:proofErr w:type="spellStart"/>
      <w:r w:rsidRPr="00B401BB">
        <w:t>Funds</w:t>
      </w:r>
      <w:proofErr w:type="spellEnd"/>
      <w:r w:rsidRPr="00B401BB">
        <w:t xml:space="preserve">, </w:t>
      </w:r>
      <w:proofErr w:type="spellStart"/>
      <w:r w:rsidRPr="00B401BB">
        <w:t>Cohesion</w:t>
      </w:r>
      <w:proofErr w:type="spellEnd"/>
      <w:r w:rsidRPr="00B401BB">
        <w:t xml:space="preserve"> </w:t>
      </w:r>
      <w:proofErr w:type="spellStart"/>
      <w:r w:rsidRPr="00B401BB">
        <w:t>Fund</w:t>
      </w:r>
      <w:proofErr w:type="spellEnd"/>
      <w:r w:rsidRPr="00B401BB">
        <w:t xml:space="preserve"> and Instrument </w:t>
      </w:r>
      <w:proofErr w:type="spellStart"/>
      <w:r w:rsidRPr="00B401BB">
        <w:t>for</w:t>
      </w:r>
      <w:proofErr w:type="spellEnd"/>
      <w:r w:rsidRPr="00B401BB">
        <w:t xml:space="preserve"> </w:t>
      </w:r>
      <w:proofErr w:type="spellStart"/>
      <w:r w:rsidRPr="00B401BB">
        <w:t>Pre-Accession</w:t>
      </w:r>
      <w:proofErr w:type="spellEnd"/>
      <w:r w:rsidRPr="00B401BB">
        <w:t xml:space="preserve">, EK, 06/2008 nebo podle </w:t>
      </w:r>
      <w:proofErr w:type="spellStart"/>
      <w:r w:rsidRPr="00B401BB">
        <w:t>Guide</w:t>
      </w:r>
      <w:proofErr w:type="spellEnd"/>
      <w:r w:rsidRPr="00B401BB">
        <w:t xml:space="preserve"> to </w:t>
      </w:r>
      <w:proofErr w:type="spellStart"/>
      <w:r w:rsidRPr="00B401BB">
        <w:t>Cost</w:t>
      </w:r>
      <w:proofErr w:type="spellEnd"/>
      <w:r w:rsidRPr="00B401BB">
        <w:t xml:space="preserve">-benefit </w:t>
      </w:r>
      <w:proofErr w:type="spellStart"/>
      <w:r w:rsidRPr="00B401BB">
        <w:t>Analysis</w:t>
      </w:r>
      <w:proofErr w:type="spellEnd"/>
      <w:r w:rsidRPr="00B401BB">
        <w:t xml:space="preserve"> </w:t>
      </w:r>
      <w:proofErr w:type="spellStart"/>
      <w:r w:rsidRPr="00B401BB">
        <w:t>of</w:t>
      </w:r>
      <w:proofErr w:type="spellEnd"/>
      <w:r w:rsidRPr="00B401BB">
        <w:t xml:space="preserve"> </w:t>
      </w:r>
      <w:proofErr w:type="spellStart"/>
      <w:r w:rsidRPr="00B401BB">
        <w:t>Investment</w:t>
      </w:r>
      <w:proofErr w:type="spellEnd"/>
      <w:r w:rsidRPr="00B401BB">
        <w:t xml:space="preserve"> </w:t>
      </w:r>
      <w:proofErr w:type="spellStart"/>
      <w:r w:rsidRPr="00B401BB">
        <w:t>Projects</w:t>
      </w:r>
      <w:proofErr w:type="spellEnd"/>
      <w:r w:rsidRPr="00B401BB">
        <w:t xml:space="preserve">, </w:t>
      </w:r>
      <w:proofErr w:type="spellStart"/>
      <w:r w:rsidRPr="00B401BB">
        <w:t>Economic</w:t>
      </w:r>
      <w:proofErr w:type="spellEnd"/>
      <w:r w:rsidRPr="00B401BB">
        <w:t xml:space="preserve"> </w:t>
      </w:r>
      <w:proofErr w:type="spellStart"/>
      <w:r w:rsidRPr="00B401BB">
        <w:t>appraisal</w:t>
      </w:r>
      <w:proofErr w:type="spellEnd"/>
      <w:r w:rsidRPr="00B401BB">
        <w:t xml:space="preserve"> </w:t>
      </w:r>
      <w:proofErr w:type="spellStart"/>
      <w:r w:rsidRPr="00B401BB">
        <w:t>tool</w:t>
      </w:r>
      <w:proofErr w:type="spellEnd"/>
      <w:r w:rsidRPr="00B401BB">
        <w:t xml:space="preserve"> </w:t>
      </w:r>
      <w:proofErr w:type="spellStart"/>
      <w:r w:rsidRPr="00B401BB">
        <w:t>for</w:t>
      </w:r>
      <w:proofErr w:type="spellEnd"/>
      <w:r w:rsidRPr="00B401BB">
        <w:t xml:space="preserve"> </w:t>
      </w:r>
      <w:proofErr w:type="spellStart"/>
      <w:r w:rsidRPr="00B401BB">
        <w:t>Cohesion</w:t>
      </w:r>
      <w:proofErr w:type="spellEnd"/>
      <w:r w:rsidRPr="00B401BB">
        <w:t xml:space="preserve"> </w:t>
      </w:r>
      <w:proofErr w:type="spellStart"/>
      <w:r w:rsidRPr="00B401BB">
        <w:t>Policy</w:t>
      </w:r>
      <w:proofErr w:type="spellEnd"/>
      <w:r w:rsidRPr="00B401BB">
        <w:t xml:space="preserve"> 2014-2020, EK, 12/2014, (</w:t>
      </w:r>
      <w:proofErr w:type="spellStart"/>
      <w:r w:rsidRPr="00B401BB">
        <w:t>iii</w:t>
      </w:r>
      <w:proofErr w:type="spellEnd"/>
      <w:r w:rsidRPr="00B401BB">
        <w:t>) hodnocení ekonomické efektivnosti se týkalo stavby nebo společně hodnoceného souboru staveb železničních drah celostátních nebo regionálních s celkovými investičními náklady (CIN) minimálně ve výši:</w:t>
      </w:r>
    </w:p>
    <w:p w14:paraId="39B695DC" w14:textId="50E9188D" w:rsidR="001230E6" w:rsidRPr="009117E0" w:rsidRDefault="002E3E9B" w:rsidP="002E3E9B">
      <w:pPr>
        <w:pStyle w:val="Odstavecseseznamem"/>
        <w:numPr>
          <w:ilvl w:val="0"/>
          <w:numId w:val="29"/>
        </w:numPr>
        <w:suppressAutoHyphens/>
        <w:ind w:left="993" w:hanging="284"/>
        <w:contextualSpacing w:val="0"/>
        <w:jc w:val="both"/>
        <w:rPr>
          <w:rFonts w:cs="Arial"/>
          <w:b/>
          <w:iCs/>
        </w:rPr>
      </w:pPr>
      <w:r w:rsidRPr="00B401BB">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p>
    <w:p w14:paraId="238EA471" w14:textId="3CE56C09" w:rsidR="009117E0" w:rsidRPr="009117E0" w:rsidRDefault="009117E0" w:rsidP="009117E0">
      <w:pPr>
        <w:suppressAutoHyphens/>
        <w:jc w:val="both"/>
        <w:rPr>
          <w:rFonts w:cs="Arial"/>
          <w:b/>
          <w:iCs/>
        </w:rPr>
      </w:pPr>
      <w:r w:rsidRPr="00D04C88">
        <w:rPr>
          <w:rFonts w:cs="Arial"/>
          <w:bCs/>
        </w:rPr>
        <w:t>Seznam odborného personálu účastníka</w:t>
      </w:r>
      <w:r w:rsidRPr="00D04C88">
        <w:rPr>
          <w:rFonts w:cs="Arial"/>
        </w:rPr>
        <w:t xml:space="preserve"> zadavatel doporučuje předložit ve formě dle vzorového formuláře </w:t>
      </w:r>
      <w:r w:rsidRPr="00C37512">
        <w:rPr>
          <w:rFonts w:cs="Arial"/>
        </w:rPr>
        <w:t xml:space="preserve">obsaženého v Příloze č. </w:t>
      </w:r>
      <w:r w:rsidR="00C37512" w:rsidRPr="00C37512">
        <w:rPr>
          <w:rFonts w:cs="Arial"/>
        </w:rPr>
        <w:t>5</w:t>
      </w:r>
      <w:r w:rsidRPr="00C37512">
        <w:rPr>
          <w:rFonts w:cs="Arial"/>
        </w:rPr>
        <w:t xml:space="preserve"> této </w:t>
      </w:r>
      <w:r w:rsidR="000B71EF">
        <w:rPr>
          <w:rFonts w:cs="Arial"/>
        </w:rPr>
        <w:t>V</w:t>
      </w:r>
      <w:r w:rsidRPr="00C37512">
        <w:rPr>
          <w:rFonts w:cs="Arial"/>
        </w:rPr>
        <w:t xml:space="preserve">ýzvy a </w:t>
      </w:r>
      <w:r w:rsidRPr="00C37512">
        <w:rPr>
          <w:rFonts w:cs="Arial"/>
          <w:bCs/>
        </w:rPr>
        <w:t>profesní životopis</w:t>
      </w:r>
      <w:r w:rsidRPr="00C37512">
        <w:rPr>
          <w:rFonts w:cs="Arial"/>
        </w:rPr>
        <w:t xml:space="preserve"> člena odborného personálu dodavatele doporučuje předložit ve formě obsažené v Příloze č. </w:t>
      </w:r>
      <w:r w:rsidR="00C37512" w:rsidRPr="00C37512">
        <w:rPr>
          <w:rFonts w:cs="Arial"/>
        </w:rPr>
        <w:t>6</w:t>
      </w:r>
      <w:r w:rsidRPr="00C37512">
        <w:rPr>
          <w:rFonts w:cs="Arial"/>
        </w:rPr>
        <w:t xml:space="preserve"> této </w:t>
      </w:r>
      <w:r w:rsidR="000B71EF">
        <w:rPr>
          <w:rFonts w:cs="Arial"/>
        </w:rPr>
        <w:t>V</w:t>
      </w:r>
      <w:r w:rsidRPr="00C37512">
        <w:rPr>
          <w:rFonts w:cs="Arial"/>
        </w:rPr>
        <w:t>ýzvy.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2" w:name="_Hlk146179398"/>
      <w:bookmarkEnd w:id="1"/>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2"/>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3"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4" w:name="_Hlk146179538"/>
      <w:bookmarkEnd w:id="3"/>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4"/>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5"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7887EFD5" w:rsidR="00E26C30" w:rsidRPr="001079E3" w:rsidRDefault="00E26C30" w:rsidP="00ED2251">
      <w:pPr>
        <w:pStyle w:val="Odstavecseseznamem"/>
        <w:numPr>
          <w:ilvl w:val="1"/>
          <w:numId w:val="15"/>
        </w:numPr>
        <w:suppressAutoHyphens/>
        <w:spacing w:after="120"/>
        <w:ind w:left="567" w:hanging="567"/>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.1 této Výzvy předložením čestného</w:t>
      </w:r>
      <w:r w:rsidR="00ED214B">
        <w:rPr>
          <w:rFonts w:cs="Arial"/>
        </w:rPr>
        <w:t xml:space="preserve"> </w:t>
      </w:r>
      <w:r w:rsidRPr="00910BF5">
        <w:rPr>
          <w:rFonts w:cs="Arial"/>
        </w:rPr>
        <w:t xml:space="preserve">prohlášení zpracovaného v souladu s </w:t>
      </w:r>
      <w:r w:rsidRPr="001079E3">
        <w:rPr>
          <w:rFonts w:cs="Arial"/>
        </w:rPr>
        <w:t xml:space="preserve">přílohou č. </w:t>
      </w:r>
      <w:r w:rsidR="00BF2439">
        <w:rPr>
          <w:rFonts w:cs="Arial"/>
        </w:rPr>
        <w:t>9</w:t>
      </w:r>
      <w:r w:rsidR="00E6642D" w:rsidRPr="001079E3">
        <w:rPr>
          <w:rFonts w:cs="Arial"/>
        </w:rPr>
        <w:t xml:space="preserve"> </w:t>
      </w:r>
      <w:r w:rsidRPr="001079E3">
        <w:rPr>
          <w:rFonts w:cs="Arial"/>
        </w:rPr>
        <w:t>této Výzvy</w:t>
      </w:r>
      <w:r w:rsidR="00ED214B" w:rsidRPr="001079E3">
        <w:rPr>
          <w:rFonts w:cs="Arial"/>
        </w:rPr>
        <w:t>.</w:t>
      </w:r>
    </w:p>
    <w:bookmarkEnd w:id="5"/>
    <w:p w14:paraId="27EC5E77" w14:textId="77777777" w:rsidR="00102EFE" w:rsidRPr="001079E3"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079E3">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w:t>
      </w:r>
      <w:proofErr w:type="gramStart"/>
      <w:r w:rsidRPr="00E81471">
        <w:rPr>
          <w:rFonts w:cs="Arial"/>
        </w:rPr>
        <w:t>tvoří</w:t>
      </w:r>
      <w:proofErr w:type="gramEnd"/>
      <w:r w:rsidRPr="00E81471">
        <w:rPr>
          <w:rFonts w:cs="Arial"/>
        </w:rPr>
        <w:t xml:space="preserve">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 xml:space="preserve">Platební podmínky jsou upraveny v návrhu Smlouvy o dílo, který </w:t>
      </w:r>
      <w:proofErr w:type="gramStart"/>
      <w:r w:rsidRPr="00E81471">
        <w:rPr>
          <w:rFonts w:cs="Arial"/>
        </w:rPr>
        <w:t>tvoří</w:t>
      </w:r>
      <w:proofErr w:type="gramEnd"/>
      <w:r w:rsidRPr="00E81471">
        <w:rPr>
          <w:rFonts w:cs="Arial"/>
        </w:rPr>
        <w:t xml:space="preserve">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AD65F6"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AD65F6">
        <w:rPr>
          <w:rFonts w:cs="Arial"/>
          <w:b/>
        </w:rPr>
        <w:t>Státního fondu dopravní infrastruktury</w:t>
      </w:r>
      <w:r w:rsidRPr="00AD65F6">
        <w:rPr>
          <w:rFonts w:cs="Arial"/>
        </w:rPr>
        <w:t xml:space="preserve"> </w:t>
      </w:r>
      <w:r w:rsidRPr="00AD65F6">
        <w:rPr>
          <w:rFonts w:cs="Arial"/>
          <w:b/>
        </w:rPr>
        <w:t>(SFDI)</w:t>
      </w:r>
      <w:r w:rsidRPr="00AD65F6">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v </w:t>
      </w:r>
      <w:r w:rsidRPr="00AD65F6">
        <w:rPr>
          <w:rFonts w:cs="Arial"/>
        </w:rPr>
        <w:t>bodě 8.5</w:t>
      </w:r>
      <w:r w:rsidR="00567944" w:rsidRPr="00AD65F6">
        <w:rPr>
          <w:rFonts w:cs="Arial"/>
        </w:rPr>
        <w:t>.6</w:t>
      </w:r>
      <w:r w:rsidRPr="00AD65F6">
        <w:rPr>
          <w:rFonts w:cs="Arial"/>
        </w:rPr>
        <w:t xml:space="preserve"> této Výzvy. Zadavatel nepřipouští</w:t>
      </w:r>
      <w:r w:rsidRPr="00A43F09">
        <w:rPr>
          <w:rFonts w:cs="Arial"/>
        </w:rPr>
        <w:t xml:space="preserve"> podání nabídky v listinné podobě ani v jiné elektronické formě mimo elektronický nástroj E-ZAK. Nabídku účastník </w:t>
      </w:r>
      <w:proofErr w:type="gramStart"/>
      <w:r w:rsidRPr="00A43F09">
        <w:rPr>
          <w:rFonts w:cs="Arial"/>
        </w:rPr>
        <w:t>doručí</w:t>
      </w:r>
      <w:proofErr w:type="gramEnd"/>
      <w:r w:rsidRPr="00A43F09">
        <w:rPr>
          <w:rFonts w:cs="Arial"/>
        </w:rPr>
        <w:t xml:space="preserve"> do konce lhůty pro podání nabídek, a to prostřednictvím elektronického nástroje E-ZAK na elektronickou adresu </w:t>
      </w:r>
      <w:hyperlink r:id="rId15"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w:t>
      </w:r>
      <w:proofErr w:type="gramStart"/>
      <w:r w:rsidR="00EC50FF" w:rsidRPr="00A43F09">
        <w:rPr>
          <w:rFonts w:cs="Arial"/>
          <w:highlight w:val="yellow"/>
        </w:rPr>
        <w:t>VLOŽÍ</w:t>
      </w:r>
      <w:proofErr w:type="gramEnd"/>
      <w:r w:rsidR="00EC50FF" w:rsidRPr="00A43F09">
        <w:rPr>
          <w:rFonts w:cs="Arial"/>
          <w:highlight w:val="yellow"/>
        </w:rPr>
        <w:t xml:space="preserve"> ZHOTOVITEL“</w:t>
      </w:r>
      <w:r w:rsidR="00EC50FF" w:rsidRPr="00A43F09">
        <w:rPr>
          <w:rFonts w:cs="Arial"/>
        </w:rPr>
        <w:t>)</w:t>
      </w:r>
      <w:r w:rsidRPr="00A43F09">
        <w:rPr>
          <w:rFonts w:cs="Arial"/>
        </w:rPr>
        <w:t>. Návrh smlouvy nemusí být dodavatelem v nabídce podepsán.</w:t>
      </w:r>
    </w:p>
    <w:p w14:paraId="4DC23DA6" w14:textId="77777777" w:rsidR="004850CE" w:rsidRPr="00AD65F6" w:rsidRDefault="004850CE" w:rsidP="00113538">
      <w:pPr>
        <w:suppressAutoHyphens/>
        <w:spacing w:after="120"/>
        <w:jc w:val="both"/>
        <w:rPr>
          <w:rFonts w:cs="Arial"/>
          <w:u w:val="single"/>
        </w:rPr>
      </w:pPr>
      <w:r w:rsidRPr="00AD65F6">
        <w:rPr>
          <w:rFonts w:cs="Arial"/>
          <w:u w:val="single"/>
        </w:rPr>
        <w:t>Nabídka bude předložena v následující struktuře:</w:t>
      </w:r>
    </w:p>
    <w:p w14:paraId="31879965" w14:textId="77777777" w:rsidR="00ED214B" w:rsidRPr="00AD65F6"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6" w:name="_Hlk150426940"/>
      <w:r w:rsidRPr="00AD65F6">
        <w:rPr>
          <w:rFonts w:asciiTheme="minorHAnsi" w:hAnsiTheme="minorHAnsi"/>
          <w:sz w:val="18"/>
          <w:szCs w:val="18"/>
        </w:rPr>
        <w:t>Informace o účastníkovi, jeho identifikační údaje (příloha č. 1 Výzvy),</w:t>
      </w:r>
    </w:p>
    <w:p w14:paraId="3A14785B" w14:textId="711C5464" w:rsidR="00ED214B" w:rsidRPr="00AD65F6" w:rsidRDefault="00976AF9"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V</w:t>
      </w:r>
      <w:r w:rsidR="00ED214B" w:rsidRPr="00AD65F6">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AD65F6" w:rsidRDefault="00ED214B"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Plná moc nebo pověření, je-li tohoto dokumentu potřeba,</w:t>
      </w:r>
    </w:p>
    <w:p w14:paraId="1F793D65" w14:textId="77777777" w:rsidR="00ED214B" w:rsidRPr="00AD65F6" w:rsidRDefault="00ED214B"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Smlouva o společnosti (sdružení) resp. jiná obdobná listina,</w:t>
      </w:r>
    </w:p>
    <w:p w14:paraId="09350F21" w14:textId="1DC22840" w:rsidR="00ED214B" w:rsidRPr="00AD65F6" w:rsidRDefault="00ED214B"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 xml:space="preserve">Doklady k prokázání základní způsobilosti, </w:t>
      </w:r>
      <w:r w:rsidR="00873DE2" w:rsidRPr="00AD65F6">
        <w:rPr>
          <w:rFonts w:asciiTheme="minorHAnsi" w:hAnsiTheme="minorHAnsi"/>
          <w:sz w:val="18"/>
          <w:szCs w:val="18"/>
        </w:rPr>
        <w:t xml:space="preserve">vzor </w:t>
      </w:r>
      <w:r w:rsidRPr="00AD65F6">
        <w:rPr>
          <w:rFonts w:asciiTheme="minorHAnsi" w:hAnsiTheme="minorHAnsi"/>
          <w:sz w:val="18"/>
          <w:szCs w:val="18"/>
        </w:rPr>
        <w:t>čestné</w:t>
      </w:r>
      <w:r w:rsidR="00873DE2" w:rsidRPr="00AD65F6">
        <w:rPr>
          <w:rFonts w:asciiTheme="minorHAnsi" w:hAnsiTheme="minorHAnsi"/>
          <w:sz w:val="18"/>
          <w:szCs w:val="18"/>
        </w:rPr>
        <w:t>ho</w:t>
      </w:r>
      <w:r w:rsidRPr="00AD65F6">
        <w:rPr>
          <w:rFonts w:asciiTheme="minorHAnsi" w:hAnsiTheme="minorHAnsi"/>
          <w:sz w:val="18"/>
          <w:szCs w:val="18"/>
        </w:rPr>
        <w:t xml:space="preserve"> prohlášení </w:t>
      </w:r>
      <w:r w:rsidR="00873DE2" w:rsidRPr="00AD65F6">
        <w:rPr>
          <w:rFonts w:asciiTheme="minorHAnsi" w:hAnsiTheme="minorHAnsi"/>
          <w:sz w:val="18"/>
          <w:szCs w:val="18"/>
        </w:rPr>
        <w:t>je uveden</w:t>
      </w:r>
      <w:r w:rsidRPr="00AD65F6">
        <w:rPr>
          <w:rFonts w:asciiTheme="minorHAnsi" w:hAnsiTheme="minorHAnsi"/>
          <w:sz w:val="18"/>
          <w:szCs w:val="18"/>
        </w:rPr>
        <w:t xml:space="preserve"> v Příloze č. </w:t>
      </w:r>
      <w:r w:rsidR="00976AF9" w:rsidRPr="00AD65F6">
        <w:rPr>
          <w:rFonts w:asciiTheme="minorHAnsi" w:hAnsiTheme="minorHAnsi"/>
          <w:sz w:val="18"/>
          <w:szCs w:val="18"/>
        </w:rPr>
        <w:t>3</w:t>
      </w:r>
      <w:r w:rsidRPr="00AD65F6">
        <w:rPr>
          <w:rFonts w:asciiTheme="minorHAnsi" w:hAnsiTheme="minorHAnsi"/>
          <w:sz w:val="18"/>
          <w:szCs w:val="18"/>
        </w:rPr>
        <w:t xml:space="preserve"> této Výzvy,</w:t>
      </w:r>
    </w:p>
    <w:p w14:paraId="53922ABF" w14:textId="77777777" w:rsidR="00ED214B" w:rsidRPr="00AD65F6" w:rsidRDefault="00ED214B"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Doklady k prokázání profesní způsobilosti,</w:t>
      </w:r>
    </w:p>
    <w:p w14:paraId="76C21AEF" w14:textId="710C2C97" w:rsidR="00656B34" w:rsidRDefault="00976AF9"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Doklady k prokázání technické kvalifikace – Seznam</w:t>
      </w:r>
      <w:r w:rsidR="00656B34" w:rsidRPr="00AD65F6">
        <w:rPr>
          <w:rFonts w:asciiTheme="minorHAnsi" w:hAnsiTheme="minorHAnsi"/>
          <w:sz w:val="18"/>
          <w:szCs w:val="18"/>
        </w:rPr>
        <w:t xml:space="preserve"> významných služeb (příloha č. </w:t>
      </w:r>
      <w:r w:rsidRPr="00AD65F6">
        <w:rPr>
          <w:rFonts w:asciiTheme="minorHAnsi" w:hAnsiTheme="minorHAnsi"/>
          <w:sz w:val="18"/>
          <w:szCs w:val="18"/>
        </w:rPr>
        <w:t>4</w:t>
      </w:r>
      <w:r w:rsidR="00656B34" w:rsidRPr="00AD65F6">
        <w:rPr>
          <w:rFonts w:asciiTheme="minorHAnsi" w:hAnsiTheme="minorHAnsi"/>
          <w:sz w:val="18"/>
          <w:szCs w:val="18"/>
        </w:rPr>
        <w:t xml:space="preserve"> Výzvy),</w:t>
      </w:r>
    </w:p>
    <w:p w14:paraId="43CCAD31" w14:textId="1E083CA3" w:rsidR="009117E0" w:rsidRPr="009117E0" w:rsidRDefault="009117E0" w:rsidP="009117E0">
      <w:pPr>
        <w:pStyle w:val="Seznam"/>
        <w:numPr>
          <w:ilvl w:val="0"/>
          <w:numId w:val="22"/>
        </w:numPr>
        <w:spacing w:line="264" w:lineRule="auto"/>
        <w:ind w:left="782" w:hanging="391"/>
        <w:jc w:val="both"/>
        <w:rPr>
          <w:rFonts w:asciiTheme="minorHAnsi" w:hAnsiTheme="minorHAnsi"/>
          <w:sz w:val="18"/>
          <w:szCs w:val="18"/>
        </w:rPr>
      </w:pPr>
      <w:r>
        <w:rPr>
          <w:rFonts w:asciiTheme="minorHAnsi" w:hAnsiTheme="minorHAnsi"/>
          <w:sz w:val="18"/>
          <w:szCs w:val="18"/>
        </w:rPr>
        <w:t>Seznam odborného personálu dodavatele (příloha č. 5 Výzvy)</w:t>
      </w:r>
    </w:p>
    <w:p w14:paraId="4542C573" w14:textId="6A463005" w:rsidR="00873BFC" w:rsidRPr="00AD65F6" w:rsidRDefault="00873BFC"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 xml:space="preserve">Seznam osob prokazující profesní a odbornou způsobilost (příloha č. </w:t>
      </w:r>
      <w:r w:rsidR="009117E0">
        <w:rPr>
          <w:rFonts w:asciiTheme="minorHAnsi" w:hAnsiTheme="minorHAnsi"/>
          <w:sz w:val="18"/>
          <w:szCs w:val="18"/>
        </w:rPr>
        <w:t>7</w:t>
      </w:r>
      <w:r w:rsidRPr="00AD65F6">
        <w:rPr>
          <w:rFonts w:asciiTheme="minorHAnsi" w:hAnsiTheme="minorHAnsi"/>
          <w:sz w:val="18"/>
          <w:szCs w:val="18"/>
        </w:rPr>
        <w:t xml:space="preserve"> Výzvy)</w:t>
      </w:r>
    </w:p>
    <w:p w14:paraId="297EBF59" w14:textId="07103B6E" w:rsidR="00ED214B" w:rsidRPr="00AD65F6" w:rsidRDefault="00ED214B"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9117E0">
        <w:rPr>
          <w:rFonts w:asciiTheme="minorHAnsi" w:hAnsiTheme="minorHAnsi"/>
          <w:sz w:val="18"/>
          <w:szCs w:val="18"/>
        </w:rPr>
        <w:t>8</w:t>
      </w:r>
      <w:r w:rsidRPr="00AD65F6">
        <w:rPr>
          <w:rFonts w:asciiTheme="minorHAnsi" w:hAnsiTheme="minorHAnsi"/>
          <w:sz w:val="18"/>
          <w:szCs w:val="18"/>
        </w:rPr>
        <w:t xml:space="preserve"> Výzvy),</w:t>
      </w:r>
    </w:p>
    <w:p w14:paraId="7DF61F65" w14:textId="0B135945" w:rsidR="00ED214B" w:rsidRPr="00AD65F6" w:rsidRDefault="00ED214B"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 xml:space="preserve">Seznam poddodavatelů (příloha č.  </w:t>
      </w:r>
      <w:r w:rsidR="009117E0">
        <w:rPr>
          <w:rFonts w:asciiTheme="minorHAnsi" w:hAnsiTheme="minorHAnsi"/>
          <w:sz w:val="18"/>
          <w:szCs w:val="18"/>
        </w:rPr>
        <w:t>9</w:t>
      </w:r>
      <w:r w:rsidR="00587190" w:rsidRPr="00AD65F6">
        <w:rPr>
          <w:rFonts w:asciiTheme="minorHAnsi" w:hAnsiTheme="minorHAnsi"/>
          <w:sz w:val="18"/>
          <w:szCs w:val="18"/>
        </w:rPr>
        <w:t xml:space="preserve"> </w:t>
      </w:r>
      <w:r w:rsidRPr="00AD65F6">
        <w:rPr>
          <w:rFonts w:asciiTheme="minorHAnsi" w:hAnsiTheme="minorHAnsi"/>
          <w:sz w:val="18"/>
          <w:szCs w:val="18"/>
        </w:rPr>
        <w:t>Výzvy),</w:t>
      </w:r>
    </w:p>
    <w:p w14:paraId="661F6EE2" w14:textId="74691D70" w:rsidR="00ED214B" w:rsidRPr="00AD65F6" w:rsidRDefault="00587190" w:rsidP="00976AF9">
      <w:pPr>
        <w:pStyle w:val="Seznam"/>
        <w:numPr>
          <w:ilvl w:val="0"/>
          <w:numId w:val="22"/>
        </w:numPr>
        <w:spacing w:line="264" w:lineRule="auto"/>
        <w:ind w:left="782" w:hanging="391"/>
        <w:jc w:val="both"/>
        <w:rPr>
          <w:rFonts w:asciiTheme="minorHAnsi" w:hAnsiTheme="minorHAnsi"/>
          <w:sz w:val="18"/>
          <w:szCs w:val="18"/>
        </w:rPr>
      </w:pPr>
      <w:r w:rsidRPr="00AD65F6">
        <w:rPr>
          <w:rFonts w:asciiTheme="minorHAnsi" w:hAnsiTheme="minorHAnsi"/>
          <w:sz w:val="18"/>
          <w:szCs w:val="18"/>
        </w:rPr>
        <w:t xml:space="preserve">Čestné prohlášení o splnění podmínek v souvislosti se zákonem upravujícím provádění mezinárodních sankcí </w:t>
      </w:r>
      <w:r w:rsidR="00ED214B" w:rsidRPr="00AD65F6">
        <w:rPr>
          <w:rFonts w:asciiTheme="minorHAnsi" w:hAnsiTheme="minorHAnsi"/>
          <w:sz w:val="18"/>
          <w:szCs w:val="18"/>
        </w:rPr>
        <w:t xml:space="preserve">(příloha č. </w:t>
      </w:r>
      <w:r w:rsidR="009117E0">
        <w:rPr>
          <w:rFonts w:asciiTheme="minorHAnsi" w:hAnsiTheme="minorHAnsi"/>
          <w:sz w:val="18"/>
          <w:szCs w:val="18"/>
        </w:rPr>
        <w:t>10</w:t>
      </w:r>
      <w:r w:rsidRPr="00AD65F6">
        <w:rPr>
          <w:rFonts w:asciiTheme="minorHAnsi" w:hAnsiTheme="minorHAnsi"/>
          <w:sz w:val="18"/>
          <w:szCs w:val="18"/>
        </w:rPr>
        <w:t xml:space="preserve"> </w:t>
      </w:r>
      <w:r w:rsidR="00ED214B" w:rsidRPr="00AD65F6">
        <w:rPr>
          <w:rFonts w:asciiTheme="minorHAnsi" w:hAnsiTheme="minorHAnsi"/>
          <w:sz w:val="18"/>
          <w:szCs w:val="18"/>
        </w:rPr>
        <w:t>Výzvy)</w:t>
      </w:r>
    </w:p>
    <w:p w14:paraId="5EEDC46B" w14:textId="68011CDD" w:rsidR="00ED214B" w:rsidRPr="00AD65F6"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AD65F6">
        <w:rPr>
          <w:rFonts w:asciiTheme="minorHAnsi" w:hAnsiTheme="minorHAnsi"/>
          <w:sz w:val="18"/>
          <w:szCs w:val="18"/>
        </w:rPr>
        <w:t>Návrh Smlouvy o dílo</w:t>
      </w:r>
      <w:r w:rsidR="00976AF9" w:rsidRPr="00AD65F6">
        <w:rPr>
          <w:rFonts w:asciiTheme="minorHAnsi" w:hAnsiTheme="minorHAnsi"/>
          <w:sz w:val="18"/>
          <w:szCs w:val="18"/>
        </w:rPr>
        <w:t xml:space="preserve"> včetně příloh</w:t>
      </w:r>
      <w:r w:rsidRPr="00AD65F6">
        <w:rPr>
          <w:rFonts w:asciiTheme="minorHAnsi" w:hAnsiTheme="minorHAnsi"/>
          <w:sz w:val="18"/>
          <w:szCs w:val="18"/>
        </w:rPr>
        <w:t>.</w:t>
      </w:r>
    </w:p>
    <w:bookmarkEnd w:id="6"/>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w:t>
      </w:r>
      <w:proofErr w:type="gramStart"/>
      <w:r w:rsidRPr="00760E29">
        <w:t>předloží</w:t>
      </w:r>
      <w:proofErr w:type="gramEnd"/>
      <w:r w:rsidRPr="00760E29">
        <w:t xml:space="preserve">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6"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7"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8"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19"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0"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1"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51389B0B"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1079E3">
        <w:t xml:space="preserve">článku </w:t>
      </w:r>
      <w:r w:rsidR="006A2B02" w:rsidRPr="001079E3">
        <w:t>10</w:t>
      </w:r>
      <w:r w:rsidRPr="001079E3">
        <w:t>.</w:t>
      </w:r>
      <w:r w:rsidR="00F011EE" w:rsidRPr="001079E3">
        <w:t>10</w:t>
      </w:r>
      <w:r w:rsidRPr="001079E3">
        <w:t xml:space="preserve"> závazného vzoru smlouvy, který je</w:t>
      </w:r>
      <w:r w:rsidRPr="00052EBF">
        <w:t xml:space="preserve"> dílem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7" w:name="_Toc147153729"/>
      <w:r w:rsidRPr="00C045D7">
        <w:rPr>
          <w:b/>
          <w:bCs/>
          <w:u w:val="single"/>
        </w:rPr>
        <w:t>Další zadávací podmínky v návaznosti na mezinárodní sankce, zákaz zadání veřejné zakázky</w:t>
      </w:r>
      <w:bookmarkEnd w:id="7"/>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 xml:space="preserve">vybraného dodavatele, </w:t>
      </w:r>
      <w:proofErr w:type="gramStart"/>
      <w:r w:rsidRPr="006A3594">
        <w:rPr>
          <w:rFonts w:cs="Arial"/>
        </w:rPr>
        <w:t>vyloučí</w:t>
      </w:r>
      <w:proofErr w:type="gramEnd"/>
      <w:r w:rsidRPr="006A3594">
        <w:rPr>
          <w:rFonts w:cs="Arial"/>
        </w:rPr>
        <w:t xml:space="preserve">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767FDFBE"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Dle čl. 2 nařízení Rady (EU) č. 269/2014 ze dne 17. března 2014, o omezujících opatřeních vzhledem k činnostem narušujícím nebo ohrožujícím územní celistvost, svrchovanost a nezávislost Ukrajiny, ve znění pozdějších předpisů (dále jen „Nařízení č. 269/2014“), a dalších prováděcích předpisů k tomuto Nařízení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64CC6F83" w:rsidR="002739A1" w:rsidRPr="00AD65F6"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Splnění zadávacích podmínek stanovených zadavatelem dle </w:t>
      </w:r>
      <w:r w:rsidRPr="00AD65F6">
        <w:rPr>
          <w:rFonts w:cs="Arial"/>
        </w:rPr>
        <w:t>tohoto článku prokáže účastník předložením čestného prohlášení, jeho</w:t>
      </w:r>
      <w:r w:rsidR="00925EDB" w:rsidRPr="00AD65F6">
        <w:rPr>
          <w:rFonts w:cs="Arial"/>
        </w:rPr>
        <w:t xml:space="preserve">ž vzorové znění je přílohou č. </w:t>
      </w:r>
      <w:r w:rsidR="00BF2439">
        <w:rPr>
          <w:rFonts w:cs="Arial"/>
        </w:rPr>
        <w:t>10</w:t>
      </w:r>
      <w:r w:rsidRPr="00AD65F6">
        <w:rPr>
          <w:rFonts w:cs="Arial"/>
        </w:rPr>
        <w:t xml:space="preserve"> této Výzvy, ve své nabídce.</w:t>
      </w:r>
    </w:p>
    <w:p w14:paraId="63C39CAB" w14:textId="0F33FEB1" w:rsidR="002739A1" w:rsidRPr="00AD65F6" w:rsidRDefault="002739A1" w:rsidP="0057152F">
      <w:pPr>
        <w:pStyle w:val="Odstavecseseznamem"/>
        <w:numPr>
          <w:ilvl w:val="1"/>
          <w:numId w:val="21"/>
        </w:numPr>
        <w:suppressAutoHyphens/>
        <w:spacing w:after="120"/>
        <w:contextualSpacing w:val="0"/>
        <w:jc w:val="both"/>
        <w:rPr>
          <w:rFonts w:cs="Arial"/>
        </w:rPr>
      </w:pPr>
      <w:r w:rsidRPr="00AD65F6">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AD65F6" w:rsidRDefault="002739A1" w:rsidP="0057152F">
      <w:pPr>
        <w:pStyle w:val="Odstavecseseznamem"/>
        <w:numPr>
          <w:ilvl w:val="1"/>
          <w:numId w:val="21"/>
        </w:numPr>
        <w:suppressAutoHyphens/>
        <w:spacing w:after="120"/>
        <w:contextualSpacing w:val="0"/>
        <w:jc w:val="both"/>
        <w:rPr>
          <w:rFonts w:cs="Arial"/>
        </w:rPr>
      </w:pPr>
      <w:r w:rsidRPr="00AD65F6">
        <w:rPr>
          <w:rFonts w:cs="Arial"/>
        </w:rPr>
        <w:t>V případě postupu účastníka v rozporu s tímto článkem bude účastník vyloučen z výběrového řízení.</w:t>
      </w:r>
    </w:p>
    <w:p w14:paraId="73461713" w14:textId="55021ACE" w:rsidR="002739A1" w:rsidRPr="00AD65F6" w:rsidRDefault="004850CE" w:rsidP="004850CE">
      <w:pPr>
        <w:spacing w:before="120"/>
        <w:rPr>
          <w:rFonts w:eastAsia="Batang" w:cs="Arial"/>
        </w:rPr>
      </w:pPr>
      <w:r w:rsidRPr="00AD65F6">
        <w:rPr>
          <w:rFonts w:eastAsia="Batang" w:cs="Arial"/>
        </w:rPr>
        <w:t xml:space="preserve">Přílohy: </w:t>
      </w:r>
    </w:p>
    <w:p w14:paraId="6746BECE" w14:textId="55806BD3" w:rsidR="00910BF5" w:rsidRPr="00777DB0" w:rsidRDefault="0093577C" w:rsidP="002D417D">
      <w:pPr>
        <w:spacing w:after="0"/>
        <w:ind w:left="567" w:hanging="567"/>
        <w:rPr>
          <w:rFonts w:eastAsia="Batang" w:cs="Arial"/>
        </w:rPr>
      </w:pPr>
      <w:r w:rsidRPr="00AD65F6">
        <w:rPr>
          <w:rFonts w:eastAsia="Batang" w:cs="Arial"/>
        </w:rPr>
        <w:t xml:space="preserve">Příloha </w:t>
      </w:r>
      <w:r w:rsidR="00777DB0" w:rsidRPr="00AD65F6">
        <w:rPr>
          <w:rFonts w:eastAsia="Batang" w:cs="Arial"/>
        </w:rPr>
        <w:t>č.</w:t>
      </w:r>
      <w:r w:rsidR="00CE7DEB" w:rsidRPr="00AD65F6">
        <w:rPr>
          <w:rFonts w:eastAsia="Batang" w:cs="Arial"/>
        </w:rPr>
        <w:t xml:space="preserve"> </w:t>
      </w:r>
      <w:r w:rsidR="00777DB0" w:rsidRPr="00AD65F6">
        <w:rPr>
          <w:rFonts w:eastAsia="Batang" w:cs="Arial"/>
        </w:rPr>
        <w:t>1</w:t>
      </w:r>
      <w:r w:rsidR="00777DB0" w:rsidRPr="00AD65F6">
        <w:rPr>
          <w:rFonts w:eastAsia="Batang" w:cs="Arial"/>
        </w:rPr>
        <w:tab/>
      </w:r>
      <w:r w:rsidR="00910BF5" w:rsidRPr="00AD65F6">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0115F0B8" w14:textId="5DD6808A" w:rsidR="00BF2439" w:rsidRDefault="0093577C" w:rsidP="002D417D">
      <w:pPr>
        <w:spacing w:after="0"/>
        <w:ind w:left="567" w:hanging="567"/>
        <w:rPr>
          <w:rFonts w:ascii="Verdana" w:hAnsi="Verdana"/>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BF2439">
        <w:rPr>
          <w:rFonts w:ascii="Verdana" w:hAnsi="Verdana"/>
        </w:rPr>
        <w:t>Seznam odborného personálu dodavatele</w:t>
      </w:r>
    </w:p>
    <w:p w14:paraId="7E59BED4" w14:textId="44596B56" w:rsidR="00BF2439" w:rsidRDefault="00BF2439" w:rsidP="002D417D">
      <w:pPr>
        <w:spacing w:after="0"/>
        <w:ind w:left="567" w:hanging="567"/>
        <w:rPr>
          <w:rFonts w:ascii="Verdana" w:hAnsi="Verdana"/>
        </w:rPr>
      </w:pPr>
      <w:r>
        <w:rPr>
          <w:rFonts w:ascii="Verdana" w:hAnsi="Verdana"/>
        </w:rPr>
        <w:t>Příloha č. 6</w:t>
      </w:r>
      <w:r>
        <w:rPr>
          <w:rFonts w:ascii="Verdana" w:hAnsi="Verdana"/>
        </w:rPr>
        <w:tab/>
        <w:t>Profesní životopis</w:t>
      </w:r>
    </w:p>
    <w:p w14:paraId="6829042A" w14:textId="65D2455C" w:rsidR="0035206C" w:rsidRPr="00BF2439" w:rsidRDefault="00BF2439" w:rsidP="00BF2439">
      <w:pPr>
        <w:spacing w:after="0"/>
        <w:ind w:left="567" w:hanging="567"/>
        <w:rPr>
          <w:rFonts w:ascii="Verdana" w:hAnsi="Verdana"/>
        </w:rPr>
      </w:pPr>
      <w:r>
        <w:rPr>
          <w:rFonts w:ascii="Verdana" w:hAnsi="Verdana"/>
        </w:rPr>
        <w:t>Příloha č. 7</w:t>
      </w:r>
      <w:r>
        <w:rPr>
          <w:rFonts w:ascii="Verdana" w:hAnsi="Verdana"/>
        </w:rPr>
        <w:tab/>
      </w:r>
      <w:r w:rsidR="0035206C" w:rsidRPr="00777DB0">
        <w:rPr>
          <w:rFonts w:ascii="Verdana" w:hAnsi="Verdana"/>
        </w:rPr>
        <w:t>Seznam osob prokazující profesní a odbornou způsobilost</w:t>
      </w:r>
    </w:p>
    <w:p w14:paraId="32030453" w14:textId="171E050B"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 xml:space="preserve">č. </w:t>
      </w:r>
      <w:r w:rsidR="00BF2439">
        <w:rPr>
          <w:rFonts w:eastAsia="Batang" w:cs="Arial"/>
        </w:rPr>
        <w:t>8</w:t>
      </w:r>
      <w:r w:rsidR="00777DB0">
        <w:rPr>
          <w:rFonts w:eastAsia="Batang" w:cs="Arial"/>
        </w:rPr>
        <w:tab/>
      </w:r>
      <w:r w:rsidR="00910BF5" w:rsidRPr="00777DB0">
        <w:rPr>
          <w:rFonts w:eastAsia="Batang" w:cs="Arial"/>
        </w:rPr>
        <w:t>Seznam jiných osob k prokázání kvalifikace</w:t>
      </w:r>
    </w:p>
    <w:p w14:paraId="5A1A6729" w14:textId="1BD3F55F"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 xml:space="preserve">č. </w:t>
      </w:r>
      <w:r w:rsidR="00BF2439">
        <w:rPr>
          <w:rFonts w:eastAsia="Batang" w:cs="Arial"/>
        </w:rPr>
        <w:t>9</w:t>
      </w:r>
      <w:r w:rsidR="00777DB0">
        <w:rPr>
          <w:rFonts w:eastAsia="Batang" w:cs="Arial"/>
        </w:rPr>
        <w:tab/>
      </w:r>
      <w:r w:rsidR="0035206C" w:rsidRPr="00777DB0">
        <w:rPr>
          <w:rFonts w:eastAsia="Batang" w:cs="Arial"/>
        </w:rPr>
        <w:t>Seznam poddodavatelů</w:t>
      </w:r>
    </w:p>
    <w:p w14:paraId="59385AFB" w14:textId="26635939"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 xml:space="preserve">č. </w:t>
      </w:r>
      <w:r w:rsidR="00BF2439">
        <w:rPr>
          <w:rFonts w:ascii="Verdana" w:hAnsi="Verdana"/>
          <w:lang w:eastAsia="cs-CZ"/>
        </w:rPr>
        <w:t>10</w:t>
      </w:r>
      <w:r w:rsidR="00777DB0">
        <w:rPr>
          <w:rFonts w:ascii="Verdana" w:hAnsi="Verdana"/>
          <w:lang w:eastAsia="cs-CZ"/>
        </w:rPr>
        <w:tab/>
      </w:r>
      <w:r w:rsidR="007C4B6F" w:rsidRPr="00777DB0">
        <w:rPr>
          <w:rFonts w:ascii="Verdana" w:hAnsi="Verdana"/>
          <w:lang w:eastAsia="cs-CZ"/>
        </w:rPr>
        <w:t>Čestné prohlášení o splnění podmínek v souvislosti se zákonem upravujícím provádění mezinárodních sankcí</w:t>
      </w:r>
    </w:p>
    <w:p w14:paraId="4709C0C9" w14:textId="03DFFF3D" w:rsidR="00F91F1F" w:rsidRPr="00777DB0" w:rsidRDefault="00F91F1F" w:rsidP="00264FA0">
      <w:pPr>
        <w:spacing w:after="0"/>
        <w:ind w:left="1418" w:hanging="1418"/>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726869EE" w14:textId="450777EC" w:rsidR="009061BE" w:rsidRPr="004850CE" w:rsidRDefault="009061BE" w:rsidP="004850CE">
      <w:pPr>
        <w:suppressAutoHyphens/>
        <w:spacing w:after="0"/>
        <w:rPr>
          <w:rFonts w:cs="Arial"/>
          <w:b/>
        </w:rPr>
      </w:pPr>
      <w:r w:rsidRPr="00C11A1D">
        <w:rPr>
          <w:rFonts w:cs="Arial"/>
          <w:i/>
        </w:rPr>
        <w:t xml:space="preserve">(podepsáno elektronicky) </w:t>
      </w: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DEEAF" w14:textId="77777777" w:rsidR="00A773BE" w:rsidRDefault="00A773BE" w:rsidP="00962258">
      <w:pPr>
        <w:spacing w:after="0" w:line="240" w:lineRule="auto"/>
      </w:pPr>
      <w:r>
        <w:separator/>
      </w:r>
    </w:p>
  </w:endnote>
  <w:endnote w:type="continuationSeparator" w:id="0">
    <w:p w14:paraId="00A5149A" w14:textId="77777777" w:rsidR="00A773BE" w:rsidRDefault="00A773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CAE74" w14:textId="77777777" w:rsidR="00A773BE" w:rsidRDefault="00A773BE" w:rsidP="00962258">
      <w:pPr>
        <w:spacing w:after="0" w:line="240" w:lineRule="auto"/>
      </w:pPr>
      <w:r>
        <w:separator/>
      </w:r>
    </w:p>
  </w:footnote>
  <w:footnote w:type="continuationSeparator" w:id="0">
    <w:p w14:paraId="69658F83" w14:textId="77777777" w:rsidR="00A773BE" w:rsidRDefault="00A773BE"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335C8401" w:rsidR="00D8187D" w:rsidRPr="0065465A"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8" w:name="_Hlk145492187"/>
    <w:r w:rsidRPr="0065465A">
      <w:rPr>
        <w:rFonts w:ascii="Verdana-Italic" w:hAnsi="Verdana-Italic" w:cs="Verdana-Italic"/>
        <w:i/>
        <w:iCs/>
        <w:sz w:val="16"/>
        <w:szCs w:val="16"/>
      </w:rPr>
      <w:t>„</w:t>
    </w:r>
    <w:r w:rsidR="0065465A" w:rsidRPr="0065465A">
      <w:rPr>
        <w:bCs/>
        <w:i/>
        <w:iCs/>
        <w:sz w:val="16"/>
        <w:szCs w:val="16"/>
      </w:rPr>
      <w:t xml:space="preserve">Konverze na 25 </w:t>
    </w:r>
    <w:proofErr w:type="spellStart"/>
    <w:r w:rsidR="0065465A" w:rsidRPr="0065465A">
      <w:rPr>
        <w:bCs/>
        <w:i/>
        <w:iCs/>
        <w:sz w:val="16"/>
        <w:szCs w:val="16"/>
      </w:rPr>
      <w:t>kV</w:t>
    </w:r>
    <w:proofErr w:type="spellEnd"/>
    <w:r w:rsidR="0065465A" w:rsidRPr="0065465A">
      <w:rPr>
        <w:bCs/>
        <w:i/>
        <w:iCs/>
        <w:sz w:val="16"/>
        <w:szCs w:val="16"/>
      </w:rPr>
      <w:t>, 50 Hz v úseku Kralupy nad Vltavou (mimo) – Dolní Žleb státní hranice</w:t>
    </w:r>
    <w:r w:rsidRPr="0065465A">
      <w:rPr>
        <w:rFonts w:ascii="Verdana-Italic" w:hAnsi="Verdana-Italic" w:cs="Verdana-Italic"/>
        <w:bCs/>
        <w:i/>
        <w:iCs/>
        <w:sz w:val="16"/>
        <w:szCs w:val="16"/>
      </w:rPr>
      <w:t>“</w:t>
    </w:r>
  </w:p>
  <w:p w14:paraId="08ED3B78" w14:textId="5E792A72" w:rsidR="009C4223" w:rsidRPr="00C0276B" w:rsidRDefault="00D8187D" w:rsidP="00D8187D">
    <w:pPr>
      <w:pStyle w:val="Zhlav"/>
      <w:pBdr>
        <w:bottom w:val="single" w:sz="6" w:space="1" w:color="auto"/>
      </w:pBdr>
      <w:jc w:val="right"/>
      <w:rPr>
        <w:rFonts w:cs="Arial"/>
        <w:i/>
      </w:rPr>
    </w:pPr>
    <w:r w:rsidRPr="0065465A">
      <w:rPr>
        <w:rFonts w:ascii="Verdana-Italic" w:hAnsi="Verdana-Italic" w:cs="Verdana-Italic"/>
        <w:i/>
        <w:iCs/>
        <w:sz w:val="16"/>
        <w:szCs w:val="16"/>
      </w:rPr>
      <w:t xml:space="preserve">– </w:t>
    </w:r>
    <w:bookmarkEnd w:id="8"/>
    <w:r w:rsidR="0065465A" w:rsidRPr="0065465A">
      <w:rPr>
        <w:rFonts w:ascii="Verdana-Italic" w:hAnsi="Verdana-Italic" w:cs="Verdana-Italic"/>
        <w:i/>
        <w:iCs/>
        <w:sz w:val="16"/>
        <w:szCs w:val="16"/>
      </w:rPr>
      <w:t>záměr projektu</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F76DAD"/>
    <w:multiLevelType w:val="hybridMultilevel"/>
    <w:tmpl w:val="1DA464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0"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4AE6858"/>
    <w:multiLevelType w:val="multilevel"/>
    <w:tmpl w:val="F03027C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5A471AFE"/>
    <w:multiLevelType w:val="hybridMultilevel"/>
    <w:tmpl w:val="ADA64980"/>
    <w:lvl w:ilvl="0" w:tplc="1BD4E5F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070991"/>
    <w:multiLevelType w:val="multilevel"/>
    <w:tmpl w:val="CABE99FC"/>
    <w:numStyleLink w:val="ListNumbermultilevel"/>
  </w:abstractNum>
  <w:abstractNum w:abstractNumId="29"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0"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1"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1"/>
  </w:num>
  <w:num w:numId="2" w16cid:durableId="1558854608">
    <w:abstractNumId w:val="5"/>
  </w:num>
  <w:num w:numId="3" w16cid:durableId="1481993385">
    <w:abstractNumId w:val="14"/>
  </w:num>
  <w:num w:numId="4" w16cid:durableId="1469205162">
    <w:abstractNumId w:val="28"/>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2"/>
  </w:num>
  <w:num w:numId="8" w16cid:durableId="2029790795">
    <w:abstractNumId w:val="1"/>
  </w:num>
  <w:num w:numId="9" w16cid:durableId="1888640907">
    <w:abstractNumId w:val="9"/>
  </w:num>
  <w:num w:numId="10" w16cid:durableId="685906728">
    <w:abstractNumId w:val="27"/>
  </w:num>
  <w:num w:numId="11" w16cid:durableId="1481724184">
    <w:abstractNumId w:val="10"/>
  </w:num>
  <w:num w:numId="12" w16cid:durableId="1106077645">
    <w:abstractNumId w:val="20"/>
  </w:num>
  <w:num w:numId="13" w16cid:durableId="720250628">
    <w:abstractNumId w:val="29"/>
  </w:num>
  <w:num w:numId="14" w16cid:durableId="703288051">
    <w:abstractNumId w:val="16"/>
  </w:num>
  <w:num w:numId="15" w16cid:durableId="1736927066">
    <w:abstractNumId w:val="24"/>
  </w:num>
  <w:num w:numId="16" w16cid:durableId="1082219132">
    <w:abstractNumId w:val="30"/>
  </w:num>
  <w:num w:numId="17" w16cid:durableId="462623110">
    <w:abstractNumId w:val="15"/>
  </w:num>
  <w:num w:numId="18" w16cid:durableId="2068795137">
    <w:abstractNumId w:val="13"/>
  </w:num>
  <w:num w:numId="19" w16cid:durableId="78868589">
    <w:abstractNumId w:val="25"/>
  </w:num>
  <w:num w:numId="20" w16cid:durableId="1482304178">
    <w:abstractNumId w:val="3"/>
  </w:num>
  <w:num w:numId="21" w16cid:durableId="835191036">
    <w:abstractNumId w:val="31"/>
  </w:num>
  <w:num w:numId="22" w16cid:durableId="1959289611">
    <w:abstractNumId w:val="19"/>
  </w:num>
  <w:num w:numId="23" w16cid:durableId="1866402803">
    <w:abstractNumId w:val="4"/>
  </w:num>
  <w:num w:numId="24" w16cid:durableId="1166672785">
    <w:abstractNumId w:val="2"/>
  </w:num>
  <w:num w:numId="25" w16cid:durableId="1758863234">
    <w:abstractNumId w:val="26"/>
  </w:num>
  <w:num w:numId="26" w16cid:durableId="1031537408">
    <w:abstractNumId w:val="22"/>
  </w:num>
  <w:num w:numId="27" w16cid:durableId="485823695">
    <w:abstractNumId w:val="6"/>
  </w:num>
  <w:num w:numId="28" w16cid:durableId="1129514879">
    <w:abstractNumId w:val="21"/>
  </w:num>
  <w:num w:numId="29" w16cid:durableId="2124809274">
    <w:abstractNumId w:val="17"/>
  </w:num>
  <w:num w:numId="30" w16cid:durableId="1276213923">
    <w:abstractNumId w:val="18"/>
  </w:num>
  <w:num w:numId="31" w16cid:durableId="203025157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46D36"/>
    <w:rsid w:val="00047C8F"/>
    <w:rsid w:val="00052EBF"/>
    <w:rsid w:val="00063ED8"/>
    <w:rsid w:val="000706A6"/>
    <w:rsid w:val="00072C1E"/>
    <w:rsid w:val="000739F1"/>
    <w:rsid w:val="0008038B"/>
    <w:rsid w:val="00081D1F"/>
    <w:rsid w:val="00083CA7"/>
    <w:rsid w:val="00087852"/>
    <w:rsid w:val="00092171"/>
    <w:rsid w:val="0009220F"/>
    <w:rsid w:val="00092935"/>
    <w:rsid w:val="000A2469"/>
    <w:rsid w:val="000A7788"/>
    <w:rsid w:val="000B6CF4"/>
    <w:rsid w:val="000B71EF"/>
    <w:rsid w:val="000B7907"/>
    <w:rsid w:val="000D0CC3"/>
    <w:rsid w:val="000E6C81"/>
    <w:rsid w:val="000F2373"/>
    <w:rsid w:val="000F6D92"/>
    <w:rsid w:val="00102EFE"/>
    <w:rsid w:val="001047F5"/>
    <w:rsid w:val="00107683"/>
    <w:rsid w:val="001079E3"/>
    <w:rsid w:val="00113538"/>
    <w:rsid w:val="00114472"/>
    <w:rsid w:val="00122937"/>
    <w:rsid w:val="001230E6"/>
    <w:rsid w:val="001411AF"/>
    <w:rsid w:val="00142FDD"/>
    <w:rsid w:val="001454C8"/>
    <w:rsid w:val="0014684D"/>
    <w:rsid w:val="00147E09"/>
    <w:rsid w:val="00161330"/>
    <w:rsid w:val="0016443F"/>
    <w:rsid w:val="001674E9"/>
    <w:rsid w:val="00167963"/>
    <w:rsid w:val="00170EC5"/>
    <w:rsid w:val="00173C5C"/>
    <w:rsid w:val="001747C1"/>
    <w:rsid w:val="00176B6E"/>
    <w:rsid w:val="00183D20"/>
    <w:rsid w:val="0018596A"/>
    <w:rsid w:val="0018607C"/>
    <w:rsid w:val="001935D2"/>
    <w:rsid w:val="001B366F"/>
    <w:rsid w:val="001B5CED"/>
    <w:rsid w:val="001D4E63"/>
    <w:rsid w:val="001E2AB9"/>
    <w:rsid w:val="001E35EC"/>
    <w:rsid w:val="001E7081"/>
    <w:rsid w:val="002044C0"/>
    <w:rsid w:val="00206EC9"/>
    <w:rsid w:val="0020727E"/>
    <w:rsid w:val="00207DF5"/>
    <w:rsid w:val="002170E8"/>
    <w:rsid w:val="0022685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D2632"/>
    <w:rsid w:val="002D417D"/>
    <w:rsid w:val="002E0CD7"/>
    <w:rsid w:val="002E3E9B"/>
    <w:rsid w:val="002E7063"/>
    <w:rsid w:val="002F4996"/>
    <w:rsid w:val="00306482"/>
    <w:rsid w:val="00312B24"/>
    <w:rsid w:val="00326A11"/>
    <w:rsid w:val="00327F80"/>
    <w:rsid w:val="00330E08"/>
    <w:rsid w:val="00344AE0"/>
    <w:rsid w:val="003506D2"/>
    <w:rsid w:val="00351122"/>
    <w:rsid w:val="0035206C"/>
    <w:rsid w:val="00352670"/>
    <w:rsid w:val="00354C35"/>
    <w:rsid w:val="00355EE6"/>
    <w:rsid w:val="003561C6"/>
    <w:rsid w:val="00357BC6"/>
    <w:rsid w:val="0036314B"/>
    <w:rsid w:val="00366D9D"/>
    <w:rsid w:val="00370849"/>
    <w:rsid w:val="003716B7"/>
    <w:rsid w:val="00372498"/>
    <w:rsid w:val="00383069"/>
    <w:rsid w:val="003852E7"/>
    <w:rsid w:val="003922A2"/>
    <w:rsid w:val="003956C6"/>
    <w:rsid w:val="003A3A30"/>
    <w:rsid w:val="003B0589"/>
    <w:rsid w:val="003B0BD8"/>
    <w:rsid w:val="003B4AA6"/>
    <w:rsid w:val="003C3C80"/>
    <w:rsid w:val="003C79A1"/>
    <w:rsid w:val="003D0011"/>
    <w:rsid w:val="003E2EE5"/>
    <w:rsid w:val="003F1731"/>
    <w:rsid w:val="003F261E"/>
    <w:rsid w:val="0041115C"/>
    <w:rsid w:val="00415995"/>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91827"/>
    <w:rsid w:val="004A2DA7"/>
    <w:rsid w:val="004A501C"/>
    <w:rsid w:val="004B09BA"/>
    <w:rsid w:val="004B14A0"/>
    <w:rsid w:val="004B3CDB"/>
    <w:rsid w:val="004C26D8"/>
    <w:rsid w:val="004C4399"/>
    <w:rsid w:val="004C5845"/>
    <w:rsid w:val="004C5C84"/>
    <w:rsid w:val="004C69ED"/>
    <w:rsid w:val="004C787C"/>
    <w:rsid w:val="004E1B8A"/>
    <w:rsid w:val="004E5890"/>
    <w:rsid w:val="004F4B9B"/>
    <w:rsid w:val="00511AB9"/>
    <w:rsid w:val="00520054"/>
    <w:rsid w:val="0052020D"/>
    <w:rsid w:val="00520F08"/>
    <w:rsid w:val="00523EA7"/>
    <w:rsid w:val="005505BF"/>
    <w:rsid w:val="00553375"/>
    <w:rsid w:val="00554227"/>
    <w:rsid w:val="00554BB3"/>
    <w:rsid w:val="00555CCF"/>
    <w:rsid w:val="005658A6"/>
    <w:rsid w:val="00567944"/>
    <w:rsid w:val="0057152F"/>
    <w:rsid w:val="005736B7"/>
    <w:rsid w:val="00574905"/>
    <w:rsid w:val="00575E5A"/>
    <w:rsid w:val="00582580"/>
    <w:rsid w:val="0058529B"/>
    <w:rsid w:val="0058562C"/>
    <w:rsid w:val="00587190"/>
    <w:rsid w:val="00596C7E"/>
    <w:rsid w:val="005A64E9"/>
    <w:rsid w:val="005C392F"/>
    <w:rsid w:val="005D4929"/>
    <w:rsid w:val="005E791D"/>
    <w:rsid w:val="005F1F82"/>
    <w:rsid w:val="005F2A51"/>
    <w:rsid w:val="005F3E54"/>
    <w:rsid w:val="00603B5A"/>
    <w:rsid w:val="0061068E"/>
    <w:rsid w:val="0061452A"/>
    <w:rsid w:val="006229C5"/>
    <w:rsid w:val="00622B3E"/>
    <w:rsid w:val="00623B77"/>
    <w:rsid w:val="00642885"/>
    <w:rsid w:val="0065465A"/>
    <w:rsid w:val="00656B34"/>
    <w:rsid w:val="00660AD3"/>
    <w:rsid w:val="00671132"/>
    <w:rsid w:val="006744FC"/>
    <w:rsid w:val="00680365"/>
    <w:rsid w:val="00680A7A"/>
    <w:rsid w:val="0069381C"/>
    <w:rsid w:val="006A2B02"/>
    <w:rsid w:val="006A3594"/>
    <w:rsid w:val="006A5570"/>
    <w:rsid w:val="006A689C"/>
    <w:rsid w:val="006B110C"/>
    <w:rsid w:val="006B2D9E"/>
    <w:rsid w:val="006B3D79"/>
    <w:rsid w:val="006B661F"/>
    <w:rsid w:val="006C319F"/>
    <w:rsid w:val="006E0131"/>
    <w:rsid w:val="006E0578"/>
    <w:rsid w:val="006E314D"/>
    <w:rsid w:val="00703A25"/>
    <w:rsid w:val="00706AF9"/>
    <w:rsid w:val="00710723"/>
    <w:rsid w:val="00713953"/>
    <w:rsid w:val="00717E7B"/>
    <w:rsid w:val="00723ED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5FD1"/>
    <w:rsid w:val="0077673A"/>
    <w:rsid w:val="00777234"/>
    <w:rsid w:val="00777DB0"/>
    <w:rsid w:val="007846E1"/>
    <w:rsid w:val="007947BF"/>
    <w:rsid w:val="007A1217"/>
    <w:rsid w:val="007A2E90"/>
    <w:rsid w:val="007A3D4F"/>
    <w:rsid w:val="007B2942"/>
    <w:rsid w:val="007B570C"/>
    <w:rsid w:val="007B6E7F"/>
    <w:rsid w:val="007C4B6F"/>
    <w:rsid w:val="007C59B4"/>
    <w:rsid w:val="007D4189"/>
    <w:rsid w:val="007D6E64"/>
    <w:rsid w:val="007E4A6E"/>
    <w:rsid w:val="007F019A"/>
    <w:rsid w:val="007F56A7"/>
    <w:rsid w:val="007F5796"/>
    <w:rsid w:val="008042F5"/>
    <w:rsid w:val="00807DD0"/>
    <w:rsid w:val="00812EDA"/>
    <w:rsid w:val="00813F11"/>
    <w:rsid w:val="008146F5"/>
    <w:rsid w:val="00815AD7"/>
    <w:rsid w:val="008331B4"/>
    <w:rsid w:val="0083386F"/>
    <w:rsid w:val="00835E5E"/>
    <w:rsid w:val="008420F3"/>
    <w:rsid w:val="00847948"/>
    <w:rsid w:val="008509B0"/>
    <w:rsid w:val="0085105C"/>
    <w:rsid w:val="00861A13"/>
    <w:rsid w:val="0086260D"/>
    <w:rsid w:val="00873BFC"/>
    <w:rsid w:val="00873DE2"/>
    <w:rsid w:val="0088588D"/>
    <w:rsid w:val="00887D67"/>
    <w:rsid w:val="008A3568"/>
    <w:rsid w:val="008B063C"/>
    <w:rsid w:val="008B1C34"/>
    <w:rsid w:val="008B5EB7"/>
    <w:rsid w:val="008D03B9"/>
    <w:rsid w:val="008D6B3E"/>
    <w:rsid w:val="008E0D91"/>
    <w:rsid w:val="008E57AD"/>
    <w:rsid w:val="008F18D6"/>
    <w:rsid w:val="008F2D16"/>
    <w:rsid w:val="00904780"/>
    <w:rsid w:val="009061BE"/>
    <w:rsid w:val="00910BF5"/>
    <w:rsid w:val="009117E0"/>
    <w:rsid w:val="00914BC5"/>
    <w:rsid w:val="00916C00"/>
    <w:rsid w:val="009200AC"/>
    <w:rsid w:val="00922385"/>
    <w:rsid w:val="009223DF"/>
    <w:rsid w:val="0092273E"/>
    <w:rsid w:val="00925EDB"/>
    <w:rsid w:val="00931326"/>
    <w:rsid w:val="0093577C"/>
    <w:rsid w:val="00936091"/>
    <w:rsid w:val="0093763F"/>
    <w:rsid w:val="00940D8A"/>
    <w:rsid w:val="00946721"/>
    <w:rsid w:val="009602AC"/>
    <w:rsid w:val="00962258"/>
    <w:rsid w:val="00967468"/>
    <w:rsid w:val="009678B7"/>
    <w:rsid w:val="009703F2"/>
    <w:rsid w:val="00972C61"/>
    <w:rsid w:val="00976AF9"/>
    <w:rsid w:val="00982411"/>
    <w:rsid w:val="0098593E"/>
    <w:rsid w:val="0098775A"/>
    <w:rsid w:val="00992D9C"/>
    <w:rsid w:val="00996CB8"/>
    <w:rsid w:val="0099785A"/>
    <w:rsid w:val="009B20BD"/>
    <w:rsid w:val="009B2E97"/>
    <w:rsid w:val="009B72CC"/>
    <w:rsid w:val="009C03CD"/>
    <w:rsid w:val="009C3BE1"/>
    <w:rsid w:val="009C3ED9"/>
    <w:rsid w:val="009C4223"/>
    <w:rsid w:val="009D058A"/>
    <w:rsid w:val="009D2A1C"/>
    <w:rsid w:val="009D32E0"/>
    <w:rsid w:val="009E07F4"/>
    <w:rsid w:val="009E6A79"/>
    <w:rsid w:val="009F0895"/>
    <w:rsid w:val="009F392E"/>
    <w:rsid w:val="009F5181"/>
    <w:rsid w:val="00A05B82"/>
    <w:rsid w:val="00A0698E"/>
    <w:rsid w:val="00A21FC3"/>
    <w:rsid w:val="00A33579"/>
    <w:rsid w:val="00A3777D"/>
    <w:rsid w:val="00A406DA"/>
    <w:rsid w:val="00A43F09"/>
    <w:rsid w:val="00A44328"/>
    <w:rsid w:val="00A516AF"/>
    <w:rsid w:val="00A6177B"/>
    <w:rsid w:val="00A66136"/>
    <w:rsid w:val="00A75C2A"/>
    <w:rsid w:val="00A773BE"/>
    <w:rsid w:val="00A83E19"/>
    <w:rsid w:val="00A8684F"/>
    <w:rsid w:val="00A93D5C"/>
    <w:rsid w:val="00A95239"/>
    <w:rsid w:val="00A957D9"/>
    <w:rsid w:val="00AA4CBB"/>
    <w:rsid w:val="00AA65FA"/>
    <w:rsid w:val="00AA7351"/>
    <w:rsid w:val="00AC1E4C"/>
    <w:rsid w:val="00AD056F"/>
    <w:rsid w:val="00AD65F6"/>
    <w:rsid w:val="00AD6731"/>
    <w:rsid w:val="00AD7C32"/>
    <w:rsid w:val="00AE3022"/>
    <w:rsid w:val="00AF0391"/>
    <w:rsid w:val="00B0090E"/>
    <w:rsid w:val="00B02838"/>
    <w:rsid w:val="00B0423B"/>
    <w:rsid w:val="00B06997"/>
    <w:rsid w:val="00B13FD9"/>
    <w:rsid w:val="00B15D0D"/>
    <w:rsid w:val="00B31080"/>
    <w:rsid w:val="00B3167A"/>
    <w:rsid w:val="00B43526"/>
    <w:rsid w:val="00B45E9E"/>
    <w:rsid w:val="00B67207"/>
    <w:rsid w:val="00B75772"/>
    <w:rsid w:val="00B75EE1"/>
    <w:rsid w:val="00B77481"/>
    <w:rsid w:val="00B8518B"/>
    <w:rsid w:val="00B85805"/>
    <w:rsid w:val="00B901FA"/>
    <w:rsid w:val="00B923D0"/>
    <w:rsid w:val="00B95CF5"/>
    <w:rsid w:val="00B972F5"/>
    <w:rsid w:val="00BA21A8"/>
    <w:rsid w:val="00BA39FE"/>
    <w:rsid w:val="00BA73ED"/>
    <w:rsid w:val="00BB3740"/>
    <w:rsid w:val="00BB5231"/>
    <w:rsid w:val="00BC2082"/>
    <w:rsid w:val="00BC384A"/>
    <w:rsid w:val="00BD2851"/>
    <w:rsid w:val="00BD7E91"/>
    <w:rsid w:val="00BE1865"/>
    <w:rsid w:val="00BF2439"/>
    <w:rsid w:val="00BF374D"/>
    <w:rsid w:val="00BF7E53"/>
    <w:rsid w:val="00C0276B"/>
    <w:rsid w:val="00C02D0A"/>
    <w:rsid w:val="00C03A6E"/>
    <w:rsid w:val="00C045D7"/>
    <w:rsid w:val="00C12C72"/>
    <w:rsid w:val="00C152C8"/>
    <w:rsid w:val="00C157DB"/>
    <w:rsid w:val="00C1719B"/>
    <w:rsid w:val="00C36EBB"/>
    <w:rsid w:val="00C37512"/>
    <w:rsid w:val="00C40D77"/>
    <w:rsid w:val="00C41FC4"/>
    <w:rsid w:val="00C447E7"/>
    <w:rsid w:val="00C44F6A"/>
    <w:rsid w:val="00C5707B"/>
    <w:rsid w:val="00C622F0"/>
    <w:rsid w:val="00C65672"/>
    <w:rsid w:val="00C7306A"/>
    <w:rsid w:val="00C75426"/>
    <w:rsid w:val="00C76762"/>
    <w:rsid w:val="00CA0649"/>
    <w:rsid w:val="00CA2F8F"/>
    <w:rsid w:val="00CA74BA"/>
    <w:rsid w:val="00CC3D93"/>
    <w:rsid w:val="00CC5627"/>
    <w:rsid w:val="00CD1FC4"/>
    <w:rsid w:val="00CD255A"/>
    <w:rsid w:val="00CD463D"/>
    <w:rsid w:val="00CD5CDE"/>
    <w:rsid w:val="00CE371D"/>
    <w:rsid w:val="00CE5C3C"/>
    <w:rsid w:val="00CE7DEB"/>
    <w:rsid w:val="00CF4C8D"/>
    <w:rsid w:val="00D061C9"/>
    <w:rsid w:val="00D06652"/>
    <w:rsid w:val="00D15600"/>
    <w:rsid w:val="00D16406"/>
    <w:rsid w:val="00D21061"/>
    <w:rsid w:val="00D26F4A"/>
    <w:rsid w:val="00D27EAE"/>
    <w:rsid w:val="00D316A7"/>
    <w:rsid w:val="00D335A7"/>
    <w:rsid w:val="00D37FE3"/>
    <w:rsid w:val="00D4108E"/>
    <w:rsid w:val="00D42431"/>
    <w:rsid w:val="00D60762"/>
    <w:rsid w:val="00D6163D"/>
    <w:rsid w:val="00D72E25"/>
    <w:rsid w:val="00D761E8"/>
    <w:rsid w:val="00D80129"/>
    <w:rsid w:val="00D8187D"/>
    <w:rsid w:val="00D831A3"/>
    <w:rsid w:val="00D83A20"/>
    <w:rsid w:val="00DA6DB0"/>
    <w:rsid w:val="00DA6FFE"/>
    <w:rsid w:val="00DA795A"/>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24FD"/>
    <w:rsid w:val="00E13512"/>
    <w:rsid w:val="00E15BA5"/>
    <w:rsid w:val="00E163E2"/>
    <w:rsid w:val="00E26C30"/>
    <w:rsid w:val="00E3035F"/>
    <w:rsid w:val="00E36254"/>
    <w:rsid w:val="00E371AA"/>
    <w:rsid w:val="00E4561F"/>
    <w:rsid w:val="00E6642D"/>
    <w:rsid w:val="00E81471"/>
    <w:rsid w:val="00E8248B"/>
    <w:rsid w:val="00E824F1"/>
    <w:rsid w:val="00E91171"/>
    <w:rsid w:val="00E92D9A"/>
    <w:rsid w:val="00EA2B6B"/>
    <w:rsid w:val="00EA6766"/>
    <w:rsid w:val="00EB104F"/>
    <w:rsid w:val="00EB6434"/>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715C"/>
    <w:rsid w:val="00F30C22"/>
    <w:rsid w:val="00F30D3C"/>
    <w:rsid w:val="00F310F8"/>
    <w:rsid w:val="00F31CFF"/>
    <w:rsid w:val="00F345CA"/>
    <w:rsid w:val="00F35939"/>
    <w:rsid w:val="00F37D40"/>
    <w:rsid w:val="00F45607"/>
    <w:rsid w:val="00F46E1A"/>
    <w:rsid w:val="00F64786"/>
    <w:rsid w:val="00F659EB"/>
    <w:rsid w:val="00F7752B"/>
    <w:rsid w:val="00F8178C"/>
    <w:rsid w:val="00F846A9"/>
    <w:rsid w:val="00F862D6"/>
    <w:rsid w:val="00F86BA6"/>
    <w:rsid w:val="00F91F1F"/>
    <w:rsid w:val="00F93ED0"/>
    <w:rsid w:val="00F96C6E"/>
    <w:rsid w:val="00F974A1"/>
    <w:rsid w:val="00FA396D"/>
    <w:rsid w:val="00FA4EB6"/>
    <w:rsid w:val="00FB135B"/>
    <w:rsid w:val="00FB2D01"/>
    <w:rsid w:val="00FC330C"/>
    <w:rsid w:val="00FC6389"/>
    <w:rsid w:val="00FC71EC"/>
    <w:rsid w:val="00FC7725"/>
    <w:rsid w:val="00FD17E4"/>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Tun">
    <w:name w:val="_Tučně"/>
    <w:basedOn w:val="Standardnpsmoodstavce"/>
    <w:qFormat/>
    <w:rsid w:val="00FD17E4"/>
    <w:rPr>
      <w:b/>
    </w:rPr>
  </w:style>
  <w:style w:type="paragraph" w:customStyle="1" w:styleId="Odstavec1-1a">
    <w:name w:val="_Odstavec_1-1_a)"/>
    <w:basedOn w:val="Normln"/>
    <w:link w:val="Odstavec1-1aChar"/>
    <w:qFormat/>
    <w:rsid w:val="002E3E9B"/>
    <w:pPr>
      <w:numPr>
        <w:numId w:val="28"/>
      </w:numPr>
      <w:spacing w:after="120"/>
      <w:jc w:val="both"/>
    </w:pPr>
  </w:style>
  <w:style w:type="paragraph" w:customStyle="1" w:styleId="Odstavec1-2i">
    <w:name w:val="_Odstavec_1-2_(i)"/>
    <w:basedOn w:val="Normln"/>
    <w:qFormat/>
    <w:rsid w:val="002E3E9B"/>
    <w:pPr>
      <w:numPr>
        <w:ilvl w:val="1"/>
        <w:numId w:val="28"/>
      </w:numPr>
      <w:spacing w:after="60"/>
      <w:jc w:val="both"/>
    </w:pPr>
  </w:style>
  <w:style w:type="paragraph" w:customStyle="1" w:styleId="Odstavec1-31">
    <w:name w:val="_Odstavec_1-3_1)"/>
    <w:qFormat/>
    <w:rsid w:val="002E3E9B"/>
    <w:pPr>
      <w:numPr>
        <w:ilvl w:val="2"/>
        <w:numId w:val="28"/>
      </w:numPr>
      <w:spacing w:after="60"/>
      <w:jc w:val="both"/>
    </w:pPr>
  </w:style>
  <w:style w:type="character" w:customStyle="1" w:styleId="Odstavec1-1aChar">
    <w:name w:val="_Odstavec_1-1_a) Char"/>
    <w:basedOn w:val="Standardnpsmoodstavce"/>
    <w:link w:val="Odstavec1-1a"/>
    <w:locked/>
    <w:rsid w:val="002E3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E0B373-B4FC-457A-A9D1-7990AB217A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53</TotalTime>
  <Pages>13</Pages>
  <Words>6481</Words>
  <Characters>38238</Characters>
  <Application>Microsoft Office Word</Application>
  <DocSecurity>0</DocSecurity>
  <Lines>318</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Šedová Jana, Ing.</cp:lastModifiedBy>
  <cp:revision>22</cp:revision>
  <cp:lastPrinted>2024-01-05T12:11:00Z</cp:lastPrinted>
  <dcterms:created xsi:type="dcterms:W3CDTF">2024-01-05T10:45:00Z</dcterms:created>
  <dcterms:modified xsi:type="dcterms:W3CDTF">2024-01-05T12:17:00Z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