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C00ABE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D42C34">
        <w:rPr>
          <w:b/>
          <w:color w:val="FF5200" w:themeColor="accent2"/>
          <w:sz w:val="36"/>
          <w:szCs w:val="36"/>
        </w:rPr>
        <w:t>názvem „</w:t>
      </w:r>
      <w:r w:rsidR="00D42C34" w:rsidRPr="00D42C34">
        <w:rPr>
          <w:b/>
          <w:color w:val="FF5200" w:themeColor="accent2"/>
          <w:sz w:val="36"/>
          <w:szCs w:val="36"/>
        </w:rPr>
        <w:t xml:space="preserve">Dodávky </w:t>
      </w:r>
      <w:proofErr w:type="spellStart"/>
      <w:r w:rsidR="00D42C34" w:rsidRPr="00D42C34">
        <w:rPr>
          <w:b/>
          <w:color w:val="FF5200" w:themeColor="accent2"/>
          <w:sz w:val="36"/>
          <w:szCs w:val="36"/>
        </w:rPr>
        <w:t>balíz</w:t>
      </w:r>
      <w:proofErr w:type="spellEnd"/>
      <w:r w:rsidR="00D42C34" w:rsidRPr="00D42C34">
        <w:rPr>
          <w:b/>
          <w:color w:val="FF5200" w:themeColor="accent2"/>
          <w:sz w:val="36"/>
          <w:szCs w:val="36"/>
        </w:rPr>
        <w:t xml:space="preserve"> a systémů pro upevnění </w:t>
      </w:r>
      <w:proofErr w:type="spellStart"/>
      <w:r w:rsidR="00D42C34" w:rsidRPr="00D42C34">
        <w:rPr>
          <w:b/>
          <w:color w:val="FF5200" w:themeColor="accent2"/>
          <w:sz w:val="36"/>
          <w:szCs w:val="36"/>
        </w:rPr>
        <w:t>balíz</w:t>
      </w:r>
      <w:proofErr w:type="spellEnd"/>
      <w:r w:rsidR="0031280B" w:rsidRPr="00D42C34">
        <w:rPr>
          <w:b/>
          <w:color w:val="FF5200" w:themeColor="accent2"/>
          <w:sz w:val="36"/>
          <w:szCs w:val="36"/>
        </w:rPr>
        <w:t>“</w:t>
      </w:r>
      <w:r w:rsidR="000128D4" w:rsidRPr="00D42C3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42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B72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83905</w:t>
      </w:r>
      <w:r w:rsidR="00D42C34" w:rsidRPr="00D42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47ACBC5E" w14:textId="438953B2" w:rsidR="00CB7204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2588803" w:history="1">
            <w:r w:rsidR="00CB7204" w:rsidRPr="00071ADF">
              <w:rPr>
                <w:rStyle w:val="Hypertextovodkaz"/>
                <w:noProof/>
              </w:rPr>
              <w:t>Kapitola 1.</w:t>
            </w:r>
            <w:r w:rsidR="00CB720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CB7204" w:rsidRPr="00071ADF">
              <w:rPr>
                <w:rStyle w:val="Hypertextovodkaz"/>
                <w:noProof/>
              </w:rPr>
              <w:t>Základní údaje k nabídce</w:t>
            </w:r>
            <w:r w:rsidR="00CB7204">
              <w:rPr>
                <w:noProof/>
                <w:webHidden/>
              </w:rPr>
              <w:tab/>
            </w:r>
            <w:r w:rsidR="00CB7204">
              <w:rPr>
                <w:noProof/>
                <w:webHidden/>
              </w:rPr>
              <w:fldChar w:fldCharType="begin"/>
            </w:r>
            <w:r w:rsidR="00CB7204">
              <w:rPr>
                <w:noProof/>
                <w:webHidden/>
              </w:rPr>
              <w:instrText xml:space="preserve"> PAGEREF _Toc152588803 \h </w:instrText>
            </w:r>
            <w:r w:rsidR="00CB7204">
              <w:rPr>
                <w:noProof/>
                <w:webHidden/>
              </w:rPr>
            </w:r>
            <w:r w:rsidR="00CB7204">
              <w:rPr>
                <w:noProof/>
                <w:webHidden/>
              </w:rPr>
              <w:fldChar w:fldCharType="separate"/>
            </w:r>
            <w:r w:rsidR="00CB7204">
              <w:rPr>
                <w:noProof/>
                <w:webHidden/>
              </w:rPr>
              <w:t>2</w:t>
            </w:r>
            <w:r w:rsidR="00CB7204">
              <w:rPr>
                <w:noProof/>
                <w:webHidden/>
              </w:rPr>
              <w:fldChar w:fldCharType="end"/>
            </w:r>
          </w:hyperlink>
        </w:p>
        <w:p w14:paraId="48C336E4" w14:textId="4E967F81" w:rsidR="00CB7204" w:rsidRDefault="00DC010E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588804" w:history="1">
            <w:r w:rsidR="00CB7204" w:rsidRPr="00071ADF">
              <w:rPr>
                <w:rStyle w:val="Hypertextovodkaz"/>
                <w:noProof/>
              </w:rPr>
              <w:t>Kapitola 2.</w:t>
            </w:r>
            <w:r w:rsidR="00CB720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CB7204" w:rsidRPr="00071ADF">
              <w:rPr>
                <w:rStyle w:val="Hypertextovodkaz"/>
                <w:noProof/>
              </w:rPr>
              <w:t>Čestné prohlášení o splnění základní způsobilosti</w:t>
            </w:r>
            <w:r w:rsidR="00CB7204">
              <w:rPr>
                <w:noProof/>
                <w:webHidden/>
              </w:rPr>
              <w:tab/>
            </w:r>
            <w:r w:rsidR="00CB7204">
              <w:rPr>
                <w:noProof/>
                <w:webHidden/>
              </w:rPr>
              <w:fldChar w:fldCharType="begin"/>
            </w:r>
            <w:r w:rsidR="00CB7204">
              <w:rPr>
                <w:noProof/>
                <w:webHidden/>
              </w:rPr>
              <w:instrText xml:space="preserve"> PAGEREF _Toc152588804 \h </w:instrText>
            </w:r>
            <w:r w:rsidR="00CB7204">
              <w:rPr>
                <w:noProof/>
                <w:webHidden/>
              </w:rPr>
            </w:r>
            <w:r w:rsidR="00CB7204">
              <w:rPr>
                <w:noProof/>
                <w:webHidden/>
              </w:rPr>
              <w:fldChar w:fldCharType="separate"/>
            </w:r>
            <w:r w:rsidR="00CB7204">
              <w:rPr>
                <w:noProof/>
                <w:webHidden/>
              </w:rPr>
              <w:t>3</w:t>
            </w:r>
            <w:r w:rsidR="00CB7204">
              <w:rPr>
                <w:noProof/>
                <w:webHidden/>
              </w:rPr>
              <w:fldChar w:fldCharType="end"/>
            </w:r>
          </w:hyperlink>
        </w:p>
        <w:p w14:paraId="041DB361" w14:textId="31A6E2F2" w:rsidR="00CB7204" w:rsidRDefault="00DC010E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588805" w:history="1">
            <w:r w:rsidR="00CB7204" w:rsidRPr="00071ADF">
              <w:rPr>
                <w:rStyle w:val="Hypertextovodkaz"/>
                <w:noProof/>
              </w:rPr>
              <w:t>Kapitola 3.</w:t>
            </w:r>
            <w:r w:rsidR="00CB720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CB7204" w:rsidRPr="00071ADF">
              <w:rPr>
                <w:rStyle w:val="Hypertextovodkaz"/>
                <w:noProof/>
              </w:rPr>
              <w:t>Čestné prohlášení účastníka o střetu zájmů</w:t>
            </w:r>
            <w:r w:rsidR="00CB7204">
              <w:rPr>
                <w:noProof/>
                <w:webHidden/>
              </w:rPr>
              <w:tab/>
            </w:r>
            <w:r w:rsidR="00CB7204">
              <w:rPr>
                <w:noProof/>
                <w:webHidden/>
              </w:rPr>
              <w:fldChar w:fldCharType="begin"/>
            </w:r>
            <w:r w:rsidR="00CB7204">
              <w:rPr>
                <w:noProof/>
                <w:webHidden/>
              </w:rPr>
              <w:instrText xml:space="preserve"> PAGEREF _Toc152588805 \h </w:instrText>
            </w:r>
            <w:r w:rsidR="00CB7204">
              <w:rPr>
                <w:noProof/>
                <w:webHidden/>
              </w:rPr>
            </w:r>
            <w:r w:rsidR="00CB7204">
              <w:rPr>
                <w:noProof/>
                <w:webHidden/>
              </w:rPr>
              <w:fldChar w:fldCharType="separate"/>
            </w:r>
            <w:r w:rsidR="00CB7204">
              <w:rPr>
                <w:noProof/>
                <w:webHidden/>
              </w:rPr>
              <w:t>4</w:t>
            </w:r>
            <w:r w:rsidR="00CB7204">
              <w:rPr>
                <w:noProof/>
                <w:webHidden/>
              </w:rPr>
              <w:fldChar w:fldCharType="end"/>
            </w:r>
          </w:hyperlink>
        </w:p>
        <w:p w14:paraId="02774EF5" w14:textId="270B6D8B" w:rsidR="00CB7204" w:rsidRDefault="00DC010E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588806" w:history="1">
            <w:r w:rsidR="00CB7204" w:rsidRPr="00071ADF">
              <w:rPr>
                <w:rStyle w:val="Hypertextovodkaz"/>
                <w:noProof/>
              </w:rPr>
              <w:t>Kapitola 4.</w:t>
            </w:r>
            <w:r w:rsidR="00CB720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CB7204" w:rsidRPr="00071ADF">
              <w:rPr>
                <w:rStyle w:val="Hypertextovodkaz"/>
                <w:noProof/>
              </w:rPr>
              <w:t>Čestné prohlášení účastníka k neuzavření zakázaných dohod</w:t>
            </w:r>
            <w:r w:rsidR="00CB7204">
              <w:rPr>
                <w:noProof/>
                <w:webHidden/>
              </w:rPr>
              <w:tab/>
            </w:r>
            <w:r w:rsidR="00CB7204">
              <w:rPr>
                <w:noProof/>
                <w:webHidden/>
              </w:rPr>
              <w:fldChar w:fldCharType="begin"/>
            </w:r>
            <w:r w:rsidR="00CB7204">
              <w:rPr>
                <w:noProof/>
                <w:webHidden/>
              </w:rPr>
              <w:instrText xml:space="preserve"> PAGEREF _Toc152588806 \h </w:instrText>
            </w:r>
            <w:r w:rsidR="00CB7204">
              <w:rPr>
                <w:noProof/>
                <w:webHidden/>
              </w:rPr>
            </w:r>
            <w:r w:rsidR="00CB7204">
              <w:rPr>
                <w:noProof/>
                <w:webHidden/>
              </w:rPr>
              <w:fldChar w:fldCharType="separate"/>
            </w:r>
            <w:r w:rsidR="00CB7204">
              <w:rPr>
                <w:noProof/>
                <w:webHidden/>
              </w:rPr>
              <w:t>5</w:t>
            </w:r>
            <w:r w:rsidR="00CB7204">
              <w:rPr>
                <w:noProof/>
                <w:webHidden/>
              </w:rPr>
              <w:fldChar w:fldCharType="end"/>
            </w:r>
          </w:hyperlink>
        </w:p>
        <w:p w14:paraId="361CC1C1" w14:textId="32E0920E" w:rsidR="00CB7204" w:rsidRDefault="00DC010E" w:rsidP="00CB720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588807" w:history="1">
            <w:r w:rsidR="00CB7204" w:rsidRPr="00071ADF">
              <w:rPr>
                <w:rStyle w:val="Hypertextovodkaz"/>
                <w:rFonts w:eastAsia="Times New Roman"/>
                <w:noProof/>
              </w:rPr>
              <w:t>Kapitola 5.</w:t>
            </w:r>
            <w:r w:rsidR="00CB720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CB7204" w:rsidRPr="00071ADF">
              <w:rPr>
                <w:rStyle w:val="Hypertextovodkaz"/>
                <w:noProof/>
              </w:rPr>
              <w:t>Čestné</w:t>
            </w:r>
            <w:r w:rsidR="00CB7204" w:rsidRPr="00071AD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B7204">
              <w:rPr>
                <w:noProof/>
                <w:webHidden/>
              </w:rPr>
              <w:tab/>
            </w:r>
            <w:r w:rsidR="00CB7204">
              <w:rPr>
                <w:noProof/>
                <w:webHidden/>
              </w:rPr>
              <w:fldChar w:fldCharType="begin"/>
            </w:r>
            <w:r w:rsidR="00CB7204">
              <w:rPr>
                <w:noProof/>
                <w:webHidden/>
              </w:rPr>
              <w:instrText xml:space="preserve"> PAGEREF _Toc152588807 \h </w:instrText>
            </w:r>
            <w:r w:rsidR="00CB7204">
              <w:rPr>
                <w:noProof/>
                <w:webHidden/>
              </w:rPr>
            </w:r>
            <w:r w:rsidR="00CB7204">
              <w:rPr>
                <w:noProof/>
                <w:webHidden/>
              </w:rPr>
              <w:fldChar w:fldCharType="separate"/>
            </w:r>
            <w:r w:rsidR="00CB7204">
              <w:rPr>
                <w:noProof/>
                <w:webHidden/>
              </w:rPr>
              <w:t>6</w:t>
            </w:r>
            <w:r w:rsidR="00CB7204">
              <w:rPr>
                <w:noProof/>
                <w:webHidden/>
              </w:rPr>
              <w:fldChar w:fldCharType="end"/>
            </w:r>
          </w:hyperlink>
        </w:p>
        <w:p w14:paraId="218BAFDF" w14:textId="0841DE2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258880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06D8A11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</w:t>
      </w:r>
      <w:r w:rsidRPr="00CB7204">
        <w:t>dání nabíd</w:t>
      </w:r>
      <w:r w:rsidR="004C76E9" w:rsidRPr="00CB7204">
        <w:t>ky</w:t>
      </w:r>
      <w:r w:rsidRPr="00CB7204">
        <w:t xml:space="preserve"> na veřejnou zakázku zadávanou</w:t>
      </w:r>
      <w:r w:rsidR="004C76E9" w:rsidRPr="00CB7204">
        <w:t xml:space="preserve"> jako </w:t>
      </w:r>
      <w:r w:rsidR="000128D4" w:rsidRPr="00CB7204">
        <w:rPr>
          <w:rFonts w:eastAsia="Times New Roman" w:cs="Times New Roman"/>
          <w:lang w:eastAsia="cs-CZ"/>
        </w:rPr>
        <w:t>podlimitní sektorovou veřejnou zakázku</w:t>
      </w:r>
      <w:r w:rsidR="00CB7204"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01274F8F" w14:textId="1F790606" w:rsidR="004C57A7" w:rsidRDefault="004C57A7" w:rsidP="00A134A1">
      <w:pPr>
        <w:spacing w:before="360"/>
        <w:rPr>
          <w:b/>
        </w:rPr>
      </w:pPr>
      <w:r>
        <w:rPr>
          <w:b/>
        </w:rPr>
        <w:t>OZNAČENÍ ČÁSTI, DO KTERÉ JE NABÍDKA PODÁVÁNA:</w:t>
      </w:r>
    </w:p>
    <w:p w14:paraId="7AE02C54" w14:textId="3E42B07A" w:rsidR="004C57A7" w:rsidRPr="006F5F98" w:rsidRDefault="004C57A7" w:rsidP="00A134A1">
      <w:pPr>
        <w:spacing w:before="360"/>
      </w:pPr>
      <w:r w:rsidRPr="006F5F98">
        <w:t xml:space="preserve">ČÁST </w:t>
      </w:r>
      <w:r w:rsidRPr="006F5F98">
        <w:rPr>
          <w:highlight w:val="green"/>
        </w:rPr>
        <w:t>1/2/3/4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E946712" w14:textId="77777777" w:rsidR="00CB7204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CB7204">
        <w:t xml:space="preserve">: </w:t>
      </w:r>
    </w:p>
    <w:p w14:paraId="4DC8BD60" w14:textId="1585F278" w:rsidR="008B1A2C" w:rsidRPr="00CB7204" w:rsidRDefault="00CB7204" w:rsidP="00CB7204">
      <w:pPr>
        <w:pStyle w:val="Odstavecseseznamem"/>
        <w:numPr>
          <w:ilvl w:val="0"/>
          <w:numId w:val="38"/>
        </w:numPr>
      </w:pPr>
      <w:r w:rsidRPr="00CB7204">
        <w:rPr>
          <w:highlight w:val="green"/>
          <w:u w:val="single"/>
        </w:rPr>
        <w:t xml:space="preserve">pro stanovení nabídkové ceny pro část 1 VZ </w:t>
      </w:r>
      <w:proofErr w:type="gramStart"/>
      <w:r w:rsidRPr="00CB7204">
        <w:rPr>
          <w:highlight w:val="green"/>
          <w:u w:val="single"/>
        </w:rPr>
        <w:t>slouží</w:t>
      </w:r>
      <w:proofErr w:type="gramEnd"/>
      <w:r w:rsidRPr="00CB7204">
        <w:rPr>
          <w:highlight w:val="green"/>
          <w:u w:val="single"/>
        </w:rPr>
        <w:t xml:space="preserve"> příloha č. </w:t>
      </w:r>
      <w:r>
        <w:rPr>
          <w:highlight w:val="green"/>
          <w:u w:val="single"/>
        </w:rPr>
        <w:t>2a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5B549597" w14:textId="39F255A5" w:rsidR="00CB7204" w:rsidRPr="00CB7204" w:rsidRDefault="00CB7204" w:rsidP="00CB7204">
      <w:pPr>
        <w:pStyle w:val="Odstavecseseznamem"/>
        <w:numPr>
          <w:ilvl w:val="0"/>
          <w:numId w:val="38"/>
        </w:numPr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2</w:t>
      </w:r>
      <w:r w:rsidRPr="00CB7204">
        <w:rPr>
          <w:highlight w:val="green"/>
          <w:u w:val="single"/>
        </w:rPr>
        <w:t xml:space="preserve"> VZ </w:t>
      </w:r>
      <w:proofErr w:type="gramStart"/>
      <w:r w:rsidRPr="00CB7204">
        <w:rPr>
          <w:highlight w:val="green"/>
          <w:u w:val="single"/>
        </w:rPr>
        <w:t>slouží</w:t>
      </w:r>
      <w:proofErr w:type="gramEnd"/>
      <w:r w:rsidRPr="00CB7204">
        <w:rPr>
          <w:highlight w:val="green"/>
          <w:u w:val="single"/>
        </w:rPr>
        <w:t xml:space="preserve"> příloha č. </w:t>
      </w:r>
      <w:r>
        <w:rPr>
          <w:highlight w:val="green"/>
          <w:u w:val="single"/>
        </w:rPr>
        <w:t>2b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2575340D" w14:textId="41357279" w:rsidR="00CB7204" w:rsidRPr="00CB7204" w:rsidRDefault="00CB7204" w:rsidP="00CB7204">
      <w:pPr>
        <w:pStyle w:val="Odstavecseseznamem"/>
        <w:numPr>
          <w:ilvl w:val="0"/>
          <w:numId w:val="38"/>
        </w:numPr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3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2c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0E031FC8" w14:textId="6D9ABC45" w:rsidR="00CB7204" w:rsidRDefault="00CB7204" w:rsidP="00CB7204">
      <w:pPr>
        <w:pStyle w:val="Odstavecseseznamem"/>
        <w:numPr>
          <w:ilvl w:val="0"/>
          <w:numId w:val="38"/>
        </w:numPr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4</w:t>
      </w:r>
      <w:r w:rsidRPr="00CB7204">
        <w:rPr>
          <w:highlight w:val="green"/>
          <w:u w:val="single"/>
        </w:rPr>
        <w:t xml:space="preserve"> VZ </w:t>
      </w:r>
      <w:proofErr w:type="gramStart"/>
      <w:r w:rsidRPr="00CB7204">
        <w:rPr>
          <w:highlight w:val="green"/>
          <w:u w:val="single"/>
        </w:rPr>
        <w:t>slouží</w:t>
      </w:r>
      <w:proofErr w:type="gramEnd"/>
      <w:r w:rsidRPr="00CB7204">
        <w:rPr>
          <w:highlight w:val="green"/>
          <w:u w:val="single"/>
        </w:rPr>
        <w:t xml:space="preserve"> příloha č. </w:t>
      </w:r>
      <w:r>
        <w:rPr>
          <w:highlight w:val="green"/>
          <w:u w:val="single"/>
        </w:rPr>
        <w:t>2d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C010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C010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2588804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258880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CB7204">
        <w:rPr>
          <w:rFonts w:eastAsia="Times New Roman" w:cs="Times New Roman"/>
          <w:lang w:eastAsia="cs-CZ"/>
        </w:rPr>
        <w:t xml:space="preserve">tuto </w:t>
      </w:r>
      <w:r w:rsidR="00A327CB" w:rsidRPr="00CB7204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258880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359AFBF5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 xml:space="preserve">tímto čestně prohlašuje, že </w:t>
      </w:r>
      <w:r w:rsidR="00CC5015" w:rsidRPr="00862FA2">
        <w:t xml:space="preserve">v souvislosti s </w:t>
      </w:r>
      <w:r w:rsidR="00CC5015">
        <w:t>výběrovým</w:t>
      </w:r>
      <w:r w:rsidR="00CC5015" w:rsidRPr="00862FA2">
        <w:t xml:space="preserve"> řízením na uzavření rámcové dohody a dílčími zakázkami na základě této rámcové dohody zadávanými neuzavřel a neuzavře s jinými osobami zakázanou dohodu ve smyslu </w:t>
      </w:r>
      <w:r w:rsidR="0031280B" w:rsidRPr="00A035EA">
        <w:rPr>
          <w:rFonts w:eastAsia="Times New Roman" w:cs="Times New Roman"/>
          <w:lang w:eastAsia="cs-CZ"/>
        </w:rPr>
        <w:t>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258880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797C91E0" w:rsidR="00E85D44" w:rsidRDefault="00E85D44" w:rsidP="00CB7204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A92CF" w14:textId="77777777" w:rsidR="00C969B1" w:rsidRDefault="00C969B1" w:rsidP="00962258">
      <w:pPr>
        <w:spacing w:after="0" w:line="240" w:lineRule="auto"/>
      </w:pPr>
      <w:r>
        <w:separator/>
      </w:r>
    </w:p>
  </w:endnote>
  <w:endnote w:type="continuationSeparator" w:id="0">
    <w:p w14:paraId="2B04DB7B" w14:textId="77777777" w:rsidR="00C969B1" w:rsidRDefault="00C969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59BA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2B21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6656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9102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B187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0C4AB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07E95" w14:textId="77777777" w:rsidR="00C969B1" w:rsidRDefault="00C969B1" w:rsidP="00962258">
      <w:pPr>
        <w:spacing w:after="0" w:line="240" w:lineRule="auto"/>
      </w:pPr>
      <w:r>
        <w:separator/>
      </w:r>
    </w:p>
  </w:footnote>
  <w:footnote w:type="continuationSeparator" w:id="0">
    <w:p w14:paraId="708D2B28" w14:textId="77777777" w:rsidR="00C969B1" w:rsidRDefault="00C969B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E3E13FE"/>
    <w:multiLevelType w:val="hybridMultilevel"/>
    <w:tmpl w:val="144646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88391">
    <w:abstractNumId w:val="3"/>
  </w:num>
  <w:num w:numId="2" w16cid:durableId="721372546">
    <w:abstractNumId w:val="1"/>
  </w:num>
  <w:num w:numId="3" w16cid:durableId="14752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3331495">
    <w:abstractNumId w:val="10"/>
  </w:num>
  <w:num w:numId="5" w16cid:durableId="1905532326">
    <w:abstractNumId w:val="5"/>
  </w:num>
  <w:num w:numId="6" w16cid:durableId="1307932816">
    <w:abstractNumId w:val="6"/>
  </w:num>
  <w:num w:numId="7" w16cid:durableId="1081566754">
    <w:abstractNumId w:val="0"/>
  </w:num>
  <w:num w:numId="8" w16cid:durableId="1719283737">
    <w:abstractNumId w:val="7"/>
  </w:num>
  <w:num w:numId="9" w16cid:durableId="4533255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744153">
    <w:abstractNumId w:val="6"/>
  </w:num>
  <w:num w:numId="11" w16cid:durableId="1633712033">
    <w:abstractNumId w:val="1"/>
  </w:num>
  <w:num w:numId="12" w16cid:durableId="617222222">
    <w:abstractNumId w:val="6"/>
  </w:num>
  <w:num w:numId="13" w16cid:durableId="1725180906">
    <w:abstractNumId w:val="6"/>
  </w:num>
  <w:num w:numId="14" w16cid:durableId="2097315612">
    <w:abstractNumId w:val="6"/>
  </w:num>
  <w:num w:numId="15" w16cid:durableId="1203008859">
    <w:abstractNumId w:val="6"/>
  </w:num>
  <w:num w:numId="16" w16cid:durableId="1350179085">
    <w:abstractNumId w:val="11"/>
  </w:num>
  <w:num w:numId="17" w16cid:durableId="1777095373">
    <w:abstractNumId w:val="3"/>
  </w:num>
  <w:num w:numId="18" w16cid:durableId="1975329975">
    <w:abstractNumId w:val="11"/>
  </w:num>
  <w:num w:numId="19" w16cid:durableId="512189553">
    <w:abstractNumId w:val="11"/>
  </w:num>
  <w:num w:numId="20" w16cid:durableId="667945437">
    <w:abstractNumId w:val="11"/>
  </w:num>
  <w:num w:numId="21" w16cid:durableId="1859588183">
    <w:abstractNumId w:val="11"/>
  </w:num>
  <w:num w:numId="22" w16cid:durableId="1411854802">
    <w:abstractNumId w:val="6"/>
  </w:num>
  <w:num w:numId="23" w16cid:durableId="572814217">
    <w:abstractNumId w:val="1"/>
  </w:num>
  <w:num w:numId="24" w16cid:durableId="495653046">
    <w:abstractNumId w:val="6"/>
  </w:num>
  <w:num w:numId="25" w16cid:durableId="437721118">
    <w:abstractNumId w:val="6"/>
  </w:num>
  <w:num w:numId="26" w16cid:durableId="1209419581">
    <w:abstractNumId w:val="6"/>
  </w:num>
  <w:num w:numId="27" w16cid:durableId="2079159989">
    <w:abstractNumId w:val="6"/>
  </w:num>
  <w:num w:numId="28" w16cid:durableId="1934047491">
    <w:abstractNumId w:val="11"/>
  </w:num>
  <w:num w:numId="29" w16cid:durableId="1484001418">
    <w:abstractNumId w:val="3"/>
  </w:num>
  <w:num w:numId="30" w16cid:durableId="1757558753">
    <w:abstractNumId w:val="11"/>
  </w:num>
  <w:num w:numId="31" w16cid:durableId="684092291">
    <w:abstractNumId w:val="11"/>
  </w:num>
  <w:num w:numId="32" w16cid:durableId="225379391">
    <w:abstractNumId w:val="11"/>
  </w:num>
  <w:num w:numId="33" w16cid:durableId="711073768">
    <w:abstractNumId w:val="11"/>
  </w:num>
  <w:num w:numId="34" w16cid:durableId="484325262">
    <w:abstractNumId w:val="4"/>
  </w:num>
  <w:num w:numId="35" w16cid:durableId="170074447">
    <w:abstractNumId w:val="13"/>
  </w:num>
  <w:num w:numId="36" w16cid:durableId="58091699">
    <w:abstractNumId w:val="2"/>
  </w:num>
  <w:num w:numId="37" w16cid:durableId="1027292211">
    <w:abstractNumId w:val="12"/>
  </w:num>
  <w:num w:numId="38" w16cid:durableId="59293269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57A7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5F98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01C2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69B1"/>
    <w:rsid w:val="00CB7204"/>
    <w:rsid w:val="00CC5015"/>
    <w:rsid w:val="00CD1FC4"/>
    <w:rsid w:val="00D21061"/>
    <w:rsid w:val="00D4108E"/>
    <w:rsid w:val="00D42C34"/>
    <w:rsid w:val="00D6163D"/>
    <w:rsid w:val="00D73D46"/>
    <w:rsid w:val="00D831A3"/>
    <w:rsid w:val="00DC01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BAB722-F5D8-4AD9-8438-F980275F02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6</Pages>
  <Words>1080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2023-12-06T07:16:00Z</dcterms:created>
  <dcterms:modified xsi:type="dcterms:W3CDTF">2023-12-06T07:16:00Z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