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392B016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74A18" w:rsidRPr="00E74A18">
        <w:rPr>
          <w:rFonts w:ascii="Verdana" w:hAnsi="Verdana"/>
          <w:b/>
          <w:bCs/>
        </w:rPr>
        <w:t>„Modernizace a dostavba ŽST Praha Masarykovo nádraží“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2A8962E1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C3695">
              <w:rPr>
                <w:rFonts w:ascii="Verdana" w:hAnsi="Verdana"/>
                <w:b/>
              </w:rPr>
              <w:t>informace, zda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3C3695">
              <w:rPr>
                <w:rFonts w:ascii="Verdana" w:hAnsi="Verdana"/>
                <w:b/>
              </w:rPr>
              <w:t>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415EC6" w:rsidRDefault="006676CC" w:rsidP="00EF4978">
      <w:pPr>
        <w:pStyle w:val="Nadpisbezsl1-1"/>
        <w:rPr>
          <w:rFonts w:ascii="Verdana" w:hAnsi="Verdana"/>
          <w:sz w:val="18"/>
        </w:rPr>
      </w:pPr>
      <w:r w:rsidRPr="00415EC6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415EC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415EC6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0672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415EC6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415EC6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r w:rsidRPr="0037439D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>informace zda se jedná o realizaci se smluvními podmínkami typu FIDIC</w:t>
            </w:r>
            <w:r w:rsidRPr="00415EC6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415EC6" w:rsidRDefault="00602DF7" w:rsidP="00602DF7">
      <w:pPr>
        <w:pStyle w:val="Nadpisbezsl1-1"/>
        <w:rPr>
          <w:rFonts w:ascii="Verdana" w:hAnsi="Verdana"/>
          <w:sz w:val="18"/>
        </w:rPr>
      </w:pPr>
      <w:r w:rsidRPr="00415EC6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7777777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7439D">
              <w:rPr>
                <w:rFonts w:cs="Calibri"/>
                <w:sz w:val="18"/>
                <w:szCs w:val="18"/>
              </w:rPr>
              <w:t xml:space="preserve">informace zda se jedná o realizaci </w:t>
            </w:r>
            <w:r w:rsidRPr="0037439D">
              <w:rPr>
                <w:rFonts w:cs="Calibri"/>
                <w:b/>
                <w:bCs/>
                <w:sz w:val="18"/>
                <w:szCs w:val="18"/>
                <w:u w:val="single"/>
              </w:rPr>
              <w:t>se smluvními podmínkami typu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4067FC" w:rsidRDefault="00602DF7" w:rsidP="00602DF7">
      <w:pPr>
        <w:pStyle w:val="Nadpisbezsl1-1"/>
        <w:rPr>
          <w:rFonts w:ascii="Verdana" w:hAnsi="Verdana"/>
          <w:sz w:val="18"/>
        </w:rPr>
      </w:pPr>
      <w:r w:rsidRPr="004067F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4067FC" w:rsidRDefault="006676CC" w:rsidP="006676CC">
      <w:pPr>
        <w:pStyle w:val="Nadpisbezsl1-1"/>
        <w:rPr>
          <w:rFonts w:ascii="Verdana" w:hAnsi="Verdana"/>
          <w:sz w:val="18"/>
        </w:rPr>
      </w:pPr>
      <w:r w:rsidRPr="004067FC">
        <w:rPr>
          <w:rFonts w:ascii="Verdana" w:hAnsi="Verdana"/>
          <w:sz w:val="18"/>
        </w:rPr>
        <w:lastRenderedPageBreak/>
        <w:t xml:space="preserve">Příloha č. </w:t>
      </w:r>
      <w:r w:rsidR="00602DF7" w:rsidRPr="004067F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84032E" w:rsidRDefault="00311811" w:rsidP="00311811">
      <w:pPr>
        <w:pStyle w:val="Nadpisbezsl1-1"/>
        <w:rPr>
          <w:rFonts w:ascii="Verdana" w:hAnsi="Verdana"/>
          <w:sz w:val="18"/>
        </w:rPr>
      </w:pPr>
      <w:r w:rsidRPr="0084032E">
        <w:rPr>
          <w:rFonts w:ascii="Verdana" w:hAnsi="Verdana"/>
          <w:sz w:val="18"/>
        </w:rPr>
        <w:lastRenderedPageBreak/>
        <w:t xml:space="preserve">Příloha č. </w:t>
      </w:r>
      <w:r w:rsidR="00602DF7" w:rsidRPr="0084032E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757D6F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4032E">
        <w:rPr>
          <w:rFonts w:eastAsia="Times New Roman" w:cs="Times New Roman"/>
          <w:sz w:val="18"/>
          <w:szCs w:val="18"/>
          <w:lang w:eastAsia="cs-CZ"/>
        </w:rPr>
        <w:t>„</w:t>
      </w:r>
      <w:r w:rsidR="0084032E" w:rsidRPr="00E74A18">
        <w:rPr>
          <w:b/>
          <w:bCs/>
        </w:rPr>
        <w:t>Modernizace a dostavba ŽST Praha Masarykovo nádraží</w:t>
      </w:r>
      <w:r w:rsidR="0084032E">
        <w:rPr>
          <w:b/>
          <w:bCs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EFA0" w14:textId="77777777" w:rsidR="00896A37" w:rsidRDefault="00896A37" w:rsidP="00C62104">
      <w:pPr>
        <w:spacing w:after="0" w:line="240" w:lineRule="auto"/>
      </w:pPr>
      <w:r>
        <w:separator/>
      </w:r>
    </w:p>
  </w:endnote>
  <w:endnote w:type="continuationSeparator" w:id="0">
    <w:p w14:paraId="31010B71" w14:textId="77777777" w:rsidR="00896A37" w:rsidRDefault="00896A3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6160" w14:textId="77777777" w:rsidR="00896A37" w:rsidRDefault="00896A37" w:rsidP="00C62104">
      <w:pPr>
        <w:spacing w:after="0" w:line="240" w:lineRule="auto"/>
      </w:pPr>
      <w:r>
        <w:separator/>
      </w:r>
    </w:p>
  </w:footnote>
  <w:footnote w:type="continuationSeparator" w:id="0">
    <w:p w14:paraId="232E8915" w14:textId="77777777" w:rsidR="00896A37" w:rsidRDefault="00896A3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311811"/>
    <w:rsid w:val="00335183"/>
    <w:rsid w:val="003727EC"/>
    <w:rsid w:val="0037439D"/>
    <w:rsid w:val="00396EC3"/>
    <w:rsid w:val="003A2330"/>
    <w:rsid w:val="003C3695"/>
    <w:rsid w:val="004067FC"/>
    <w:rsid w:val="00415EC6"/>
    <w:rsid w:val="004733DC"/>
    <w:rsid w:val="00585CF0"/>
    <w:rsid w:val="00602DF7"/>
    <w:rsid w:val="006676CC"/>
    <w:rsid w:val="007C4CEE"/>
    <w:rsid w:val="008179FE"/>
    <w:rsid w:val="0084032E"/>
    <w:rsid w:val="00855FF2"/>
    <w:rsid w:val="008905C8"/>
    <w:rsid w:val="00896A37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E31DFB"/>
    <w:rsid w:val="00E74A18"/>
    <w:rsid w:val="00E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2585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14</cp:revision>
  <cp:lastPrinted>2023-11-09T12:08:00Z</cp:lastPrinted>
  <dcterms:created xsi:type="dcterms:W3CDTF">2023-11-09T23:31:00Z</dcterms:created>
  <dcterms:modified xsi:type="dcterms:W3CDTF">2023-11-29T07:02:00Z</dcterms:modified>
</cp:coreProperties>
</file>