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9212D" w:rsidRPr="000E3406">
        <w:rPr>
          <w:rFonts w:ascii="Verdana" w:hAnsi="Verdana"/>
          <w:b/>
          <w:sz w:val="18"/>
          <w:szCs w:val="18"/>
        </w:rPr>
        <w:t>Vranovice TO – oprava přístupové cesty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635215" w:rsidRDefault="00635215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635215" w:rsidRPr="009618D3" w:rsidRDefault="00635215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63521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9A6" w:rsidRDefault="006339A6">
      <w:r>
        <w:separator/>
      </w:r>
    </w:p>
  </w:endnote>
  <w:endnote w:type="continuationSeparator" w:id="0">
    <w:p w:rsidR="006339A6" w:rsidRDefault="0063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212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212D" w:rsidRPr="00E921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9A6" w:rsidRDefault="006339A6">
      <w:r>
        <w:separator/>
      </w:r>
    </w:p>
  </w:footnote>
  <w:footnote w:type="continuationSeparator" w:id="0">
    <w:p w:rsidR="006339A6" w:rsidRDefault="0063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339A6"/>
    <w:rsid w:val="00635215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572E9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12D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ECA675-6A2F-4B33-9EEF-B15B49DE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8319F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A548B8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AC8DB5-33D3-433E-B323-FC805085A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2023-11-09T06:59:00Z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