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416B587" w:rsidR="00FB096B" w:rsidRPr="00E20E8F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810047">
        <w:rPr>
          <w:rFonts w:ascii="Verdana" w:hAnsi="Verdana"/>
          <w:b/>
          <w:bCs/>
          <w:sz w:val="18"/>
          <w:szCs w:val="18"/>
        </w:rPr>
        <w:t>„</w:t>
      </w:r>
      <w:r w:rsidR="00810047" w:rsidRPr="00810047">
        <w:rPr>
          <w:rFonts w:ascii="Verdana" w:hAnsi="Verdana"/>
          <w:b/>
          <w:bCs/>
          <w:sz w:val="18"/>
          <w:szCs w:val="18"/>
        </w:rPr>
        <w:t>Měřící a diagnostický přístroj pro balízy</w:t>
      </w:r>
      <w:r w:rsidRPr="005F0577">
        <w:rPr>
          <w:rFonts w:ascii="Verdana" w:hAnsi="Verdana"/>
          <w:sz w:val="18"/>
          <w:szCs w:val="18"/>
        </w:rPr>
        <w:t>“</w:t>
      </w:r>
      <w:r w:rsidR="00E20E8F">
        <w:rPr>
          <w:rFonts w:ascii="Verdana" w:hAnsi="Verdana"/>
          <w:sz w:val="18"/>
          <w:szCs w:val="18"/>
        </w:rPr>
        <w:t xml:space="preserve"> </w:t>
      </w:r>
      <w:r w:rsidR="00E20E8F" w:rsidRPr="00E20E8F">
        <w:rPr>
          <w:rFonts w:ascii="Verdana" w:hAnsi="Verdana"/>
          <w:sz w:val="18"/>
          <w:szCs w:val="18"/>
        </w:rPr>
        <w:t>č.j</w:t>
      </w:r>
      <w:r w:rsidR="00E20E8F" w:rsidRPr="00815809">
        <w:rPr>
          <w:rFonts w:ascii="Verdana" w:hAnsi="Verdana"/>
          <w:sz w:val="18"/>
          <w:szCs w:val="18"/>
        </w:rPr>
        <w:t xml:space="preserve">. </w:t>
      </w:r>
      <w:r w:rsidR="00815809" w:rsidRPr="00815809">
        <w:rPr>
          <w:rFonts w:ascii="Verdana" w:hAnsi="Verdana"/>
          <w:sz w:val="18"/>
          <w:szCs w:val="18"/>
        </w:rPr>
        <w:t>40809</w:t>
      </w:r>
      <w:r w:rsidR="00E20E8F" w:rsidRPr="00815809">
        <w:rPr>
          <w:rFonts w:ascii="Verdana" w:hAnsi="Verdana"/>
          <w:sz w:val="18"/>
          <w:szCs w:val="18"/>
        </w:rPr>
        <w:t>/2023-SŽ-OŘ OVA-NPI</w:t>
      </w:r>
      <w:r w:rsidR="00E20E8F" w:rsidRPr="001F35DF">
        <w:rPr>
          <w:sz w:val="18"/>
          <w:szCs w:val="18"/>
        </w:rPr>
        <w:t xml:space="preserve"> </w:t>
      </w:r>
      <w:r w:rsidR="00E20E8F" w:rsidRPr="00E20E8F">
        <w:rPr>
          <w:rFonts w:ascii="Verdana" w:hAnsi="Verdana"/>
          <w:sz w:val="18"/>
          <w:szCs w:val="18"/>
        </w:rPr>
        <w:t>(dále jen „</w:t>
      </w:r>
      <w:r w:rsidR="00E20E8F" w:rsidRPr="00E20E8F">
        <w:rPr>
          <w:rFonts w:ascii="Verdana" w:hAnsi="Verdana"/>
          <w:b/>
          <w:bCs/>
          <w:sz w:val="18"/>
          <w:szCs w:val="18"/>
        </w:rPr>
        <w:t>Veřejná zakázka</w:t>
      </w:r>
      <w:r w:rsidR="00E20E8F" w:rsidRPr="00E20E8F">
        <w:rPr>
          <w:rFonts w:ascii="Verdana" w:hAnsi="Verdana"/>
          <w:sz w:val="18"/>
          <w:szCs w:val="18"/>
        </w:rPr>
        <w:t>“ a „</w:t>
      </w:r>
      <w:r w:rsidR="00E20E8F" w:rsidRPr="00E20E8F">
        <w:rPr>
          <w:rFonts w:ascii="Verdana" w:hAnsi="Verdana"/>
          <w:b/>
          <w:bCs/>
          <w:sz w:val="18"/>
          <w:szCs w:val="18"/>
        </w:rPr>
        <w:t>Zadávací řízení</w:t>
      </w:r>
      <w:r w:rsidR="00E20E8F" w:rsidRPr="00E20E8F">
        <w:rPr>
          <w:rFonts w:ascii="Verdana" w:hAnsi="Verdana"/>
          <w:sz w:val="18"/>
          <w:szCs w:val="18"/>
        </w:rPr>
        <w:t>“),</w:t>
      </w:r>
      <w:r w:rsidR="00AD3797" w:rsidRPr="00E20E8F">
        <w:rPr>
          <w:rFonts w:ascii="Verdana" w:hAnsi="Verdana"/>
          <w:sz w:val="18"/>
          <w:szCs w:val="18"/>
        </w:rPr>
        <w:t xml:space="preserve"> tímto čestně prohlašuje</w:t>
      </w:r>
      <w:r w:rsidR="003B09D8" w:rsidRPr="00E20E8F">
        <w:rPr>
          <w:rFonts w:ascii="Verdana" w:hAnsi="Verdana"/>
          <w:sz w:val="18"/>
          <w:szCs w:val="18"/>
        </w:rPr>
        <w:t xml:space="preserve">, </w:t>
      </w:r>
      <w:r w:rsidR="00CB2BA8" w:rsidRPr="00E20E8F">
        <w:rPr>
          <w:rFonts w:ascii="Verdana" w:hAnsi="Verdana"/>
          <w:sz w:val="18"/>
          <w:szCs w:val="18"/>
        </w:rPr>
        <w:t>že</w:t>
      </w:r>
      <w:r w:rsidR="00BF1253" w:rsidRPr="00E20E8F">
        <w:rPr>
          <w:rFonts w:ascii="Verdana" w:hAnsi="Verdana"/>
          <w:sz w:val="18"/>
          <w:szCs w:val="18"/>
        </w:rPr>
        <w:t>:</w:t>
      </w:r>
      <w:r w:rsidR="00CB2BA8" w:rsidRPr="00E20E8F">
        <w:rPr>
          <w:rFonts w:ascii="Verdana" w:hAnsi="Verdana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9765EE8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</w:t>
          </w:r>
          <w:r w:rsidR="00810047">
            <w:rPr>
              <w:rFonts w:ascii="Verdana" w:eastAsia="Calibri" w:hAnsi="Verdana"/>
              <w:sz w:val="18"/>
              <w:szCs w:val="18"/>
            </w:rPr>
            <w:t>2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9974519">
    <w:abstractNumId w:val="6"/>
  </w:num>
  <w:num w:numId="2" w16cid:durableId="190650355">
    <w:abstractNumId w:val="1"/>
  </w:num>
  <w:num w:numId="3" w16cid:durableId="530194237">
    <w:abstractNumId w:val="4"/>
  </w:num>
  <w:num w:numId="4" w16cid:durableId="1180967276">
    <w:abstractNumId w:val="5"/>
  </w:num>
  <w:num w:numId="5" w16cid:durableId="681902291">
    <w:abstractNumId w:val="0"/>
  </w:num>
  <w:num w:numId="6" w16cid:durableId="319892921">
    <w:abstractNumId w:val="7"/>
  </w:num>
  <w:num w:numId="7" w16cid:durableId="1580410300">
    <w:abstractNumId w:val="2"/>
  </w:num>
  <w:num w:numId="8" w16cid:durableId="481127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10047"/>
    <w:rsid w:val="00815809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20E8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CE9EEB-BC7B-4390-8686-929A2AD27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9</cp:revision>
  <cp:lastPrinted>2018-03-26T11:24:00Z</cp:lastPrinted>
  <dcterms:created xsi:type="dcterms:W3CDTF">2023-06-05T11:41:00Z</dcterms:created>
  <dcterms:modified xsi:type="dcterms:W3CDTF">2023-10-06T09:47:00Z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