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B40" w:rsidRDefault="00AC4B40" w:rsidP="00F0533E"/>
    <w:p w:rsidR="00AC4B40" w:rsidRPr="00CE0D81" w:rsidRDefault="00AC4B40" w:rsidP="00AC4B40">
      <w:pPr>
        <w:jc w:val="center"/>
        <w:rPr>
          <w:rFonts w:asciiTheme="majorHAnsi" w:hAnsiTheme="majorHAnsi"/>
          <w:b/>
          <w:noProof/>
          <w:sz w:val="36"/>
          <w:szCs w:val="36"/>
        </w:rPr>
      </w:pPr>
      <w:r w:rsidRPr="00CE0D81">
        <w:rPr>
          <w:rFonts w:asciiTheme="majorHAnsi" w:hAnsiTheme="majorHAnsi"/>
          <w:b/>
          <w:noProof/>
          <w:sz w:val="36"/>
          <w:szCs w:val="36"/>
        </w:rPr>
        <w:t xml:space="preserve">KOMENTÁŘ K OBSAHU </w:t>
      </w: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  <w:r w:rsidRPr="00CE0D81">
        <w:rPr>
          <w:rFonts w:asciiTheme="majorHAnsi" w:hAnsiTheme="majorHAnsi"/>
          <w:b/>
          <w:noProof/>
          <w:sz w:val="36"/>
          <w:szCs w:val="36"/>
        </w:rPr>
        <w:t>ZADÁVACÍ DOKUMENTACE</w:t>
      </w: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P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Pr="00AC4B40" w:rsidRDefault="00AC4B40" w:rsidP="00AC4B40">
      <w:pPr>
        <w:jc w:val="center"/>
        <w:rPr>
          <w:noProof/>
        </w:rPr>
      </w:pPr>
    </w:p>
    <w:p w:rsidR="00AC4B40" w:rsidRPr="0013179E" w:rsidRDefault="0013179E" w:rsidP="0013179E">
      <w:pPr>
        <w:pStyle w:val="Titul2"/>
        <w:jc w:val="center"/>
      </w:pPr>
      <w:r>
        <w:t>„</w:t>
      </w:r>
      <w:r w:rsidR="004B6C58">
        <w:t>Rekonstrukce traťového úseku Žďár nad Sázavou (mimo) – Sázava u Žďáru (mimo)</w:t>
      </w:r>
      <w:r>
        <w:t>“</w:t>
      </w: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6975C3" w:rsidRDefault="006975C3" w:rsidP="00AC4B40">
      <w:pPr>
        <w:jc w:val="center"/>
        <w:rPr>
          <w:b/>
          <w:noProof/>
          <w:sz w:val="36"/>
          <w:szCs w:val="36"/>
        </w:rPr>
      </w:pP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Default="00AC4B40" w:rsidP="00AC4B40">
      <w:pPr>
        <w:jc w:val="center"/>
        <w:rPr>
          <w:rFonts w:asciiTheme="majorHAnsi" w:hAnsiTheme="majorHAnsi" w:cs="Calibri"/>
          <w:sz w:val="28"/>
          <w:szCs w:val="28"/>
        </w:rPr>
      </w:pPr>
    </w:p>
    <w:p w:rsidR="006509CC" w:rsidRDefault="006509CC" w:rsidP="00AC4B40">
      <w:pPr>
        <w:jc w:val="center"/>
        <w:rPr>
          <w:b/>
          <w:noProof/>
          <w:sz w:val="36"/>
          <w:szCs w:val="36"/>
        </w:rPr>
      </w:pPr>
    </w:p>
    <w:p w:rsidR="00AC4B40" w:rsidRDefault="00AC4B40" w:rsidP="00AC4B40">
      <w:pPr>
        <w:jc w:val="center"/>
        <w:rPr>
          <w:b/>
          <w:noProof/>
          <w:sz w:val="36"/>
          <w:szCs w:val="36"/>
        </w:rPr>
      </w:pPr>
    </w:p>
    <w:p w:rsidR="00AC4B40" w:rsidRPr="00CE0D81" w:rsidRDefault="00AC4B40" w:rsidP="00AC4B40">
      <w:pPr>
        <w:pStyle w:val="Nadpis1"/>
        <w:widowControl w:val="0"/>
        <w:shd w:val="pct5" w:color="auto" w:fill="auto"/>
        <w:spacing w:before="120" w:after="120" w:line="320" w:lineRule="atLeast"/>
        <w:jc w:val="both"/>
        <w:rPr>
          <w:rFonts w:cs="Calibri"/>
          <w:kern w:val="28"/>
          <w:sz w:val="24"/>
          <w:szCs w:val="24"/>
        </w:rPr>
      </w:pPr>
      <w:r w:rsidRPr="00CE0D81">
        <w:rPr>
          <w:rFonts w:cs="Calibri"/>
          <w:kern w:val="28"/>
          <w:sz w:val="24"/>
          <w:szCs w:val="24"/>
        </w:rPr>
        <w:lastRenderedPageBreak/>
        <w:t>OBSAH ZADÁVACÍ DOKUMENTACE:</w:t>
      </w:r>
    </w:p>
    <w:p w:rsidR="00AC4B40" w:rsidRPr="00DE0A69" w:rsidRDefault="00AC4B40" w:rsidP="00AC4B40">
      <w:pPr>
        <w:ind w:left="1418" w:hanging="709"/>
        <w:jc w:val="both"/>
        <w:rPr>
          <w:rFonts w:ascii="Calibri" w:hAnsi="Calibri" w:cs="Calibri"/>
          <w:sz w:val="20"/>
          <w:szCs w:val="20"/>
        </w:rPr>
      </w:pPr>
    </w:p>
    <w:p w:rsidR="00AC4B40" w:rsidRPr="00CE0D81" w:rsidRDefault="00AC4B40" w:rsidP="00AC4B40">
      <w:pPr>
        <w:tabs>
          <w:tab w:val="num" w:pos="709"/>
        </w:tabs>
        <w:ind w:left="709"/>
        <w:jc w:val="both"/>
        <w:rPr>
          <w:rFonts w:cs="Calibri"/>
          <w:sz w:val="20"/>
          <w:szCs w:val="20"/>
        </w:rPr>
      </w:pPr>
      <w:r w:rsidRPr="00CE0D81">
        <w:rPr>
          <w:rFonts w:cs="Calibri"/>
          <w:sz w:val="20"/>
          <w:szCs w:val="20"/>
        </w:rPr>
        <w:t>Zadávací dokumentaci tvoří následující dokumenty obsahující zadávací podmínky, zpřístupňované účastníkům zadávacího řízení ode dne uveřejnění oznámení o zahájení zadávacího řízení – veřejné služby:</w:t>
      </w:r>
    </w:p>
    <w:p w:rsidR="00AC4B40" w:rsidRDefault="00AC4B40" w:rsidP="00AC4B40">
      <w:pPr>
        <w:tabs>
          <w:tab w:val="num" w:pos="709"/>
        </w:tabs>
        <w:ind w:left="709"/>
        <w:jc w:val="both"/>
        <w:rPr>
          <w:rFonts w:ascii="Calibri" w:hAnsi="Calibri" w:cs="Calibri"/>
          <w:sz w:val="20"/>
          <w:szCs w:val="20"/>
        </w:rPr>
      </w:pPr>
    </w:p>
    <w:p w:rsidR="00AC4B40" w:rsidRPr="00CE0D81" w:rsidRDefault="00AC4B40" w:rsidP="00CE0D81">
      <w:pPr>
        <w:spacing w:line="240" w:lineRule="auto"/>
        <w:ind w:left="2790" w:hanging="1372"/>
        <w:rPr>
          <w:rFonts w:cs="Calibri"/>
          <w:b/>
          <w:sz w:val="20"/>
          <w:szCs w:val="20"/>
        </w:rPr>
      </w:pPr>
      <w:r w:rsidRPr="00CE0D81">
        <w:rPr>
          <w:rFonts w:cs="Calibri"/>
          <w:b/>
          <w:sz w:val="20"/>
          <w:szCs w:val="20"/>
        </w:rPr>
        <w:t>DÍL 1</w:t>
      </w:r>
      <w:r w:rsidRPr="00CE0D81">
        <w:rPr>
          <w:rFonts w:cs="Calibri"/>
          <w:b/>
          <w:sz w:val="20"/>
          <w:szCs w:val="20"/>
        </w:rPr>
        <w:tab/>
      </w:r>
      <w:r w:rsidRPr="00CE0D81">
        <w:rPr>
          <w:rFonts w:cs="Calibri"/>
          <w:b/>
          <w:sz w:val="20"/>
          <w:szCs w:val="20"/>
        </w:rPr>
        <w:tab/>
        <w:t>POŽADAVKY A PODMÍNKY PRO ZPRACOVÁNÍ NABÍDKY</w:t>
      </w:r>
    </w:p>
    <w:p w:rsidR="00AC4B40" w:rsidRPr="00CE0D81" w:rsidRDefault="00AC4B40" w:rsidP="00CE0D81">
      <w:pPr>
        <w:spacing w:line="240" w:lineRule="auto"/>
        <w:ind w:left="2790" w:hanging="1372"/>
        <w:rPr>
          <w:rFonts w:cs="Calibri"/>
          <w:sz w:val="20"/>
          <w:szCs w:val="20"/>
        </w:rPr>
      </w:pPr>
      <w:r w:rsidRPr="00CE0D81">
        <w:rPr>
          <w:rFonts w:cs="Calibri"/>
          <w:sz w:val="20"/>
          <w:szCs w:val="20"/>
        </w:rPr>
        <w:t>Část 1</w:t>
      </w:r>
      <w:r w:rsidRPr="00CE0D81">
        <w:rPr>
          <w:rFonts w:cs="Calibri"/>
          <w:sz w:val="20"/>
          <w:szCs w:val="20"/>
        </w:rPr>
        <w:tab/>
      </w:r>
      <w:r w:rsidRPr="00CE0D81">
        <w:rPr>
          <w:rFonts w:cs="Calibri"/>
          <w:sz w:val="20"/>
          <w:szCs w:val="20"/>
        </w:rPr>
        <w:tab/>
        <w:t>Oznámení o zahájení zadávacího řízení – veřejné služby</w:t>
      </w:r>
    </w:p>
    <w:p w:rsidR="00AC4B40" w:rsidRPr="00CE0D81" w:rsidRDefault="00AC4B40" w:rsidP="00CE0D81">
      <w:pPr>
        <w:spacing w:line="240" w:lineRule="auto"/>
        <w:ind w:left="2790" w:hanging="1372"/>
        <w:rPr>
          <w:rFonts w:cs="Calibri"/>
          <w:sz w:val="20"/>
          <w:szCs w:val="20"/>
        </w:rPr>
      </w:pPr>
      <w:r w:rsidRPr="00CE0D81">
        <w:rPr>
          <w:rFonts w:cs="Calibri"/>
          <w:sz w:val="20"/>
          <w:szCs w:val="20"/>
        </w:rPr>
        <w:t>Část 2</w:t>
      </w:r>
      <w:r w:rsidRPr="00CE0D81">
        <w:rPr>
          <w:rFonts w:cs="Calibri"/>
          <w:sz w:val="20"/>
          <w:szCs w:val="20"/>
        </w:rPr>
        <w:tab/>
      </w:r>
      <w:r w:rsidRPr="00CE0D81">
        <w:rPr>
          <w:rFonts w:cs="Calibri"/>
          <w:sz w:val="20"/>
          <w:szCs w:val="20"/>
        </w:rPr>
        <w:tab/>
        <w:t>Pokyny pro dodavatele</w:t>
      </w:r>
    </w:p>
    <w:p w:rsidR="00AC4B40" w:rsidRPr="00CE0D81" w:rsidRDefault="00AC4B40" w:rsidP="00CE0D81">
      <w:pPr>
        <w:pStyle w:val="Nadpis6"/>
        <w:spacing w:line="240" w:lineRule="auto"/>
        <w:ind w:left="708" w:firstLine="708"/>
        <w:rPr>
          <w:rFonts w:asciiTheme="minorHAnsi" w:hAnsiTheme="minorHAnsi" w:cs="Calibri"/>
          <w:b w:val="0"/>
          <w:bCs/>
          <w:sz w:val="20"/>
          <w:szCs w:val="20"/>
        </w:rPr>
      </w:pPr>
    </w:p>
    <w:p w:rsidR="00AC4B40" w:rsidRPr="00CE0D81" w:rsidRDefault="00AC4B40" w:rsidP="00CE0D81">
      <w:pPr>
        <w:pStyle w:val="Nadpis6"/>
        <w:spacing w:line="240" w:lineRule="auto"/>
        <w:ind w:left="708" w:firstLine="708"/>
        <w:rPr>
          <w:rFonts w:asciiTheme="minorHAnsi" w:hAnsiTheme="minorHAnsi" w:cs="Calibri"/>
          <w:bCs/>
          <w:sz w:val="20"/>
          <w:szCs w:val="20"/>
        </w:rPr>
      </w:pPr>
      <w:r w:rsidRPr="00CE0D81">
        <w:rPr>
          <w:rFonts w:asciiTheme="minorHAnsi" w:hAnsiTheme="minorHAnsi" w:cs="Calibri"/>
          <w:bCs/>
          <w:sz w:val="20"/>
          <w:szCs w:val="20"/>
        </w:rPr>
        <w:t>DÍL 2</w:t>
      </w:r>
      <w:r w:rsidRPr="00CE0D81">
        <w:rPr>
          <w:rFonts w:asciiTheme="minorHAnsi" w:hAnsiTheme="minorHAnsi" w:cs="Calibri"/>
          <w:bCs/>
          <w:sz w:val="20"/>
          <w:szCs w:val="20"/>
        </w:rPr>
        <w:tab/>
      </w:r>
      <w:r w:rsidRPr="00CE0D81">
        <w:rPr>
          <w:rFonts w:asciiTheme="minorHAnsi" w:hAnsiTheme="minorHAnsi" w:cs="Calibri"/>
          <w:bCs/>
          <w:sz w:val="20"/>
          <w:szCs w:val="20"/>
        </w:rPr>
        <w:tab/>
        <w:t>SMLOUVA O DÍLO</w:t>
      </w:r>
    </w:p>
    <w:p w:rsidR="00AC4B40" w:rsidRPr="00CE0D81" w:rsidRDefault="00AC4B40" w:rsidP="00CE0D81">
      <w:pPr>
        <w:spacing w:line="240" w:lineRule="auto"/>
        <w:ind w:left="2790" w:hanging="1372"/>
        <w:rPr>
          <w:rFonts w:cs="Calibri"/>
          <w:sz w:val="20"/>
          <w:szCs w:val="20"/>
        </w:rPr>
      </w:pPr>
      <w:r w:rsidRPr="00CE0D81">
        <w:rPr>
          <w:rFonts w:cs="Calibri"/>
          <w:sz w:val="20"/>
          <w:szCs w:val="20"/>
        </w:rPr>
        <w:t>Část 1</w:t>
      </w:r>
      <w:r w:rsidRPr="00CE0D81">
        <w:rPr>
          <w:rFonts w:cs="Calibri"/>
          <w:sz w:val="20"/>
          <w:szCs w:val="20"/>
        </w:rPr>
        <w:tab/>
      </w:r>
      <w:r w:rsidRPr="00CE0D81">
        <w:rPr>
          <w:rFonts w:cs="Calibri"/>
          <w:sz w:val="20"/>
          <w:szCs w:val="20"/>
        </w:rPr>
        <w:tab/>
        <w:t xml:space="preserve">Smlouva o dílo včetně příloh </w:t>
      </w:r>
    </w:p>
    <w:p w:rsidR="00AC4B40" w:rsidRPr="00CE0D81" w:rsidRDefault="00AC4B40" w:rsidP="00CE0D81">
      <w:pPr>
        <w:spacing w:line="240" w:lineRule="auto"/>
        <w:ind w:left="2790" w:hanging="1372"/>
        <w:rPr>
          <w:rFonts w:cs="Calibri"/>
          <w:sz w:val="20"/>
          <w:szCs w:val="20"/>
        </w:rPr>
      </w:pPr>
      <w:r w:rsidRPr="00CE0D81">
        <w:rPr>
          <w:rFonts w:cs="Calibri"/>
          <w:sz w:val="20"/>
          <w:szCs w:val="20"/>
        </w:rPr>
        <w:t>Samostatně uveřejňované přílohy:</w:t>
      </w:r>
    </w:p>
    <w:p w:rsidR="00AC4B40" w:rsidRPr="00CE0D81" w:rsidRDefault="00AC4B40" w:rsidP="00CE0D81">
      <w:pPr>
        <w:spacing w:line="240" w:lineRule="auto"/>
        <w:ind w:left="2790" w:hanging="1372"/>
        <w:rPr>
          <w:rFonts w:cs="Calibri"/>
          <w:sz w:val="20"/>
          <w:szCs w:val="20"/>
        </w:rPr>
      </w:pPr>
      <w:r w:rsidRPr="00CE0D81">
        <w:rPr>
          <w:rFonts w:cs="Calibri"/>
          <w:sz w:val="20"/>
          <w:szCs w:val="20"/>
        </w:rPr>
        <w:t>Část 2</w:t>
      </w:r>
      <w:r w:rsidRPr="00CE0D81">
        <w:rPr>
          <w:rFonts w:cs="Calibri"/>
          <w:sz w:val="20"/>
          <w:szCs w:val="20"/>
        </w:rPr>
        <w:tab/>
      </w:r>
      <w:r w:rsidRPr="00CE0D81">
        <w:rPr>
          <w:rFonts w:cs="Calibri"/>
          <w:sz w:val="20"/>
          <w:szCs w:val="20"/>
        </w:rPr>
        <w:tab/>
        <w:t>Obchodní podmínky</w:t>
      </w:r>
    </w:p>
    <w:p w:rsidR="00AC4B40" w:rsidRPr="003663A4" w:rsidRDefault="00AC4B40" w:rsidP="00CE0D81">
      <w:pPr>
        <w:spacing w:line="240" w:lineRule="auto"/>
        <w:ind w:left="2790" w:hanging="1372"/>
        <w:rPr>
          <w:rFonts w:cs="Calibri"/>
          <w:sz w:val="20"/>
          <w:szCs w:val="20"/>
        </w:rPr>
      </w:pPr>
      <w:r w:rsidRPr="003663A4">
        <w:rPr>
          <w:rFonts w:cs="Calibri"/>
          <w:sz w:val="20"/>
          <w:szCs w:val="20"/>
        </w:rPr>
        <w:t>Část 3</w:t>
      </w:r>
      <w:r w:rsidRPr="003663A4">
        <w:rPr>
          <w:rFonts w:cs="Calibri"/>
          <w:sz w:val="20"/>
          <w:szCs w:val="20"/>
        </w:rPr>
        <w:tab/>
        <w:t xml:space="preserve"> Technické kvalitativní podmínky staveb státních drah</w:t>
      </w:r>
      <w:r w:rsidRPr="003663A4">
        <w:rPr>
          <w:rFonts w:cs="Calibri"/>
          <w:sz w:val="20"/>
          <w:szCs w:val="20"/>
        </w:rPr>
        <w:tab/>
      </w:r>
    </w:p>
    <w:p w:rsidR="00AC4B40" w:rsidRPr="003663A4" w:rsidRDefault="00AC4B40" w:rsidP="00CE0D81">
      <w:pPr>
        <w:spacing w:line="240" w:lineRule="auto"/>
        <w:ind w:left="2790" w:hanging="1372"/>
        <w:rPr>
          <w:rFonts w:cs="Calibri"/>
          <w:sz w:val="20"/>
          <w:szCs w:val="20"/>
        </w:rPr>
      </w:pPr>
      <w:r w:rsidRPr="003663A4">
        <w:rPr>
          <w:rFonts w:cs="Calibri"/>
          <w:sz w:val="20"/>
          <w:szCs w:val="20"/>
        </w:rPr>
        <w:t>Část 4</w:t>
      </w:r>
      <w:r w:rsidRPr="003663A4">
        <w:rPr>
          <w:rFonts w:cs="Calibri"/>
          <w:sz w:val="20"/>
          <w:szCs w:val="20"/>
        </w:rPr>
        <w:tab/>
        <w:t xml:space="preserve"> Všeobecné technické podmínky  </w:t>
      </w:r>
    </w:p>
    <w:p w:rsidR="00AC4B40" w:rsidRPr="003663A4" w:rsidRDefault="00AC4B40" w:rsidP="009618A8">
      <w:pPr>
        <w:spacing w:line="240" w:lineRule="auto"/>
        <w:ind w:left="2790" w:hanging="1372"/>
        <w:rPr>
          <w:rFonts w:cs="Calibri"/>
          <w:sz w:val="20"/>
          <w:szCs w:val="20"/>
        </w:rPr>
      </w:pPr>
      <w:r w:rsidRPr="003663A4">
        <w:rPr>
          <w:rFonts w:cs="Calibri"/>
          <w:sz w:val="20"/>
          <w:szCs w:val="20"/>
        </w:rPr>
        <w:t>Část 5</w:t>
      </w:r>
      <w:r w:rsidRPr="003663A4">
        <w:rPr>
          <w:rFonts w:cs="Calibri"/>
          <w:sz w:val="20"/>
          <w:szCs w:val="20"/>
        </w:rPr>
        <w:tab/>
        <w:t xml:space="preserve"> Zvláštní technické podmínky </w:t>
      </w:r>
    </w:p>
    <w:p w:rsidR="00AC4B40" w:rsidRPr="003663A4" w:rsidRDefault="00AC4B40" w:rsidP="00C8686B">
      <w:pPr>
        <w:spacing w:line="240" w:lineRule="auto"/>
        <w:ind w:left="2790" w:hanging="1372"/>
        <w:rPr>
          <w:rFonts w:eastAsiaTheme="majorEastAsia" w:cs="Calibri"/>
          <w:b/>
          <w:bCs/>
          <w:color w:val="000000" w:themeColor="text1"/>
          <w:sz w:val="20"/>
          <w:szCs w:val="20"/>
        </w:rPr>
      </w:pPr>
      <w:r w:rsidRPr="003663A4">
        <w:rPr>
          <w:rFonts w:eastAsiaTheme="majorEastAsia" w:cs="Calibri"/>
          <w:b/>
          <w:bCs/>
          <w:color w:val="000000" w:themeColor="text1"/>
          <w:sz w:val="20"/>
          <w:szCs w:val="20"/>
        </w:rPr>
        <w:t>DÍL 3</w:t>
      </w:r>
      <w:r w:rsidRPr="003663A4">
        <w:rPr>
          <w:rFonts w:eastAsiaTheme="majorEastAsia" w:cs="Calibri"/>
          <w:b/>
          <w:bCs/>
          <w:color w:val="000000" w:themeColor="text1"/>
          <w:sz w:val="20"/>
          <w:szCs w:val="20"/>
        </w:rPr>
        <w:tab/>
      </w:r>
      <w:r w:rsidRPr="003663A4">
        <w:rPr>
          <w:rFonts w:eastAsiaTheme="majorEastAsia" w:cs="Calibri"/>
          <w:b/>
          <w:bCs/>
          <w:color w:val="000000" w:themeColor="text1"/>
          <w:sz w:val="20"/>
          <w:szCs w:val="20"/>
        </w:rPr>
        <w:tab/>
        <w:t xml:space="preserve">VÝCHOZÍ A SOUVISEJÍCÍ PODKLADY PŘEDÁVANÉ </w:t>
      </w:r>
      <w:r w:rsidR="00CE0D81" w:rsidRPr="003663A4">
        <w:rPr>
          <w:rFonts w:eastAsiaTheme="majorEastAsia" w:cs="Calibri"/>
          <w:b/>
          <w:bCs/>
          <w:color w:val="000000" w:themeColor="text1"/>
          <w:sz w:val="20"/>
          <w:szCs w:val="20"/>
        </w:rPr>
        <w:tab/>
      </w:r>
      <w:r w:rsidR="00C8686B" w:rsidRPr="003663A4">
        <w:rPr>
          <w:rFonts w:cs="Calibri"/>
          <w:sz w:val="20"/>
          <w:szCs w:val="20"/>
        </w:rPr>
        <w:tab/>
      </w:r>
      <w:r w:rsidRPr="003663A4">
        <w:rPr>
          <w:rFonts w:eastAsiaTheme="majorEastAsia" w:cs="Calibri"/>
          <w:b/>
          <w:bCs/>
          <w:color w:val="000000" w:themeColor="text1"/>
          <w:sz w:val="20"/>
          <w:szCs w:val="20"/>
        </w:rPr>
        <w:t>ZADAVATELEM</w:t>
      </w:r>
    </w:p>
    <w:p w:rsidR="003663A4" w:rsidRPr="003663A4" w:rsidRDefault="003663A4" w:rsidP="003663A4">
      <w:pPr>
        <w:spacing w:line="240" w:lineRule="auto"/>
        <w:ind w:left="2790" w:hanging="1372"/>
        <w:rPr>
          <w:rFonts w:cs="Calibri"/>
          <w:sz w:val="20"/>
          <w:szCs w:val="20"/>
        </w:rPr>
      </w:pPr>
      <w:r w:rsidRPr="003663A4">
        <w:rPr>
          <w:rFonts w:cs="Calibri"/>
          <w:sz w:val="20"/>
          <w:szCs w:val="20"/>
        </w:rPr>
        <w:t>Část 1</w:t>
      </w:r>
      <w:r w:rsidRPr="003663A4">
        <w:rPr>
          <w:rFonts w:cs="Calibri"/>
          <w:sz w:val="20"/>
          <w:szCs w:val="20"/>
        </w:rPr>
        <w:tab/>
        <w:t>Záměr projektu</w:t>
      </w:r>
    </w:p>
    <w:p w:rsidR="003663A4" w:rsidRPr="003663A4" w:rsidRDefault="003663A4" w:rsidP="003663A4">
      <w:pPr>
        <w:spacing w:line="240" w:lineRule="auto"/>
        <w:ind w:left="2790" w:hanging="1372"/>
        <w:rPr>
          <w:rFonts w:cs="Calibri"/>
          <w:sz w:val="20"/>
          <w:szCs w:val="20"/>
        </w:rPr>
      </w:pPr>
      <w:r w:rsidRPr="003663A4">
        <w:rPr>
          <w:rFonts w:cs="Calibri"/>
          <w:sz w:val="20"/>
          <w:szCs w:val="20"/>
        </w:rPr>
        <w:tab/>
        <w:t>zpracovaný Správa železnic, státní organizace, Dlážděná 1003/7, 110 00 Praha 1, Generální ředitelství - Odbor projektování staveb, z 05/2020</w:t>
      </w:r>
    </w:p>
    <w:p w:rsidR="003663A4" w:rsidRPr="003663A4" w:rsidRDefault="003663A4" w:rsidP="003663A4">
      <w:pPr>
        <w:spacing w:line="240" w:lineRule="auto"/>
        <w:ind w:left="2790" w:hanging="1372"/>
        <w:rPr>
          <w:rFonts w:cs="Calibri"/>
          <w:sz w:val="20"/>
          <w:szCs w:val="20"/>
        </w:rPr>
      </w:pPr>
      <w:r w:rsidRPr="003663A4">
        <w:rPr>
          <w:rFonts w:cs="Calibri"/>
          <w:sz w:val="20"/>
          <w:szCs w:val="20"/>
        </w:rPr>
        <w:t>Část 2</w:t>
      </w:r>
      <w:r w:rsidRPr="003663A4">
        <w:rPr>
          <w:rFonts w:cs="Calibri"/>
          <w:sz w:val="20"/>
          <w:szCs w:val="20"/>
        </w:rPr>
        <w:tab/>
        <w:t xml:space="preserve">Dokumentace pro územní řízení </w:t>
      </w:r>
    </w:p>
    <w:p w:rsidR="003663A4" w:rsidRPr="003663A4" w:rsidRDefault="003663A4" w:rsidP="003663A4">
      <w:pPr>
        <w:spacing w:line="240" w:lineRule="auto"/>
        <w:ind w:left="2790"/>
        <w:rPr>
          <w:rFonts w:cs="Calibri"/>
          <w:sz w:val="20"/>
          <w:szCs w:val="20"/>
        </w:rPr>
      </w:pPr>
      <w:r w:rsidRPr="003663A4">
        <w:rPr>
          <w:rFonts w:cs="Calibri"/>
          <w:sz w:val="20"/>
          <w:szCs w:val="20"/>
        </w:rPr>
        <w:t xml:space="preserve">zpracovaná SAGASTA s.r.o., Novodvorská 1010/14, Praha 4, </w:t>
      </w:r>
      <w:r w:rsidR="00FF0AED">
        <w:rPr>
          <w:rFonts w:cs="Calibri"/>
          <w:sz w:val="20"/>
          <w:szCs w:val="20"/>
        </w:rPr>
        <w:t xml:space="preserve">IČO: 04598555 </w:t>
      </w:r>
      <w:bookmarkStart w:id="0" w:name="_GoBack"/>
      <w:bookmarkEnd w:id="0"/>
      <w:r w:rsidRPr="003663A4">
        <w:rPr>
          <w:rFonts w:cs="Calibri"/>
          <w:sz w:val="20"/>
          <w:szCs w:val="20"/>
        </w:rPr>
        <w:t>z 05/2022</w:t>
      </w:r>
    </w:p>
    <w:p w:rsidR="00AC4B40" w:rsidRPr="003663A4" w:rsidRDefault="00AC4B40" w:rsidP="00C043D7">
      <w:pPr>
        <w:spacing w:line="240" w:lineRule="auto"/>
        <w:ind w:left="2790" w:hanging="1372"/>
        <w:rPr>
          <w:rFonts w:cs="Calibri"/>
          <w:sz w:val="20"/>
          <w:szCs w:val="20"/>
          <w:highlight w:val="yellow"/>
        </w:rPr>
      </w:pPr>
    </w:p>
    <w:p w:rsidR="009618A8" w:rsidRDefault="009618A8" w:rsidP="00C043D7">
      <w:pPr>
        <w:spacing w:line="240" w:lineRule="auto"/>
        <w:ind w:left="2790" w:hanging="1372"/>
        <w:rPr>
          <w:rFonts w:cs="Calibri"/>
          <w:sz w:val="20"/>
          <w:szCs w:val="20"/>
        </w:rPr>
      </w:pPr>
    </w:p>
    <w:p w:rsidR="009618A8" w:rsidRPr="008407F5" w:rsidRDefault="009618A8" w:rsidP="00C043D7">
      <w:pPr>
        <w:spacing w:line="240" w:lineRule="auto"/>
        <w:ind w:left="2790" w:hanging="1372"/>
        <w:rPr>
          <w:rFonts w:cs="Calibri"/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8918"/>
      </w:tblGrid>
      <w:tr w:rsidR="00AC4B40" w:rsidRPr="006036D9" w:rsidTr="004401EF">
        <w:trPr>
          <w:jc w:val="center"/>
        </w:trPr>
        <w:tc>
          <w:tcPr>
            <w:tcW w:w="5000" w:type="pct"/>
          </w:tcPr>
          <w:p w:rsidR="00AC4B40" w:rsidRPr="006036D9" w:rsidRDefault="00AC4B40" w:rsidP="004401EF">
            <w:pPr>
              <w:rPr>
                <w:szCs w:val="22"/>
              </w:rPr>
            </w:pPr>
          </w:p>
        </w:tc>
      </w:tr>
    </w:tbl>
    <w:p w:rsidR="00AC4B40" w:rsidRPr="00CE0D81" w:rsidRDefault="00AC4B40" w:rsidP="00AC4B40">
      <w:pPr>
        <w:tabs>
          <w:tab w:val="num" w:pos="1440"/>
        </w:tabs>
        <w:ind w:left="709"/>
        <w:jc w:val="both"/>
        <w:rPr>
          <w:rFonts w:cs="Calibri"/>
          <w:sz w:val="20"/>
          <w:szCs w:val="20"/>
        </w:rPr>
      </w:pPr>
      <w:r w:rsidRPr="00CE0D81">
        <w:rPr>
          <w:rFonts w:cs="Calibri"/>
          <w:sz w:val="20"/>
          <w:szCs w:val="20"/>
        </w:rPr>
        <w:t xml:space="preserve">Zadávací dokumentace je kompletně přístupná na profilu zadavatele </w:t>
      </w:r>
      <w:hyperlink w:history="1">
        <w:r w:rsidRPr="00CE0D81">
          <w:rPr>
            <w:rStyle w:val="Hypertextovodkaz"/>
            <w:rFonts w:cs="Calibri"/>
            <w:sz w:val="20"/>
            <w:szCs w:val="20"/>
          </w:rPr>
          <w:t>https://</w:t>
        </w:r>
      </w:hyperlink>
      <w:r w:rsidRPr="00CE0D81">
        <w:rPr>
          <w:rStyle w:val="Hypertextovodkaz"/>
          <w:sz w:val="20"/>
          <w:szCs w:val="20"/>
        </w:rPr>
        <w:t>zakazky.</w:t>
      </w:r>
      <w:r w:rsidR="000C5252">
        <w:rPr>
          <w:rStyle w:val="Hypertextovodkaz"/>
          <w:sz w:val="20"/>
          <w:szCs w:val="20"/>
        </w:rPr>
        <w:t>spravazeleznic</w:t>
      </w:r>
      <w:r w:rsidRPr="00CE0D81">
        <w:rPr>
          <w:rStyle w:val="Hypertextovodkaz"/>
          <w:sz w:val="20"/>
          <w:szCs w:val="20"/>
        </w:rPr>
        <w:t>.cz/</w:t>
      </w:r>
      <w:r w:rsidRPr="00CE0D81">
        <w:rPr>
          <w:rFonts w:cs="Calibri"/>
          <w:sz w:val="20"/>
          <w:szCs w:val="20"/>
        </w:rPr>
        <w:t xml:space="preserve"> s výjimkou oznámení o zahájení zadávacího řízení – veřejné služby, které je dostupné na stránkách Věstníku veřejných zakázek dostupných z: </w:t>
      </w:r>
      <w:hyperlink r:id="rId11" w:history="1">
        <w:r w:rsidR="00DF3C54" w:rsidRPr="008162A9">
          <w:rPr>
            <w:rStyle w:val="Hypertextovodkaz"/>
          </w:rPr>
          <w:t>https://vvz.nipez.cz/</w:t>
        </w:r>
      </w:hyperlink>
      <w:r w:rsidR="00DF3C54">
        <w:t xml:space="preserve"> </w:t>
      </w:r>
      <w:r w:rsidR="00D4670B">
        <w:rPr>
          <w:rFonts w:cs="Calibri"/>
          <w:sz w:val="20"/>
          <w:szCs w:val="20"/>
        </w:rPr>
        <w:t xml:space="preserve"> </w:t>
      </w:r>
    </w:p>
    <w:sectPr w:rsidR="00AC4B40" w:rsidRPr="00CE0D81" w:rsidSect="00FC638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797" w:rsidRDefault="00F61797" w:rsidP="00962258">
      <w:pPr>
        <w:spacing w:after="0" w:line="240" w:lineRule="auto"/>
      </w:pPr>
      <w:r>
        <w:separator/>
      </w:r>
    </w:p>
  </w:endnote>
  <w:endnote w:type="continuationSeparator" w:id="0">
    <w:p w:rsidR="00F61797" w:rsidRDefault="00F61797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9D1" w:rsidRDefault="00A429D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F0AED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F0AED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57723C61" wp14:editId="5483408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AD59862" id="Straight Connector 3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4144" behindDoc="1" locked="1" layoutInCell="1" allowOverlap="1" wp14:anchorId="4A4FA5CE" wp14:editId="6C98A819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27AD588" id="Straight Connector 2" o:spid="_x0000_s1026" style="position:absolute;z-index:-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F0AE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F0AED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</w:p>
      </w:tc>
      <w:tc>
        <w:tcPr>
          <w:tcW w:w="2921" w:type="dxa"/>
        </w:tcPr>
        <w:p w:rsidR="00F1715C" w:rsidRDefault="00F1715C" w:rsidP="00460660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449ECD17" wp14:editId="1B2EB29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7E79C39" id="Straight Connector 7" o:spid="_x0000_s1026" style="position:absolute;z-index:-2516531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98700E8" wp14:editId="7B3AB63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6EEF8B7" id="Straight Connector 10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797" w:rsidRDefault="00F61797" w:rsidP="00962258">
      <w:pPr>
        <w:spacing w:after="0" w:line="240" w:lineRule="auto"/>
      </w:pPr>
      <w:r>
        <w:separator/>
      </w:r>
    </w:p>
  </w:footnote>
  <w:footnote w:type="continuationSeparator" w:id="0">
    <w:p w:rsidR="00F61797" w:rsidRDefault="00F61797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9D1" w:rsidRDefault="00A429D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A429D1" w:rsidP="00FC6389">
          <w:pPr>
            <w:pStyle w:val="Zpat"/>
            <w:rPr>
              <w:rStyle w:val="slostrnky"/>
            </w:rPr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73600" behindDoc="0" locked="1" layoutInCell="1" allowOverlap="1" wp14:anchorId="43E73C7E" wp14:editId="190880A6">
                <wp:simplePos x="0" y="0"/>
                <wp:positionH relativeFrom="page">
                  <wp:posOffset>-16510</wp:posOffset>
                </wp:positionH>
                <wp:positionV relativeFrom="page">
                  <wp:posOffset>-41275</wp:posOffset>
                </wp:positionV>
                <wp:extent cx="1727835" cy="640715"/>
                <wp:effectExtent l="0" t="0" r="5715" b="6985"/>
                <wp:wrapNone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sprava-zeleznic_logo_zakladni_10x_sRGB_ms-office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7835" cy="640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1715C" w:rsidP="00FC6389">
    <w:pPr>
      <w:pStyle w:val="Zhlav"/>
      <w:rPr>
        <w:sz w:val="8"/>
        <w:szCs w:val="8"/>
      </w:rPr>
    </w:pP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6A829AF4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Calibri" w:hAnsi="Calibri" w:cs="Calibri" w:hint="default"/>
      </w:rPr>
    </w:lvl>
    <w:lvl w:ilvl="1">
      <w:start w:val="1"/>
      <w:numFmt w:val="decimal"/>
      <w:lvlText w:val="%1.%2"/>
      <w:lvlJc w:val="left"/>
      <w:pPr>
        <w:tabs>
          <w:tab w:val="num" w:pos="142"/>
        </w:tabs>
      </w:pPr>
      <w:rPr>
        <w:rFonts w:cs="Times New Roman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ascii="Calibri" w:hAnsi="Calibri" w:cs="Calibri" w:hint="default"/>
        <w:b w:val="0"/>
        <w:bCs w:val="0"/>
        <w:i w:val="0"/>
        <w:iCs w:val="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ascii="Garamond" w:hAnsi="Garamond" w:cs="Garamond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95D7229"/>
    <w:multiLevelType w:val="hybridMultilevel"/>
    <w:tmpl w:val="B794276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"/>
  </w:num>
  <w:num w:numId="3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LockTheme/>
  <w:styleLockQFSet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B40"/>
    <w:rsid w:val="00072C1E"/>
    <w:rsid w:val="000C5252"/>
    <w:rsid w:val="000D10BE"/>
    <w:rsid w:val="000E23A7"/>
    <w:rsid w:val="0010693F"/>
    <w:rsid w:val="0011161A"/>
    <w:rsid w:val="00114472"/>
    <w:rsid w:val="0013179E"/>
    <w:rsid w:val="001550BC"/>
    <w:rsid w:val="001605B9"/>
    <w:rsid w:val="00170EC5"/>
    <w:rsid w:val="001747C1"/>
    <w:rsid w:val="00184743"/>
    <w:rsid w:val="001E6491"/>
    <w:rsid w:val="001F7826"/>
    <w:rsid w:val="00207DF5"/>
    <w:rsid w:val="00280E07"/>
    <w:rsid w:val="002C31BF"/>
    <w:rsid w:val="002D08B1"/>
    <w:rsid w:val="002D1AD0"/>
    <w:rsid w:val="002E0CD7"/>
    <w:rsid w:val="00341DCF"/>
    <w:rsid w:val="00357BC6"/>
    <w:rsid w:val="003663A4"/>
    <w:rsid w:val="003956C6"/>
    <w:rsid w:val="00441430"/>
    <w:rsid w:val="00450F07"/>
    <w:rsid w:val="00453CD3"/>
    <w:rsid w:val="00460660"/>
    <w:rsid w:val="00486107"/>
    <w:rsid w:val="00491827"/>
    <w:rsid w:val="004B348C"/>
    <w:rsid w:val="004B6C58"/>
    <w:rsid w:val="004C4399"/>
    <w:rsid w:val="004C787C"/>
    <w:rsid w:val="004E143C"/>
    <w:rsid w:val="004E3A53"/>
    <w:rsid w:val="004F4B9B"/>
    <w:rsid w:val="00511AB9"/>
    <w:rsid w:val="00523EA7"/>
    <w:rsid w:val="00553375"/>
    <w:rsid w:val="005736B7"/>
    <w:rsid w:val="00575E5A"/>
    <w:rsid w:val="00585087"/>
    <w:rsid w:val="005F1404"/>
    <w:rsid w:val="0061068E"/>
    <w:rsid w:val="006509CC"/>
    <w:rsid w:val="00660AD3"/>
    <w:rsid w:val="00677B7F"/>
    <w:rsid w:val="006975C3"/>
    <w:rsid w:val="006A5570"/>
    <w:rsid w:val="006A689C"/>
    <w:rsid w:val="006B3D79"/>
    <w:rsid w:val="006D7AC7"/>
    <w:rsid w:val="006D7AFE"/>
    <w:rsid w:val="006E0578"/>
    <w:rsid w:val="006E314D"/>
    <w:rsid w:val="006E6DB9"/>
    <w:rsid w:val="00701E33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D0FF4"/>
    <w:rsid w:val="007E2DF7"/>
    <w:rsid w:val="007E4A6E"/>
    <w:rsid w:val="007F56A7"/>
    <w:rsid w:val="00807DD0"/>
    <w:rsid w:val="008407F5"/>
    <w:rsid w:val="008659F3"/>
    <w:rsid w:val="00883681"/>
    <w:rsid w:val="00886D4B"/>
    <w:rsid w:val="00895406"/>
    <w:rsid w:val="008A3568"/>
    <w:rsid w:val="008D03B9"/>
    <w:rsid w:val="008F18D6"/>
    <w:rsid w:val="00904780"/>
    <w:rsid w:val="0090591C"/>
    <w:rsid w:val="00922385"/>
    <w:rsid w:val="009223DF"/>
    <w:rsid w:val="00923929"/>
    <w:rsid w:val="00936091"/>
    <w:rsid w:val="00940D8A"/>
    <w:rsid w:val="009618A8"/>
    <w:rsid w:val="00962258"/>
    <w:rsid w:val="009678B7"/>
    <w:rsid w:val="009833E1"/>
    <w:rsid w:val="00985DA2"/>
    <w:rsid w:val="00992D9C"/>
    <w:rsid w:val="00996CB8"/>
    <w:rsid w:val="009B14A9"/>
    <w:rsid w:val="009B2E97"/>
    <w:rsid w:val="009E07F4"/>
    <w:rsid w:val="009F392E"/>
    <w:rsid w:val="00A429D1"/>
    <w:rsid w:val="00A6177B"/>
    <w:rsid w:val="00A66136"/>
    <w:rsid w:val="00AA4CBB"/>
    <w:rsid w:val="00AA65FA"/>
    <w:rsid w:val="00AA7351"/>
    <w:rsid w:val="00AC4B40"/>
    <w:rsid w:val="00AD056F"/>
    <w:rsid w:val="00AD6731"/>
    <w:rsid w:val="00B15D0D"/>
    <w:rsid w:val="00B75EE1"/>
    <w:rsid w:val="00B77481"/>
    <w:rsid w:val="00B8518B"/>
    <w:rsid w:val="00B91874"/>
    <w:rsid w:val="00BD7E91"/>
    <w:rsid w:val="00BF622F"/>
    <w:rsid w:val="00C02D0A"/>
    <w:rsid w:val="00C03A6E"/>
    <w:rsid w:val="00C043D7"/>
    <w:rsid w:val="00C11A2E"/>
    <w:rsid w:val="00C44F6A"/>
    <w:rsid w:val="00C47AE3"/>
    <w:rsid w:val="00C8686B"/>
    <w:rsid w:val="00C95544"/>
    <w:rsid w:val="00CB1682"/>
    <w:rsid w:val="00CD1FC4"/>
    <w:rsid w:val="00CE0D81"/>
    <w:rsid w:val="00D21061"/>
    <w:rsid w:val="00D4108E"/>
    <w:rsid w:val="00D4670B"/>
    <w:rsid w:val="00D6163D"/>
    <w:rsid w:val="00D831A3"/>
    <w:rsid w:val="00DC75F3"/>
    <w:rsid w:val="00DD46F3"/>
    <w:rsid w:val="00DE56F2"/>
    <w:rsid w:val="00DF116D"/>
    <w:rsid w:val="00DF3C54"/>
    <w:rsid w:val="00E522D2"/>
    <w:rsid w:val="00E62484"/>
    <w:rsid w:val="00E91AFB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1797"/>
    <w:rsid w:val="00F659EB"/>
    <w:rsid w:val="00F86BA6"/>
    <w:rsid w:val="00FC6389"/>
    <w:rsid w:val="00FF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954D391"/>
  <w14:defaultImageDpi w14:val="32767"/>
  <w15:docId w15:val="{DC494B3B-A51E-45CE-AE78-A99E5997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aliases w:val="Heading 1 - Nadpis 1. úrovně,H1,Chapter,1,section,ASAPHeading 1,Celého textu,V_Head1,Záhlaví 1,h1,1.,Kapitola1,Kapitola2,Kapitola3,Kapitola4,Kapitola5,Kapitola11,Kapitola21,Kapitola31,Kapitola41,Kapitola6,Kapitola12,Kapitola22,Kapitola32"/>
    <w:basedOn w:val="Normln"/>
    <w:next w:val="Normln"/>
    <w:link w:val="Nadpis1Char"/>
    <w:uiPriority w:val="9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9"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aliases w:val="Heading 1 - Nadpis 1. úrovně Char,H1 Char,Chapter Char,1 Char,section Char,ASAPHeading 1 Char,Celého textu Char,V_Head1 Char,Záhlaví 1 Char,h1 Char,1. Char,Kapitola1 Char,Kapitola2 Char,Kapitola3 Char,Kapitola4 Char,Kapitola5 Char"/>
    <w:basedOn w:val="Standardnpsmoodstavce"/>
    <w:link w:val="Nadpis1"/>
    <w:uiPriority w:val="9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aliases w:val="Odstavec_muj,Odrazky,Bullet List,lp1,Puce,Use Case List Paragraph,Heading2,Bullet for no #'s,Body Bullet,List bullet,List Paragraph 1,Ref,List Bullet1,Figure_name,Aufzählungszeichen1,Table Txt,Bullet 1,ZOZNAM,Bullet Number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CharChar5">
    <w:name w:val="Char Char5"/>
    <w:basedOn w:val="Normln"/>
    <w:rsid w:val="00AC4B4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Textbezslovn">
    <w:name w:val="_Text_bez_číslování"/>
    <w:basedOn w:val="Normln"/>
    <w:link w:val="TextbezslovnChar"/>
    <w:qFormat/>
    <w:rsid w:val="007E2DF7"/>
    <w:pPr>
      <w:spacing w:after="120"/>
      <w:ind w:left="737"/>
      <w:jc w:val="both"/>
    </w:pPr>
  </w:style>
  <w:style w:type="paragraph" w:customStyle="1" w:styleId="Titul2">
    <w:name w:val="_Titul_2"/>
    <w:basedOn w:val="Normln"/>
    <w:qFormat/>
    <w:rsid w:val="000C5252"/>
    <w:pPr>
      <w:tabs>
        <w:tab w:val="left" w:pos="6796"/>
      </w:tabs>
    </w:pPr>
    <w:rPr>
      <w:b/>
      <w:sz w:val="32"/>
      <w:szCs w:val="32"/>
    </w:rPr>
  </w:style>
  <w:style w:type="character" w:customStyle="1" w:styleId="TextbezslovnChar">
    <w:name w:val="_Text_bez_číslování Char"/>
    <w:basedOn w:val="Standardnpsmoodstavce"/>
    <w:link w:val="Textbezslovn"/>
    <w:locked/>
    <w:rsid w:val="008407F5"/>
  </w:style>
  <w:style w:type="character" w:customStyle="1" w:styleId="OdstavecseseznamemChar">
    <w:name w:val="Odstavec se seznamem Char"/>
    <w:aliases w:val="Odstavec_muj Char,Odrazky Char,Bullet List Char,lp1 Char,Puce Char,Use Case List Paragraph Char,Heading2 Char,Bullet for no #'s Char,Body Bullet Char,List bullet Char,List Paragraph 1 Char,Ref Char,List Bullet1 Char,ZOZNAM Char"/>
    <w:basedOn w:val="Standardnpsmoodstavce"/>
    <w:link w:val="Odstavecseseznamem"/>
    <w:uiPriority w:val="34"/>
    <w:rsid w:val="00E91AFB"/>
  </w:style>
  <w:style w:type="paragraph" w:styleId="Textkomente">
    <w:name w:val="annotation text"/>
    <w:basedOn w:val="Normln"/>
    <w:link w:val="TextkomenteChar"/>
    <w:uiPriority w:val="99"/>
    <w:rsid w:val="003663A4"/>
    <w:pPr>
      <w:widowControl w:val="0"/>
      <w:autoSpaceDE w:val="0"/>
      <w:autoSpaceDN w:val="0"/>
      <w:adjustRightInd w:val="0"/>
      <w:spacing w:before="200" w:after="0" w:line="320" w:lineRule="auto"/>
    </w:pPr>
    <w:rPr>
      <w:rFonts w:ascii="Arial" w:eastAsia="Times New Roman" w:hAnsi="Arial" w:cs="Arial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663A4"/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uiPriority w:val="99"/>
    <w:semiHidden/>
    <w:rsid w:val="003663A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8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vz.nipez.cz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ileska\Desktop\szdc_hlavickov&#253;%20pap&#237;r_bez%20z&#225;pat&#237;_&#352;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64457-D668-4331-83F1-F2231C579D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059998-5EC3-4FBD-9393-BE2C7FF1FC1E}">
  <ds:schemaRefs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sharepoint/v3/field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13E5F9E-BF81-44F4-B1BD-AF152A8E7C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7DE9CAA-44CC-4399-8A0D-39DE21504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szdc_hlavickový papír_bez zápatí_ŠABLONA.dotx</Template>
  <TotalTime>47</TotalTime>
  <Pages>2</Pages>
  <Words>207</Words>
  <Characters>1223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Příleská Kateřina</dc:creator>
  <cp:lastModifiedBy>Příleská Kateřina</cp:lastModifiedBy>
  <cp:revision>33</cp:revision>
  <cp:lastPrinted>2023-05-25T08:48:00Z</cp:lastPrinted>
  <dcterms:created xsi:type="dcterms:W3CDTF">2019-07-26T08:30:00Z</dcterms:created>
  <dcterms:modified xsi:type="dcterms:W3CDTF">2023-09-19T06:11:00Z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