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C28AD" w:rsidRPr="009C28AD">
        <w:rPr>
          <w:rFonts w:ascii="Verdana" w:hAnsi="Verdana"/>
          <w:b/>
          <w:sz w:val="22"/>
          <w:szCs w:val="22"/>
        </w:rPr>
        <w:t>Brno Kounicova ADM – oprava (kanceláře 2NP)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18" w:rsidRDefault="00A93818" w:rsidP="00357D03">
      <w:r>
        <w:separator/>
      </w:r>
    </w:p>
  </w:endnote>
  <w:endnote w:type="continuationSeparator" w:id="0">
    <w:p w:rsidR="00A93818" w:rsidRDefault="00A9381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18" w:rsidRDefault="00A93818" w:rsidP="00357D03">
      <w:r>
        <w:separator/>
      </w:r>
    </w:p>
  </w:footnote>
  <w:footnote w:type="continuationSeparator" w:id="0">
    <w:p w:rsidR="00A93818" w:rsidRDefault="00A9381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C28AD"/>
    <w:rsid w:val="00A5407A"/>
    <w:rsid w:val="00A56AB2"/>
    <w:rsid w:val="00A6772A"/>
    <w:rsid w:val="00A93818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3175C0-DFE4-4962-8AED-303AAB3F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07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F38E7F-CA26-49BD-8939-358579795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2023-09-05T05:30:00Z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