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46541"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57BAB9B1" w14:textId="2F46DD93" w:rsidR="00103311" w:rsidRPr="00DD69B0" w:rsidRDefault="00DD69B0" w:rsidP="00103311">
      <w:pPr>
        <w:pStyle w:val="SoDTitul2"/>
        <w:rPr>
          <w:rFonts w:eastAsia="Verdana" w:cs="Times New Roman"/>
        </w:rPr>
      </w:pPr>
      <w:r w:rsidRPr="00DD69B0">
        <w:rPr>
          <w:rFonts w:eastAsia="Verdana" w:cs="Times New Roman"/>
        </w:rPr>
        <w:t xml:space="preserve">Název zakázky: </w:t>
      </w:r>
      <w:r w:rsidR="00103311" w:rsidRPr="00E41345">
        <w:rPr>
          <w:rFonts w:eastAsia="Verdana" w:cs="Times New Roman"/>
        </w:rPr>
        <w:t>„Soubor staveb: Rekonstrukce ŽST Praha-Smíchov II. etapa a Výstavba lávky v ŽST Praha-Smíchov“</w:t>
      </w:r>
    </w:p>
    <w:p w14:paraId="34D7682C"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46C43388" w14:textId="77777777" w:rsidR="00DD69B0" w:rsidRPr="00141CE2" w:rsidRDefault="00DD69B0" w:rsidP="00141CE2">
      <w:pPr>
        <w:spacing w:after="120" w:line="240" w:lineRule="auto"/>
        <w:contextualSpacing/>
        <w:jc w:val="both"/>
        <w:rPr>
          <w:rFonts w:eastAsia="Verdana" w:cs="Times New Roman"/>
          <w:b/>
          <w:szCs w:val="20"/>
        </w:rPr>
      </w:pPr>
    </w:p>
    <w:p w14:paraId="6FF9B02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58E8FBB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7D0DE3C3"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18E79DD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089EE719" w14:textId="77777777" w:rsidR="00DD69B0" w:rsidRPr="00103311" w:rsidRDefault="00DD69B0" w:rsidP="00141CE2">
      <w:pPr>
        <w:pStyle w:val="SoDTextbezodsazen"/>
        <w:spacing w:line="240" w:lineRule="auto"/>
        <w:contextualSpacing/>
        <w:rPr>
          <w:rFonts w:eastAsia="Verdana" w:cs="Times New Roman"/>
          <w:sz w:val="20"/>
          <w:szCs w:val="20"/>
        </w:rPr>
      </w:pPr>
      <w:r w:rsidRPr="00103311">
        <w:rPr>
          <w:rFonts w:eastAsia="Verdana" w:cs="Times New Roman"/>
          <w:sz w:val="20"/>
          <w:szCs w:val="20"/>
        </w:rPr>
        <w:t xml:space="preserve">zastoupená: Ing. Mojmírem Nejezchlebem, náměstkem GŘ pro modernizaci dráhy </w:t>
      </w:r>
    </w:p>
    <w:p w14:paraId="53146114" w14:textId="77777777" w:rsidR="00DD69B0" w:rsidRPr="00141CE2" w:rsidRDefault="00DD69B0" w:rsidP="00141CE2">
      <w:pPr>
        <w:spacing w:after="120" w:line="240" w:lineRule="auto"/>
        <w:contextualSpacing/>
        <w:jc w:val="both"/>
        <w:rPr>
          <w:rFonts w:eastAsia="Verdana" w:cs="Times New Roman"/>
          <w:szCs w:val="20"/>
        </w:rPr>
      </w:pPr>
      <w:r w:rsidRPr="00103311">
        <w:rPr>
          <w:rFonts w:eastAsia="Verdana" w:cs="Times New Roman"/>
          <w:szCs w:val="20"/>
        </w:rPr>
        <w:t>na základě Pověření č. 2372 ze dne 26. 2. 2018</w:t>
      </w:r>
    </w:p>
    <w:p w14:paraId="4FDD228B" w14:textId="77777777" w:rsidR="00DD69B0" w:rsidRPr="00141CE2" w:rsidRDefault="00DD69B0" w:rsidP="00141CE2">
      <w:pPr>
        <w:spacing w:after="120" w:line="240" w:lineRule="auto"/>
        <w:contextualSpacing/>
        <w:jc w:val="both"/>
        <w:rPr>
          <w:rFonts w:eastAsia="Verdana" w:cs="Times New Roman"/>
          <w:szCs w:val="20"/>
        </w:rPr>
      </w:pPr>
    </w:p>
    <w:p w14:paraId="71830602" w14:textId="77777777" w:rsidR="00DD69B0" w:rsidRPr="00141CE2" w:rsidRDefault="00DD69B0" w:rsidP="00141CE2">
      <w:pPr>
        <w:spacing w:after="120" w:line="240" w:lineRule="auto"/>
        <w:contextualSpacing/>
        <w:jc w:val="both"/>
        <w:rPr>
          <w:rFonts w:eastAsia="Verdana" w:cs="Times New Roman"/>
          <w:b/>
          <w:szCs w:val="20"/>
        </w:rPr>
      </w:pPr>
    </w:p>
    <w:p w14:paraId="762AD902" w14:textId="090BE8B7" w:rsidR="00103311" w:rsidRDefault="00103311" w:rsidP="00141CE2">
      <w:pPr>
        <w:spacing w:after="120" w:line="240" w:lineRule="auto"/>
        <w:contextualSpacing/>
        <w:jc w:val="both"/>
        <w:rPr>
          <w:rFonts w:eastAsia="Verdana" w:cs="Times New Roman"/>
          <w:b/>
          <w:szCs w:val="20"/>
        </w:rPr>
      </w:pPr>
      <w:r w:rsidRPr="00103311">
        <w:rPr>
          <w:noProof/>
        </w:rPr>
        <w:drawing>
          <wp:inline distT="0" distB="0" distL="0" distR="0" wp14:anchorId="79123F82" wp14:editId="33A982CE">
            <wp:extent cx="5542280" cy="540385"/>
            <wp:effectExtent l="0" t="0" r="0" b="0"/>
            <wp:docPr id="120269397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42280" cy="540385"/>
                    </a:xfrm>
                    <a:prstGeom prst="rect">
                      <a:avLst/>
                    </a:prstGeom>
                    <a:noFill/>
                    <a:ln>
                      <a:noFill/>
                    </a:ln>
                  </pic:spPr>
                </pic:pic>
              </a:graphicData>
            </a:graphic>
          </wp:inline>
        </w:drawing>
      </w:r>
    </w:p>
    <w:p w14:paraId="6D280AC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34332B2C" w14:textId="77777777" w:rsidR="00DD69B0" w:rsidRPr="00141CE2" w:rsidRDefault="00DD69B0" w:rsidP="00141CE2">
      <w:pPr>
        <w:spacing w:after="120" w:line="240" w:lineRule="auto"/>
        <w:contextualSpacing/>
        <w:jc w:val="both"/>
        <w:rPr>
          <w:rFonts w:eastAsia="Verdana" w:cs="Times New Roman"/>
          <w:szCs w:val="20"/>
        </w:rPr>
      </w:pPr>
    </w:p>
    <w:p w14:paraId="2A0C0297" w14:textId="78055FEF"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1B821585"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0" w:name="_Hlk141269586"/>
      <w:r w:rsidRPr="00D55435">
        <w:rPr>
          <w:szCs w:val="20"/>
        </w:rPr>
        <w:t>"[</w:t>
      </w:r>
      <w:r w:rsidRPr="00D55435">
        <w:rPr>
          <w:szCs w:val="20"/>
          <w:highlight w:val="green"/>
        </w:rPr>
        <w:t>VLOŽÍ OBJEDNATEL</w:t>
      </w:r>
      <w:r w:rsidRPr="00D55435">
        <w:rPr>
          <w:szCs w:val="20"/>
        </w:rPr>
        <w:t>]"</w:t>
      </w:r>
    </w:p>
    <w:bookmarkEnd w:id="0"/>
    <w:p w14:paraId="29CC18E6" w14:textId="1642B3F8" w:rsidR="00DD69B0" w:rsidRDefault="00F636E1" w:rsidP="00D55435">
      <w:pPr>
        <w:tabs>
          <w:tab w:val="left" w:pos="1985"/>
          <w:tab w:val="right" w:pos="5670"/>
        </w:tabs>
        <w:suppressAutoHyphens/>
        <w:spacing w:after="0" w:line="240" w:lineRule="auto"/>
        <w:rPr>
          <w:szCs w:val="20"/>
        </w:rPr>
      </w:pPr>
      <w:r w:rsidRPr="00F636E1">
        <w:rPr>
          <w:szCs w:val="20"/>
        </w:rPr>
        <w:t>ISPROFOND:</w:t>
      </w:r>
      <w:r w:rsidRPr="00D55435">
        <w:rPr>
          <w:szCs w:val="20"/>
        </w:rPr>
        <w:t xml:space="preserve"> </w:t>
      </w:r>
      <w:r w:rsidR="00103311" w:rsidRPr="00103311">
        <w:rPr>
          <w:szCs w:val="20"/>
        </w:rPr>
        <w:t>511 352 0020</w:t>
      </w:r>
    </w:p>
    <w:p w14:paraId="0CAC34F7"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15E3F252"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64D3E132" w14:textId="77777777" w:rsidR="00DD69B0" w:rsidRPr="00141CE2" w:rsidRDefault="00DD69B0" w:rsidP="00141CE2">
      <w:pPr>
        <w:spacing w:after="120" w:line="240" w:lineRule="auto"/>
        <w:contextualSpacing/>
        <w:jc w:val="both"/>
        <w:rPr>
          <w:rFonts w:eastAsia="Verdana" w:cs="Times New Roman"/>
          <w:szCs w:val="20"/>
        </w:rPr>
      </w:pPr>
    </w:p>
    <w:p w14:paraId="2F7317DA"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6D66D41E"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1CE47F8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04FC546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5F3EB368"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r w:rsidRPr="00141CE2">
        <w:rPr>
          <w:rFonts w:eastAsia="Verdana" w:cs="Times New Roman"/>
          <w:szCs w:val="20"/>
          <w:highlight w:val="yellow"/>
        </w:rPr>
        <w:t>VLOŽÍ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03757B4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4D06BB6A" w14:textId="77777777" w:rsidR="00DD69B0" w:rsidRPr="00141CE2" w:rsidRDefault="00DD69B0" w:rsidP="00141CE2">
      <w:pPr>
        <w:spacing w:after="120" w:line="240" w:lineRule="auto"/>
        <w:contextualSpacing/>
        <w:jc w:val="both"/>
        <w:rPr>
          <w:rFonts w:eastAsia="Verdana" w:cs="Times New Roman"/>
          <w:b/>
          <w:szCs w:val="20"/>
        </w:rPr>
      </w:pPr>
    </w:p>
    <w:p w14:paraId="1650B7F0"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1AD314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5C484862" w14:textId="77777777" w:rsidR="00DD69B0" w:rsidRPr="00141CE2" w:rsidRDefault="00DD69B0" w:rsidP="00141CE2">
      <w:pPr>
        <w:spacing w:after="120" w:line="240" w:lineRule="auto"/>
        <w:contextualSpacing/>
        <w:jc w:val="both"/>
        <w:rPr>
          <w:rFonts w:eastAsia="Verdana" w:cs="Times New Roman"/>
          <w:szCs w:val="20"/>
        </w:rPr>
      </w:pPr>
    </w:p>
    <w:p w14:paraId="5C0DBE6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164E575A" w14:textId="77777777" w:rsidR="00DD69B0" w:rsidRPr="00141CE2" w:rsidRDefault="00DD69B0" w:rsidP="00141CE2">
      <w:pPr>
        <w:spacing w:after="120" w:line="240" w:lineRule="auto"/>
        <w:contextualSpacing/>
        <w:jc w:val="both"/>
        <w:rPr>
          <w:rFonts w:eastAsia="Verdana" w:cs="Times New Roman"/>
          <w:szCs w:val="20"/>
        </w:rPr>
      </w:pPr>
    </w:p>
    <w:p w14:paraId="5679DAAE"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43382DCA" w14:textId="324953AD" w:rsidR="00141CE2" w:rsidRDefault="00DD69B0" w:rsidP="00A77A88">
      <w:pPr>
        <w:spacing w:after="120" w:line="240" w:lineRule="auto"/>
        <w:jc w:val="both"/>
        <w:rPr>
          <w:rFonts w:eastAsia="Verdana" w:cs="Times New Roman"/>
          <w:szCs w:val="20"/>
        </w:rPr>
      </w:pPr>
      <w:r w:rsidRPr="00141CE2">
        <w:rPr>
          <w:rFonts w:eastAsia="Verdana" w:cs="Times New Roman"/>
          <w:szCs w:val="20"/>
        </w:rPr>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xml:space="preserve">) v souladu s ust.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0BE46185" w14:textId="77777777" w:rsidR="00A77A88" w:rsidRDefault="00A77A88" w:rsidP="00A77A88">
      <w:pPr>
        <w:spacing w:after="120" w:line="240" w:lineRule="auto"/>
        <w:jc w:val="both"/>
        <w:rPr>
          <w:rFonts w:eastAsia="Verdana" w:cs="Times New Roman"/>
          <w:szCs w:val="20"/>
        </w:rPr>
      </w:pPr>
    </w:p>
    <w:p w14:paraId="5D416D6E" w14:textId="77777777" w:rsidR="00DD69B0" w:rsidRPr="00141CE2" w:rsidRDefault="00DD69B0" w:rsidP="002811C8">
      <w:pPr>
        <w:pStyle w:val="Nadpisbezsl1-2"/>
        <w:outlineLvl w:val="0"/>
      </w:pPr>
      <w:r w:rsidRPr="00141CE2">
        <w:t>Preambule</w:t>
      </w:r>
    </w:p>
    <w:p w14:paraId="32100701"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2BE97660" w14:textId="6A8C636F" w:rsidR="00DD69B0" w:rsidRPr="00141CE2" w:rsidRDefault="00DD69B0" w:rsidP="00141CE2">
      <w:pPr>
        <w:numPr>
          <w:ilvl w:val="0"/>
          <w:numId w:val="29"/>
        </w:numPr>
        <w:spacing w:after="120" w:line="240" w:lineRule="auto"/>
        <w:contextualSpacing/>
        <w:jc w:val="both"/>
        <w:rPr>
          <w:rFonts w:eastAsia="Verdana" w:cs="Times New Roman"/>
          <w:szCs w:val="20"/>
        </w:rPr>
      </w:pPr>
      <w:r w:rsidRPr="00103311">
        <w:rPr>
          <w:rFonts w:eastAsia="Verdana" w:cs="Times New Roman"/>
          <w:szCs w:val="20"/>
        </w:rPr>
        <w:t xml:space="preserve">Objednatel je zadavatelem sektorové nadlimitní veřejné zakázky na stavební práce </w:t>
      </w:r>
      <w:bookmarkStart w:id="1" w:name="_Hlk124082299"/>
      <w:r w:rsidRPr="00103311">
        <w:rPr>
          <w:rFonts w:eastAsia="Verdana" w:cs="Times New Roman"/>
          <w:szCs w:val="20"/>
        </w:rPr>
        <w:t xml:space="preserve">s názvem </w:t>
      </w:r>
      <w:r w:rsidR="00103311" w:rsidRPr="00103311">
        <w:rPr>
          <w:rFonts w:eastAsia="Verdana" w:cs="Times New Roman"/>
          <w:szCs w:val="20"/>
        </w:rPr>
        <w:t>„Soubor staveb: Rekonstrukce ŽST Praha-Smíchov II. etapa a Výstavba lávky v ŽST Praha-Smíchov“,</w:t>
      </w:r>
      <w:bookmarkEnd w:id="1"/>
      <w:r w:rsidRPr="00103311">
        <w:rPr>
          <w:rFonts w:eastAsia="Verdana" w:cs="Times New Roman"/>
          <w:szCs w:val="20"/>
        </w:rPr>
        <w:t xml:space="preserve"> jejímž předmětem je</w:t>
      </w:r>
      <w:r w:rsidRPr="00141CE2">
        <w:rPr>
          <w:rFonts w:eastAsia="Verdana" w:cs="Times New Roman"/>
          <w:szCs w:val="20"/>
        </w:rPr>
        <w:t xml:space="preserve"> zhotovení díla dle zadávací dokumentace veřejné zakázky a poskytování </w:t>
      </w:r>
      <w:r w:rsidR="00DF69DB" w:rsidRPr="00141CE2">
        <w:rPr>
          <w:rFonts w:eastAsia="Verdana" w:cs="Times New Roman"/>
          <w:szCs w:val="20"/>
        </w:rPr>
        <w:t xml:space="preserve">součinnosti </w:t>
      </w:r>
      <w:r w:rsidRPr="00141CE2">
        <w:rPr>
          <w:rFonts w:eastAsia="Verdana" w:cs="Times New Roman"/>
          <w:szCs w:val="20"/>
        </w:rPr>
        <w:t xml:space="preserve">(dále jen </w:t>
      </w:r>
      <w:r w:rsidRPr="00141CE2">
        <w:rPr>
          <w:rFonts w:eastAsia="Verdana" w:cs="Times New Roman"/>
          <w:b/>
          <w:bCs/>
          <w:szCs w:val="20"/>
        </w:rPr>
        <w:t>„Veřejná zakázka“</w:t>
      </w:r>
      <w:r w:rsidRPr="00141CE2">
        <w:rPr>
          <w:rFonts w:eastAsia="Verdana" w:cs="Times New Roman"/>
          <w:szCs w:val="20"/>
        </w:rPr>
        <w:t>),</w:t>
      </w:r>
    </w:p>
    <w:p w14:paraId="366EFF84" w14:textId="42B3B99F" w:rsidR="00DD69B0" w:rsidRPr="00141CE2" w:rsidRDefault="00DD69B0" w:rsidP="00141CE2">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Smluvní strany současně uzavírají na základě zadávacího řízení Veřejné zakázky smlouvu o dílo, jejímž předmětem je realizace díla s názvem </w:t>
      </w:r>
      <w:r w:rsidR="00103311" w:rsidRPr="00103311">
        <w:rPr>
          <w:rFonts w:eastAsia="Verdana" w:cs="Times New Roman"/>
          <w:szCs w:val="20"/>
        </w:rPr>
        <w:t>„Soubor staveb: Rekonstrukce ŽST Praha-Smíchov II. etapa a Výstavba lávky v ŽST Praha-Smíchov“,</w:t>
      </w:r>
      <w:r w:rsidRPr="00141CE2">
        <w:rPr>
          <w:rFonts w:eastAsia="Verdana" w:cs="Times New Roman"/>
          <w:szCs w:val="20"/>
        </w:rPr>
        <w:t xml:space="preserve"> dle zadávací dokumentace Veřejné zakázky (dále jen </w:t>
      </w:r>
      <w:r w:rsidRPr="00141CE2">
        <w:rPr>
          <w:rFonts w:eastAsia="Verdana" w:cs="Times New Roman"/>
          <w:b/>
          <w:bCs/>
          <w:szCs w:val="20"/>
        </w:rPr>
        <w:t>„Smlouva o dílo“</w:t>
      </w:r>
      <w:r w:rsidRPr="00141CE2">
        <w:rPr>
          <w:rFonts w:eastAsia="Verdana" w:cs="Times New Roman"/>
          <w:szCs w:val="20"/>
        </w:rPr>
        <w:t>),</w:t>
      </w:r>
    </w:p>
    <w:p w14:paraId="5B4D3F19" w14:textId="77777777" w:rsidR="00DD69B0" w:rsidRPr="00141CE2" w:rsidRDefault="00DD69B0" w:rsidP="00141CE2">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nabídka Zhotovitele podaná v rámci zadávacího řízení Veřejné zakázky byla Objednatelem v souladu se zadávací dokumentací Veřejné zakázky vyhodnocena jako nejvýhodnější a Zhotovitel byl vybrán k uzavření smlouvy na plnění Veřejné zakázky, sestávající z této Smlouvy a Smlouvy o dílo,</w:t>
      </w:r>
    </w:p>
    <w:p w14:paraId="3D7A7B3F"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141CE2">
        <w:rPr>
          <w:rFonts w:eastAsia="Verdana" w:cs="Times New Roman"/>
          <w:szCs w:val="20"/>
        </w:rPr>
        <w:t xml:space="preserve">Objednatel má zájem na zajištění </w:t>
      </w:r>
      <w:r w:rsidR="006E5235" w:rsidRPr="00141CE2">
        <w:rPr>
          <w:rFonts w:eastAsia="Verdana" w:cs="Times New Roman"/>
          <w:szCs w:val="20"/>
        </w:rPr>
        <w:t>součinnosti týkající se</w:t>
      </w:r>
      <w:r w:rsidRPr="00141CE2">
        <w:rPr>
          <w:rFonts w:eastAsia="Verdana" w:cs="Times New Roman"/>
          <w:szCs w:val="20"/>
        </w:rPr>
        <w:t xml:space="preserve"> díla zhotoveného na základě Smlouvy o dílo, v rozsahu a za podmínek stanovených touto Smlouvou,</w:t>
      </w:r>
    </w:p>
    <w:p w14:paraId="1ED6FF93"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39175C28" w14:textId="77777777" w:rsidR="00DD69B0" w:rsidRPr="00141CE2" w:rsidRDefault="00DD69B0" w:rsidP="002811C8">
      <w:pPr>
        <w:pStyle w:val="Nadpisbezsl1-2"/>
        <w:keepNext/>
        <w:outlineLvl w:val="0"/>
      </w:pPr>
      <w:r w:rsidRPr="00141CE2">
        <w:t>I.</w:t>
      </w:r>
      <w:r w:rsidRPr="00141CE2">
        <w:br/>
        <w:t>Úvodní ustanovení</w:t>
      </w:r>
    </w:p>
    <w:p w14:paraId="50373562" w14:textId="3379B504" w:rsidR="00DD69B0" w:rsidRPr="00A352F0"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týkající se</w:t>
      </w:r>
      <w:r w:rsidRPr="00A352F0">
        <w:rPr>
          <w:rFonts w:eastAsia="Times New Roman" w:cs="Arial"/>
          <w:szCs w:val="20"/>
          <w:lang w:eastAsia="cs-CZ"/>
        </w:rPr>
        <w:t xml:space="preserve"> všech zabezpečovacích zařízení a všech návazných zařízení, která mají softwarové rozhraní se zabezpečovacím zařízením, dodaných v rámci stavby </w:t>
      </w:r>
      <w:r w:rsidR="00103311" w:rsidRPr="00103311">
        <w:rPr>
          <w:rFonts w:eastAsia="Times New Roman" w:cs="Arial"/>
          <w:szCs w:val="20"/>
          <w:lang w:eastAsia="cs-CZ"/>
        </w:rPr>
        <w:t>„Soubor staveb: Rekonstrukce ŽST Praha-Smíchov II. etapa a Výstavba lávky v ŽST Praha-Smíchov“,</w:t>
      </w:r>
      <w:r w:rsidRPr="00A352F0">
        <w:rPr>
          <w:rFonts w:eastAsia="Times New Roman" w:cs="Arial"/>
          <w:szCs w:val="20"/>
          <w:lang w:eastAsia="cs-CZ"/>
        </w:rPr>
        <w:t xml:space="preserve"> (dále také jen jako </w:t>
      </w:r>
      <w:r w:rsidRPr="00A352F0">
        <w:rPr>
          <w:rFonts w:eastAsia="Times New Roman" w:cs="Arial"/>
          <w:b/>
          <w:bCs/>
          <w:szCs w:val="20"/>
          <w:lang w:eastAsia="cs-CZ"/>
        </w:rPr>
        <w:t>„Dílo“</w:t>
      </w:r>
      <w:r w:rsidRPr="00A352F0">
        <w:rPr>
          <w:rFonts w:eastAsia="Times New Roman" w:cs="Arial"/>
          <w:szCs w:val="20"/>
          <w:lang w:eastAsia="cs-CZ"/>
        </w:rPr>
        <w:t xml:space="preserve">). Na základě této Smlouvy bude Zhotovitel poskytovat Objednateli </w:t>
      </w:r>
      <w:r w:rsidR="00DA7F7B" w:rsidRPr="00A352F0">
        <w:rPr>
          <w:rFonts w:eastAsia="Times New Roman" w:cs="Arial"/>
          <w:szCs w:val="20"/>
          <w:lang w:eastAsia="cs-CZ"/>
        </w:rPr>
        <w:t>součinnost</w:t>
      </w:r>
      <w:r w:rsidRPr="00A352F0">
        <w:rPr>
          <w:rFonts w:eastAsia="Times New Roman" w:cs="Arial"/>
          <w:szCs w:val="20"/>
          <w:lang w:eastAsia="cs-CZ"/>
        </w:rPr>
        <w:t xml:space="preserve"> specifikovan</w:t>
      </w:r>
      <w:r w:rsidR="00DA7F7B" w:rsidRPr="00A352F0">
        <w:rPr>
          <w:rFonts w:eastAsia="Times New Roman" w:cs="Arial"/>
          <w:szCs w:val="20"/>
          <w:lang w:eastAsia="cs-CZ"/>
        </w:rPr>
        <w:t>ou</w:t>
      </w:r>
      <w:r w:rsidRPr="00A352F0">
        <w:rPr>
          <w:rFonts w:eastAsia="Times New Roman" w:cs="Arial"/>
          <w:szCs w:val="20"/>
          <w:lang w:eastAsia="cs-CZ"/>
        </w:rPr>
        <w:t xml:space="preserve"> v této Smlouvě. </w:t>
      </w:r>
    </w:p>
    <w:p w14:paraId="7107DC0C" w14:textId="77777777"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Zhotovitel bere na vědomí, že služby poskytované na základě této Smlouvy je povinen poskytovat v souladu se svou nabídkou podanou v zadávacím řízení Veřejné zakázky a v souladu s výsledky jednání v rámci zadávacího řízení Veřejné zakázky, včetně všech podmínek stanovených touto Smlouvou a jejími přílohami, a dále v souladu s Objednatelem odsouhlasenými a převzatými výstupy Smlouvy o dílo. Za účelem vyloučení jakýchkoliv pochybností se Smluvní strany dohodly, že:</w:t>
      </w:r>
    </w:p>
    <w:p w14:paraId="5591A454" w14:textId="0DD77242"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4F5A20FA" w14:textId="42AA9DAF"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4FAFF754" w14:textId="3F28194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lastRenderedPageBreak/>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2CB0298F" w14:textId="1A30B265"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7D3716D5"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4573D8F2" w14:textId="5051109E"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Zhotovitel prohlašuje, že je podnikatelem oprávněným k poskytování odborných činností podle této Smlouvy ve smyslu s § 5 odst. 1 OZ a splňuje veškeré 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0856A797" w14:textId="11AD935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7F680001"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53D51063"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2"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2"/>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2FE280B4" w14:textId="77777777" w:rsidR="003B4A90" w:rsidRPr="00370A59" w:rsidRDefault="00A122F0" w:rsidP="001E42BE">
      <w:pPr>
        <w:numPr>
          <w:ilvl w:val="0"/>
          <w:numId w:val="30"/>
        </w:numPr>
        <w:suppressAutoHyphens/>
        <w:spacing w:after="120" w:line="240" w:lineRule="auto"/>
        <w:ind w:left="567" w:hanging="567"/>
        <w:jc w:val="both"/>
        <w:outlineLvl w:val="1"/>
        <w:rPr>
          <w:rFonts w:eastAsia="Verdana" w:cs="Times New Roman"/>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p>
    <w:p w14:paraId="1F7051F5"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3304F24E" w14:textId="367E04FB"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5FD06D0E" w14:textId="096C5AF3"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59F4A04E" w14:textId="70DDE8B8"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18B6B198" w14:textId="6CE08B6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33C7E538" w14:textId="75890269"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6B15662" w14:textId="0D2B8823"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7407D61E" w14:textId="0DC17D63"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lastRenderedPageBreak/>
        <w:drawing>
          <wp:anchor distT="0" distB="0" distL="114300" distR="114300" simplePos="0" relativeHeight="251658240" behindDoc="0" locked="0" layoutInCell="1" allowOverlap="1" wp14:anchorId="136FA34E" wp14:editId="3D9FE2DA">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A926C66"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5E558601"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1202C56F" w14:textId="4B09DBC4"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Man-days dle této Smlouvy, pokud to nebude pro naplnění účelu této Smlouvy z hlediska rozsahu Součinnosti potřebné.</w:t>
      </w:r>
    </w:p>
    <w:p w14:paraId="0F5CEA7A"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3"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 xml:space="preserve">pracovních dní, přičemž je povinen uvést předpokládaný rozsah Man-days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Man-days</w:t>
      </w:r>
      <w:r w:rsidRPr="00141CE2">
        <w:rPr>
          <w:rFonts w:eastAsia="SimSun" w:cs="Arial"/>
          <w:bCs/>
          <w:iCs/>
          <w:szCs w:val="20"/>
          <w:lang w:val="x-none" w:eastAsia="ar-SA"/>
        </w:rPr>
        <w:t>.</w:t>
      </w:r>
      <w:bookmarkEnd w:id="3"/>
    </w:p>
    <w:p w14:paraId="7A9BF1CE"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4"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4"/>
      <w:r w:rsidR="00DA7F7B" w:rsidRPr="00141CE2">
        <w:rPr>
          <w:rFonts w:eastAsia="SimSun" w:cs="Arial"/>
          <w:bCs/>
          <w:iCs/>
          <w:szCs w:val="20"/>
          <w:lang w:eastAsia="ar-SA"/>
        </w:rPr>
        <w:t>.</w:t>
      </w:r>
    </w:p>
    <w:p w14:paraId="4B986179" w14:textId="7BBAD70F"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Man-days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2FE03FB1"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eastAsia="ar-SA"/>
        </w:rPr>
        <w:t>Pokud Zhotovitel nenavrhne harmonogram plnění součinnosti a předpokládaný rozsah Man-days dle článku 2.6 této Smlouvy, určí jej Objednatel sám a informuje o tom Zhotovitele.</w:t>
      </w:r>
    </w:p>
    <w:p w14:paraId="48F82FE2" w14:textId="6A5EA623"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C32F08">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7451CEFC" w14:textId="70E150C8"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5"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w:t>
      </w:r>
      <w:r w:rsidRPr="00141CE2">
        <w:rPr>
          <w:rFonts w:eastAsia="SimSun" w:cs="Arial"/>
          <w:bCs/>
          <w:iCs/>
          <w:szCs w:val="20"/>
          <w:lang w:eastAsia="ar-SA"/>
        </w:rPr>
        <w:lastRenderedPageBreak/>
        <w:t xml:space="preserve">jiných úprav realizovaných třetí osobou nebo 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017E8A3E"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6"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ředmětu plnění, včetně všech jeho součástí a příslušenství, poskytne či zajistí Objednateli vlastnické právo, popř. též další práva, tak, aby mohl být naplněn účel této Smlouvy a Veřejné zakázky.</w:t>
      </w:r>
      <w:bookmarkEnd w:id="5"/>
      <w:bookmarkEnd w:id="6"/>
    </w:p>
    <w:p w14:paraId="6E8A2731"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7"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7"/>
    <w:p w14:paraId="450E6542"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Objednatel má právo kontrolovat plnění této Smlouvy Zhotovitelem. Zjistí-li Objednatel, že Zhotovitel porušuje svou povinnost, může požadovat, aby Zhotovitel zajistil nápravu a prováděl činnosti dle této Smlouvy řádným způsobem.</w:t>
      </w:r>
    </w:p>
    <w:p w14:paraId="544F6DEA"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06389B27" w14:textId="0F53D528" w:rsidR="00DD69B0" w:rsidRPr="007012D7" w:rsidRDefault="00DD69B0" w:rsidP="00141CE2">
      <w:pPr>
        <w:numPr>
          <w:ilvl w:val="0"/>
          <w:numId w:val="30"/>
        </w:numPr>
        <w:spacing w:after="120" w:line="240" w:lineRule="auto"/>
        <w:ind w:left="567" w:hanging="567"/>
        <w:jc w:val="both"/>
        <w:rPr>
          <w:rFonts w:eastAsia="Verdana" w:cs="Arial"/>
          <w:szCs w:val="20"/>
        </w:rPr>
      </w:pPr>
      <w:bookmarkStart w:id="8"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Man-days.</w:t>
      </w:r>
      <w:r w:rsidRPr="00141CE2">
        <w:rPr>
          <w:rFonts w:eastAsia="Verdana" w:cs="Times New Roman"/>
          <w:szCs w:val="20"/>
        </w:rPr>
        <w:t xml:space="preserve"> </w:t>
      </w:r>
      <w:r w:rsidRPr="007012D7">
        <w:rPr>
          <w:rFonts w:eastAsia="Verdana" w:cs="Arial"/>
          <w:szCs w:val="20"/>
        </w:rPr>
        <w:t xml:space="preserve">Výše celkové maximální částky za </w:t>
      </w:r>
      <w:r w:rsidR="00B221F4" w:rsidRPr="007012D7">
        <w:rPr>
          <w:rFonts w:eastAsia="Verdana" w:cs="Arial"/>
          <w:szCs w:val="20"/>
        </w:rPr>
        <w:t>Součinnost</w:t>
      </w:r>
      <w:r w:rsidRPr="007012D7">
        <w:rPr>
          <w:rFonts w:eastAsia="Verdana" w:cs="Arial"/>
          <w:szCs w:val="20"/>
        </w:rPr>
        <w:t xml:space="preserve"> dle této Smlouvy se vždy společně se změnou cen služeb dle této Smlouvy na základě čl. </w:t>
      </w:r>
      <w:r w:rsidRPr="007012D7">
        <w:rPr>
          <w:rFonts w:eastAsia="Verdana" w:cs="Arial"/>
          <w:szCs w:val="20"/>
        </w:rPr>
        <w:fldChar w:fldCharType="begin"/>
      </w:r>
      <w:r w:rsidRPr="007012D7">
        <w:rPr>
          <w:rFonts w:eastAsia="Verdana" w:cs="Arial"/>
          <w:szCs w:val="20"/>
        </w:rPr>
        <w:instrText xml:space="preserve"> REF _Ref128236835 \r \h </w:instrText>
      </w:r>
      <w:r w:rsidR="00920C92" w:rsidRPr="007012D7">
        <w:rPr>
          <w:rFonts w:eastAsia="Verdana" w:cs="Arial"/>
          <w:szCs w:val="20"/>
        </w:rPr>
        <w:instrText xml:space="preserve"> \* MERGEFORMAT </w:instrText>
      </w:r>
      <w:r w:rsidRPr="007012D7">
        <w:rPr>
          <w:rFonts w:eastAsia="Verdana" w:cs="Arial"/>
          <w:szCs w:val="20"/>
        </w:rPr>
      </w:r>
      <w:r w:rsidRPr="007012D7">
        <w:rPr>
          <w:rFonts w:eastAsia="Verdana" w:cs="Arial"/>
          <w:szCs w:val="20"/>
        </w:rPr>
        <w:fldChar w:fldCharType="separate"/>
      </w:r>
      <w:r w:rsidR="00C32F08">
        <w:rPr>
          <w:rFonts w:eastAsia="Verdana" w:cs="Arial"/>
          <w:szCs w:val="20"/>
        </w:rPr>
        <w:t>5.3</w:t>
      </w:r>
      <w:r w:rsidRPr="007012D7">
        <w:rPr>
          <w:rFonts w:eastAsia="Verdana" w:cs="Arial"/>
          <w:szCs w:val="20"/>
        </w:rPr>
        <w:fldChar w:fldCharType="end"/>
      </w:r>
      <w:r w:rsidRPr="007012D7">
        <w:rPr>
          <w:rFonts w:eastAsia="Verdana" w:cs="Arial"/>
          <w:szCs w:val="20"/>
        </w:rPr>
        <w:t xml:space="preserve"> této Smlouvy zvýší o hodnotu meziročního</w:t>
      </w:r>
      <w:r w:rsidRPr="007012D7">
        <w:rPr>
          <w:rFonts w:eastAsia="Verdana" w:cs="Times New Roman"/>
          <w:szCs w:val="20"/>
        </w:rPr>
        <w:t xml:space="preserve"> indexu cen stavebních děl spadajících pod kód CZ-CC 2 Inženýrská díla</w:t>
      </w:r>
      <w:r w:rsidRPr="007012D7">
        <w:rPr>
          <w:rFonts w:eastAsia="Verdana" w:cs="Arial"/>
          <w:szCs w:val="20"/>
        </w:rPr>
        <w:t xml:space="preserve"> přesahující 100 %, případně sníží o hodnotu rozdílu 100 % a meziročního indexu </w:t>
      </w:r>
      <w:r w:rsidRPr="007012D7">
        <w:rPr>
          <w:rFonts w:eastAsia="Verdana" w:cs="Times New Roman"/>
          <w:szCs w:val="20"/>
        </w:rPr>
        <w:t>cen stavebních děl spadajících pod kód CZ-CC 2 Inženýrská díla</w:t>
      </w:r>
      <w:r w:rsidRPr="007012D7">
        <w:rPr>
          <w:rFonts w:eastAsia="Verdana" w:cs="Arial"/>
          <w:szCs w:val="20"/>
        </w:rPr>
        <w:t xml:space="preserve">. O aktualizaci výše celkové maximální částky dle tohoto odstavce bude Smluvními stranami uzavřen dodatek ke Smlouvě, a to vždy společně s dodatkem upravujícím cenu služeb dle této Smlouvy na základě dle čl. </w:t>
      </w:r>
      <w:r w:rsidRPr="007012D7">
        <w:rPr>
          <w:rFonts w:eastAsia="Verdana" w:cs="Arial"/>
          <w:szCs w:val="20"/>
        </w:rPr>
        <w:fldChar w:fldCharType="begin"/>
      </w:r>
      <w:r w:rsidRPr="007012D7">
        <w:rPr>
          <w:rFonts w:eastAsia="Verdana" w:cs="Arial"/>
          <w:szCs w:val="20"/>
        </w:rPr>
        <w:instrText xml:space="preserve"> REF _Ref128236835 \r \h </w:instrText>
      </w:r>
      <w:r w:rsidR="00920C92" w:rsidRPr="007012D7">
        <w:rPr>
          <w:rFonts w:eastAsia="Verdana" w:cs="Arial"/>
          <w:szCs w:val="20"/>
        </w:rPr>
        <w:instrText xml:space="preserve"> \* MERGEFORMAT </w:instrText>
      </w:r>
      <w:r w:rsidRPr="007012D7">
        <w:rPr>
          <w:rFonts w:eastAsia="Verdana" w:cs="Arial"/>
          <w:szCs w:val="20"/>
        </w:rPr>
      </w:r>
      <w:r w:rsidRPr="007012D7">
        <w:rPr>
          <w:rFonts w:eastAsia="Verdana" w:cs="Arial"/>
          <w:szCs w:val="20"/>
        </w:rPr>
        <w:fldChar w:fldCharType="separate"/>
      </w:r>
      <w:r w:rsidR="00C32F08">
        <w:rPr>
          <w:rFonts w:eastAsia="Verdana" w:cs="Arial"/>
          <w:szCs w:val="20"/>
        </w:rPr>
        <w:t>5.3</w:t>
      </w:r>
      <w:r w:rsidRPr="007012D7">
        <w:rPr>
          <w:rFonts w:eastAsia="Verdana" w:cs="Arial"/>
          <w:szCs w:val="20"/>
        </w:rPr>
        <w:fldChar w:fldCharType="end"/>
      </w:r>
      <w:r w:rsidRPr="007012D7">
        <w:rPr>
          <w:rFonts w:eastAsia="Verdana" w:cs="Arial"/>
          <w:szCs w:val="20"/>
        </w:rPr>
        <w:t xml:space="preserve"> této Smlouvy.</w:t>
      </w:r>
      <w:bookmarkEnd w:id="8"/>
    </w:p>
    <w:p w14:paraId="44A4E549"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04FCEB41"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 provozuschopné, bez jakýchkoli právních či faktických vad či nedodělků.</w:t>
      </w:r>
    </w:p>
    <w:p w14:paraId="75D9C5E5"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9"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9"/>
      <w:r w:rsidRPr="00141CE2">
        <w:rPr>
          <w:rFonts w:eastAsia="Times New Roman" w:cs="Arial"/>
          <w:szCs w:val="20"/>
        </w:rPr>
        <w:t xml:space="preserve"> </w:t>
      </w:r>
    </w:p>
    <w:p w14:paraId="4B3AA8F4"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24706837"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075ADC14"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43B9936D" w14:textId="1F35C391"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0" w:name="_Ref876176"/>
      <w:bookmarkStart w:id="11" w:name="_Ref5183457"/>
      <w:r w:rsidRPr="00141CE2">
        <w:rPr>
          <w:rFonts w:eastAsia="SimSun" w:cs="Arial"/>
          <w:bCs/>
          <w:iCs/>
          <w:szCs w:val="20"/>
          <w:lang w:eastAsia="ar-SA"/>
        </w:rPr>
        <w:lastRenderedPageBreak/>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4159A439" w14:textId="77777777" w:rsidR="00DD69B0" w:rsidRPr="00141CE2" w:rsidRDefault="00DD69B0" w:rsidP="002811C8">
      <w:pPr>
        <w:pStyle w:val="Nadpisbezsl1-2"/>
        <w:outlineLvl w:val="0"/>
        <w:rPr>
          <w:lang w:val="x-none" w:eastAsia="ar-SA"/>
        </w:rPr>
      </w:pPr>
      <w:r w:rsidRPr="00141CE2">
        <w:rPr>
          <w:lang w:eastAsia="ar-SA"/>
        </w:rPr>
        <w:t>V.</w:t>
      </w:r>
      <w:r w:rsidR="003C5B1B">
        <w:rPr>
          <w:lang w:eastAsia="ar-SA"/>
        </w:rPr>
        <w:br/>
      </w:r>
      <w:r w:rsidRPr="00141CE2">
        <w:rPr>
          <w:lang w:eastAsia="ar-SA"/>
        </w:rPr>
        <w:t>Cena a platební podmínky</w:t>
      </w:r>
    </w:p>
    <w:p w14:paraId="26FE0091"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2" w:name="_Ref124089595"/>
      <w:bookmarkStart w:id="13" w:name="_Ref141273276"/>
      <w:bookmarkEnd w:id="10"/>
      <w:bookmarkEnd w:id="11"/>
      <w:r w:rsidRPr="00141CE2">
        <w:rPr>
          <w:rFonts w:eastAsia="Times New Roman" w:cs="Arial"/>
          <w:szCs w:val="20"/>
          <w:lang w:eastAsia="cs-CZ"/>
        </w:rPr>
        <w:t xml:space="preserve">Objednatel se zavazuje zaplatit Zhotoviteli níže uvedenou cenu za poskytování </w:t>
      </w:r>
      <w:r w:rsidR="00C26CEA" w:rsidRPr="00141CE2">
        <w:rPr>
          <w:rFonts w:eastAsia="Times New Roman" w:cs="Arial"/>
          <w:szCs w:val="20"/>
          <w:lang w:eastAsia="cs-CZ"/>
        </w:rPr>
        <w:t xml:space="preserve">Součinnosti </w:t>
      </w:r>
      <w:r w:rsidRPr="00141CE2">
        <w:rPr>
          <w:rFonts w:eastAsia="Times New Roman" w:cs="Arial"/>
          <w:szCs w:val="20"/>
          <w:lang w:eastAsia="cs-CZ"/>
        </w:rPr>
        <w:t>dle této Smlouvy</w:t>
      </w:r>
      <w:bookmarkStart w:id="14" w:name="_Ref124093453"/>
      <w:bookmarkEnd w:id="12"/>
      <w:r w:rsidR="002C6CF5" w:rsidRPr="00141CE2">
        <w:rPr>
          <w:rFonts w:eastAsia="Times New Roman" w:cs="Arial"/>
          <w:szCs w:val="20"/>
          <w:lang w:eastAsia="cs-CZ"/>
        </w:rPr>
        <w:t>:</w:t>
      </w:r>
      <w:bookmarkEnd w:id="13"/>
    </w:p>
    <w:bookmarkEnd w:id="14"/>
    <w:p w14:paraId="796876B1" w14:textId="77777777" w:rsidR="002C6CF5" w:rsidRDefault="002F0039" w:rsidP="00370A59">
      <w:pPr>
        <w:spacing w:after="120" w:line="240" w:lineRule="auto"/>
        <w:ind w:left="567" w:firstLine="141"/>
        <w:contextualSpacing/>
        <w:jc w:val="both"/>
        <w:rPr>
          <w:rFonts w:eastAsia="Times New Roman" w:cs="Arial"/>
          <w:bCs/>
          <w:szCs w:val="20"/>
          <w:lang w:eastAsia="cs-CZ"/>
        </w:rPr>
      </w:pPr>
      <w:r w:rsidRPr="00141CE2">
        <w:rPr>
          <w:rFonts w:eastAsia="Times New Roman" w:cs="Arial"/>
          <w:bCs/>
          <w:szCs w:val="20"/>
          <w:lang w:eastAsia="cs-CZ"/>
        </w:rPr>
        <w:t xml:space="preserve">celkem za </w:t>
      </w:r>
      <w:r w:rsidR="008E28FF" w:rsidRPr="00141CE2">
        <w:rPr>
          <w:rFonts w:eastAsia="Times New Roman" w:cs="Arial"/>
          <w:bCs/>
          <w:szCs w:val="20"/>
          <w:lang w:eastAsia="cs-CZ"/>
        </w:rPr>
        <w:t xml:space="preserve">200 </w:t>
      </w:r>
      <w:r w:rsidR="002C6CF5" w:rsidRPr="00141CE2">
        <w:rPr>
          <w:rFonts w:eastAsia="Times New Roman" w:cs="Arial"/>
          <w:bCs/>
          <w:szCs w:val="20"/>
          <w:lang w:eastAsia="cs-CZ"/>
        </w:rPr>
        <w:t>Man-days ve výš</w:t>
      </w:r>
      <w:r w:rsidR="00370A59">
        <w:rPr>
          <w:rFonts w:eastAsia="Times New Roman" w:cs="Arial"/>
          <w:bCs/>
          <w:szCs w:val="20"/>
          <w:lang w:eastAsia="cs-CZ"/>
        </w:rPr>
        <w:t>i:</w:t>
      </w:r>
      <w:r w:rsidR="002C6CF5" w:rsidRPr="00141CE2">
        <w:rPr>
          <w:rFonts w:eastAsia="Times New Roman" w:cs="Arial"/>
          <w:bCs/>
          <w:szCs w:val="20"/>
          <w:lang w:eastAsia="cs-CZ"/>
        </w:rPr>
        <w:t xml:space="preserve"> </w:t>
      </w:r>
    </w:p>
    <w:p w14:paraId="379E5119" w14:textId="77777777" w:rsidR="002C6CF5" w:rsidRDefault="002C6CF5" w:rsidP="00141CE2">
      <w:pPr>
        <w:spacing w:after="120" w:line="240" w:lineRule="auto"/>
        <w:jc w:val="both"/>
        <w:rPr>
          <w:rFonts w:eastAsia="Times New Roman" w:cs="Arial"/>
          <w:b/>
          <w:bCs/>
          <w:szCs w:val="20"/>
          <w:lang w:eastAsia="cs-CZ"/>
        </w:rPr>
      </w:pPr>
      <w:r w:rsidRPr="00141CE2">
        <w:rPr>
          <w:rFonts w:eastAsia="Times New Roman" w:cs="Arial"/>
          <w:bCs/>
          <w:szCs w:val="20"/>
          <w:lang w:eastAsia="cs-CZ"/>
        </w:rPr>
        <w:tab/>
      </w:r>
      <w:r w:rsidR="00CC7C99" w:rsidRPr="00141CE2">
        <w:rPr>
          <w:rFonts w:eastAsia="Times New Roman" w:cs="Arial"/>
          <w:b/>
          <w:bCs/>
          <w:szCs w:val="20"/>
          <w:lang w:eastAsia="cs-CZ"/>
        </w:rPr>
        <w:t>Celková c</w:t>
      </w:r>
      <w:r w:rsidRPr="00141CE2">
        <w:rPr>
          <w:rFonts w:eastAsia="Times New Roman" w:cs="Arial"/>
          <w:b/>
          <w:bCs/>
          <w:szCs w:val="20"/>
          <w:lang w:eastAsia="cs-CZ"/>
        </w:rPr>
        <w:t>ena</w:t>
      </w:r>
      <w:r w:rsidR="00CC7C99" w:rsidRPr="00141CE2">
        <w:rPr>
          <w:rFonts w:eastAsia="Times New Roman" w:cs="Arial"/>
          <w:b/>
          <w:bCs/>
          <w:szCs w:val="20"/>
          <w:lang w:eastAsia="cs-CZ"/>
        </w:rPr>
        <w:t xml:space="preserve"> </w:t>
      </w:r>
      <w:r w:rsidRPr="00141CE2">
        <w:rPr>
          <w:rFonts w:eastAsia="Times New Roman" w:cs="Arial"/>
          <w:b/>
          <w:bCs/>
          <w:szCs w:val="20"/>
          <w:lang w:eastAsia="cs-CZ"/>
        </w:rPr>
        <w:t xml:space="preserve">bez DPH: </w:t>
      </w:r>
      <w:r w:rsidRPr="00141CE2">
        <w:rPr>
          <w:rFonts w:eastAsia="Times New Roman" w:cs="Arial"/>
          <w:b/>
          <w:bCs/>
          <w:szCs w:val="20"/>
          <w:highlight w:val="yellow"/>
          <w:lang w:eastAsia="cs-CZ"/>
        </w:rPr>
        <w:fldChar w:fldCharType="begin"/>
      </w:r>
      <w:r w:rsidRPr="00141CE2">
        <w:rPr>
          <w:rFonts w:eastAsia="Times New Roman" w:cs="Arial"/>
          <w:b/>
          <w:bCs/>
          <w:szCs w:val="20"/>
          <w:highlight w:val="yellow"/>
          <w:lang w:eastAsia="cs-CZ"/>
        </w:rPr>
        <w:instrText xml:space="preserve"> MACROBUTTON  AkcentČárka [DOPLNÍ UCHAZEČ]</w:instrText>
      </w:r>
      <w:r w:rsidRPr="00141CE2">
        <w:rPr>
          <w:rFonts w:eastAsia="Times New Roman" w:cs="Arial"/>
          <w:bCs/>
          <w:szCs w:val="20"/>
          <w:highlight w:val="yellow"/>
          <w:lang w:eastAsia="cs-CZ"/>
        </w:rPr>
        <w:fldChar w:fldCharType="end"/>
      </w:r>
      <w:r w:rsidRPr="00141CE2">
        <w:rPr>
          <w:rFonts w:eastAsia="Times New Roman" w:cs="Arial"/>
          <w:b/>
          <w:bCs/>
          <w:szCs w:val="20"/>
          <w:lang w:eastAsia="cs-CZ"/>
        </w:rPr>
        <w:t xml:space="preserve"> Kč</w:t>
      </w:r>
      <w:r w:rsidR="00073132">
        <w:rPr>
          <w:rFonts w:eastAsia="Times New Roman" w:cs="Arial"/>
          <w:b/>
          <w:bCs/>
          <w:szCs w:val="20"/>
          <w:lang w:eastAsia="cs-CZ"/>
        </w:rPr>
        <w:t>,</w:t>
      </w:r>
      <w:r w:rsidRPr="00141CE2">
        <w:rPr>
          <w:rFonts w:eastAsia="Times New Roman" w:cs="Arial"/>
          <w:b/>
          <w:bCs/>
          <w:szCs w:val="20"/>
          <w:lang w:eastAsia="cs-CZ"/>
        </w:rPr>
        <w:t xml:space="preserve"> </w:t>
      </w:r>
    </w:p>
    <w:p w14:paraId="4F99FC08"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Man-day </w:t>
      </w:r>
      <w:r w:rsidR="007E16DA">
        <w:rPr>
          <w:rFonts w:eastAsia="Times New Roman" w:cs="Arial"/>
          <w:bCs/>
          <w:szCs w:val="20"/>
          <w:lang w:eastAsia="cs-CZ"/>
        </w:rPr>
        <w:t xml:space="preserve">bez DPH bude vypočtena tak, že Celková cena bez DPH bude vydělena počtem Man-days </w:t>
      </w:r>
      <w:r>
        <w:rPr>
          <w:rFonts w:eastAsia="Times New Roman" w:cs="Arial"/>
          <w:bCs/>
          <w:szCs w:val="20"/>
          <w:lang w:eastAsia="cs-CZ"/>
        </w:rPr>
        <w:t>uvedených výše.</w:t>
      </w:r>
    </w:p>
    <w:p w14:paraId="6166917A" w14:textId="77777777" w:rsidR="00DD69B0" w:rsidRPr="00141CE2"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ředmětu plnění dle této Smlouvy. Pro vyloučení pochybností Smluvní strany uvádí, že nad rámec ceny sjednané v tomto článku Smlouvy nemá Zhotovitel vůči Objednateli za plnění povinností dle této Smlouvy právo na žádnou další náhradu, kompenzaci nebo jiné plnění.</w:t>
      </w:r>
      <w:bookmarkStart w:id="15" w:name="_Hlk124008776"/>
    </w:p>
    <w:p w14:paraId="36E7D59B" w14:textId="0E123404" w:rsidR="00DD69B0" w:rsidRPr="00141CE2" w:rsidRDefault="00DD69B0" w:rsidP="002811C8">
      <w:pPr>
        <w:numPr>
          <w:ilvl w:val="0"/>
          <w:numId w:val="33"/>
        </w:numPr>
        <w:spacing w:after="120" w:line="240" w:lineRule="auto"/>
        <w:ind w:left="567" w:hanging="567"/>
        <w:jc w:val="both"/>
        <w:outlineLvl w:val="1"/>
        <w:rPr>
          <w:rFonts w:eastAsia="Verdana" w:cs="Times New Roman"/>
          <w:szCs w:val="20"/>
        </w:rPr>
      </w:pPr>
      <w:bookmarkStart w:id="16" w:name="_Ref128236835"/>
      <w:r w:rsidRPr="00141CE2">
        <w:rPr>
          <w:rFonts w:eastAsia="Verdana" w:cs="Times New Roman"/>
          <w:szCs w:val="20"/>
        </w:rPr>
        <w:t xml:space="preserve">Smluvní strany se dohodly, že veškeré části sjednané ceny dle čl. </w:t>
      </w:r>
      <w:r w:rsidRPr="00141CE2">
        <w:rPr>
          <w:rFonts w:eastAsia="Verdana" w:cs="Arial"/>
          <w:szCs w:val="20"/>
        </w:rPr>
        <w:fldChar w:fldCharType="begin"/>
      </w:r>
      <w:r w:rsidRPr="00141CE2">
        <w:rPr>
          <w:rFonts w:eastAsia="Verdana" w:cs="Times New Roman"/>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C32F08">
        <w:rPr>
          <w:rFonts w:eastAsia="Verdana" w:cs="Times New Roman"/>
          <w:szCs w:val="20"/>
        </w:rPr>
        <w:t>5.1</w:t>
      </w:r>
      <w:r w:rsidRPr="00141CE2">
        <w:rPr>
          <w:rFonts w:eastAsia="Verdana" w:cs="Arial"/>
          <w:szCs w:val="20"/>
        </w:rPr>
        <w:fldChar w:fldCharType="end"/>
      </w:r>
      <w:r w:rsidRPr="00141CE2">
        <w:rPr>
          <w:rFonts w:eastAsia="Verdana" w:cs="Arial"/>
          <w:szCs w:val="20"/>
        </w:rPr>
        <w:t xml:space="preserve"> </w:t>
      </w:r>
      <w:r w:rsidRPr="00141CE2">
        <w:rPr>
          <w:rFonts w:eastAsia="Verdana" w:cs="Times New Roman"/>
          <w:szCs w:val="20"/>
        </w:rPr>
        <w:t>této Smlouvy budou zvýšeny o hodnotu meziročního indexu cen stavebních děl spadajících pod kód CZ-CC 2 Inženýrská díla přesahující 100 %, případně sníženy o hodnotu rozdílu 100 % a meziročního indexu cen stavebních děl spadajících pod kód CZ-CC 2 Inženýrská díla. Rozhodným obdobím, na které se tato inflační doložka aplikuje, je vždy kalendářní rok, který předchází roku žádosti o úpravu cen, a to včetně prvního období úpravy cen, není-li dále stanoveno jinak. Žádosti o úpravu cen se podávají ode dne zveřejnění meziročního indexu cen stavebních děl spadajících pod kód CZ-CC 2 Inženýrská díla za 1. až 4. čtvrtletí předchozího roku do 1. července posuzovaného roku, a to formou písemného oznámení druhé Smluvní straně na adresu pro doručování písemností v listinné či elektronické podobě v souladu s podmínkami této Smlouvy</w:t>
      </w:r>
      <w:r w:rsidR="00B040CD">
        <w:rPr>
          <w:rFonts w:eastAsia="Verdana" w:cs="Times New Roman"/>
          <w:szCs w:val="20"/>
        </w:rPr>
        <w:t>, a to Smluvní stranou, která o </w:t>
      </w:r>
      <w:r w:rsidRPr="00141CE2">
        <w:rPr>
          <w:rFonts w:eastAsia="Verdana" w:cs="Times New Roman"/>
          <w:szCs w:val="20"/>
        </w:rPr>
        <w:t xml:space="preserve">uplatnění této inflační doložky usiluje. O aktualizaci výše cen dle článku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C32F08">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bude Smluvními stranami uzavřen dodatek ke Smlouvě společně s dodatkem upravujícím maximální celkovou výši částky za služby dle této Smlouvy podle čl. </w:t>
      </w:r>
      <w:r w:rsidRPr="007012D7">
        <w:rPr>
          <w:rFonts w:eastAsia="Verdana" w:cs="Times New Roman"/>
          <w:szCs w:val="20"/>
        </w:rPr>
        <w:fldChar w:fldCharType="begin"/>
      </w:r>
      <w:r w:rsidRPr="007012D7">
        <w:rPr>
          <w:rFonts w:eastAsia="Verdana" w:cs="Times New Roman"/>
          <w:szCs w:val="20"/>
        </w:rPr>
        <w:instrText xml:space="preserve"> REF _Ref128236572 \r \h </w:instrText>
      </w:r>
      <w:r w:rsidR="00DD4E63" w:rsidRPr="007012D7">
        <w:rPr>
          <w:rFonts w:eastAsia="Verdana" w:cs="Times New Roman"/>
          <w:szCs w:val="20"/>
        </w:rPr>
        <w:instrText xml:space="preserve"> \* MERGEFORMAT </w:instrText>
      </w:r>
      <w:r w:rsidRPr="007012D7">
        <w:rPr>
          <w:rFonts w:eastAsia="Verdana" w:cs="Times New Roman"/>
          <w:szCs w:val="20"/>
        </w:rPr>
      </w:r>
      <w:r w:rsidRPr="007012D7">
        <w:rPr>
          <w:rFonts w:eastAsia="Verdana" w:cs="Times New Roman"/>
          <w:szCs w:val="20"/>
        </w:rPr>
        <w:fldChar w:fldCharType="separate"/>
      </w:r>
      <w:r w:rsidR="00C32F08">
        <w:rPr>
          <w:rFonts w:eastAsia="Verdana" w:cs="Times New Roman"/>
          <w:szCs w:val="20"/>
        </w:rPr>
        <w:t>2.16</w:t>
      </w:r>
      <w:r w:rsidRPr="007012D7">
        <w:rPr>
          <w:rFonts w:eastAsia="Verdana" w:cs="Times New Roman"/>
          <w:szCs w:val="20"/>
        </w:rPr>
        <w:fldChar w:fldCharType="end"/>
      </w:r>
      <w:r w:rsidRPr="007012D7">
        <w:rPr>
          <w:rFonts w:eastAsia="Verdana" w:cs="Times New Roman"/>
          <w:szCs w:val="20"/>
        </w:rPr>
        <w:t xml:space="preserve"> t</w:t>
      </w:r>
      <w:r w:rsidRPr="00141CE2">
        <w:rPr>
          <w:rFonts w:eastAsia="Verdana" w:cs="Times New Roman"/>
          <w:szCs w:val="20"/>
        </w:rPr>
        <w:t>éto Smlouvy. K aktualizaci cen dochází ke dni účinnosti dodatku, přičemž platí, že aktualizované ceny se aplikují na S</w:t>
      </w:r>
      <w:r w:rsidR="002E0937" w:rsidRPr="00141CE2">
        <w:rPr>
          <w:rFonts w:eastAsia="Verdana" w:cs="Times New Roman"/>
          <w:szCs w:val="20"/>
        </w:rPr>
        <w:t>oučinnost</w:t>
      </w:r>
      <w:r w:rsidRPr="00141CE2">
        <w:rPr>
          <w:rFonts w:eastAsia="Verdana" w:cs="Times New Roman"/>
          <w:szCs w:val="20"/>
        </w:rPr>
        <w:t xml:space="preserve"> poskytnut</w:t>
      </w:r>
      <w:r w:rsidR="002E0937" w:rsidRPr="00141CE2">
        <w:rPr>
          <w:rFonts w:eastAsia="Verdana" w:cs="Times New Roman"/>
          <w:szCs w:val="20"/>
        </w:rPr>
        <w:t>ou</w:t>
      </w:r>
      <w:r w:rsidRPr="00141CE2">
        <w:rPr>
          <w:rFonts w:eastAsia="Verdana" w:cs="Times New Roman"/>
          <w:szCs w:val="20"/>
        </w:rPr>
        <w:t xml:space="preserve"> po nabytí účinnosti dodatku.</w:t>
      </w:r>
      <w:bookmarkEnd w:id="16"/>
      <w:r w:rsidRPr="00141CE2">
        <w:rPr>
          <w:rFonts w:eastAsia="Verdana" w:cs="Times New Roman"/>
          <w:szCs w:val="20"/>
        </w:rPr>
        <w:t xml:space="preserve"> </w:t>
      </w:r>
    </w:p>
    <w:bookmarkEnd w:id="15"/>
    <w:p w14:paraId="76FA5E71"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Smluvní strana může poprvé podat návrh na úpravu cen do 1. července kalendářního roku následujícího po 2 letech od roku, ve kterém byla uzavřena tato Smlouva. Pokud bude tedy smlouva uzavřena v roce 2023, bude prvním rokem, ve kterém lze podat návrh na úpravu cen rok 2025.</w:t>
      </w:r>
    </w:p>
    <w:p w14:paraId="7E060BA9"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Zvýšení či snížení cen v kalendářních letech trvání Smlouvy je možné vždy, přičemž takové navýšení/snížení bude provedeno o přírůstek/úbytek, který stanoví ukazatel cen stavebních děl spadajících pod kód CZ-CC 2 Inženýrská díla.</w:t>
      </w:r>
    </w:p>
    <w:p w14:paraId="48FA40EA"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p>
    <w:p w14:paraId="439927DA" w14:textId="78395689"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 xml:space="preserve">Smluvní strana navrhující úpravu cen uvedených ve čl. </w:t>
      </w:r>
      <w:r w:rsidRPr="007012D7">
        <w:rPr>
          <w:rFonts w:eastAsia="Verdana" w:cs="Times New Roman"/>
          <w:szCs w:val="20"/>
        </w:rPr>
        <w:fldChar w:fldCharType="begin"/>
      </w:r>
      <w:r w:rsidRPr="007012D7">
        <w:rPr>
          <w:rFonts w:eastAsia="Verdana" w:cs="Times New Roman"/>
          <w:szCs w:val="20"/>
        </w:rPr>
        <w:instrText xml:space="preserve"> REF _Ref124089595 \r \h </w:instrText>
      </w:r>
      <w:r w:rsidR="00DD4E63" w:rsidRPr="007012D7">
        <w:rPr>
          <w:rFonts w:eastAsia="Verdana" w:cs="Times New Roman"/>
          <w:szCs w:val="20"/>
        </w:rPr>
        <w:instrText xml:space="preserve"> \* MERGEFORMAT </w:instrText>
      </w:r>
      <w:r w:rsidRPr="007012D7">
        <w:rPr>
          <w:rFonts w:eastAsia="Verdana" w:cs="Times New Roman"/>
          <w:szCs w:val="20"/>
        </w:rPr>
      </w:r>
      <w:r w:rsidRPr="007012D7">
        <w:rPr>
          <w:rFonts w:eastAsia="Verdana" w:cs="Times New Roman"/>
          <w:szCs w:val="20"/>
        </w:rPr>
        <w:fldChar w:fldCharType="separate"/>
      </w:r>
      <w:r w:rsidR="00C32F08">
        <w:rPr>
          <w:rFonts w:eastAsia="Verdana" w:cs="Times New Roman"/>
          <w:szCs w:val="20"/>
        </w:rPr>
        <w:t>5.1</w:t>
      </w:r>
      <w:r w:rsidRPr="007012D7">
        <w:rPr>
          <w:rFonts w:eastAsia="Verdana" w:cs="Times New Roman"/>
          <w:szCs w:val="20"/>
        </w:rPr>
        <w:fldChar w:fldCharType="end"/>
      </w:r>
      <w:r w:rsidRPr="007012D7">
        <w:rPr>
          <w:rFonts w:eastAsia="Verdana" w:cs="Times New Roman"/>
          <w:szCs w:val="20"/>
        </w:rPr>
        <w:t xml:space="preserve"> této Smlouvy je povinna doručit druhé Smluvní straně výši změny dle pravidel uvedených ve</w:t>
      </w:r>
      <w:r w:rsidR="00B040CD">
        <w:rPr>
          <w:rFonts w:eastAsia="Verdana" w:cs="Times New Roman"/>
          <w:szCs w:val="20"/>
        </w:rPr>
        <w:t> </w:t>
      </w:r>
      <w:r w:rsidRPr="007012D7">
        <w:rPr>
          <w:rFonts w:eastAsia="Verdana" w:cs="Times New Roman"/>
          <w:szCs w:val="20"/>
        </w:rPr>
        <w:t>čl.</w:t>
      </w:r>
      <w:r w:rsidR="00B040CD">
        <w:rPr>
          <w:rFonts w:eastAsia="Verdana" w:cs="Times New Roman"/>
          <w:szCs w:val="20"/>
        </w:rPr>
        <w:t> </w:t>
      </w:r>
      <w:r w:rsidRPr="007012D7">
        <w:rPr>
          <w:rFonts w:eastAsia="Verdana" w:cs="Times New Roman"/>
          <w:szCs w:val="20"/>
        </w:rPr>
        <w:fldChar w:fldCharType="begin"/>
      </w:r>
      <w:r w:rsidRPr="007012D7">
        <w:rPr>
          <w:rFonts w:eastAsia="Verdana" w:cs="Times New Roman"/>
          <w:szCs w:val="20"/>
        </w:rPr>
        <w:instrText xml:space="preserve"> REF _Ref128236835 \r \h </w:instrText>
      </w:r>
      <w:r w:rsidR="00DD4E63" w:rsidRPr="007012D7">
        <w:rPr>
          <w:rFonts w:eastAsia="Verdana" w:cs="Times New Roman"/>
          <w:szCs w:val="20"/>
        </w:rPr>
        <w:instrText xml:space="preserve"> \* MERGEFORMAT </w:instrText>
      </w:r>
      <w:r w:rsidRPr="007012D7">
        <w:rPr>
          <w:rFonts w:eastAsia="Verdana" w:cs="Times New Roman"/>
          <w:szCs w:val="20"/>
        </w:rPr>
      </w:r>
      <w:r w:rsidRPr="007012D7">
        <w:rPr>
          <w:rFonts w:eastAsia="Verdana" w:cs="Times New Roman"/>
          <w:szCs w:val="20"/>
        </w:rPr>
        <w:fldChar w:fldCharType="separate"/>
      </w:r>
      <w:r w:rsidR="00C32F08">
        <w:rPr>
          <w:rFonts w:eastAsia="Verdana" w:cs="Times New Roman"/>
          <w:szCs w:val="20"/>
        </w:rPr>
        <w:t>5.3</w:t>
      </w:r>
      <w:r w:rsidRPr="007012D7">
        <w:rPr>
          <w:rFonts w:eastAsia="Verdana" w:cs="Times New Roman"/>
          <w:szCs w:val="20"/>
        </w:rPr>
        <w:fldChar w:fldCharType="end"/>
      </w:r>
      <w:r w:rsidRPr="007012D7">
        <w:rPr>
          <w:rFonts w:eastAsia="Verdana" w:cs="Times New Roman"/>
          <w:szCs w:val="20"/>
        </w:rPr>
        <w:t xml:space="preserve"> této Smlouvy. Upravené části cen se zaokrouhlí na celé koruny</w:t>
      </w:r>
      <w:r w:rsidR="00E97069">
        <w:rPr>
          <w:rFonts w:eastAsia="Verdana" w:cs="Times New Roman"/>
          <w:szCs w:val="20"/>
        </w:rPr>
        <w:t xml:space="preserve"> nahoru</w:t>
      </w:r>
      <w:r w:rsidRPr="007012D7">
        <w:rPr>
          <w:rFonts w:eastAsia="Verdana" w:cs="Times New Roman"/>
          <w:szCs w:val="20"/>
        </w:rPr>
        <w:t xml:space="preserve">. Druhá Smluvní strana ve lhůtě do 14 dnů ode dne doručení návrhu dle tohoto článku posoudí, zda tento splňuje veškeré náležitosti (doručení ve lhůtě, obsahová správnost a úplnost) a </w:t>
      </w:r>
    </w:p>
    <w:p w14:paraId="659A9DAD" w14:textId="49AD65A8" w:rsidR="00DD69B0" w:rsidRPr="007012D7" w:rsidRDefault="00DD69B0" w:rsidP="00141CE2">
      <w:pPr>
        <w:spacing w:after="120" w:line="240" w:lineRule="auto"/>
        <w:ind w:left="1134" w:hanging="425"/>
        <w:contextualSpacing/>
        <w:jc w:val="both"/>
        <w:rPr>
          <w:rFonts w:eastAsia="Verdana" w:cs="Times New Roman"/>
          <w:szCs w:val="20"/>
        </w:rPr>
      </w:pPr>
      <w:r w:rsidRPr="007012D7">
        <w:rPr>
          <w:rFonts w:eastAsia="Verdana" w:cs="Times New Roman"/>
          <w:szCs w:val="20"/>
        </w:rPr>
        <w:lastRenderedPageBreak/>
        <w:t>a)</w:t>
      </w:r>
      <w:r w:rsidRPr="007012D7">
        <w:rPr>
          <w:rFonts w:eastAsia="Verdana" w:cs="Times New Roman"/>
          <w:szCs w:val="20"/>
        </w:rPr>
        <w:tab/>
        <w:t>pokud bude návrh doručen po lhůtě, právo Smluvní strany na změnu cen v</w:t>
      </w:r>
      <w:r w:rsidR="00B040CD">
        <w:rPr>
          <w:rFonts w:eastAsia="Verdana" w:cs="Times New Roman"/>
          <w:szCs w:val="20"/>
        </w:rPr>
        <w:t> </w:t>
      </w:r>
      <w:r w:rsidRPr="007012D7">
        <w:rPr>
          <w:rFonts w:eastAsia="Verdana" w:cs="Times New Roman"/>
          <w:szCs w:val="20"/>
        </w:rPr>
        <w:t xml:space="preserve">daném kalendářním roce zaniká, </w:t>
      </w:r>
    </w:p>
    <w:p w14:paraId="779FDAA0" w14:textId="30256BC9" w:rsidR="00DD69B0" w:rsidRPr="007012D7" w:rsidRDefault="00DD69B0" w:rsidP="00141CE2">
      <w:pPr>
        <w:spacing w:after="120" w:line="240" w:lineRule="auto"/>
        <w:ind w:left="1134" w:hanging="425"/>
        <w:contextualSpacing/>
        <w:jc w:val="both"/>
        <w:rPr>
          <w:rFonts w:eastAsia="Verdana" w:cs="Times New Roman"/>
          <w:szCs w:val="20"/>
        </w:rPr>
      </w:pPr>
      <w:r w:rsidRPr="007012D7">
        <w:rPr>
          <w:rFonts w:eastAsia="Verdana" w:cs="Times New Roman"/>
          <w:szCs w:val="20"/>
        </w:rPr>
        <w:t>b)</w:t>
      </w:r>
      <w:r w:rsidRPr="007012D7">
        <w:rPr>
          <w:rFonts w:eastAsia="Verdana" w:cs="Times New Roman"/>
          <w:szCs w:val="20"/>
        </w:rPr>
        <w:tab/>
        <w:t>pokud bude návrh doručen ve lhůtě, ale po obsahové stránce nesprávně či bude neúplný, vrátí (doručí) Smluvní strana ve stanovené lhůtě s</w:t>
      </w:r>
      <w:r w:rsidR="00B040CD">
        <w:rPr>
          <w:rFonts w:eastAsia="Verdana" w:cs="Times New Roman"/>
          <w:szCs w:val="20"/>
        </w:rPr>
        <w:t> </w:t>
      </w:r>
      <w:r w:rsidRPr="007012D7">
        <w:rPr>
          <w:rFonts w:eastAsia="Verdana" w:cs="Times New Roman"/>
          <w:szCs w:val="20"/>
        </w:rPr>
        <w:t xml:space="preserve">odůvodněním druhé Smluvní straně návrh k přepracování, </w:t>
      </w:r>
    </w:p>
    <w:p w14:paraId="4A9311BA" w14:textId="77777777" w:rsidR="00DD69B0" w:rsidRPr="007012D7" w:rsidRDefault="00DD69B0" w:rsidP="00141CE2">
      <w:pPr>
        <w:spacing w:after="120" w:line="240" w:lineRule="auto"/>
        <w:ind w:left="1134" w:hanging="425"/>
        <w:jc w:val="both"/>
        <w:rPr>
          <w:rFonts w:eastAsia="Verdana" w:cs="Times New Roman"/>
          <w:szCs w:val="20"/>
        </w:rPr>
      </w:pPr>
      <w:r w:rsidRPr="007012D7">
        <w:rPr>
          <w:rFonts w:eastAsia="Verdana" w:cs="Times New Roman"/>
          <w:szCs w:val="20"/>
        </w:rPr>
        <w:t>c)</w:t>
      </w:r>
      <w:r w:rsidRPr="007012D7">
        <w:rPr>
          <w:rFonts w:eastAsia="Verdana" w:cs="Times New Roman"/>
          <w:szCs w:val="20"/>
        </w:rPr>
        <w:tab/>
        <w:t xml:space="preserve">pokud bude návrh doručen řádně, ve stanovené lhůtě oznámí Smluvní strana druhé Smluvní straně, že změnu cen uznává a mezi Smluvními stranami bude uzavřen dodatek. </w:t>
      </w:r>
    </w:p>
    <w:p w14:paraId="071BF21A" w14:textId="77777777" w:rsidR="00DD69B0" w:rsidRPr="007012D7" w:rsidRDefault="00DD69B0" w:rsidP="002811C8">
      <w:pPr>
        <w:numPr>
          <w:ilvl w:val="0"/>
          <w:numId w:val="33"/>
        </w:numPr>
        <w:spacing w:after="120" w:line="240" w:lineRule="auto"/>
        <w:ind w:left="567" w:hanging="567"/>
        <w:jc w:val="both"/>
        <w:outlineLvl w:val="1"/>
        <w:rPr>
          <w:rFonts w:eastAsia="Verdana" w:cs="Times New Roman"/>
          <w:szCs w:val="20"/>
        </w:rPr>
      </w:pPr>
      <w:r w:rsidRPr="007012D7">
        <w:rPr>
          <w:rFonts w:eastAsia="Verdana" w:cs="Times New Roman"/>
          <w:szCs w:val="20"/>
        </w:rPr>
        <w:t xml:space="preserve">Pro vyloučení všech pochybností Smluvní strany uvádí ilustrativní příklad aplikace inflační doložky dle tohoto článku Smlouvy, přičemž následující údaje jsou hypotetické a slouží pouze pro znázornění správného postupu: </w:t>
      </w:r>
    </w:p>
    <w:p w14:paraId="562387A4" w14:textId="77777777" w:rsidR="00DD69B0" w:rsidRPr="00B040CD" w:rsidRDefault="00DD69B0" w:rsidP="00141CE2">
      <w:pPr>
        <w:spacing w:after="120" w:line="240" w:lineRule="auto"/>
        <w:ind w:left="567"/>
        <w:contextualSpacing/>
        <w:jc w:val="both"/>
        <w:rPr>
          <w:rFonts w:eastAsia="Verdana" w:cs="Times New Roman"/>
          <w:i/>
          <w:szCs w:val="20"/>
        </w:rPr>
      </w:pPr>
      <w:r w:rsidRPr="00B040CD">
        <w:rPr>
          <w:rFonts w:eastAsia="Verdana" w:cs="Times New Roman"/>
          <w:i/>
          <w:szCs w:val="20"/>
        </w:rPr>
        <w:t>Příklad č. 1:</w:t>
      </w:r>
    </w:p>
    <w:p w14:paraId="2C178143" w14:textId="77777777" w:rsidR="00DD69B0" w:rsidRPr="007012D7" w:rsidRDefault="00DD69B0" w:rsidP="00141CE2">
      <w:pPr>
        <w:spacing w:after="120" w:line="240" w:lineRule="auto"/>
        <w:ind w:left="567"/>
        <w:contextualSpacing/>
        <w:jc w:val="both"/>
        <w:rPr>
          <w:rFonts w:eastAsia="Verdana" w:cs="Times New Roman"/>
          <w:szCs w:val="20"/>
        </w:rPr>
      </w:pPr>
      <w:r w:rsidRPr="007012D7">
        <w:rPr>
          <w:rFonts w:eastAsia="Verdana" w:cs="Times New Roman"/>
          <w:szCs w:val="20"/>
        </w:rPr>
        <w:t>Smluvní strany by uzavřely smlouvu 1. 5. 2009. Žádost na úpravu cen za poskytování služeb by byla podána v roce 2011 a byla by podána včas. Ukazatel změny cen stavebních děl spadajících pod kód CZ-CC 2 Inženýrská díla byl ve sledovaném období (1. - 4. čtvrtletí 2010 – tj. 1. - 4. čtvrtletí kalendářního roku předcházejícího před podáním žádosti na úpravu cen za poskytování služeb) 103,6 %. Jelikož změna dosáhla hodnoty nárůstu 3,6 %, tak by došlo k uplatnění inflační doložky a Zhotovitel mohl žádat zvýšení cen o 3,6 %, tj. rozdíl, o který došlo k navýšení indexu.</w:t>
      </w:r>
    </w:p>
    <w:p w14:paraId="1CC6A349" w14:textId="77777777" w:rsidR="00DD69B0" w:rsidRPr="00B040CD" w:rsidRDefault="00DD69B0" w:rsidP="00141CE2">
      <w:pPr>
        <w:spacing w:after="120" w:line="240" w:lineRule="auto"/>
        <w:ind w:left="567"/>
        <w:contextualSpacing/>
        <w:jc w:val="both"/>
        <w:rPr>
          <w:rFonts w:eastAsia="Verdana" w:cs="Times New Roman"/>
          <w:i/>
          <w:szCs w:val="20"/>
        </w:rPr>
      </w:pPr>
      <w:r w:rsidRPr="00B040CD">
        <w:rPr>
          <w:rFonts w:eastAsia="Verdana" w:cs="Times New Roman"/>
          <w:i/>
          <w:szCs w:val="20"/>
        </w:rPr>
        <w:t>Příklad č. 2:</w:t>
      </w:r>
    </w:p>
    <w:p w14:paraId="0B72E6FD" w14:textId="77777777" w:rsidR="00DD69B0" w:rsidRPr="00141CE2" w:rsidRDefault="00DD69B0" w:rsidP="00141CE2">
      <w:pPr>
        <w:spacing w:after="120" w:line="240" w:lineRule="auto"/>
        <w:ind w:left="567"/>
        <w:jc w:val="both"/>
        <w:rPr>
          <w:rFonts w:eastAsia="Verdana" w:cs="Arial"/>
          <w:szCs w:val="20"/>
        </w:rPr>
      </w:pPr>
      <w:r w:rsidRPr="007012D7">
        <w:rPr>
          <w:rFonts w:eastAsia="Verdana" w:cs="Times New Roman"/>
          <w:szCs w:val="20"/>
        </w:rPr>
        <w:t>Smluvní strany by uzavřely smlouvu 1. 5. 2023. Žádost na úpravu cen za poskytování služeb by byla podána v roce 2025 a byla by podána včas. Ukazatel změny cen stavebních děl spadajících pod kód CZ-CC 2 Inženýrská díla by byl ve sledovaném období (1. - 4. čtvrtletí 2024 – tj. 1. - 4. čtvrtletí kalendářního roku předcházejícího před podáním žádosti na úpravu cen za poskytování služeb) 94,6 %. Jelikož změna dosáhla hodnoty poklesu 5,4 %, tak by došlo k uplatnění inflační doložky a Objednatel by mohl žádat snížení cen o 5,4 %, tj. rozdíl, o který byl příslušný index nižší než 100 %.</w:t>
      </w:r>
    </w:p>
    <w:p w14:paraId="5214259E" w14:textId="32711898"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C32F08">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vynaložených </w:t>
      </w:r>
      <w:r w:rsidR="002E0937" w:rsidRPr="00141CE2">
        <w:rPr>
          <w:rFonts w:eastAsia="Verdana" w:cs="Arial"/>
          <w:szCs w:val="20"/>
        </w:rPr>
        <w:t xml:space="preserve">Man-days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C32F08">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C32F08">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C32F08">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69F3F098" w14:textId="41D7CCB8"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C32F08">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4E61DB06"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xml:space="preserve">“),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w:t>
      </w:r>
      <w:r w:rsidRPr="00141CE2">
        <w:rPr>
          <w:rFonts w:eastAsia="Verdana" w:cs="Arial"/>
          <w:szCs w:val="20"/>
        </w:rPr>
        <w:lastRenderedPageBreak/>
        <w:t>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1B1C4CEC"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27BFC81C" w14:textId="162FF3F8"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7C3CE904" w14:textId="23C10DBD"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47C44673"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4FCF7754"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prokazatelným způsobem upozornit Objednatele na nevhodnost jeho pokynu. V případě, že Objednatel bude přesto na provedení 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6521AB4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57B4B3DC"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A64DC6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1A695C2D"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lastRenderedPageBreak/>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17" w:name="_Ref6995656"/>
    </w:p>
    <w:p w14:paraId="5701F99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01D22959" w14:textId="77777777" w:rsidR="00DD69B0" w:rsidRPr="00141CE2" w:rsidRDefault="00DD69B0" w:rsidP="002811C8">
      <w:pPr>
        <w:pStyle w:val="Nadpisbezsl1-2"/>
        <w:keepNext/>
        <w:outlineLvl w:val="0"/>
        <w:rPr>
          <w:lang w:eastAsia="ar-SA"/>
        </w:rPr>
      </w:pPr>
      <w:bookmarkStart w:id="18" w:name="_Ref6995525"/>
      <w:bookmarkEnd w:id="17"/>
      <w:r w:rsidRPr="00141CE2">
        <w:rPr>
          <w:lang w:eastAsia="ar-SA"/>
        </w:rPr>
        <w:t>VII.</w:t>
      </w:r>
      <w:r w:rsidR="008C5F4C">
        <w:rPr>
          <w:lang w:eastAsia="ar-SA"/>
        </w:rPr>
        <w:br/>
      </w:r>
      <w:r w:rsidRPr="00141CE2">
        <w:rPr>
          <w:lang w:eastAsia="ar-SA"/>
        </w:rPr>
        <w:t>Trvání této Smlouvy</w:t>
      </w:r>
    </w:p>
    <w:p w14:paraId="7688F3FA" w14:textId="1621A7D0"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19"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18"/>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19"/>
    </w:p>
    <w:p w14:paraId="7F04A3F2" w14:textId="0915F2EB"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Plnění určené Objednatelem. </w:t>
      </w:r>
    </w:p>
    <w:p w14:paraId="701281DB"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110CB40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2F627789"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0" w:name="_Ref115692306"/>
      <w:r w:rsidRPr="00141CE2">
        <w:rPr>
          <w:rFonts w:eastAsia="SimSun" w:cs="Arial"/>
          <w:bCs/>
          <w:iCs/>
          <w:szCs w:val="20"/>
          <w:lang w:eastAsia="ar-SA"/>
        </w:rPr>
        <w:t>Objednatel je oprávněn odstoupit od Smlouvy, v případě, že:</w:t>
      </w:r>
      <w:bookmarkEnd w:id="20"/>
      <w:r w:rsidRPr="00141CE2">
        <w:rPr>
          <w:rFonts w:eastAsia="SimSun" w:cs="Arial"/>
          <w:bCs/>
          <w:iCs/>
          <w:szCs w:val="20"/>
          <w:lang w:eastAsia="ar-SA"/>
        </w:rPr>
        <w:t xml:space="preserve"> </w:t>
      </w:r>
    </w:p>
    <w:p w14:paraId="6F908F32"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je v prodlení s plněním dle Smlouvy či jakékoliv části plnění déle než 30 dnů a nezjedná nápravu ani do 15 dnů od doručení písemného oznámení Objednatele o takovém prodlení.</w:t>
      </w:r>
    </w:p>
    <w:p w14:paraId="17D2557F"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7B26A500" w14:textId="4385599D"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1494F63A"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31B6C10C"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4B18C91E"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10E862FC"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3E2A2448"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71BEA39D"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Zhotovitel je oprávněn odstoupit od Smlouvy pouze v případech jejího podstatného porušení, jestliže Objednatel nezaplatil jakoukoli dlužnou částku za Plnění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3997A67C"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lastRenderedPageBreak/>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09DAC4FB"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28C3942C"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72181E4B" w14:textId="65D5D423"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1"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 xml:space="preserve">t Objednateli veškeré zdrojové kódy, Dokumenty a poskytnout nezbytné licence k tomu, aby mohl Objednatel zajistit služby, které jsou předmětem této Smlouvy, vlastními silami či s využitím třetích osob. </w:t>
      </w:r>
      <w:bookmarkEnd w:id="21"/>
    </w:p>
    <w:p w14:paraId="224F19EF"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4FA2B4D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3001C10E"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ředmětu plnění odstranit na své 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4E57FB18" w14:textId="606D77D3"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2048ACB9" w14:textId="77777777" w:rsidR="00DD69B0" w:rsidRPr="00141CE2" w:rsidRDefault="00DD69B0" w:rsidP="002811C8">
      <w:pPr>
        <w:pStyle w:val="Nadpisbezsl1-2"/>
        <w:outlineLvl w:val="0"/>
      </w:pPr>
      <w:r w:rsidRPr="00141CE2">
        <w:t>I</w:t>
      </w:r>
      <w:r w:rsidR="0014704B">
        <w:t>X</w:t>
      </w:r>
      <w:r w:rsidRPr="00141CE2">
        <w:t>.</w:t>
      </w:r>
      <w:r w:rsidR="008C5F4C">
        <w:br/>
      </w:r>
      <w:r w:rsidR="00EE3A5B" w:rsidRPr="00141CE2">
        <w:t>Komunikace</w:t>
      </w:r>
      <w:r w:rsidRPr="00141CE2">
        <w:t xml:space="preserve"> Smluvních stran</w:t>
      </w:r>
    </w:p>
    <w:p w14:paraId="1F17095B" w14:textId="29851B1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2"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2"/>
    </w:p>
    <w:p w14:paraId="51CE9ADC" w14:textId="77777777" w:rsidR="00DD69B0" w:rsidRPr="00141CE2" w:rsidRDefault="00DD69B0" w:rsidP="002811C8">
      <w:pPr>
        <w:pStyle w:val="Nadpisbezsl1-2"/>
        <w:outlineLvl w:val="0"/>
      </w:pPr>
      <w:r w:rsidRPr="00141CE2">
        <w:lastRenderedPageBreak/>
        <w:t>X.</w:t>
      </w:r>
      <w:r w:rsidRPr="00141CE2">
        <w:br/>
        <w:t xml:space="preserve">Smluvní pokuty </w:t>
      </w:r>
    </w:p>
    <w:p w14:paraId="7E17C99A" w14:textId="2DD8B68E"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C32F08">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r w:rsidR="00860113" w:rsidRPr="00141CE2">
        <w:rPr>
          <w:rFonts w:eastAsia="Verdana" w:cs="Arial"/>
          <w:szCs w:val="20"/>
        </w:rPr>
        <w:t xml:space="preserve">100.000,- Kč </w:t>
      </w:r>
      <w:r w:rsidRPr="00141CE2">
        <w:rPr>
          <w:rFonts w:eastAsia="Verdana" w:cs="Arial"/>
          <w:szCs w:val="20"/>
        </w:rPr>
        <w:t>za každý i započatý den prodlení s plněním této smluvní povinnosti.</w:t>
      </w:r>
    </w:p>
    <w:p w14:paraId="719E176C" w14:textId="0A53896F"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F1267D" w:rsidRPr="00F1267D">
        <w:rPr>
          <w:rFonts w:eastAsia="Verdana" w:cs="Arial"/>
          <w:szCs w:val="20"/>
        </w:rPr>
        <w:t>2</w:t>
      </w:r>
      <w:r w:rsidR="007E3E87" w:rsidRPr="00F1267D">
        <w:rPr>
          <w:rFonts w:eastAsia="Verdana" w:cs="Arial"/>
          <w:szCs w:val="20"/>
        </w:rPr>
        <w:t>.</w:t>
      </w:r>
      <w:r w:rsidR="00F1267D" w:rsidRPr="00F1267D">
        <w:rPr>
          <w:rFonts w:eastAsia="Verdana" w:cs="Arial"/>
          <w:szCs w:val="20"/>
        </w:rPr>
        <w:t>8 či 2.9</w:t>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r w:rsidR="00CC7C99" w:rsidRPr="00141CE2">
        <w:rPr>
          <w:rFonts w:eastAsia="Verdana" w:cs="Arial"/>
          <w:szCs w:val="20"/>
        </w:rPr>
        <w:t>Celkové ceny uvedené v </w:t>
      </w:r>
      <w:r w:rsidR="00CC7C99" w:rsidRPr="00291925">
        <w:rPr>
          <w:rFonts w:eastAsia="Verdana" w:cs="Arial"/>
          <w:szCs w:val="20"/>
        </w:rPr>
        <w:t xml:space="preserve">článku </w:t>
      </w:r>
      <w:r w:rsidR="00D55435">
        <w:rPr>
          <w:rFonts w:eastAsia="Verdana" w:cs="Arial"/>
          <w:szCs w:val="20"/>
        </w:rPr>
        <w:fldChar w:fldCharType="begin"/>
      </w:r>
      <w:r w:rsidR="00D55435">
        <w:rPr>
          <w:rFonts w:eastAsia="Verdana" w:cs="Arial"/>
          <w:szCs w:val="20"/>
        </w:rPr>
        <w:instrText xml:space="preserve"> REF _Ref141273276 \r \h </w:instrText>
      </w:r>
      <w:r w:rsidR="00D55435">
        <w:rPr>
          <w:rFonts w:eastAsia="Verdana" w:cs="Arial"/>
          <w:szCs w:val="20"/>
        </w:rPr>
      </w:r>
      <w:r w:rsidR="00D55435">
        <w:rPr>
          <w:rFonts w:eastAsia="Verdana" w:cs="Arial"/>
          <w:szCs w:val="20"/>
        </w:rPr>
        <w:fldChar w:fldCharType="separate"/>
      </w:r>
      <w:r w:rsidR="00C32F08">
        <w:rPr>
          <w:rFonts w:eastAsia="Verdana" w:cs="Arial"/>
          <w:szCs w:val="20"/>
        </w:rPr>
        <w:t>5.1</w:t>
      </w:r>
      <w:r w:rsidR="00D55435">
        <w:rPr>
          <w:rFonts w:eastAsia="Verdana" w:cs="Arial"/>
          <w:szCs w:val="20"/>
        </w:rPr>
        <w:fldChar w:fldCharType="end"/>
      </w:r>
      <w:r w:rsidR="00F1267D" w:rsidRPr="00291925">
        <w:rPr>
          <w:rFonts w:eastAsia="Verdana" w:cs="Arial"/>
          <w:szCs w:val="20"/>
        </w:rPr>
        <w:t xml:space="preserve"> </w:t>
      </w:r>
      <w:r w:rsidR="00291925">
        <w:rPr>
          <w:rFonts w:eastAsia="Verdana" w:cs="Arial"/>
          <w:szCs w:val="20"/>
        </w:rPr>
        <w:t xml:space="preserve">aktualizované postupem dle článku </w:t>
      </w:r>
      <w:r w:rsidR="00D55435">
        <w:rPr>
          <w:rFonts w:eastAsia="Verdana" w:cs="Arial"/>
          <w:szCs w:val="20"/>
        </w:rPr>
        <w:fldChar w:fldCharType="begin"/>
      </w:r>
      <w:r w:rsidR="00D55435">
        <w:rPr>
          <w:rFonts w:eastAsia="Verdana" w:cs="Arial"/>
          <w:szCs w:val="20"/>
        </w:rPr>
        <w:instrText xml:space="preserve"> REF _Ref128236835 \r \h </w:instrText>
      </w:r>
      <w:r w:rsidR="00D55435">
        <w:rPr>
          <w:rFonts w:eastAsia="Verdana" w:cs="Arial"/>
          <w:szCs w:val="20"/>
        </w:rPr>
      </w:r>
      <w:r w:rsidR="00D55435">
        <w:rPr>
          <w:rFonts w:eastAsia="Verdana" w:cs="Arial"/>
          <w:szCs w:val="20"/>
        </w:rPr>
        <w:fldChar w:fldCharType="separate"/>
      </w:r>
      <w:r w:rsidR="00C32F08">
        <w:rPr>
          <w:rFonts w:eastAsia="Verdana" w:cs="Arial"/>
          <w:szCs w:val="20"/>
        </w:rPr>
        <w:t>5.3</w:t>
      </w:r>
      <w:r w:rsidR="00D55435">
        <w:rPr>
          <w:rFonts w:eastAsia="Verdana" w:cs="Arial"/>
          <w:szCs w:val="20"/>
        </w:rPr>
        <w:fldChar w:fldCharType="end"/>
      </w:r>
      <w:r w:rsidR="00CC7C99" w:rsidRPr="00141CE2">
        <w:rPr>
          <w:rFonts w:eastAsia="Verdana" w:cs="Arial"/>
          <w:szCs w:val="20"/>
        </w:rPr>
        <w:t xml:space="preserve"> této Smlouvy</w:t>
      </w:r>
      <w:r w:rsidR="00291925">
        <w:rPr>
          <w:rFonts w:eastAsia="Verdana" w:cs="Arial"/>
          <w:szCs w:val="20"/>
        </w:rPr>
        <w:t xml:space="preserve"> a následujících</w:t>
      </w:r>
      <w:r w:rsidR="00CC7C99" w:rsidRPr="00141CE2">
        <w:rPr>
          <w:rFonts w:eastAsia="Verdana" w:cs="Arial"/>
          <w:szCs w:val="20"/>
        </w:rPr>
        <w:t>.</w:t>
      </w:r>
    </w:p>
    <w:p w14:paraId="58F57B73" w14:textId="4CB74CF5"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10.000,-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C32F08">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5C8DD64C" w14:textId="3F76D877"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Zhotovitel se zavazuje zaplatit Objednateli smluvní pokutu ve výši 10.000,-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791B61" w:rsidRPr="008C5F4C">
        <w:rPr>
          <w:rFonts w:eastAsia="Verdana" w:cs="Arial"/>
          <w:szCs w:val="20"/>
        </w:rPr>
        <w:t xml:space="preserve"> </w:t>
      </w:r>
    </w:p>
    <w:p w14:paraId="4863148D"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1C18312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67217289" w14:textId="77777777" w:rsidR="00DD69B0" w:rsidRPr="00141CE2" w:rsidRDefault="00DD69B0" w:rsidP="002811C8">
      <w:pPr>
        <w:pStyle w:val="Nadpisbezsl1-2"/>
        <w:keepNext/>
        <w:outlineLvl w:val="0"/>
      </w:pPr>
      <w:r w:rsidRPr="00141CE2">
        <w:rPr>
          <w:rFonts w:eastAsia="Verdana"/>
          <w:bCs/>
        </w:rPr>
        <w:t>XI.</w:t>
      </w:r>
      <w:bookmarkStart w:id="23" w:name="_Ref128159330"/>
      <w:r w:rsidR="008C5F4C">
        <w:rPr>
          <w:rFonts w:eastAsia="Verdana"/>
          <w:bCs/>
        </w:rPr>
        <w:br/>
      </w:r>
      <w:r w:rsidRPr="00141CE2">
        <w:t>Mezinárodní sankce</w:t>
      </w:r>
      <w:bookmarkEnd w:id="23"/>
    </w:p>
    <w:p w14:paraId="0933F0C7" w14:textId="77777777" w:rsidR="00DD69B0" w:rsidRPr="00141CE2"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4" w:name="_Ref128159426"/>
      <w:r w:rsidRPr="00141CE2">
        <w:rPr>
          <w:rFonts w:eastAsia="Verdana" w:cs="Times New Roman"/>
          <w:szCs w:val="20"/>
        </w:rPr>
        <w:t>Zhotovitel prohlašuje, že:</w:t>
      </w:r>
      <w:bookmarkEnd w:id="24"/>
      <w:r w:rsidRPr="00141CE2">
        <w:rPr>
          <w:rFonts w:eastAsia="Verdana" w:cs="Times New Roman"/>
          <w:szCs w:val="20"/>
        </w:rPr>
        <w:t xml:space="preserve"> </w:t>
      </w:r>
    </w:p>
    <w:p w14:paraId="28A8B133" w14:textId="77777777" w:rsidR="008D045F" w:rsidRPr="008C5F4C"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8C5F4C">
        <w:rPr>
          <w:rFonts w:eastAsia="Verdana" w:cs="Times New Roman"/>
          <w:szCs w:val="20"/>
        </w:rPr>
        <w:t>on, ani žádný z jeho poddodavatelů, či jiné osoby, které se budou podílet na plnění Smlouvy, nejsou osobami, na něž se vztahuje zákaz zadání veřejné zakázky ve smyslu § 48a ZZVZ,</w:t>
      </w:r>
    </w:p>
    <w:p w14:paraId="6AA2C020" w14:textId="10540B32"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8C5F4C">
        <w:rPr>
          <w:rFonts w:eastAsia="Verdana" w:cs="Times New Roman"/>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w:t>
      </w:r>
      <w:r w:rsidR="009F6E81">
        <w:rPr>
          <w:rFonts w:eastAsia="Verdana" w:cs="Times New Roman"/>
          <w:szCs w:val="20"/>
        </w:rPr>
        <w:t> </w:t>
      </w:r>
      <w:r w:rsidRPr="008C5F4C">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00B17A39"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8C5F4C">
        <w:rPr>
          <w:rFonts w:eastAsia="Verdana" w:cs="Times New Roman"/>
          <w:szCs w:val="20"/>
        </w:rPr>
        <w:t xml:space="preserve">on, ani žádný z jeho poddodavatelů nebo jiných osob, jejichž způsobilost byla využita ve smyslu evropských směrnic o zadávání veřejných zakázek, nejsou </w:t>
      </w:r>
      <w:r w:rsidRPr="008C5F4C">
        <w:rPr>
          <w:rFonts w:eastAsia="Verdana" w:cs="Times New Roman"/>
          <w:szCs w:val="20"/>
        </w:rPr>
        <w:lastRenderedPageBreak/>
        <w:t xml:space="preserve">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C5F4C">
        <w:rPr>
          <w:rFonts w:eastAsia="Verdana" w:cs="Times New Roman"/>
          <w:b/>
          <w:szCs w:val="20"/>
        </w:rPr>
        <w:t>„Sankční seznamy“</w:t>
      </w:r>
      <w:r w:rsidRPr="008C5F4C">
        <w:rPr>
          <w:rFonts w:eastAsia="Verdana" w:cs="Times New Roman"/>
          <w:szCs w:val="20"/>
        </w:rPr>
        <w:t>).</w:t>
      </w:r>
    </w:p>
    <w:p w14:paraId="33AA9415"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31FFA606"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5"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25"/>
    </w:p>
    <w:p w14:paraId="37910298" w14:textId="642ACF2A"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6"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w:t>
      </w:r>
      <w:r w:rsidR="009F6E81">
        <w:rPr>
          <w:rFonts w:eastAsia="Verdana" w:cs="Times New Roman"/>
          <w:szCs w:val="20"/>
        </w:rPr>
        <w:t> </w:t>
      </w:r>
      <w:r w:rsidRPr="00141CE2">
        <w:rPr>
          <w:rFonts w:eastAsia="Verdana" w:cs="Times New Roman"/>
          <w:szCs w:val="20"/>
        </w:rPr>
        <w:t>tomuto nařízení Rady (EU) č. 269/2014.</w:t>
      </w:r>
      <w:bookmarkEnd w:id="26"/>
    </w:p>
    <w:p w14:paraId="511D4B36"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7" w:name="_Ref128159468"/>
      <w:r w:rsidRPr="00141CE2">
        <w:rPr>
          <w:rFonts w:eastAsia="Verdana" w:cs="Times New Roman"/>
          <w:szCs w:val="20"/>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27"/>
    </w:p>
    <w:p w14:paraId="6BDB2B6F" w14:textId="06C236F5"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 xml:space="preserve">Ukáží-li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C32F08">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C32F08">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C32F08">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C32F08">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C32F08">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300.000,-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C32F08">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100.000,- Kč. Ustanovení § 2004 odst. 2 Občanského zákoníku a § 2050 Občanského zákoníku se nepoužijí.</w:t>
      </w:r>
    </w:p>
    <w:p w14:paraId="521E32D7"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6B914323"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3EC9782C" w14:textId="79DF099B"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5213FD89" w14:textId="01B78C67" w:rsidR="00227B7C" w:rsidRPr="00141CE2" w:rsidRDefault="00227B7C" w:rsidP="002811C8">
      <w:pPr>
        <w:pStyle w:val="Odstavecseseznamem"/>
        <w:numPr>
          <w:ilvl w:val="0"/>
          <w:numId w:val="39"/>
        </w:numPr>
        <w:spacing w:after="120" w:line="240" w:lineRule="auto"/>
        <w:ind w:left="567" w:hanging="567"/>
        <w:contextualSpacing w:val="0"/>
        <w:jc w:val="both"/>
        <w:outlineLvl w:val="1"/>
        <w:rPr>
          <w:rFonts w:eastAsia="Verdana" w:cs="Times New Roman"/>
          <w:szCs w:val="20"/>
        </w:rPr>
      </w:pPr>
      <w:bookmarkStart w:id="28" w:name="_Ref128160050"/>
      <w:r w:rsidRPr="00141CE2">
        <w:rPr>
          <w:rFonts w:eastAsia="Verdana" w:cs="Times New Roman"/>
          <w:szCs w:val="20"/>
        </w:rPr>
        <w:lastRenderedPageBreak/>
        <w:t>Tato Smlouva je vyhotovena elektronicky a</w:t>
      </w:r>
      <w:r w:rsidR="009F6E81">
        <w:rPr>
          <w:rFonts w:eastAsia="Verdana" w:cs="Times New Roman"/>
          <w:szCs w:val="20"/>
        </w:rPr>
        <w:t> </w:t>
      </w:r>
      <w:r w:rsidRPr="00141CE2">
        <w:rPr>
          <w:rFonts w:eastAsia="Verdana" w:cs="Times New Roman"/>
          <w:szCs w:val="20"/>
        </w:rPr>
        <w:t>podepsána zaručeným elektronickým podpisem založeným na kvalifikovaném certifikátu pro elektronický podpis nebo kvalifikovaným elektronickým podpisem.</w:t>
      </w:r>
    </w:p>
    <w:bookmarkEnd w:id="28"/>
    <w:p w14:paraId="63F24A88"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61223479" w14:textId="4EE688CD"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C32F08">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7843E37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5F7A4071" w14:textId="0DB9EF7B"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C32F08">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700724C3"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5D1A3464"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5158BB5E"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Veškerá práva a povinnosti vyplývající z této Smlouvy přecházejí, pokud to povaha těchto práv a povinností nevylučuje, na právní nástupce Smluvních stran. Zhotovitel není oprávněn postoupit nároky vůči Objednateli na třetí osobu bez předchozího písemného souhlasu Objednatele.</w:t>
      </w:r>
    </w:p>
    <w:p w14:paraId="5418D339"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Dojde-li po uzavření této Smlouvy k podstatné změně okolnosti, nemění to nic na povinnosti Zhotovitele splnit jeho povinnosti dle této Smlouvy. Zhotovitel na sebe přebírá nebezpečí změny okolností.</w:t>
      </w:r>
    </w:p>
    <w:p w14:paraId="576C15E3" w14:textId="72EF94A0" w:rsidR="00DD69B0" w:rsidRPr="00141CE2"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zákonu. Na důkaz toho připojují Smluvní strany své podpisy.</w:t>
      </w:r>
    </w:p>
    <w:p w14:paraId="689079AF" w14:textId="77777777" w:rsidR="00DD69B0" w:rsidRPr="00141CE2" w:rsidRDefault="00DD69B0" w:rsidP="00141CE2">
      <w:pPr>
        <w:widowControl w:val="0"/>
        <w:spacing w:after="120" w:line="240" w:lineRule="auto"/>
        <w:contextualSpacing/>
        <w:rPr>
          <w:rFonts w:eastAsia="Verdana" w:cs="Times New Roman"/>
          <w:noProof/>
          <w:szCs w:val="20"/>
        </w:rPr>
      </w:pPr>
      <w:r w:rsidRPr="00141CE2">
        <w:rPr>
          <w:rFonts w:eastAsia="Verdana" w:cs="Times New Roman"/>
          <w:noProof/>
          <w:szCs w:val="20"/>
        </w:rPr>
        <w:t>V Praze dne ……………………</w:t>
      </w:r>
      <w:r w:rsidRPr="00141CE2">
        <w:rPr>
          <w:rFonts w:eastAsia="Verdana" w:cs="Times New Roman"/>
          <w:szCs w:val="20"/>
        </w:rPr>
        <w:tab/>
      </w:r>
      <w:r w:rsidRPr="00141CE2">
        <w:rPr>
          <w:rFonts w:eastAsia="Verdana" w:cs="Times New Roman"/>
          <w:szCs w:val="20"/>
        </w:rPr>
        <w:tab/>
      </w:r>
      <w:r w:rsidRPr="00141CE2">
        <w:rPr>
          <w:rFonts w:eastAsia="Verdana" w:cs="Times New Roman"/>
          <w:szCs w:val="20"/>
        </w:rPr>
        <w:tab/>
      </w:r>
      <w:r w:rsidRPr="00141CE2">
        <w:rPr>
          <w:rFonts w:eastAsia="Verdana" w:cs="Times New Roman"/>
          <w:szCs w:val="20"/>
        </w:rPr>
        <w:tab/>
        <w:t xml:space="preserve">V </w:t>
      </w:r>
      <w:r w:rsidRPr="00141CE2">
        <w:rPr>
          <w:rFonts w:eastAsia="Verdana" w:cs="Times New Roman"/>
          <w:noProof/>
          <w:szCs w:val="20"/>
        </w:rPr>
        <w:t>……………………</w:t>
      </w:r>
      <w:r w:rsidRPr="00141CE2">
        <w:rPr>
          <w:rFonts w:eastAsia="Verdana" w:cs="Times New Roman"/>
          <w:szCs w:val="20"/>
        </w:rPr>
        <w:t xml:space="preserve"> dne </w:t>
      </w:r>
      <w:r w:rsidRPr="00141CE2">
        <w:rPr>
          <w:rFonts w:eastAsia="Verdana" w:cs="Times New Roman"/>
          <w:noProof/>
          <w:szCs w:val="20"/>
        </w:rPr>
        <w:t>……………………</w:t>
      </w:r>
    </w:p>
    <w:p w14:paraId="09990EB6" w14:textId="77777777" w:rsidR="00DD69B0" w:rsidRPr="00141CE2" w:rsidRDefault="00DD69B0" w:rsidP="00141CE2">
      <w:pPr>
        <w:spacing w:after="120" w:line="240" w:lineRule="auto"/>
        <w:contextualSpacing/>
        <w:jc w:val="both"/>
        <w:rPr>
          <w:rFonts w:eastAsia="Verdana" w:cs="Times New Roman"/>
          <w:szCs w:val="20"/>
        </w:rPr>
      </w:pPr>
    </w:p>
    <w:p w14:paraId="4FD61151" w14:textId="77777777" w:rsidR="00DD69B0" w:rsidRPr="00141CE2" w:rsidRDefault="00DD69B0" w:rsidP="00141CE2">
      <w:pPr>
        <w:spacing w:after="120" w:line="240" w:lineRule="auto"/>
        <w:contextualSpacing/>
        <w:jc w:val="both"/>
        <w:rPr>
          <w:rFonts w:eastAsia="Verdana" w:cs="Times New Roman"/>
          <w:szCs w:val="20"/>
        </w:rPr>
      </w:pPr>
    </w:p>
    <w:p w14:paraId="626328EA" w14:textId="77777777" w:rsidR="00DD69B0" w:rsidRPr="00141CE2" w:rsidRDefault="00DD69B0" w:rsidP="00141CE2">
      <w:pPr>
        <w:spacing w:after="120" w:line="240" w:lineRule="auto"/>
        <w:contextualSpacing/>
        <w:jc w:val="both"/>
        <w:rPr>
          <w:rFonts w:eastAsia="Verdana" w:cs="Times New Roman"/>
          <w:noProof/>
          <w:szCs w:val="20"/>
        </w:rPr>
      </w:pPr>
    </w:p>
    <w:p w14:paraId="112586B5" w14:textId="77777777" w:rsidR="00DD69B0" w:rsidRPr="00141CE2" w:rsidRDefault="00DD69B0" w:rsidP="00141CE2">
      <w:pPr>
        <w:spacing w:after="120" w:line="240" w:lineRule="auto"/>
        <w:contextualSpacing/>
        <w:jc w:val="both"/>
        <w:rPr>
          <w:rFonts w:eastAsia="Verdana" w:cs="Times New Roman"/>
          <w:noProof/>
          <w:szCs w:val="20"/>
        </w:rPr>
      </w:pPr>
    </w:p>
    <w:p w14:paraId="7FB0F524" w14:textId="77777777" w:rsidR="00AD7FEF" w:rsidRPr="00C50C28" w:rsidRDefault="00AD7FEF" w:rsidP="00AD7FEF">
      <w:pPr>
        <w:pStyle w:val="SoDTextbezodsazen"/>
      </w:pPr>
      <w:r w:rsidRPr="00C50C28">
        <w:t>V</w:t>
      </w:r>
      <w:r>
        <w:t xml:space="preserve"> </w:t>
      </w:r>
      <w:r w:rsidRPr="00C50C28">
        <w:t>………………</w:t>
      </w:r>
      <w:r>
        <w:t>…</w:t>
      </w:r>
      <w:r w:rsidRPr="00C50C28">
        <w:t xml:space="preserve"> dne ………………</w:t>
      </w:r>
      <w:r>
        <w:t>…</w:t>
      </w:r>
      <w:r w:rsidRPr="00C50C28">
        <w:t xml:space="preserve"> </w:t>
      </w:r>
      <w:r w:rsidRPr="00C50C28">
        <w:tab/>
      </w:r>
      <w:r w:rsidRPr="00C50C28">
        <w:tab/>
      </w:r>
      <w:r w:rsidRPr="00C50C28">
        <w:tab/>
      </w:r>
      <w:r w:rsidRPr="00C50C28">
        <w:tab/>
        <w:t>V</w:t>
      </w:r>
      <w:r>
        <w:t xml:space="preserve"> </w:t>
      </w:r>
      <w:r w:rsidRPr="00C50C28">
        <w:t>………………</w:t>
      </w:r>
      <w:r>
        <w:t>…</w:t>
      </w:r>
      <w:r w:rsidRPr="00C50C28">
        <w:t xml:space="preserve"> dne ………………</w:t>
      </w:r>
      <w:r>
        <w:t>…</w:t>
      </w:r>
      <w:r w:rsidRPr="00C50C28">
        <w:t xml:space="preserve"> </w:t>
      </w:r>
    </w:p>
    <w:p w14:paraId="42B96468" w14:textId="77777777" w:rsidR="00AD7FEF" w:rsidRPr="00C50C28" w:rsidRDefault="00AD7FEF" w:rsidP="00AD7FEF">
      <w:pPr>
        <w:pStyle w:val="SoDTextbezodsazen"/>
      </w:pPr>
    </w:p>
    <w:p w14:paraId="5D4DCD36" w14:textId="77777777" w:rsidR="00AD7FEF" w:rsidRPr="00C50C28" w:rsidRDefault="00AD7FEF" w:rsidP="00AD7FEF">
      <w:pPr>
        <w:pStyle w:val="SoDTextbezodsazen"/>
      </w:pPr>
    </w:p>
    <w:p w14:paraId="0CC66BE2" w14:textId="77777777" w:rsidR="00AD7FEF" w:rsidRPr="00C50C28" w:rsidRDefault="00AD7FEF" w:rsidP="00AD7FEF">
      <w:pPr>
        <w:pStyle w:val="SoDTextbezodsazen"/>
      </w:pPr>
      <w:r w:rsidRPr="00C50C28">
        <w:lastRenderedPageBreak/>
        <w:t>…………………</w:t>
      </w:r>
      <w:r>
        <w:t>…………</w:t>
      </w:r>
      <w:r w:rsidRPr="00C50C28">
        <w:t>……………………</w:t>
      </w:r>
      <w:r w:rsidRPr="00C50C28">
        <w:tab/>
      </w:r>
      <w:r w:rsidRPr="00C50C28">
        <w:tab/>
      </w:r>
      <w:r w:rsidRPr="00C50C28">
        <w:tab/>
      </w:r>
      <w:r w:rsidRPr="00C50C28">
        <w:tab/>
        <w:t>…………………</w:t>
      </w:r>
      <w:r>
        <w:t>…………</w:t>
      </w:r>
      <w:r w:rsidRPr="00C50C28">
        <w:t>……………………</w:t>
      </w:r>
    </w:p>
    <w:p w14:paraId="332579B8" w14:textId="77777777" w:rsidR="00AD7FEF" w:rsidRDefault="00AD7FEF" w:rsidP="00AD7FEF">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3FBB5FA9" w14:textId="77777777" w:rsidR="00AD7FEF" w:rsidRDefault="00AD7FEF" w:rsidP="00AD7FE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1251ABBE" w14:textId="77777777" w:rsidR="00AD7FEF" w:rsidRDefault="00AD7FEF" w:rsidP="00AD7FEF">
      <w:pPr>
        <w:pStyle w:val="Textbezodsazen"/>
        <w:spacing w:after="0"/>
      </w:pPr>
      <w:r>
        <w:t>náměstek GŘ pro modernizaci dráhy</w:t>
      </w:r>
      <w:r>
        <w:tab/>
      </w:r>
      <w:r>
        <w:tab/>
      </w:r>
      <w:r>
        <w:tab/>
      </w:r>
    </w:p>
    <w:p w14:paraId="6236473A" w14:textId="77777777" w:rsidR="00AD7FEF" w:rsidRDefault="00AD7FEF" w:rsidP="00AD7FEF">
      <w:pPr>
        <w:pStyle w:val="Textbezodsazen"/>
        <w:spacing w:after="0"/>
      </w:pPr>
      <w:r>
        <w:t xml:space="preserve">  Správa železnic, státní organizace</w:t>
      </w:r>
    </w:p>
    <w:p w14:paraId="4503785E" w14:textId="77777777" w:rsidR="003727EC" w:rsidRPr="00141CE2" w:rsidRDefault="003727EC" w:rsidP="00141CE2">
      <w:pPr>
        <w:spacing w:after="120" w:line="240" w:lineRule="auto"/>
        <w:contextualSpacing/>
        <w:rPr>
          <w:szCs w:val="20"/>
        </w:rPr>
      </w:pPr>
    </w:p>
    <w:sectPr w:rsidR="003727EC" w:rsidRPr="00141CE2" w:rsidSect="009F6E81">
      <w:footerReference w:type="even" r:id="rId14"/>
      <w:footerReference w:type="default" r:id="rId15"/>
      <w:headerReference w:type="first" r:id="rId16"/>
      <w:footerReference w:type="first" r:id="rId17"/>
      <w:pgSz w:w="11906" w:h="16838" w:code="9"/>
      <w:pgMar w:top="1474" w:right="1588" w:bottom="1474" w:left="1588"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94409" w14:textId="77777777" w:rsidR="000823D5" w:rsidRDefault="000823D5" w:rsidP="00DD69B0">
      <w:pPr>
        <w:spacing w:after="0" w:line="240" w:lineRule="auto"/>
      </w:pPr>
      <w:r>
        <w:separator/>
      </w:r>
    </w:p>
  </w:endnote>
  <w:endnote w:type="continuationSeparator" w:id="0">
    <w:p w14:paraId="35978517" w14:textId="77777777" w:rsidR="000823D5" w:rsidRDefault="000823D5"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5450CD93" w14:textId="77777777" w:rsidTr="00DD69B0">
      <w:tc>
        <w:tcPr>
          <w:tcW w:w="851" w:type="dxa"/>
          <w:tcMar>
            <w:left w:w="0" w:type="dxa"/>
            <w:right w:w="0" w:type="dxa"/>
          </w:tcMar>
          <w:vAlign w:val="bottom"/>
        </w:tcPr>
        <w:p w14:paraId="0C5D1D17" w14:textId="79CE1AF4"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283F6C">
            <w:rPr>
              <w:rStyle w:val="slostrnky1"/>
              <w:noProof/>
            </w:rPr>
            <w:t>14</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BE104F">
            <w:rPr>
              <w:b/>
              <w:noProof/>
              <w:color w:val="FF5200"/>
              <w:sz w:val="14"/>
              <w:szCs w:val="14"/>
            </w:rPr>
            <w:t>14</w:t>
          </w:r>
          <w:r w:rsidRPr="00DD69B0">
            <w:rPr>
              <w:b/>
              <w:noProof/>
              <w:color w:val="FF5200"/>
              <w:sz w:val="14"/>
              <w:szCs w:val="14"/>
            </w:rPr>
            <w:fldChar w:fldCharType="end"/>
          </w:r>
        </w:p>
      </w:tc>
      <w:tc>
        <w:tcPr>
          <w:tcW w:w="7881" w:type="dxa"/>
          <w:vAlign w:val="bottom"/>
        </w:tcPr>
        <w:p w14:paraId="47D51343" w14:textId="6E791566" w:rsidR="007B1554" w:rsidRPr="003462EB" w:rsidRDefault="007B1554" w:rsidP="00DD69B0">
          <w:pPr>
            <w:pStyle w:val="Zpatvlevo"/>
          </w:pPr>
        </w:p>
      </w:tc>
    </w:tr>
  </w:tbl>
  <w:p w14:paraId="3AEB713F"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0A39A7B9" w14:textId="77777777" w:rsidTr="009F6E81">
      <w:tc>
        <w:tcPr>
          <w:tcW w:w="368" w:type="dxa"/>
          <w:tcMar>
            <w:left w:w="0" w:type="dxa"/>
            <w:right w:w="0" w:type="dxa"/>
          </w:tcMar>
          <w:vAlign w:val="bottom"/>
        </w:tcPr>
        <w:p w14:paraId="22F129FD"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18E49D10" w14:textId="44F7DEEB" w:rsidR="007B1554" w:rsidRDefault="007B1554" w:rsidP="00DD69B0">
          <w:pPr>
            <w:pStyle w:val="Zpat"/>
          </w:pPr>
        </w:p>
      </w:tc>
      <w:tc>
        <w:tcPr>
          <w:tcW w:w="2835" w:type="dxa"/>
          <w:shd w:val="clear" w:color="auto" w:fill="auto"/>
          <w:tcMar>
            <w:left w:w="0" w:type="dxa"/>
            <w:right w:w="0" w:type="dxa"/>
          </w:tcMar>
        </w:tcPr>
        <w:p w14:paraId="156A3399" w14:textId="77777777" w:rsidR="007B1554" w:rsidRDefault="007B1554" w:rsidP="00DD69B0">
          <w:pPr>
            <w:pStyle w:val="Zpat"/>
          </w:pPr>
        </w:p>
      </w:tc>
      <w:tc>
        <w:tcPr>
          <w:tcW w:w="2128" w:type="dxa"/>
        </w:tcPr>
        <w:p w14:paraId="264A44AF" w14:textId="6F55B9AA"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283F6C">
            <w:rPr>
              <w:rStyle w:val="slostrnky1"/>
              <w:noProof/>
            </w:rPr>
            <w:t>13</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283F6C">
            <w:rPr>
              <w:rStyle w:val="slostrnky1"/>
              <w:noProof/>
            </w:rPr>
            <w:t>14</w:t>
          </w:r>
          <w:r w:rsidRPr="00B8518B">
            <w:rPr>
              <w:rStyle w:val="slostrnky1"/>
            </w:rPr>
            <w:fldChar w:fldCharType="end"/>
          </w:r>
        </w:p>
      </w:tc>
    </w:tr>
  </w:tbl>
  <w:p w14:paraId="60E415E2"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61BA0" w14:textId="77777777" w:rsidR="00D55435" w:rsidRPr="00B8518B" w:rsidRDefault="00D55435" w:rsidP="00D55435">
    <w:pPr>
      <w:pStyle w:val="Zpat"/>
      <w:rPr>
        <w:sz w:val="2"/>
        <w:szCs w:val="2"/>
      </w:rPr>
    </w:pPr>
  </w:p>
  <w:p w14:paraId="45BED1F2" w14:textId="77777777" w:rsidR="00D55435" w:rsidRPr="00EF529C" w:rsidRDefault="00D55435" w:rsidP="00D55435">
    <w:pPr>
      <w:pStyle w:val="Zpat"/>
      <w:rPr>
        <w:rFonts w:cs="Calibri"/>
        <w:sz w:val="4"/>
        <w:szCs w:val="4"/>
      </w:rPr>
    </w:pPr>
    <w:r>
      <w:rPr>
        <w:rFonts w:cs="Calibri"/>
        <w:noProof/>
        <w:szCs w:val="12"/>
        <w:lang w:eastAsia="cs-CZ"/>
      </w:rPr>
      <w:drawing>
        <wp:inline distT="0" distB="0" distL="0" distR="0" wp14:anchorId="7EB78443" wp14:editId="6159F148">
          <wp:extent cx="3006000" cy="630000"/>
          <wp:effectExtent l="0" t="0" r="4445"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EF_202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6000" cy="630000"/>
                  </a:xfrm>
                  <a:prstGeom prst="rect">
                    <a:avLst/>
                  </a:prstGeom>
                </pic:spPr>
              </pic:pic>
            </a:graphicData>
          </a:graphic>
        </wp:inline>
      </w:drawing>
    </w:r>
  </w:p>
  <w:p w14:paraId="4488FE77" w14:textId="77777777" w:rsidR="00D55435" w:rsidRPr="00B9342A" w:rsidRDefault="00D55435" w:rsidP="00D55435">
    <w:pPr>
      <w:pStyle w:val="Zpat"/>
      <w:rPr>
        <w:sz w:val="8"/>
        <w:szCs w:val="8"/>
      </w:rPr>
    </w:pPr>
  </w:p>
  <w:p w14:paraId="1704A573"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B3F5D" w14:textId="77777777" w:rsidR="000823D5" w:rsidRDefault="000823D5" w:rsidP="00DD69B0">
      <w:pPr>
        <w:spacing w:after="0" w:line="240" w:lineRule="auto"/>
      </w:pPr>
      <w:r>
        <w:separator/>
      </w:r>
    </w:p>
  </w:footnote>
  <w:footnote w:type="continuationSeparator" w:id="0">
    <w:p w14:paraId="0C2E6C11" w14:textId="77777777" w:rsidR="000823D5" w:rsidRDefault="000823D5"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4B62A1A3" w14:textId="77777777" w:rsidTr="00D1797D">
      <w:trPr>
        <w:trHeight w:hRule="exact" w:val="936"/>
      </w:trPr>
      <w:tc>
        <w:tcPr>
          <w:tcW w:w="1361" w:type="dxa"/>
          <w:tcMar>
            <w:left w:w="0" w:type="dxa"/>
            <w:right w:w="0" w:type="dxa"/>
          </w:tcMar>
        </w:tcPr>
        <w:p w14:paraId="1B76EE1C"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3C996444"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46D79A2E" wp14:editId="5842B29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3A8521A" w14:textId="77777777" w:rsidR="009F6E81" w:rsidRPr="00D6163D" w:rsidRDefault="009F6E81" w:rsidP="009F6E81">
          <w:pPr>
            <w:pStyle w:val="Druhdokumentu"/>
          </w:pPr>
        </w:p>
      </w:tc>
    </w:tr>
    <w:tr w:rsidR="009F6E81" w14:paraId="60D42D38" w14:textId="77777777" w:rsidTr="00D1797D">
      <w:trPr>
        <w:trHeight w:hRule="exact" w:val="936"/>
      </w:trPr>
      <w:tc>
        <w:tcPr>
          <w:tcW w:w="1361" w:type="dxa"/>
          <w:tcMar>
            <w:left w:w="0" w:type="dxa"/>
            <w:right w:w="0" w:type="dxa"/>
          </w:tcMar>
        </w:tcPr>
        <w:p w14:paraId="21DFBD2A"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1F68AAA8" w14:textId="77777777" w:rsidR="009F6E81" w:rsidRDefault="009F6E81" w:rsidP="009F6E81">
          <w:pPr>
            <w:pStyle w:val="Zpat"/>
          </w:pPr>
        </w:p>
      </w:tc>
      <w:tc>
        <w:tcPr>
          <w:tcW w:w="5756" w:type="dxa"/>
          <w:shd w:val="clear" w:color="auto" w:fill="auto"/>
          <w:tcMar>
            <w:left w:w="0" w:type="dxa"/>
            <w:right w:w="0" w:type="dxa"/>
          </w:tcMar>
        </w:tcPr>
        <w:p w14:paraId="0D67C3EE" w14:textId="77777777" w:rsidR="009F6E81" w:rsidRPr="00D6163D" w:rsidRDefault="009F6E81" w:rsidP="009F6E81">
          <w:pPr>
            <w:pStyle w:val="Druhdokumentu"/>
          </w:pPr>
        </w:p>
      </w:tc>
    </w:tr>
  </w:tbl>
  <w:p w14:paraId="0E5E6AE7" w14:textId="1D438F6C"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6"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032113B"/>
    <w:multiLevelType w:val="hybridMultilevel"/>
    <w:tmpl w:val="77881A16"/>
    <w:lvl w:ilvl="0" w:tplc="B134900C">
      <w:start w:val="1"/>
      <w:numFmt w:val="decimal"/>
      <w:lvlText w:val="5.%1"/>
      <w:lvlJc w:val="left"/>
      <w:pPr>
        <w:ind w:left="2802"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3"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7C64DF"/>
    <w:multiLevelType w:val="hybridMultilevel"/>
    <w:tmpl w:val="7EAAAB4E"/>
    <w:lvl w:ilvl="0" w:tplc="0F1C1438">
      <w:start w:val="1"/>
      <w:numFmt w:val="decimal"/>
      <w:lvlText w:val="1.%1"/>
      <w:lvlJc w:val="left"/>
      <w:pPr>
        <w:ind w:left="928" w:hanging="360"/>
      </w:pPr>
      <w:rPr>
        <w:rFonts w:hint="default"/>
        <w:sz w:val="18"/>
        <w:szCs w:val="18"/>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5"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4"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0"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2"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3"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5"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95564077">
    <w:abstractNumId w:val="9"/>
  </w:num>
  <w:num w:numId="2" w16cid:durableId="593167980">
    <w:abstractNumId w:val="3"/>
  </w:num>
  <w:num w:numId="3" w16cid:durableId="734278514">
    <w:abstractNumId w:val="44"/>
  </w:num>
  <w:num w:numId="4" w16cid:durableId="31196297">
    <w:abstractNumId w:val="15"/>
  </w:num>
  <w:num w:numId="5" w16cid:durableId="105271098">
    <w:abstractNumId w:val="17"/>
  </w:num>
  <w:num w:numId="6" w16cid:durableId="777677288">
    <w:abstractNumId w:val="29"/>
  </w:num>
  <w:num w:numId="7" w16cid:durableId="1114709640">
    <w:abstractNumId w:val="38"/>
  </w:num>
  <w:num w:numId="8" w16cid:durableId="1482772735">
    <w:abstractNumId w:val="2"/>
  </w:num>
  <w:num w:numId="9" w16cid:durableId="449318456">
    <w:abstractNumId w:val="7"/>
  </w:num>
  <w:num w:numId="10" w16cid:durableId="905259353">
    <w:abstractNumId w:val="47"/>
  </w:num>
  <w:num w:numId="11" w16cid:durableId="2057386701">
    <w:abstractNumId w:val="42"/>
  </w:num>
  <w:num w:numId="12" w16cid:durableId="161091131">
    <w:abstractNumId w:val="18"/>
  </w:num>
  <w:num w:numId="13" w16cid:durableId="1045570344">
    <w:abstractNumId w:val="41"/>
  </w:num>
  <w:num w:numId="14" w16cid:durableId="947203608">
    <w:abstractNumId w:val="20"/>
  </w:num>
  <w:num w:numId="15" w16cid:durableId="258829521">
    <w:abstractNumId w:val="39"/>
  </w:num>
  <w:num w:numId="16" w16cid:durableId="1230267398">
    <w:abstractNumId w:val="22"/>
  </w:num>
  <w:num w:numId="17" w16cid:durableId="535778668">
    <w:abstractNumId w:val="45"/>
  </w:num>
  <w:num w:numId="18" w16cid:durableId="1205950193">
    <w:abstractNumId w:val="36"/>
  </w:num>
  <w:num w:numId="19" w16cid:durableId="2144078549">
    <w:abstractNumId w:val="14"/>
  </w:num>
  <w:num w:numId="20" w16cid:durableId="2098406595">
    <w:abstractNumId w:val="46"/>
  </w:num>
  <w:num w:numId="21" w16cid:durableId="679356283">
    <w:abstractNumId w:val="5"/>
  </w:num>
  <w:num w:numId="22" w16cid:durableId="255600719">
    <w:abstractNumId w:val="27"/>
  </w:num>
  <w:num w:numId="23" w16cid:durableId="1526555547">
    <w:abstractNumId w:val="8"/>
  </w:num>
  <w:num w:numId="24" w16cid:durableId="641274548">
    <w:abstractNumId w:val="34"/>
  </w:num>
  <w:num w:numId="25" w16cid:durableId="833643978">
    <w:abstractNumId w:val="23"/>
  </w:num>
  <w:num w:numId="26" w16cid:durableId="189101564">
    <w:abstractNumId w:val="1"/>
  </w:num>
  <w:num w:numId="27" w16cid:durableId="1366952612">
    <w:abstractNumId w:val="10"/>
  </w:num>
  <w:num w:numId="28" w16cid:durableId="1284457766">
    <w:abstractNumId w:val="21"/>
  </w:num>
  <w:num w:numId="29" w16cid:durableId="24258459">
    <w:abstractNumId w:val="4"/>
  </w:num>
  <w:num w:numId="30" w16cid:durableId="658462656">
    <w:abstractNumId w:val="37"/>
  </w:num>
  <w:num w:numId="31" w16cid:durableId="1437868626">
    <w:abstractNumId w:val="12"/>
  </w:num>
  <w:num w:numId="32" w16cid:durableId="447889900">
    <w:abstractNumId w:val="26"/>
  </w:num>
  <w:num w:numId="33" w16cid:durableId="322590010">
    <w:abstractNumId w:val="19"/>
  </w:num>
  <w:num w:numId="34" w16cid:durableId="685713754">
    <w:abstractNumId w:val="33"/>
  </w:num>
  <w:num w:numId="35" w16cid:durableId="1781950084">
    <w:abstractNumId w:val="32"/>
  </w:num>
  <w:num w:numId="36" w16cid:durableId="717051966">
    <w:abstractNumId w:val="13"/>
  </w:num>
  <w:num w:numId="37" w16cid:durableId="1612857129">
    <w:abstractNumId w:val="16"/>
  </w:num>
  <w:num w:numId="38" w16cid:durableId="1239945766">
    <w:abstractNumId w:val="11"/>
  </w:num>
  <w:num w:numId="39" w16cid:durableId="460878952">
    <w:abstractNumId w:val="40"/>
  </w:num>
  <w:num w:numId="40" w16cid:durableId="737677029">
    <w:abstractNumId w:val="0"/>
  </w:num>
  <w:num w:numId="41" w16cid:durableId="1859613491">
    <w:abstractNumId w:val="28"/>
  </w:num>
  <w:num w:numId="42" w16cid:durableId="435519304">
    <w:abstractNumId w:val="43"/>
  </w:num>
  <w:num w:numId="43" w16cid:durableId="1836996784">
    <w:abstractNumId w:val="31"/>
  </w:num>
  <w:num w:numId="44" w16cid:durableId="202526784">
    <w:abstractNumId w:val="25"/>
  </w:num>
  <w:num w:numId="45" w16cid:durableId="1495294389">
    <w:abstractNumId w:val="30"/>
  </w:num>
  <w:num w:numId="46" w16cid:durableId="1414278950">
    <w:abstractNumId w:val="24"/>
  </w:num>
  <w:num w:numId="47" w16cid:durableId="1075127294">
    <w:abstractNumId w:val="6"/>
  </w:num>
  <w:num w:numId="48" w16cid:durableId="2000424097">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31904"/>
    <w:rsid w:val="0003443F"/>
    <w:rsid w:val="00047A70"/>
    <w:rsid w:val="00060ED4"/>
    <w:rsid w:val="00073132"/>
    <w:rsid w:val="000823D5"/>
    <w:rsid w:val="00097B60"/>
    <w:rsid w:val="000B6559"/>
    <w:rsid w:val="00103311"/>
    <w:rsid w:val="001217CC"/>
    <w:rsid w:val="00127826"/>
    <w:rsid w:val="00135DC6"/>
    <w:rsid w:val="00141CE2"/>
    <w:rsid w:val="0014704B"/>
    <w:rsid w:val="001473CD"/>
    <w:rsid w:val="00175EF4"/>
    <w:rsid w:val="0018389B"/>
    <w:rsid w:val="001B4631"/>
    <w:rsid w:val="001C6CB5"/>
    <w:rsid w:val="001D42BF"/>
    <w:rsid w:val="00213A1B"/>
    <w:rsid w:val="00227B7C"/>
    <w:rsid w:val="00241352"/>
    <w:rsid w:val="0027041E"/>
    <w:rsid w:val="002811C8"/>
    <w:rsid w:val="00283DD2"/>
    <w:rsid w:val="00283F6C"/>
    <w:rsid w:val="00290D52"/>
    <w:rsid w:val="00291925"/>
    <w:rsid w:val="002C6CF5"/>
    <w:rsid w:val="002E0937"/>
    <w:rsid w:val="002E10C9"/>
    <w:rsid w:val="002F0039"/>
    <w:rsid w:val="003131E2"/>
    <w:rsid w:val="00370A59"/>
    <w:rsid w:val="003727EC"/>
    <w:rsid w:val="003756CD"/>
    <w:rsid w:val="003819AA"/>
    <w:rsid w:val="003A186B"/>
    <w:rsid w:val="003B4A90"/>
    <w:rsid w:val="003B5D64"/>
    <w:rsid w:val="003B7AA3"/>
    <w:rsid w:val="003C5B1B"/>
    <w:rsid w:val="00400B0D"/>
    <w:rsid w:val="00427556"/>
    <w:rsid w:val="00450898"/>
    <w:rsid w:val="0045355B"/>
    <w:rsid w:val="004B5B02"/>
    <w:rsid w:val="0052365A"/>
    <w:rsid w:val="00541077"/>
    <w:rsid w:val="005A0B8D"/>
    <w:rsid w:val="005B044E"/>
    <w:rsid w:val="005B3F1B"/>
    <w:rsid w:val="005F7419"/>
    <w:rsid w:val="00660229"/>
    <w:rsid w:val="006A4AFB"/>
    <w:rsid w:val="006D0FE7"/>
    <w:rsid w:val="006E5235"/>
    <w:rsid w:val="006F7E8D"/>
    <w:rsid w:val="007012D7"/>
    <w:rsid w:val="00717A2C"/>
    <w:rsid w:val="00782700"/>
    <w:rsid w:val="00791B61"/>
    <w:rsid w:val="007B1554"/>
    <w:rsid w:val="007E16DA"/>
    <w:rsid w:val="007E3E87"/>
    <w:rsid w:val="007F5F22"/>
    <w:rsid w:val="00860113"/>
    <w:rsid w:val="00874AB3"/>
    <w:rsid w:val="00882A38"/>
    <w:rsid w:val="00883308"/>
    <w:rsid w:val="008A7101"/>
    <w:rsid w:val="008B3EC7"/>
    <w:rsid w:val="008C2ED7"/>
    <w:rsid w:val="008C3A8F"/>
    <w:rsid w:val="008C5F4C"/>
    <w:rsid w:val="008D045F"/>
    <w:rsid w:val="008E28FF"/>
    <w:rsid w:val="008F616F"/>
    <w:rsid w:val="009111EF"/>
    <w:rsid w:val="00917D09"/>
    <w:rsid w:val="00920977"/>
    <w:rsid w:val="00920C92"/>
    <w:rsid w:val="00956C51"/>
    <w:rsid w:val="009707AE"/>
    <w:rsid w:val="009913D4"/>
    <w:rsid w:val="00997973"/>
    <w:rsid w:val="009E6B79"/>
    <w:rsid w:val="009F6E81"/>
    <w:rsid w:val="00A06093"/>
    <w:rsid w:val="00A122F0"/>
    <w:rsid w:val="00A17F7F"/>
    <w:rsid w:val="00A20954"/>
    <w:rsid w:val="00A217DD"/>
    <w:rsid w:val="00A352F0"/>
    <w:rsid w:val="00A74C89"/>
    <w:rsid w:val="00A77A88"/>
    <w:rsid w:val="00AD7FEF"/>
    <w:rsid w:val="00B040CD"/>
    <w:rsid w:val="00B119EB"/>
    <w:rsid w:val="00B221F4"/>
    <w:rsid w:val="00B44E41"/>
    <w:rsid w:val="00B45C30"/>
    <w:rsid w:val="00B57C1B"/>
    <w:rsid w:val="00B612EB"/>
    <w:rsid w:val="00B86682"/>
    <w:rsid w:val="00BE104F"/>
    <w:rsid w:val="00BF6A6B"/>
    <w:rsid w:val="00C03F96"/>
    <w:rsid w:val="00C21DBF"/>
    <w:rsid w:val="00C26CEA"/>
    <w:rsid w:val="00C32F08"/>
    <w:rsid w:val="00C93B20"/>
    <w:rsid w:val="00CA742F"/>
    <w:rsid w:val="00CC7C99"/>
    <w:rsid w:val="00D22EFE"/>
    <w:rsid w:val="00D23538"/>
    <w:rsid w:val="00D55435"/>
    <w:rsid w:val="00D65672"/>
    <w:rsid w:val="00D7673B"/>
    <w:rsid w:val="00D816BA"/>
    <w:rsid w:val="00D9137C"/>
    <w:rsid w:val="00DA7F7B"/>
    <w:rsid w:val="00DB1E11"/>
    <w:rsid w:val="00DC4612"/>
    <w:rsid w:val="00DD4E63"/>
    <w:rsid w:val="00DD69B0"/>
    <w:rsid w:val="00DF69DB"/>
    <w:rsid w:val="00E06125"/>
    <w:rsid w:val="00E33488"/>
    <w:rsid w:val="00E34D9A"/>
    <w:rsid w:val="00E41971"/>
    <w:rsid w:val="00E77ECB"/>
    <w:rsid w:val="00E97069"/>
    <w:rsid w:val="00EE3A5B"/>
    <w:rsid w:val="00EE7CED"/>
    <w:rsid w:val="00F11CB6"/>
    <w:rsid w:val="00F1267D"/>
    <w:rsid w:val="00F256EE"/>
    <w:rsid w:val="00F544E6"/>
    <w:rsid w:val="00F57171"/>
    <w:rsid w:val="00F636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896696"/>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cid:image004.jpg@01D9B986.A2352B5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9D3D55-C8CD-4DDF-BCD3-A43D2CA3AD05}">
  <ds:schemaRefs>
    <ds:schemaRef ds:uri="http://schemas.microsoft.com/sharepoint/v3/contenttype/forms"/>
  </ds:schemaRefs>
</ds:datastoreItem>
</file>

<file path=customXml/itemProps2.xml><?xml version="1.0" encoding="utf-8"?>
<ds:datastoreItem xmlns:ds="http://schemas.openxmlformats.org/officeDocument/2006/customXml" ds:itemID="{6A3745AB-269B-41BD-8058-03E98842A75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64A156-EB87-4D4B-9A7E-D60E1AEC59F9}">
  <ds:schemaRefs>
    <ds:schemaRef ds:uri="http://schemas.openxmlformats.org/officeDocument/2006/bibliography"/>
  </ds:schemaRefs>
</ds:datastoreItem>
</file>

<file path=customXml/itemProps4.xml><?xml version="1.0" encoding="utf-8"?>
<ds:datastoreItem xmlns:ds="http://schemas.openxmlformats.org/officeDocument/2006/customXml" ds:itemID="{A933319C-53C8-484A-9BC0-308B3F3B3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5755</Words>
  <Characters>33955</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Baštářová Helena</cp:lastModifiedBy>
  <cp:revision>2</cp:revision>
  <cp:lastPrinted>2023-08-01T12:05:00Z</cp:lastPrinted>
  <dcterms:created xsi:type="dcterms:W3CDTF">2023-08-01T12:18:00Z</dcterms:created>
  <dcterms:modified xsi:type="dcterms:W3CDTF">2023-08-01T12:18:00Z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