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</w:t>
      </w: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606FC5">
        <w:rPr>
          <w:rFonts w:ascii="Verdana" w:hAnsi="Verdana"/>
          <w:b/>
          <w:sz w:val="18"/>
          <w:szCs w:val="18"/>
        </w:rPr>
        <w:t>„</w:t>
      </w:r>
      <w:r w:rsidR="00606FC5" w:rsidRPr="00606FC5">
        <w:rPr>
          <w:rFonts w:ascii="Verdana" w:eastAsia="Verdana" w:hAnsi="Verdana" w:cs="Arial"/>
          <w:b/>
          <w:sz w:val="18"/>
          <w:szCs w:val="18"/>
          <w:lang w:eastAsia="en-US"/>
        </w:rPr>
        <w:t>Diagnostika a přepočty strategických přemostění v obvodu OŘ Praha – II. etapa</w:t>
      </w:r>
      <w:r w:rsidR="0038640E" w:rsidRPr="00606FC5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06FC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06FC5" w:rsidRPr="00606FC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06FC5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DAD128-A248-4CA7-94A7-D10DD4C9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2023-06-30T11:08:00Z</dcterms:created>
  <dcterms:modified xsi:type="dcterms:W3CDTF">2023-06-30T11:08:00Z</dcterms:modified>
</cp:coreProperties>
</file>