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5750D1" w14:textId="6561C437" w:rsidR="005961F0" w:rsidRDefault="005961F0" w:rsidP="00486EB1">
      <w:pPr>
        <w:spacing w:line="276" w:lineRule="auto"/>
        <w:jc w:val="both"/>
        <w:rPr>
          <w:rFonts w:asciiTheme="majorHAnsi" w:hAnsiTheme="majorHAnsi"/>
          <w:noProof/>
        </w:rPr>
      </w:pPr>
      <w:r w:rsidRPr="00C26350">
        <w:rPr>
          <w:rFonts w:asciiTheme="majorHAnsi" w:hAnsiTheme="majorHAnsi"/>
          <w:noProof/>
        </w:rPr>
        <w:t xml:space="preserve">Příloha č. </w:t>
      </w:r>
      <w:r w:rsidR="00D06E7F">
        <w:rPr>
          <w:rFonts w:asciiTheme="majorHAnsi" w:hAnsiTheme="majorHAnsi"/>
          <w:noProof/>
        </w:rPr>
        <w:t>7</w:t>
      </w:r>
      <w:r w:rsidR="00123756" w:rsidRPr="00C26350" w:rsidDel="00123756">
        <w:rPr>
          <w:rFonts w:asciiTheme="majorHAnsi" w:hAnsiTheme="majorHAnsi"/>
          <w:noProof/>
        </w:rPr>
        <w:t xml:space="preserve"> </w:t>
      </w:r>
      <w:r w:rsidRPr="00C26350">
        <w:rPr>
          <w:rFonts w:asciiTheme="majorHAnsi" w:hAnsiTheme="majorHAnsi"/>
          <w:noProof/>
        </w:rPr>
        <w:t>Zadávací dokumentace</w:t>
      </w:r>
    </w:p>
    <w:p w14:paraId="5FCC0E4C" w14:textId="77777777" w:rsidR="00123756" w:rsidRDefault="00123756" w:rsidP="00486EB1">
      <w:pPr>
        <w:overflowPunct w:val="0"/>
        <w:autoSpaceDE w:val="0"/>
        <w:autoSpaceDN w:val="0"/>
        <w:adjustRightInd w:val="0"/>
        <w:spacing w:after="0" w:line="240" w:lineRule="auto"/>
        <w:jc w:val="both"/>
        <w:textAlignment w:val="baseline"/>
        <w:rPr>
          <w:rFonts w:asciiTheme="majorHAnsi" w:eastAsiaTheme="majorEastAsia" w:hAnsiTheme="majorHAnsi" w:cstheme="majorBidi"/>
          <w:b/>
          <w:noProof/>
          <w:color w:val="FF5200" w:themeColor="accent2"/>
          <w:spacing w:val="-6"/>
          <w:sz w:val="36"/>
          <w:szCs w:val="36"/>
        </w:rPr>
      </w:pPr>
      <w:r w:rsidRPr="00123756">
        <w:rPr>
          <w:rFonts w:asciiTheme="majorHAnsi" w:eastAsiaTheme="majorEastAsia" w:hAnsiTheme="majorHAnsi" w:cstheme="majorBidi"/>
          <w:b/>
          <w:noProof/>
          <w:color w:val="FF5200" w:themeColor="accent2"/>
          <w:spacing w:val="-6"/>
          <w:sz w:val="36"/>
          <w:szCs w:val="36"/>
        </w:rPr>
        <w:t>Rámcová smlouva o poskytnutí licence k</w:t>
      </w:r>
      <w:r>
        <w:rPr>
          <w:rFonts w:asciiTheme="majorHAnsi" w:eastAsiaTheme="majorEastAsia" w:hAnsiTheme="majorHAnsi" w:cstheme="majorBidi"/>
          <w:b/>
          <w:noProof/>
          <w:color w:val="FF5200" w:themeColor="accent2"/>
          <w:spacing w:val="-6"/>
          <w:sz w:val="36"/>
          <w:szCs w:val="36"/>
        </w:rPr>
        <w:t> </w:t>
      </w:r>
      <w:r w:rsidRPr="00123756">
        <w:rPr>
          <w:rFonts w:asciiTheme="majorHAnsi" w:eastAsiaTheme="majorEastAsia" w:hAnsiTheme="majorHAnsi" w:cstheme="majorBidi"/>
          <w:b/>
          <w:noProof/>
          <w:color w:val="FF5200" w:themeColor="accent2"/>
          <w:spacing w:val="-6"/>
          <w:sz w:val="36"/>
          <w:szCs w:val="36"/>
        </w:rPr>
        <w:t>software</w:t>
      </w:r>
      <w:r>
        <w:rPr>
          <w:rFonts w:asciiTheme="majorHAnsi" w:eastAsiaTheme="majorEastAsia" w:hAnsiTheme="majorHAnsi" w:cstheme="majorBidi"/>
          <w:b/>
          <w:noProof/>
          <w:color w:val="FF5200" w:themeColor="accent2"/>
          <w:spacing w:val="-6"/>
          <w:sz w:val="36"/>
          <w:szCs w:val="36"/>
        </w:rPr>
        <w:t xml:space="preserve"> a</w:t>
      </w:r>
      <w:r w:rsidRPr="00123756">
        <w:rPr>
          <w:rFonts w:asciiTheme="majorHAnsi" w:eastAsiaTheme="majorEastAsia" w:hAnsiTheme="majorHAnsi" w:cstheme="majorBidi"/>
          <w:b/>
          <w:noProof/>
          <w:color w:val="FF5200" w:themeColor="accent2"/>
          <w:spacing w:val="-6"/>
          <w:sz w:val="36"/>
          <w:szCs w:val="36"/>
        </w:rPr>
        <w:t xml:space="preserve"> poskytování služeb podpory</w:t>
      </w:r>
    </w:p>
    <w:p w14:paraId="33AF58FE" w14:textId="77777777" w:rsidR="00123756" w:rsidRDefault="00123756" w:rsidP="00486EB1">
      <w:pPr>
        <w:overflowPunct w:val="0"/>
        <w:autoSpaceDE w:val="0"/>
        <w:autoSpaceDN w:val="0"/>
        <w:adjustRightInd w:val="0"/>
        <w:spacing w:after="0" w:line="240" w:lineRule="auto"/>
        <w:jc w:val="both"/>
        <w:textAlignment w:val="baseline"/>
        <w:rPr>
          <w:rFonts w:asciiTheme="majorHAnsi" w:eastAsiaTheme="majorEastAsia" w:hAnsiTheme="majorHAnsi" w:cstheme="majorBidi"/>
          <w:b/>
          <w:noProof/>
          <w:color w:val="FF5200" w:themeColor="accent2"/>
          <w:spacing w:val="-6"/>
          <w:sz w:val="36"/>
          <w:szCs w:val="36"/>
        </w:rPr>
      </w:pPr>
    </w:p>
    <w:p w14:paraId="032E4C49" w14:textId="7F127E0F" w:rsidR="005961F0" w:rsidRDefault="005961F0" w:rsidP="00486EB1">
      <w:pPr>
        <w:overflowPunct w:val="0"/>
        <w:autoSpaceDE w:val="0"/>
        <w:autoSpaceDN w:val="0"/>
        <w:adjustRightInd w:val="0"/>
        <w:spacing w:after="0" w:line="240" w:lineRule="auto"/>
        <w:jc w:val="both"/>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3219D8">
        <w:rPr>
          <w:rFonts w:eastAsia="Times New Roman" w:cs="Times New Roman"/>
          <w:b/>
          <w:highlight w:val="yellow"/>
          <w:lang w:eastAsia="cs-CZ"/>
        </w:rPr>
        <w:t>objednatele</w:t>
      </w:r>
      <w:r>
        <w:rPr>
          <w:rFonts w:eastAsia="Times New Roman" w:cs="Times New Roman"/>
          <w:b/>
          <w:highlight w:val="yellow"/>
          <w:lang w:eastAsia="cs-CZ"/>
        </w:rPr>
        <w:t>. ………………</w:t>
      </w:r>
    </w:p>
    <w:p w14:paraId="22313AC1" w14:textId="63127787" w:rsidR="005961F0" w:rsidRDefault="005961F0" w:rsidP="00486EB1">
      <w:pPr>
        <w:spacing w:after="120" w:line="276" w:lineRule="auto"/>
        <w:jc w:val="both"/>
        <w:rPr>
          <w:rFonts w:asciiTheme="majorHAnsi" w:hAnsiTheme="majorHAnsi"/>
          <w:noProof/>
        </w:rPr>
      </w:pPr>
      <w:r>
        <w:rPr>
          <w:rFonts w:eastAsia="Times New Roman" w:cs="Times New Roman"/>
          <w:b/>
          <w:highlight w:val="green"/>
          <w:lang w:eastAsia="cs-CZ"/>
        </w:rPr>
        <w:t xml:space="preserve">Číslo smlouvy </w:t>
      </w:r>
      <w:r w:rsidR="003219D8">
        <w:rPr>
          <w:rFonts w:eastAsia="Times New Roman" w:cs="Times New Roman"/>
          <w:b/>
          <w:highlight w:val="green"/>
          <w:lang w:eastAsia="cs-CZ"/>
        </w:rPr>
        <w:t>poskytovatele</w:t>
      </w:r>
      <w:r>
        <w:rPr>
          <w:rFonts w:eastAsia="Times New Roman" w:cs="Times New Roman"/>
          <w:b/>
          <w:highlight w:val="green"/>
          <w:lang w:eastAsia="cs-CZ"/>
        </w:rPr>
        <w:t>. ………………</w:t>
      </w:r>
    </w:p>
    <w:p w14:paraId="55A7B45D" w14:textId="77777777" w:rsidR="005961F0" w:rsidRDefault="005961F0" w:rsidP="00486EB1">
      <w:pPr>
        <w:spacing w:after="120" w:line="276" w:lineRule="auto"/>
        <w:jc w:val="both"/>
        <w:rPr>
          <w:rFonts w:asciiTheme="majorHAnsi" w:hAnsiTheme="majorHAnsi"/>
          <w:noProof/>
        </w:rPr>
      </w:pPr>
      <w:r>
        <w:rPr>
          <w:rFonts w:asciiTheme="majorHAnsi" w:hAnsiTheme="majorHAnsi"/>
          <w:noProof/>
        </w:rPr>
        <w:t xml:space="preserve">uzavřená podle ustanovení § 1746 odst. 2 zákona č. 89/2012 Sb., občanský zákoník, ve znění pozdějších předpisů (dále jen „občanský zákoník“) </w:t>
      </w:r>
    </w:p>
    <w:p w14:paraId="1DBF31BF" w14:textId="77777777" w:rsidR="005961F0" w:rsidRDefault="005961F0" w:rsidP="00486EB1">
      <w:pPr>
        <w:spacing w:line="276" w:lineRule="auto"/>
        <w:jc w:val="both"/>
        <w:rPr>
          <w:rFonts w:asciiTheme="majorHAnsi" w:hAnsiTheme="majorHAnsi"/>
          <w:noProof/>
        </w:rPr>
      </w:pPr>
      <w:r>
        <w:rPr>
          <w:rFonts w:asciiTheme="majorHAnsi" w:hAnsiTheme="majorHAnsi"/>
          <w:noProof/>
        </w:rPr>
        <w:t>(dále jen „</w:t>
      </w:r>
      <w:r>
        <w:rPr>
          <w:rFonts w:asciiTheme="majorHAnsi" w:hAnsiTheme="majorHAnsi"/>
          <w:b/>
          <w:bCs/>
          <w:noProof/>
        </w:rPr>
        <w:t>Smlouva</w:t>
      </w:r>
      <w:r>
        <w:rPr>
          <w:rFonts w:asciiTheme="majorHAnsi" w:hAnsiTheme="majorHAnsi"/>
          <w:noProof/>
        </w:rPr>
        <w:t>“)</w:t>
      </w:r>
    </w:p>
    <w:p w14:paraId="4AE43DAF" w14:textId="584CD2BA" w:rsidR="005961F0" w:rsidRDefault="003219D8" w:rsidP="00486EB1">
      <w:pPr>
        <w:overflowPunct w:val="0"/>
        <w:autoSpaceDE w:val="0"/>
        <w:autoSpaceDN w:val="0"/>
        <w:adjustRightInd w:val="0"/>
        <w:spacing w:after="0" w:line="240" w:lineRule="auto"/>
        <w:jc w:val="both"/>
        <w:textAlignment w:val="baseline"/>
        <w:rPr>
          <w:rFonts w:eastAsia="Times New Roman" w:cs="Times New Roman"/>
          <w:b/>
          <w:lang w:eastAsia="cs-CZ"/>
        </w:rPr>
      </w:pPr>
      <w:bookmarkStart w:id="0" w:name="_Hlk27230499"/>
      <w:r>
        <w:rPr>
          <w:rFonts w:eastAsia="Times New Roman" w:cs="Times New Roman"/>
          <w:b/>
          <w:lang w:eastAsia="cs-CZ"/>
        </w:rPr>
        <w:t>Objednatel</w:t>
      </w:r>
      <w:r w:rsidR="005961F0">
        <w:rPr>
          <w:rFonts w:eastAsia="Times New Roman" w:cs="Times New Roman"/>
          <w:b/>
          <w:lang w:eastAsia="cs-CZ"/>
        </w:rPr>
        <w:t>:</w:t>
      </w:r>
      <w:r w:rsidR="005961F0">
        <w:rPr>
          <w:rFonts w:eastAsia="Times New Roman" w:cs="Times New Roman"/>
          <w:b/>
          <w:lang w:eastAsia="cs-CZ"/>
        </w:rPr>
        <w:tab/>
        <w:t>Správa železnic, státní organizace</w:t>
      </w:r>
    </w:p>
    <w:p w14:paraId="311F3F7D"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 xml:space="preserve">zapsaná v obchodním rejstříku vedeném Městským soudem v Praze pod </w:t>
      </w:r>
      <w:proofErr w:type="spellStart"/>
      <w:r>
        <w:rPr>
          <w:rFonts w:eastAsia="Times New Roman" w:cs="Times New Roman"/>
          <w:lang w:eastAsia="cs-CZ"/>
        </w:rPr>
        <w:t>sp</w:t>
      </w:r>
      <w:proofErr w:type="spellEnd"/>
      <w:r>
        <w:rPr>
          <w:rFonts w:eastAsia="Times New Roman" w:cs="Times New Roman"/>
          <w:lang w:eastAsia="cs-CZ"/>
        </w:rPr>
        <w:t xml:space="preserve">. zn. </w:t>
      </w:r>
      <w:r>
        <w:rPr>
          <w:rFonts w:eastAsia="Times New Roman" w:cs="Times New Roman"/>
          <w:lang w:eastAsia="cs-CZ"/>
        </w:rPr>
        <w:tab/>
      </w:r>
      <w:r>
        <w:rPr>
          <w:rFonts w:eastAsia="Times New Roman" w:cs="Times New Roman"/>
          <w:lang w:eastAsia="cs-CZ"/>
        </w:rPr>
        <w:tab/>
        <w:t>A 48384</w:t>
      </w:r>
    </w:p>
    <w:p w14:paraId="16D35AE1"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4552339E"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D9311FB" w14:textId="138F30D4"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E055F5">
        <w:rPr>
          <w:rFonts w:eastAsia="Times New Roman" w:cs="Times New Roman"/>
          <w:lang w:eastAsia="cs-CZ"/>
        </w:rPr>
        <w:t xml:space="preserve">zastoupená </w:t>
      </w:r>
      <w:r w:rsidR="00933F64" w:rsidRPr="00E055F5">
        <w:rPr>
          <w:rFonts w:eastAsia="Times New Roman" w:cs="Times New Roman"/>
          <w:b/>
          <w:lang w:eastAsia="cs-CZ"/>
        </w:rPr>
        <w:t>Bc. Jiřím Svobodou</w:t>
      </w:r>
      <w:r w:rsidR="00E055F5" w:rsidRPr="00E055F5">
        <w:rPr>
          <w:rFonts w:eastAsia="Times New Roman" w:cs="Times New Roman"/>
          <w:b/>
          <w:lang w:eastAsia="cs-CZ"/>
        </w:rPr>
        <w:t>, MBA</w:t>
      </w:r>
      <w:r w:rsidR="00E97DE7" w:rsidRPr="00E055F5">
        <w:rPr>
          <w:rFonts w:eastAsia="Times New Roman" w:cs="Times New Roman"/>
          <w:lang w:eastAsia="cs-CZ"/>
        </w:rPr>
        <w:t>, generálním ředitelem</w:t>
      </w:r>
    </w:p>
    <w:p w14:paraId="0E25C55E"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p>
    <w:p w14:paraId="5A11724D"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p>
    <w:p w14:paraId="6A5AD4ED"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p>
    <w:p w14:paraId="39A789F3" w14:textId="7CF86D69"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b/>
          <w:lang w:eastAsia="cs-CZ"/>
        </w:rPr>
        <w:t>P</w:t>
      </w:r>
      <w:r w:rsidR="003219D8">
        <w:rPr>
          <w:rFonts w:eastAsia="Times New Roman" w:cs="Times New Roman"/>
          <w:b/>
          <w:lang w:eastAsia="cs-CZ"/>
        </w:rPr>
        <w:t>oskytovatel</w:t>
      </w:r>
      <w:r>
        <w:rPr>
          <w:rFonts w:eastAsia="Times New Roman" w:cs="Times New Roman"/>
          <w:b/>
          <w:lang w:eastAsia="cs-CZ"/>
        </w:rPr>
        <w:t>:</w:t>
      </w:r>
      <w:r>
        <w:rPr>
          <w:rFonts w:eastAsia="Times New Roman" w:cs="Times New Roman"/>
          <w:lang w:eastAsia="cs-CZ"/>
        </w:rPr>
        <w:tab/>
      </w:r>
      <w:r>
        <w:rPr>
          <w:rFonts w:eastAsia="Times New Roman" w:cs="Times New Roman"/>
          <w:i/>
          <w:highlight w:val="green"/>
          <w:lang w:eastAsia="cs-CZ"/>
        </w:rPr>
        <w:t>jméno osoby</w:t>
      </w:r>
    </w:p>
    <w:p w14:paraId="6B6400CC"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p>
    <w:p w14:paraId="767F83EC"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14F4F1A5" w14:textId="18E20435"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 xml:space="preserve">                      </w:t>
      </w:r>
      <w:r w:rsidR="006563B2">
        <w:rPr>
          <w:rFonts w:eastAsia="Times New Roman" w:cs="Times New Roman"/>
          <w:highlight w:val="green"/>
          <w:lang w:eastAsia="cs-CZ"/>
        </w:rPr>
        <w:t>IČ ……………………</w:t>
      </w:r>
      <w:r>
        <w:rPr>
          <w:rFonts w:eastAsia="Times New Roman" w:cs="Times New Roman"/>
          <w:highlight w:val="green"/>
          <w:lang w:eastAsia="cs-CZ"/>
        </w:rPr>
        <w:t>, DIČ …………………</w:t>
      </w:r>
    </w:p>
    <w:p w14:paraId="13E6F2A1" w14:textId="77777777" w:rsidR="005961F0" w:rsidRDefault="005961F0" w:rsidP="00486EB1">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Pr>
          <w:rFonts w:eastAsia="Times New Roman" w:cs="Times New Roman"/>
          <w:highlight w:val="green"/>
          <w:lang w:eastAsia="cs-CZ"/>
        </w:rPr>
        <w:t>Bankovní spojení:……………………..</w:t>
      </w:r>
    </w:p>
    <w:p w14:paraId="1DF6B9FF" w14:textId="77777777" w:rsidR="005961F0" w:rsidRDefault="005961F0" w:rsidP="00486EB1">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Pr>
          <w:rFonts w:eastAsia="Times New Roman" w:cs="Times New Roman"/>
          <w:highlight w:val="green"/>
          <w:lang w:eastAsia="cs-CZ"/>
        </w:rPr>
        <w:t>Číslo účtu:…………………………..</w:t>
      </w:r>
    </w:p>
    <w:p w14:paraId="1D4A2542"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4084229A" w14:textId="77777777" w:rsidR="005961F0" w:rsidRDefault="005961F0" w:rsidP="00486EB1">
      <w:pPr>
        <w:spacing w:line="276" w:lineRule="auto"/>
        <w:jc w:val="both"/>
        <w:rPr>
          <w:rFonts w:asciiTheme="majorHAnsi" w:hAnsiTheme="majorHAnsi"/>
          <w:noProof/>
        </w:rPr>
      </w:pPr>
    </w:p>
    <w:p w14:paraId="28304EAE" w14:textId="5AD9704D" w:rsidR="005961F0" w:rsidRDefault="005961F0" w:rsidP="00486EB1">
      <w:pPr>
        <w:spacing w:line="276" w:lineRule="auto"/>
        <w:jc w:val="both"/>
        <w:rPr>
          <w:rFonts w:asciiTheme="majorHAnsi" w:hAnsiTheme="majorHAnsi"/>
          <w:noProof/>
        </w:rPr>
      </w:pPr>
      <w:r>
        <w:rPr>
          <w:rFonts w:asciiTheme="majorHAnsi" w:hAnsiTheme="majorHAnsi"/>
          <w:noProof/>
        </w:rPr>
        <w:t xml:space="preserve"> (</w:t>
      </w:r>
      <w:r w:rsidR="009015EB">
        <w:rPr>
          <w:rFonts w:asciiTheme="majorHAnsi" w:hAnsiTheme="majorHAnsi"/>
          <w:noProof/>
        </w:rPr>
        <w:t>Objednatel</w:t>
      </w:r>
      <w:r>
        <w:rPr>
          <w:rFonts w:asciiTheme="majorHAnsi" w:hAnsiTheme="majorHAnsi"/>
          <w:noProof/>
        </w:rPr>
        <w:t xml:space="preserve"> a </w:t>
      </w:r>
      <w:r w:rsidR="009015EB">
        <w:rPr>
          <w:rFonts w:asciiTheme="majorHAnsi" w:hAnsiTheme="majorHAnsi"/>
          <w:noProof/>
        </w:rPr>
        <w:t>Poskytovatel</w:t>
      </w:r>
      <w:r>
        <w:rPr>
          <w:rFonts w:asciiTheme="majorHAnsi" w:hAnsiTheme="majorHAnsi"/>
          <w:noProof/>
        </w:rPr>
        <w:t xml:space="preserve">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D9A2D4F" w14:textId="50ACDBE5" w:rsidR="004E7B0B" w:rsidRDefault="005961F0" w:rsidP="00486EB1">
      <w:pPr>
        <w:jc w:val="both"/>
        <w:rPr>
          <w:lang w:eastAsia="cs-CZ"/>
        </w:rPr>
      </w:pPr>
      <w:r>
        <w:rPr>
          <w:lang w:eastAsia="cs-CZ"/>
        </w:rPr>
        <w:t xml:space="preserve">Tato smlouva je uzavřena na základě výsledků </w:t>
      </w:r>
      <w:r w:rsidRPr="00C53F58">
        <w:rPr>
          <w:lang w:eastAsia="cs-CZ"/>
        </w:rPr>
        <w:t>zadávacího</w:t>
      </w:r>
      <w:r>
        <w:rPr>
          <w:lang w:eastAsia="cs-CZ"/>
        </w:rPr>
        <w:t xml:space="preserve"> řízení veřejné zakázky s názvem </w:t>
      </w:r>
      <w:r w:rsidRPr="00C53F58">
        <w:rPr>
          <w:b/>
          <w:lang w:eastAsia="cs-CZ"/>
        </w:rPr>
        <w:t>„</w:t>
      </w:r>
      <w:r w:rsidR="00C53F58" w:rsidRPr="00C53F58">
        <w:rPr>
          <w:rFonts w:eastAsia="Verdana" w:cs="Verdana"/>
          <w:b/>
        </w:rPr>
        <w:t xml:space="preserve">Nákup licencí SAP včetně </w:t>
      </w:r>
      <w:proofErr w:type="spellStart"/>
      <w:r w:rsidR="00C53F58" w:rsidRPr="00C53F58">
        <w:rPr>
          <w:rFonts w:eastAsia="Verdana" w:cs="Verdana"/>
          <w:b/>
        </w:rPr>
        <w:t>maintenance</w:t>
      </w:r>
      <w:proofErr w:type="spellEnd"/>
      <w:r w:rsidRPr="00C53F58">
        <w:rPr>
          <w:lang w:eastAsia="cs-CZ"/>
        </w:rPr>
        <w:t xml:space="preserve">“, ev. č. veřejné zakázky ve věstníku veřejných zakázek: </w:t>
      </w:r>
      <w:r w:rsidRPr="00C26350">
        <w:rPr>
          <w:highlight w:val="yellow"/>
          <w:lang w:eastAsia="cs-CZ"/>
        </w:rPr>
        <w:t>……………………</w:t>
      </w:r>
      <w:r w:rsidRPr="00C53F58">
        <w:rPr>
          <w:lang w:eastAsia="cs-CZ"/>
        </w:rPr>
        <w:t xml:space="preserve"> </w:t>
      </w:r>
      <w:r w:rsidRPr="00C53F58">
        <w:rPr>
          <w:rFonts w:eastAsia="Times New Roman" w:cs="Times New Roman"/>
          <w:lang w:eastAsia="cs-CZ"/>
        </w:rPr>
        <w:t xml:space="preserve">/ č.j. veřejné zakázky </w:t>
      </w:r>
      <w:r w:rsidR="002D073F">
        <w:rPr>
          <w:rFonts w:eastAsia="Times New Roman" w:cs="Times New Roman"/>
          <w:lang w:eastAsia="cs-CZ"/>
        </w:rPr>
        <w:t>39430</w:t>
      </w:r>
      <w:r w:rsidR="00C53F58" w:rsidRPr="00C53F58">
        <w:rPr>
          <w:rFonts w:eastAsia="Verdana" w:cs="Times New Roman"/>
        </w:rPr>
        <w:t>/2023-SŽ-GŘ-O8</w:t>
      </w:r>
      <w:r>
        <w:rPr>
          <w:rFonts w:eastAsia="Times New Roman" w:cs="Times New Roman"/>
          <w:lang w:eastAsia="cs-CZ"/>
        </w:rPr>
        <w:t xml:space="preserve"> </w:t>
      </w:r>
      <w:r>
        <w:rPr>
          <w:lang w:eastAsia="cs-CZ"/>
        </w:rPr>
        <w:t>(dále jen „</w:t>
      </w:r>
      <w:r w:rsidR="003333D8" w:rsidRPr="00875205">
        <w:rPr>
          <w:b/>
          <w:lang w:eastAsia="cs-CZ"/>
        </w:rPr>
        <w:t xml:space="preserve">Veřejná </w:t>
      </w:r>
      <w:r w:rsidRPr="00875205">
        <w:rPr>
          <w:b/>
          <w:lang w:eastAsia="cs-CZ"/>
        </w:rPr>
        <w:t>zakázka</w:t>
      </w:r>
      <w:r>
        <w:rPr>
          <w:lang w:eastAsia="cs-CZ"/>
        </w:rPr>
        <w:t xml:space="preserve">“). Jednotlivá ustanovení této Smlouvy tak budou vykládána v souladu se zadávacími podmínkami </w:t>
      </w:r>
      <w:r w:rsidR="00E04C01">
        <w:rPr>
          <w:lang w:eastAsia="cs-CZ"/>
        </w:rPr>
        <w:t xml:space="preserve">Veřejné </w:t>
      </w:r>
      <w:r>
        <w:rPr>
          <w:lang w:eastAsia="cs-CZ"/>
        </w:rPr>
        <w:t>zakázky.</w:t>
      </w:r>
      <w:bookmarkEnd w:id="0"/>
    </w:p>
    <w:p w14:paraId="7B6C5F31" w14:textId="77777777" w:rsidR="005961F0" w:rsidRPr="002005EC" w:rsidRDefault="005961F0" w:rsidP="00486EB1">
      <w:pPr>
        <w:jc w:val="both"/>
        <w:rPr>
          <w:rFonts w:asciiTheme="majorHAnsi" w:hAnsiTheme="majorHAnsi"/>
          <w:noProof/>
        </w:rPr>
      </w:pPr>
    </w:p>
    <w:p w14:paraId="4D83BB9B" w14:textId="59D43CBB" w:rsidR="00020F55" w:rsidRPr="00FD33B3" w:rsidRDefault="00020F55" w:rsidP="00486EB1">
      <w:pPr>
        <w:pStyle w:val="Nadpis4"/>
        <w:numPr>
          <w:ilvl w:val="0"/>
          <w:numId w:val="5"/>
        </w:numPr>
        <w:spacing w:after="240"/>
        <w:jc w:val="both"/>
        <w:rPr>
          <w:noProof/>
        </w:rPr>
      </w:pPr>
      <w:r w:rsidRPr="000C2D81">
        <w:rPr>
          <w:noProof/>
        </w:rPr>
        <w:t>Předmět smlouvy</w:t>
      </w:r>
    </w:p>
    <w:p w14:paraId="6CB29A43" w14:textId="595941B1" w:rsidR="00592474" w:rsidRDefault="00592474" w:rsidP="00486EB1">
      <w:pPr>
        <w:pStyle w:val="Odstavecseseznamem"/>
        <w:widowControl w:val="0"/>
        <w:numPr>
          <w:ilvl w:val="1"/>
          <w:numId w:val="15"/>
        </w:numPr>
        <w:tabs>
          <w:tab w:val="left" w:pos="809"/>
        </w:tabs>
        <w:autoSpaceDE w:val="0"/>
        <w:autoSpaceDN w:val="0"/>
        <w:spacing w:before="101" w:after="0" w:line="240" w:lineRule="auto"/>
        <w:ind w:right="115"/>
        <w:jc w:val="both"/>
      </w:pPr>
      <w:r>
        <w:t xml:space="preserve">Účelem této Smlouvy je stanovení podmínek a právního rámce pro uzavírání dílčích smluv mezi Poskytovatelem a Objednatelem na poskytnutí Předmětu plnění, jak je tento pojem definován v článku </w:t>
      </w:r>
      <w:r w:rsidR="00F06EA2" w:rsidRPr="00DD0E9C">
        <w:t>2. odst. 2.3 Smlouv</w:t>
      </w:r>
      <w:r w:rsidRPr="00DD0E9C">
        <w:t>y</w:t>
      </w:r>
      <w:r>
        <w:t>.</w:t>
      </w:r>
    </w:p>
    <w:p w14:paraId="1AD4FBA5" w14:textId="56C5EC0C" w:rsidR="00592474" w:rsidRDefault="00592474" w:rsidP="00486EB1">
      <w:pPr>
        <w:pStyle w:val="Odstavecseseznamem"/>
        <w:widowControl w:val="0"/>
        <w:numPr>
          <w:ilvl w:val="1"/>
          <w:numId w:val="15"/>
        </w:numPr>
        <w:tabs>
          <w:tab w:val="left" w:pos="809"/>
        </w:tabs>
        <w:autoSpaceDE w:val="0"/>
        <w:autoSpaceDN w:val="0"/>
        <w:spacing w:before="101" w:after="0" w:line="240" w:lineRule="auto"/>
        <w:ind w:right="115"/>
        <w:jc w:val="both"/>
      </w:pPr>
      <w:r>
        <w:t xml:space="preserve">Předmětem této </w:t>
      </w:r>
      <w:r w:rsidR="00F06EA2" w:rsidRPr="00F06EA2">
        <w:t>Smlouvy</w:t>
      </w:r>
      <w:r>
        <w:t xml:space="preserve"> je stanovení práv a povinností Smluvních stran pro postup při uzavírání Dílčích smluv (jak je tento pojem definován </w:t>
      </w:r>
      <w:r w:rsidRPr="00DD0E9C">
        <w:t xml:space="preserve">níže </w:t>
      </w:r>
      <w:r w:rsidR="00DD0E9C" w:rsidRPr="00DD0E9C">
        <w:t>v článku 2. odst. 2.9</w:t>
      </w:r>
      <w:r w:rsidRPr="00DD0E9C">
        <w:t xml:space="preserve"> této</w:t>
      </w:r>
      <w:r>
        <w:t xml:space="preserve"> </w:t>
      </w:r>
      <w:r w:rsidR="00F06EA2" w:rsidRPr="00F06EA2">
        <w:lastRenderedPageBreak/>
        <w:t>Smlouvy</w:t>
      </w:r>
      <w:r>
        <w:t>), na poskytnutí následujícího plnění:</w:t>
      </w:r>
    </w:p>
    <w:p w14:paraId="1CEC5E32" w14:textId="12EA8C98" w:rsidR="00592474" w:rsidRDefault="00592474" w:rsidP="00486EB1">
      <w:pPr>
        <w:pStyle w:val="Odstavecseseznamem"/>
        <w:widowControl w:val="0"/>
        <w:numPr>
          <w:ilvl w:val="0"/>
          <w:numId w:val="21"/>
        </w:numPr>
        <w:tabs>
          <w:tab w:val="left" w:pos="809"/>
        </w:tabs>
        <w:autoSpaceDE w:val="0"/>
        <w:autoSpaceDN w:val="0"/>
        <w:spacing w:before="101" w:after="0" w:line="240" w:lineRule="auto"/>
        <w:ind w:right="115"/>
        <w:jc w:val="both"/>
      </w:pPr>
      <w:r>
        <w:t>dodávka software uvedeného v aktuálním ceníku výrobce produktů SAP, který je k dispozici na vyžádání od Poskytovatele (dále jen „</w:t>
      </w:r>
      <w:r w:rsidRPr="00F06EA2">
        <w:rPr>
          <w:b/>
        </w:rPr>
        <w:t>Ceník</w:t>
      </w:r>
      <w:r>
        <w:t>“), včetně poskytnutí oprávnění k výkonu práva užít tento software</w:t>
      </w:r>
      <w:r w:rsidR="00F06EA2">
        <w:t xml:space="preserve"> </w:t>
      </w:r>
      <w:r>
        <w:t>(dále jen „</w:t>
      </w:r>
      <w:r w:rsidRPr="00F06EA2">
        <w:rPr>
          <w:b/>
        </w:rPr>
        <w:t>Software</w:t>
      </w:r>
      <w:r>
        <w:t xml:space="preserve">“), </w:t>
      </w:r>
    </w:p>
    <w:p w14:paraId="026DF01D" w14:textId="5FC109AD" w:rsidR="00F06EA2" w:rsidRDefault="00592474" w:rsidP="00486EB1">
      <w:pPr>
        <w:pStyle w:val="Odstavecseseznamem"/>
        <w:widowControl w:val="0"/>
        <w:numPr>
          <w:ilvl w:val="0"/>
          <w:numId w:val="21"/>
        </w:numPr>
        <w:tabs>
          <w:tab w:val="left" w:pos="809"/>
        </w:tabs>
        <w:autoSpaceDE w:val="0"/>
        <w:autoSpaceDN w:val="0"/>
        <w:spacing w:before="101" w:after="0" w:line="240" w:lineRule="auto"/>
        <w:ind w:right="115"/>
        <w:jc w:val="both"/>
      </w:pPr>
      <w:r>
        <w:t xml:space="preserve">poskytování podpory SAP </w:t>
      </w:r>
      <w:proofErr w:type="spellStart"/>
      <w:r w:rsidR="25A7B11D">
        <w:t>Delivered</w:t>
      </w:r>
      <w:proofErr w:type="spellEnd"/>
      <w:r w:rsidR="25A7B11D">
        <w:t xml:space="preserve"> </w:t>
      </w:r>
      <w:r w:rsidR="00F06EA2">
        <w:t>Standard</w:t>
      </w:r>
      <w:r w:rsidR="001B7717">
        <w:t xml:space="preserve"> Support k</w:t>
      </w:r>
      <w:r w:rsidR="000402E1">
        <w:t> </w:t>
      </w:r>
      <w:r w:rsidR="001B7717">
        <w:t>Software</w:t>
      </w:r>
      <w:r w:rsidR="000402E1">
        <w:t xml:space="preserve"> dle 1.2.</w:t>
      </w:r>
      <w:r w:rsidR="00D34E52">
        <w:t xml:space="preserve"> </w:t>
      </w:r>
      <w:r w:rsidR="000402E1">
        <w:t>a)</w:t>
      </w:r>
      <w:r w:rsidR="00D34E52">
        <w:t xml:space="preserve"> Smlouvy</w:t>
      </w:r>
      <w:r>
        <w:t>,</w:t>
      </w:r>
    </w:p>
    <w:p w14:paraId="0DDC5DF7" w14:textId="20F413A3" w:rsidR="00592474" w:rsidRDefault="00592474" w:rsidP="00486EB1">
      <w:pPr>
        <w:pStyle w:val="Odstavecseseznamem"/>
        <w:widowControl w:val="0"/>
        <w:numPr>
          <w:ilvl w:val="0"/>
          <w:numId w:val="21"/>
        </w:numPr>
        <w:tabs>
          <w:tab w:val="left" w:pos="809"/>
        </w:tabs>
        <w:autoSpaceDE w:val="0"/>
        <w:autoSpaceDN w:val="0"/>
        <w:spacing w:before="101" w:after="0" w:line="240" w:lineRule="auto"/>
        <w:ind w:right="115"/>
        <w:jc w:val="both"/>
      </w:pPr>
      <w:r>
        <w:t xml:space="preserve">poskytování podpory SAP </w:t>
      </w:r>
      <w:proofErr w:type="spellStart"/>
      <w:r w:rsidR="0C4EACC6">
        <w:t>Delivered</w:t>
      </w:r>
      <w:proofErr w:type="spellEnd"/>
      <w:r w:rsidR="0C4EACC6">
        <w:t xml:space="preserve"> </w:t>
      </w:r>
      <w:r w:rsidR="00F06EA2">
        <w:t>Standard</w:t>
      </w:r>
      <w:r>
        <w:t xml:space="preserve"> Support ke stávajícím produktům specifikovaným </w:t>
      </w:r>
      <w:r w:rsidRPr="00D34E52">
        <w:t xml:space="preserve">v Příloze č. </w:t>
      </w:r>
      <w:r w:rsidR="00A62B53" w:rsidRPr="00D34E52">
        <w:t>1</w:t>
      </w:r>
      <w:r w:rsidRPr="00D34E52">
        <w:t xml:space="preserve"> </w:t>
      </w:r>
      <w:r w:rsidR="00F06EA2" w:rsidRPr="00D34E52">
        <w:t>Smlouvy</w:t>
      </w:r>
      <w:r>
        <w:t>,</w:t>
      </w:r>
      <w:r w:rsidR="00F06EA2">
        <w:t xml:space="preserve"> </w:t>
      </w:r>
      <w:r>
        <w:t>(dále jen „</w:t>
      </w:r>
      <w:r w:rsidRPr="0EE76C7A">
        <w:rPr>
          <w:b/>
          <w:bCs/>
        </w:rPr>
        <w:t>Služby</w:t>
      </w:r>
      <w:r>
        <w:t>“ nebo „</w:t>
      </w:r>
      <w:r w:rsidRPr="0EE76C7A">
        <w:rPr>
          <w:b/>
          <w:bCs/>
        </w:rPr>
        <w:t>Podpora</w:t>
      </w:r>
      <w:r>
        <w:t xml:space="preserve">“),  </w:t>
      </w:r>
    </w:p>
    <w:p w14:paraId="5A0D8347" w14:textId="77777777" w:rsidR="00592474" w:rsidRDefault="00592474" w:rsidP="00486EB1">
      <w:pPr>
        <w:widowControl w:val="0"/>
        <w:tabs>
          <w:tab w:val="left" w:pos="809"/>
        </w:tabs>
        <w:autoSpaceDE w:val="0"/>
        <w:autoSpaceDN w:val="0"/>
        <w:spacing w:before="101" w:after="0" w:line="240" w:lineRule="auto"/>
        <w:ind w:right="115"/>
        <w:jc w:val="both"/>
      </w:pPr>
      <w:r>
        <w:t>přičemž:</w:t>
      </w:r>
    </w:p>
    <w:p w14:paraId="5AC7A407" w14:textId="77777777" w:rsidR="00F06EA2" w:rsidRDefault="00592474" w:rsidP="00486EB1">
      <w:pPr>
        <w:pStyle w:val="Odstavecseseznamem"/>
        <w:widowControl w:val="0"/>
        <w:numPr>
          <w:ilvl w:val="0"/>
          <w:numId w:val="22"/>
        </w:numPr>
        <w:tabs>
          <w:tab w:val="left" w:pos="809"/>
        </w:tabs>
        <w:autoSpaceDE w:val="0"/>
        <w:autoSpaceDN w:val="0"/>
        <w:spacing w:before="101" w:after="0" w:line="240" w:lineRule="auto"/>
        <w:ind w:right="115"/>
        <w:jc w:val="both"/>
      </w:pPr>
      <w:r>
        <w:t>Software bude poskytován podle parametrů uvedených v platných Všeobecných obchodních podmínkách SAP pro Českou republiku (dále jen „VOP“) a v platných Podmínkách používání Software (dále jen „Podmínky užití“),</w:t>
      </w:r>
    </w:p>
    <w:p w14:paraId="73A75E35" w14:textId="77777777" w:rsidR="00F06EA2" w:rsidRDefault="00592474" w:rsidP="00486EB1">
      <w:pPr>
        <w:pStyle w:val="Odstavecseseznamem"/>
        <w:widowControl w:val="0"/>
        <w:numPr>
          <w:ilvl w:val="0"/>
          <w:numId w:val="22"/>
        </w:numPr>
        <w:tabs>
          <w:tab w:val="left" w:pos="809"/>
        </w:tabs>
        <w:autoSpaceDE w:val="0"/>
        <w:autoSpaceDN w:val="0"/>
        <w:spacing w:before="101" w:after="0" w:line="240" w:lineRule="auto"/>
        <w:ind w:right="115"/>
        <w:jc w:val="both"/>
      </w:pPr>
      <w:r>
        <w:t xml:space="preserve">Podpora bude poskytována podle parametrů uvedených v platném Popisu SAP </w:t>
      </w:r>
      <w:r w:rsidR="00F06EA2">
        <w:t>Standard</w:t>
      </w:r>
      <w:r>
        <w:t xml:space="preserve"> Support pro Českou republiku (dále jen „Popis SAP </w:t>
      </w:r>
      <w:r w:rsidR="00F06EA2">
        <w:t>Standard</w:t>
      </w:r>
      <w:r>
        <w:t xml:space="preserve"> Support“), ve spojení s parametry vztahujícími se k poskytování Podpory uvedenými v platných VOP, přičemž Smluvní strany pro vyloučení případných pochybností sjednávají, že pro účely poskytování Podpory se uplatní výlučně jen ta ustanovení VOP, která se vztahují na poskytování Podpory.</w:t>
      </w:r>
    </w:p>
    <w:p w14:paraId="53D125EF" w14:textId="7C95BB25" w:rsidR="003F7B00" w:rsidRDefault="00592474" w:rsidP="00486EB1">
      <w:pPr>
        <w:pStyle w:val="Odstavecseseznamem"/>
        <w:widowControl w:val="0"/>
        <w:numPr>
          <w:ilvl w:val="0"/>
          <w:numId w:val="22"/>
        </w:numPr>
        <w:tabs>
          <w:tab w:val="left" w:pos="809"/>
        </w:tabs>
        <w:autoSpaceDE w:val="0"/>
        <w:autoSpaceDN w:val="0"/>
        <w:spacing w:before="101" w:after="0" w:line="240" w:lineRule="auto"/>
        <w:ind w:right="115"/>
        <w:jc w:val="both"/>
      </w:pPr>
      <w:r>
        <w:t>Smluvní strany sjednávají, že bude-li Předmětem plnění dle příslušné Dílčí smlouvy dodávka Software dle odst. 1.2 písm. a) tohoto článku, bude Předmětem plnění dle příslušné Dílčí smlouvy rovněž i poskytování Podpory dle odst. 1.</w:t>
      </w:r>
      <w:r w:rsidR="00F06EA2">
        <w:t xml:space="preserve">2 písm. b) tohoto článku </w:t>
      </w:r>
      <w:r w:rsidR="004E77D8">
        <w:t>Smlouvy</w:t>
      </w:r>
      <w:r w:rsidR="00F06EA2">
        <w:t>.</w:t>
      </w:r>
    </w:p>
    <w:p w14:paraId="5BD51273" w14:textId="77777777" w:rsidR="00F06EA2" w:rsidRDefault="00F06EA2" w:rsidP="00486EB1">
      <w:pPr>
        <w:pStyle w:val="Odstavecseseznamem"/>
        <w:widowControl w:val="0"/>
        <w:tabs>
          <w:tab w:val="left" w:pos="809"/>
        </w:tabs>
        <w:autoSpaceDE w:val="0"/>
        <w:autoSpaceDN w:val="0"/>
        <w:spacing w:before="101" w:after="0" w:line="240" w:lineRule="auto"/>
        <w:ind w:right="115"/>
        <w:jc w:val="both"/>
      </w:pPr>
    </w:p>
    <w:p w14:paraId="07B1115C" w14:textId="4D4E7247" w:rsidR="00F06EA2" w:rsidRPr="00D06E7F" w:rsidRDefault="00F06EA2" w:rsidP="00486EB1">
      <w:pPr>
        <w:pStyle w:val="Odstavecseseznamem"/>
        <w:widowControl w:val="0"/>
        <w:numPr>
          <w:ilvl w:val="1"/>
          <w:numId w:val="15"/>
        </w:numPr>
        <w:tabs>
          <w:tab w:val="left" w:pos="709"/>
        </w:tabs>
        <w:autoSpaceDE w:val="0"/>
        <w:autoSpaceDN w:val="0"/>
        <w:spacing w:before="101" w:after="0" w:line="240" w:lineRule="auto"/>
        <w:ind w:left="709" w:right="115" w:hanging="610"/>
        <w:jc w:val="both"/>
      </w:pPr>
      <w:r w:rsidRPr="00D06E7F">
        <w:t xml:space="preserve">Podmínky užití Software a Popis SAP Standard Support </w:t>
      </w:r>
      <w:r w:rsidR="00A62B53" w:rsidRPr="00D06E7F">
        <w:t xml:space="preserve">tvoří přílohy č. 3 a </w:t>
      </w:r>
      <w:r w:rsidR="00D34E52" w:rsidRPr="00D06E7F">
        <w:t xml:space="preserve">č. </w:t>
      </w:r>
      <w:r w:rsidR="00A62B53" w:rsidRPr="00D06E7F">
        <w:t>4 této S</w:t>
      </w:r>
      <w:r w:rsidRPr="00D06E7F">
        <w:t>mlouvy</w:t>
      </w:r>
      <w:r w:rsidR="00A62B53" w:rsidRPr="00D06E7F">
        <w:t>.</w:t>
      </w:r>
    </w:p>
    <w:p w14:paraId="461D7A85" w14:textId="77777777" w:rsidR="00551AB8" w:rsidRPr="00D06E7F" w:rsidRDefault="00551AB8" w:rsidP="00486EB1">
      <w:pPr>
        <w:pStyle w:val="Odstavecseseznamem"/>
        <w:widowControl w:val="0"/>
        <w:numPr>
          <w:ilvl w:val="1"/>
          <w:numId w:val="15"/>
        </w:numPr>
        <w:tabs>
          <w:tab w:val="left" w:pos="709"/>
        </w:tabs>
        <w:autoSpaceDE w:val="0"/>
        <w:autoSpaceDN w:val="0"/>
        <w:spacing w:before="101" w:after="0" w:line="240" w:lineRule="auto"/>
        <w:ind w:left="709" w:right="115" w:hanging="610"/>
        <w:jc w:val="both"/>
      </w:pPr>
      <w:r w:rsidRPr="00D06E7F">
        <w:t xml:space="preserve">Znění </w:t>
      </w:r>
      <w:r w:rsidR="00180999" w:rsidRPr="00D06E7F">
        <w:t>Všeobecn</w:t>
      </w:r>
      <w:r w:rsidRPr="00D06E7F">
        <w:t>ých</w:t>
      </w:r>
      <w:r w:rsidR="00F06EA2" w:rsidRPr="00D06E7F">
        <w:t xml:space="preserve"> </w:t>
      </w:r>
      <w:r w:rsidR="00180999" w:rsidRPr="00D06E7F">
        <w:t>obchodní</w:t>
      </w:r>
      <w:r w:rsidRPr="00D06E7F">
        <w:t>ch</w:t>
      </w:r>
      <w:r w:rsidR="00F06EA2" w:rsidRPr="00D06E7F">
        <w:t xml:space="preserve"> </w:t>
      </w:r>
      <w:r w:rsidRPr="00D06E7F">
        <w:t>podmínek</w:t>
      </w:r>
      <w:r w:rsidR="00F06EA2" w:rsidRPr="00D06E7F">
        <w:t xml:space="preserve"> </w:t>
      </w:r>
      <w:r w:rsidRPr="00D06E7F">
        <w:t xml:space="preserve">SAP ČR, spol. s r.o. („VOP“) </w:t>
      </w:r>
      <w:r w:rsidR="00180999" w:rsidRPr="00D06E7F">
        <w:t>je uvedeno v Příloze č. 2</w:t>
      </w:r>
      <w:r w:rsidRPr="00D06E7F">
        <w:t xml:space="preserve"> této Smlouvy.</w:t>
      </w:r>
    </w:p>
    <w:p w14:paraId="1432D1C0" w14:textId="4E96C4A7" w:rsidR="00DE7E49" w:rsidRPr="00DD0E9C" w:rsidRDefault="00DE7E49" w:rsidP="00486EB1">
      <w:pPr>
        <w:pStyle w:val="Odstavecseseznamem"/>
        <w:widowControl w:val="0"/>
        <w:tabs>
          <w:tab w:val="left" w:pos="709"/>
        </w:tabs>
        <w:autoSpaceDE w:val="0"/>
        <w:autoSpaceDN w:val="0"/>
        <w:spacing w:before="101" w:after="0" w:line="240" w:lineRule="auto"/>
        <w:ind w:left="808" w:right="115"/>
        <w:jc w:val="both"/>
        <w:rPr>
          <w:highlight w:val="yellow"/>
        </w:rPr>
      </w:pPr>
    </w:p>
    <w:p w14:paraId="36F4FAE8" w14:textId="748A014C" w:rsidR="00F41719" w:rsidRPr="00C8202B" w:rsidRDefault="00C8202B" w:rsidP="00486EB1">
      <w:pPr>
        <w:pStyle w:val="Nadpis4"/>
        <w:numPr>
          <w:ilvl w:val="0"/>
          <w:numId w:val="5"/>
        </w:numPr>
        <w:spacing w:after="240"/>
        <w:jc w:val="both"/>
        <w:rPr>
          <w:noProof/>
        </w:rPr>
      </w:pPr>
      <w:r w:rsidRPr="00C8202B">
        <w:rPr>
          <w:noProof/>
        </w:rPr>
        <w:t>Postup při uzavírání dílčích smluv</w:t>
      </w:r>
    </w:p>
    <w:p w14:paraId="35C5E371" w14:textId="76C5D6FB" w:rsidR="004A3890" w:rsidRDefault="004A3890" w:rsidP="00486EB1">
      <w:pPr>
        <w:pStyle w:val="Odstavecseseznamem"/>
        <w:numPr>
          <w:ilvl w:val="1"/>
          <w:numId w:val="5"/>
        </w:numPr>
        <w:spacing w:after="120" w:line="276" w:lineRule="auto"/>
        <w:ind w:left="567" w:hanging="567"/>
        <w:contextualSpacing w:val="0"/>
        <w:jc w:val="both"/>
        <w:rPr>
          <w:rFonts w:asciiTheme="majorHAnsi" w:hAnsiTheme="majorHAnsi"/>
        </w:rPr>
      </w:pPr>
      <w:r>
        <w:rPr>
          <w:rFonts w:asciiTheme="majorHAnsi" w:hAnsiTheme="majorHAnsi"/>
        </w:rPr>
        <w:t xml:space="preserve">Dílčí smlouva představuje dílčí plnění z rámce sjednaného touto Smlouvou. Počet dílčích smluv je neomezený, celková cena za všechny uzavřené </w:t>
      </w:r>
      <w:r w:rsidR="00D34E52">
        <w:rPr>
          <w:rFonts w:asciiTheme="majorHAnsi" w:hAnsiTheme="majorHAnsi"/>
        </w:rPr>
        <w:t>D</w:t>
      </w:r>
      <w:r>
        <w:rPr>
          <w:rFonts w:asciiTheme="majorHAnsi" w:hAnsiTheme="majorHAnsi"/>
        </w:rPr>
        <w:t xml:space="preserve">ílčí smlouvy však nesmí přesáhnout </w:t>
      </w:r>
      <w:r w:rsidR="004E77D8">
        <w:rPr>
          <w:rFonts w:asciiTheme="majorHAnsi" w:hAnsiTheme="majorHAnsi"/>
        </w:rPr>
        <w:t>limit uvedený</w:t>
      </w:r>
      <w:r>
        <w:rPr>
          <w:rFonts w:asciiTheme="majorHAnsi" w:hAnsiTheme="majorHAnsi"/>
        </w:rPr>
        <w:t xml:space="preserve"> v čl</w:t>
      </w:r>
      <w:r w:rsidRPr="00104E4A">
        <w:rPr>
          <w:rFonts w:asciiTheme="majorHAnsi" w:hAnsiTheme="majorHAnsi"/>
        </w:rPr>
        <w:t>. 4.1 této</w:t>
      </w:r>
      <w:r>
        <w:rPr>
          <w:rFonts w:asciiTheme="majorHAnsi" w:hAnsiTheme="majorHAnsi"/>
        </w:rPr>
        <w:t xml:space="preserve"> Smlouvy.</w:t>
      </w:r>
    </w:p>
    <w:p w14:paraId="2C813FE0" w14:textId="76419F57" w:rsidR="004A3890" w:rsidRDefault="004A3890" w:rsidP="00486EB1">
      <w:pPr>
        <w:pStyle w:val="Odstavecseseznamem"/>
        <w:numPr>
          <w:ilvl w:val="1"/>
          <w:numId w:val="5"/>
        </w:numPr>
        <w:spacing w:after="120" w:line="276" w:lineRule="auto"/>
        <w:ind w:left="567" w:hanging="567"/>
        <w:contextualSpacing w:val="0"/>
        <w:jc w:val="both"/>
        <w:rPr>
          <w:rFonts w:asciiTheme="majorHAnsi" w:hAnsiTheme="majorHAnsi"/>
        </w:rPr>
      </w:pPr>
      <w:r>
        <w:rPr>
          <w:rFonts w:asciiTheme="majorHAnsi" w:hAnsiTheme="majorHAnsi"/>
        </w:rPr>
        <w:t xml:space="preserve">Plnění zadávaná dle </w:t>
      </w:r>
      <w:r w:rsidR="00D34E52">
        <w:rPr>
          <w:rFonts w:asciiTheme="majorHAnsi" w:hAnsiTheme="majorHAnsi"/>
        </w:rPr>
        <w:t>D</w:t>
      </w:r>
      <w:r>
        <w:rPr>
          <w:rFonts w:asciiTheme="majorHAnsi" w:hAnsiTheme="majorHAnsi"/>
        </w:rPr>
        <w:t>ílčích smluv jsou veřejnými zakázkami ve smyslu ZZVZ.</w:t>
      </w:r>
    </w:p>
    <w:p w14:paraId="79891AE7" w14:textId="3EC41A15" w:rsidR="00DD0E9C" w:rsidRDefault="004A3890" w:rsidP="00486EB1">
      <w:pPr>
        <w:pStyle w:val="Odstavecseseznamem"/>
        <w:numPr>
          <w:ilvl w:val="1"/>
          <w:numId w:val="5"/>
        </w:numPr>
        <w:spacing w:after="120" w:line="276" w:lineRule="auto"/>
        <w:ind w:left="567" w:hanging="567"/>
        <w:contextualSpacing w:val="0"/>
        <w:jc w:val="both"/>
        <w:rPr>
          <w:rFonts w:asciiTheme="majorHAnsi" w:hAnsiTheme="majorHAnsi"/>
        </w:rPr>
      </w:pPr>
      <w:r>
        <w:rPr>
          <w:rFonts w:asciiTheme="majorHAnsi" w:hAnsiTheme="majorHAnsi"/>
        </w:rPr>
        <w:t>Plnění poskytované Poskytovatelem Objednateli z rámce sjednaného touto Smlouvou na základě</w:t>
      </w:r>
      <w:r w:rsidR="00592474">
        <w:rPr>
          <w:rFonts w:asciiTheme="majorHAnsi" w:hAnsiTheme="majorHAnsi"/>
        </w:rPr>
        <w:t xml:space="preserve"> konkrétní</w:t>
      </w:r>
      <w:r>
        <w:rPr>
          <w:rFonts w:asciiTheme="majorHAnsi" w:hAnsiTheme="majorHAnsi"/>
        </w:rPr>
        <w:t xml:space="preserve"> </w:t>
      </w:r>
      <w:r w:rsidR="00D34E52">
        <w:rPr>
          <w:rFonts w:asciiTheme="majorHAnsi" w:hAnsiTheme="majorHAnsi"/>
        </w:rPr>
        <w:t>D</w:t>
      </w:r>
      <w:r>
        <w:rPr>
          <w:rFonts w:asciiTheme="majorHAnsi" w:hAnsiTheme="majorHAnsi"/>
        </w:rPr>
        <w:t>ílčí smlouvy</w:t>
      </w:r>
      <w:r w:rsidR="00592474">
        <w:rPr>
          <w:rFonts w:asciiTheme="majorHAnsi" w:hAnsiTheme="majorHAnsi"/>
        </w:rPr>
        <w:t xml:space="preserve"> bude dále označováno jako „</w:t>
      </w:r>
      <w:r w:rsidR="00592474" w:rsidRPr="00592474">
        <w:rPr>
          <w:rFonts w:asciiTheme="majorHAnsi" w:hAnsiTheme="majorHAnsi"/>
          <w:b/>
        </w:rPr>
        <w:t>Předmět plnění</w:t>
      </w:r>
      <w:r w:rsidR="00592474">
        <w:rPr>
          <w:rFonts w:asciiTheme="majorHAnsi" w:hAnsiTheme="majorHAnsi"/>
        </w:rPr>
        <w:t>“.</w:t>
      </w:r>
    </w:p>
    <w:p w14:paraId="774459E7" w14:textId="795CD5F5" w:rsidR="00592474" w:rsidRPr="00DD0E9C" w:rsidRDefault="00592474" w:rsidP="00486EB1">
      <w:pPr>
        <w:pStyle w:val="Odstavecseseznamem"/>
        <w:numPr>
          <w:ilvl w:val="1"/>
          <w:numId w:val="5"/>
        </w:numPr>
        <w:spacing w:after="120" w:line="276" w:lineRule="auto"/>
        <w:ind w:left="567" w:hanging="567"/>
        <w:contextualSpacing w:val="0"/>
        <w:jc w:val="both"/>
        <w:rPr>
          <w:rFonts w:asciiTheme="majorHAnsi" w:hAnsiTheme="majorHAnsi"/>
        </w:rPr>
      </w:pPr>
      <w:r w:rsidRPr="00DD0E9C">
        <w:rPr>
          <w:rFonts w:asciiTheme="majorHAnsi" w:hAnsiTheme="majorHAnsi"/>
        </w:rPr>
        <w:t>Poskytovatel se zavazuje dodat Objednateli specifikovaný Software a/nebo poskytnout Služby na základě Dílčí smlouvy. Dílčí smlouvy budou uzavírány níže uvedeným postupem, kdy prvním krokem je vystavení písemné výzvy k podání nabídky (dále jen „</w:t>
      </w:r>
      <w:r w:rsidRPr="00D34E52">
        <w:rPr>
          <w:rFonts w:asciiTheme="majorHAnsi" w:hAnsiTheme="majorHAnsi"/>
          <w:b/>
        </w:rPr>
        <w:t>Výzva</w:t>
      </w:r>
      <w:r w:rsidRPr="00DD0E9C">
        <w:rPr>
          <w:rFonts w:asciiTheme="majorHAnsi" w:hAnsiTheme="majorHAnsi"/>
        </w:rPr>
        <w:t>“) Objednatelem. Výzva musí splňovat minimálně následující náležitosti:</w:t>
      </w:r>
    </w:p>
    <w:p w14:paraId="0B1F07A9" w14:textId="77777777" w:rsidR="00DD0E9C" w:rsidRDefault="00592474" w:rsidP="00486EB1">
      <w:pPr>
        <w:pStyle w:val="Odstavecseseznamem"/>
        <w:numPr>
          <w:ilvl w:val="0"/>
          <w:numId w:val="23"/>
        </w:numPr>
        <w:spacing w:after="120" w:line="276" w:lineRule="auto"/>
        <w:jc w:val="both"/>
        <w:rPr>
          <w:rFonts w:asciiTheme="majorHAnsi" w:hAnsiTheme="majorHAnsi"/>
        </w:rPr>
      </w:pPr>
      <w:r w:rsidRPr="00592474">
        <w:rPr>
          <w:rFonts w:asciiTheme="majorHAnsi" w:hAnsiTheme="majorHAnsi"/>
        </w:rPr>
        <w:t xml:space="preserve">název Software a přesné vymezení požadovaného rozsahu práv užití k Software (rozsah licence) / požadavek na poskytování Služeb, </w:t>
      </w:r>
    </w:p>
    <w:p w14:paraId="2D82447A" w14:textId="77777777" w:rsidR="00DD0E9C" w:rsidRDefault="00592474" w:rsidP="00486EB1">
      <w:pPr>
        <w:pStyle w:val="Odstavecseseznamem"/>
        <w:numPr>
          <w:ilvl w:val="0"/>
          <w:numId w:val="23"/>
        </w:numPr>
        <w:spacing w:after="120" w:line="276" w:lineRule="auto"/>
        <w:jc w:val="both"/>
        <w:rPr>
          <w:rFonts w:asciiTheme="majorHAnsi" w:hAnsiTheme="majorHAnsi"/>
        </w:rPr>
      </w:pPr>
      <w:r w:rsidRPr="00DD0E9C">
        <w:rPr>
          <w:rFonts w:asciiTheme="majorHAnsi" w:hAnsiTheme="majorHAnsi"/>
        </w:rPr>
        <w:t xml:space="preserve">identifikační údaje Objednatele, </w:t>
      </w:r>
    </w:p>
    <w:p w14:paraId="3E0E5436" w14:textId="2DF2489F" w:rsidR="00592474" w:rsidRDefault="00592474" w:rsidP="00486EB1">
      <w:pPr>
        <w:pStyle w:val="Odstavecseseznamem"/>
        <w:numPr>
          <w:ilvl w:val="0"/>
          <w:numId w:val="23"/>
        </w:numPr>
        <w:spacing w:after="120" w:line="276" w:lineRule="auto"/>
        <w:jc w:val="both"/>
        <w:rPr>
          <w:rFonts w:asciiTheme="majorHAnsi" w:hAnsiTheme="majorHAnsi"/>
        </w:rPr>
      </w:pPr>
      <w:r w:rsidRPr="00DD0E9C">
        <w:rPr>
          <w:rFonts w:asciiTheme="majorHAnsi" w:hAnsiTheme="majorHAnsi"/>
        </w:rPr>
        <w:t>termín pro poskytnutí nabídky Poskytovatelem.</w:t>
      </w:r>
    </w:p>
    <w:p w14:paraId="46C17C46" w14:textId="1C0C15EC" w:rsidR="00592474" w:rsidRDefault="00592474" w:rsidP="00486EB1">
      <w:pPr>
        <w:pStyle w:val="Odstavecseseznamem"/>
        <w:numPr>
          <w:ilvl w:val="1"/>
          <w:numId w:val="5"/>
        </w:numPr>
        <w:spacing w:after="120" w:line="276" w:lineRule="auto"/>
        <w:ind w:left="567" w:hanging="567"/>
        <w:contextualSpacing w:val="0"/>
        <w:jc w:val="both"/>
        <w:rPr>
          <w:rFonts w:asciiTheme="majorHAnsi" w:hAnsiTheme="majorHAnsi"/>
        </w:rPr>
      </w:pPr>
      <w:r w:rsidRPr="00592474">
        <w:rPr>
          <w:rFonts w:asciiTheme="majorHAnsi" w:hAnsiTheme="majorHAnsi"/>
        </w:rPr>
        <w:t xml:space="preserve">Na základě Výzvy zašle Poskytovatel písemnou nabídku nejpozději v termínu stanoveném ve Výzvě. </w:t>
      </w:r>
    </w:p>
    <w:p w14:paraId="07C96F69" w14:textId="77777777" w:rsidR="00592474" w:rsidRPr="00592474" w:rsidRDefault="00592474" w:rsidP="00486EB1">
      <w:pPr>
        <w:pStyle w:val="Odstavecseseznamem"/>
        <w:numPr>
          <w:ilvl w:val="1"/>
          <w:numId w:val="5"/>
        </w:numPr>
        <w:spacing w:after="120" w:line="276" w:lineRule="auto"/>
        <w:ind w:left="567" w:hanging="567"/>
        <w:contextualSpacing w:val="0"/>
        <w:jc w:val="both"/>
        <w:rPr>
          <w:rFonts w:asciiTheme="majorHAnsi" w:hAnsiTheme="majorHAnsi"/>
        </w:rPr>
      </w:pPr>
      <w:r w:rsidRPr="00592474">
        <w:rPr>
          <w:rFonts w:asciiTheme="majorHAnsi" w:hAnsiTheme="majorHAnsi"/>
        </w:rPr>
        <w:t>Po doručení nabídky Objednatel posoudí, zda nabídka splňuje požadavky a uvádí informace požadované ve Výzvě. Pokud nabídka splňuje požadavky dle Výzvy, je Objednatel oprávněn vystavit objednávku a doručit ji Poskytovateli (dále jen „</w:t>
      </w:r>
      <w:r w:rsidRPr="00DD0E9C">
        <w:rPr>
          <w:rFonts w:asciiTheme="majorHAnsi" w:hAnsiTheme="majorHAnsi"/>
          <w:b/>
        </w:rPr>
        <w:t>Objednávka</w:t>
      </w:r>
      <w:r w:rsidRPr="00592474">
        <w:rPr>
          <w:rFonts w:asciiTheme="majorHAnsi" w:hAnsiTheme="majorHAnsi"/>
        </w:rPr>
        <w:t>“). Objednávka musí obsahovat minimálně tyto náležitosti:</w:t>
      </w:r>
    </w:p>
    <w:p w14:paraId="0F1C2329" w14:textId="77777777" w:rsidR="00DD0E9C" w:rsidRDefault="00592474" w:rsidP="00486EB1">
      <w:pPr>
        <w:pStyle w:val="Odstavecseseznamem"/>
        <w:numPr>
          <w:ilvl w:val="0"/>
          <w:numId w:val="24"/>
        </w:numPr>
        <w:spacing w:after="120" w:line="276" w:lineRule="auto"/>
        <w:jc w:val="both"/>
        <w:rPr>
          <w:rFonts w:asciiTheme="majorHAnsi" w:hAnsiTheme="majorHAnsi"/>
        </w:rPr>
      </w:pPr>
      <w:r w:rsidRPr="00DD0E9C">
        <w:rPr>
          <w:rFonts w:asciiTheme="majorHAnsi" w:hAnsiTheme="majorHAnsi"/>
        </w:rPr>
        <w:lastRenderedPageBreak/>
        <w:t>identifikační údaje Poskytovatele a Objednatele;</w:t>
      </w:r>
    </w:p>
    <w:p w14:paraId="56182FE8" w14:textId="77777777" w:rsidR="00DD0E9C" w:rsidRDefault="00592474" w:rsidP="00486EB1">
      <w:pPr>
        <w:pStyle w:val="Odstavecseseznamem"/>
        <w:numPr>
          <w:ilvl w:val="0"/>
          <w:numId w:val="24"/>
        </w:numPr>
        <w:spacing w:after="120" w:line="276" w:lineRule="auto"/>
        <w:jc w:val="both"/>
        <w:rPr>
          <w:rFonts w:asciiTheme="majorHAnsi" w:hAnsiTheme="majorHAnsi"/>
        </w:rPr>
      </w:pPr>
      <w:r w:rsidRPr="00DD0E9C">
        <w:rPr>
          <w:rFonts w:asciiTheme="majorHAnsi" w:hAnsiTheme="majorHAnsi"/>
        </w:rPr>
        <w:t>číslo a datum vystavení Objednávky;</w:t>
      </w:r>
    </w:p>
    <w:p w14:paraId="735929C9" w14:textId="77777777" w:rsidR="00DD0E9C" w:rsidRDefault="00592474" w:rsidP="00486EB1">
      <w:pPr>
        <w:pStyle w:val="Odstavecseseznamem"/>
        <w:numPr>
          <w:ilvl w:val="0"/>
          <w:numId w:val="24"/>
        </w:numPr>
        <w:spacing w:after="120" w:line="276" w:lineRule="auto"/>
        <w:jc w:val="both"/>
        <w:rPr>
          <w:rFonts w:asciiTheme="majorHAnsi" w:hAnsiTheme="majorHAnsi"/>
        </w:rPr>
      </w:pPr>
      <w:r w:rsidRPr="00DD0E9C">
        <w:rPr>
          <w:rFonts w:asciiTheme="majorHAnsi" w:hAnsiTheme="majorHAnsi"/>
        </w:rPr>
        <w:t xml:space="preserve">číslo </w:t>
      </w:r>
      <w:r w:rsidR="00DD0E9C">
        <w:rPr>
          <w:rFonts w:asciiTheme="majorHAnsi" w:hAnsiTheme="majorHAnsi"/>
        </w:rPr>
        <w:t>Smlouv</w:t>
      </w:r>
      <w:r w:rsidRPr="00DD0E9C">
        <w:rPr>
          <w:rFonts w:asciiTheme="majorHAnsi" w:hAnsiTheme="majorHAnsi"/>
        </w:rPr>
        <w:t>y;</w:t>
      </w:r>
    </w:p>
    <w:p w14:paraId="5C70D089" w14:textId="6BAE58C7" w:rsidR="00DD0E9C" w:rsidRDefault="00DD0E9C" w:rsidP="00486EB1">
      <w:pPr>
        <w:pStyle w:val="Odstavecseseznamem"/>
        <w:numPr>
          <w:ilvl w:val="0"/>
          <w:numId w:val="24"/>
        </w:numPr>
        <w:spacing w:after="120" w:line="276" w:lineRule="auto"/>
        <w:jc w:val="both"/>
        <w:rPr>
          <w:rFonts w:asciiTheme="majorHAnsi" w:hAnsiTheme="majorHAnsi"/>
        </w:rPr>
      </w:pPr>
      <w:r>
        <w:rPr>
          <w:rFonts w:asciiTheme="majorHAnsi" w:hAnsiTheme="majorHAnsi"/>
        </w:rPr>
        <w:t>specifikace Předmětu plnění;</w:t>
      </w:r>
    </w:p>
    <w:p w14:paraId="5357F52A" w14:textId="77777777" w:rsidR="00DD0E9C" w:rsidRDefault="00592474" w:rsidP="00486EB1">
      <w:pPr>
        <w:pStyle w:val="Odstavecseseznamem"/>
        <w:numPr>
          <w:ilvl w:val="0"/>
          <w:numId w:val="24"/>
        </w:numPr>
        <w:spacing w:after="120" w:line="276" w:lineRule="auto"/>
        <w:jc w:val="both"/>
        <w:rPr>
          <w:rFonts w:asciiTheme="majorHAnsi" w:hAnsiTheme="majorHAnsi"/>
        </w:rPr>
      </w:pPr>
      <w:r w:rsidRPr="00DD0E9C">
        <w:rPr>
          <w:rFonts w:asciiTheme="majorHAnsi" w:hAnsiTheme="majorHAnsi"/>
        </w:rPr>
        <w:t>cenu;</w:t>
      </w:r>
    </w:p>
    <w:p w14:paraId="40C97480" w14:textId="3681799D" w:rsidR="00592474" w:rsidRDefault="00592474" w:rsidP="00486EB1">
      <w:pPr>
        <w:pStyle w:val="Odstavecseseznamem"/>
        <w:numPr>
          <w:ilvl w:val="0"/>
          <w:numId w:val="24"/>
        </w:numPr>
        <w:spacing w:after="120" w:line="276" w:lineRule="auto"/>
        <w:jc w:val="both"/>
        <w:rPr>
          <w:rFonts w:asciiTheme="majorHAnsi" w:hAnsiTheme="majorHAnsi"/>
        </w:rPr>
      </w:pPr>
      <w:r w:rsidRPr="00DD0E9C">
        <w:rPr>
          <w:rFonts w:asciiTheme="majorHAnsi" w:hAnsiTheme="majorHAnsi"/>
        </w:rPr>
        <w:t>dobu</w:t>
      </w:r>
      <w:r w:rsidR="00DD0E9C">
        <w:rPr>
          <w:rFonts w:asciiTheme="majorHAnsi" w:hAnsiTheme="majorHAnsi"/>
        </w:rPr>
        <w:t xml:space="preserve"> a místo dodání Předmětu plnění;</w:t>
      </w:r>
    </w:p>
    <w:p w14:paraId="20234731" w14:textId="1300F2F7" w:rsidR="00DD0E9C" w:rsidRPr="00DD0E9C" w:rsidRDefault="00DD0E9C" w:rsidP="00486EB1">
      <w:pPr>
        <w:pStyle w:val="Odstavecseseznamem"/>
        <w:numPr>
          <w:ilvl w:val="0"/>
          <w:numId w:val="24"/>
        </w:numPr>
        <w:spacing w:after="120" w:line="276" w:lineRule="auto"/>
        <w:jc w:val="both"/>
        <w:rPr>
          <w:rFonts w:asciiTheme="majorHAnsi" w:hAnsiTheme="majorHAnsi"/>
        </w:rPr>
      </w:pPr>
      <w:r w:rsidRPr="00DD0E9C">
        <w:rPr>
          <w:rFonts w:asciiTheme="majorHAnsi" w:hAnsiTheme="majorHAnsi"/>
        </w:rPr>
        <w:t>podpis oprávněné osoby Objednatele</w:t>
      </w:r>
      <w:r>
        <w:rPr>
          <w:rFonts w:asciiTheme="majorHAnsi" w:hAnsiTheme="majorHAnsi"/>
        </w:rPr>
        <w:t>.</w:t>
      </w:r>
    </w:p>
    <w:p w14:paraId="0B872646" w14:textId="22565317" w:rsidR="00592474" w:rsidRPr="00592474" w:rsidRDefault="00592474" w:rsidP="00486EB1">
      <w:pPr>
        <w:pStyle w:val="Odstavecseseznamem"/>
        <w:numPr>
          <w:ilvl w:val="1"/>
          <w:numId w:val="5"/>
        </w:numPr>
        <w:spacing w:after="120" w:line="276" w:lineRule="auto"/>
        <w:jc w:val="both"/>
        <w:rPr>
          <w:rFonts w:asciiTheme="majorHAnsi" w:hAnsiTheme="majorHAnsi"/>
        </w:rPr>
      </w:pPr>
      <w:r w:rsidRPr="00592474">
        <w:rPr>
          <w:rFonts w:asciiTheme="majorHAnsi" w:hAnsiTheme="majorHAnsi"/>
        </w:rPr>
        <w:t xml:space="preserve">Objednatel je oprávněn, avšak nikoli povinen, vystavovat dle svého uvážení Objednávky ode dne účinnosti této </w:t>
      </w:r>
      <w:r w:rsidR="00E96786">
        <w:rPr>
          <w:rFonts w:asciiTheme="majorHAnsi" w:hAnsiTheme="majorHAnsi"/>
        </w:rPr>
        <w:t>Smlouvy</w:t>
      </w:r>
      <w:r w:rsidRPr="00592474">
        <w:rPr>
          <w:rFonts w:asciiTheme="majorHAnsi" w:hAnsiTheme="majorHAnsi"/>
        </w:rPr>
        <w:t xml:space="preserve">. Každá takto vystavená Objednávka se považuje za návrh na uzavření Dílčí smlouvy za podmínek stanovených touto </w:t>
      </w:r>
      <w:r w:rsidR="00E96786">
        <w:rPr>
          <w:rFonts w:asciiTheme="majorHAnsi" w:hAnsiTheme="majorHAnsi"/>
        </w:rPr>
        <w:t>Smlouvou</w:t>
      </w:r>
      <w:r w:rsidRPr="00592474">
        <w:rPr>
          <w:rFonts w:asciiTheme="majorHAnsi" w:hAnsiTheme="majorHAnsi"/>
        </w:rPr>
        <w:t xml:space="preserve">. Poskytovatel je povinen písemně akceptovat Objednávku ve lhůtě pěti (5) pracovních dnů od jejího doručení Objednatelem. </w:t>
      </w:r>
    </w:p>
    <w:p w14:paraId="5AD40D37" w14:textId="77777777" w:rsidR="00592474" w:rsidRPr="00592474" w:rsidRDefault="00592474" w:rsidP="00486EB1">
      <w:pPr>
        <w:pStyle w:val="Odstavecseseznamem"/>
        <w:numPr>
          <w:ilvl w:val="1"/>
          <w:numId w:val="5"/>
        </w:numPr>
        <w:spacing w:after="120" w:line="276" w:lineRule="auto"/>
        <w:jc w:val="both"/>
        <w:rPr>
          <w:rFonts w:asciiTheme="majorHAnsi" w:hAnsiTheme="majorHAnsi"/>
        </w:rPr>
      </w:pPr>
      <w:r w:rsidRPr="00592474">
        <w:rPr>
          <w:rFonts w:asciiTheme="majorHAnsi" w:hAnsiTheme="majorHAnsi"/>
        </w:rPr>
        <w:t xml:space="preserve">Potvrzení – akceptace Objednávky – musí obsahovat minimálně tyto náležitosti: </w:t>
      </w:r>
    </w:p>
    <w:p w14:paraId="31B70384" w14:textId="77777777" w:rsidR="00DD0E9C" w:rsidRDefault="00592474" w:rsidP="00486EB1">
      <w:pPr>
        <w:pStyle w:val="Odstavecseseznamem"/>
        <w:numPr>
          <w:ilvl w:val="0"/>
          <w:numId w:val="25"/>
        </w:numPr>
        <w:spacing w:after="120" w:line="276" w:lineRule="auto"/>
        <w:jc w:val="both"/>
        <w:rPr>
          <w:rFonts w:asciiTheme="majorHAnsi" w:hAnsiTheme="majorHAnsi"/>
        </w:rPr>
      </w:pPr>
      <w:r w:rsidRPr="00592474">
        <w:rPr>
          <w:rFonts w:asciiTheme="majorHAnsi" w:hAnsiTheme="majorHAnsi"/>
        </w:rPr>
        <w:t>identifikační údaje Objednatele a Poskytovatele;</w:t>
      </w:r>
    </w:p>
    <w:p w14:paraId="12C7A23B" w14:textId="77777777" w:rsidR="00DD0E9C" w:rsidRDefault="00592474" w:rsidP="00486EB1">
      <w:pPr>
        <w:pStyle w:val="Odstavecseseznamem"/>
        <w:numPr>
          <w:ilvl w:val="0"/>
          <w:numId w:val="25"/>
        </w:numPr>
        <w:spacing w:after="120" w:line="276" w:lineRule="auto"/>
        <w:jc w:val="both"/>
        <w:rPr>
          <w:rFonts w:asciiTheme="majorHAnsi" w:hAnsiTheme="majorHAnsi"/>
        </w:rPr>
      </w:pPr>
      <w:r w:rsidRPr="00DD0E9C">
        <w:rPr>
          <w:rFonts w:asciiTheme="majorHAnsi" w:hAnsiTheme="majorHAnsi"/>
        </w:rPr>
        <w:t>číslo Objednávky, která je potvrzována; a</w:t>
      </w:r>
    </w:p>
    <w:p w14:paraId="2A9E4CDD" w14:textId="69984CCF" w:rsidR="00592474" w:rsidRPr="00DD0E9C" w:rsidRDefault="00592474" w:rsidP="00486EB1">
      <w:pPr>
        <w:pStyle w:val="Odstavecseseznamem"/>
        <w:numPr>
          <w:ilvl w:val="0"/>
          <w:numId w:val="25"/>
        </w:numPr>
        <w:spacing w:after="120" w:line="276" w:lineRule="auto"/>
        <w:jc w:val="both"/>
        <w:rPr>
          <w:rFonts w:asciiTheme="majorHAnsi" w:hAnsiTheme="majorHAnsi"/>
        </w:rPr>
      </w:pPr>
      <w:r w:rsidRPr="00DD0E9C">
        <w:rPr>
          <w:rFonts w:asciiTheme="majorHAnsi" w:hAnsiTheme="majorHAnsi"/>
        </w:rPr>
        <w:t>podpis oprávněné osoby Poskytovatele.</w:t>
      </w:r>
    </w:p>
    <w:p w14:paraId="50CD3CEA" w14:textId="583B11D6" w:rsidR="00592474" w:rsidRPr="00592474" w:rsidRDefault="00592474" w:rsidP="00486EB1">
      <w:pPr>
        <w:pStyle w:val="Odstavecseseznamem"/>
        <w:numPr>
          <w:ilvl w:val="1"/>
          <w:numId w:val="5"/>
        </w:numPr>
        <w:spacing w:after="120" w:line="276" w:lineRule="auto"/>
        <w:jc w:val="both"/>
        <w:rPr>
          <w:rFonts w:asciiTheme="majorHAnsi" w:hAnsiTheme="majorHAnsi"/>
        </w:rPr>
      </w:pPr>
      <w:r w:rsidRPr="00592474">
        <w:rPr>
          <w:rFonts w:asciiTheme="majorHAnsi" w:hAnsiTheme="majorHAnsi"/>
        </w:rPr>
        <w:t>Doručením potvrzení – akceptace Objednávky Objednateli – dojde k uzavření Dílčí smlouvy (dále jen „</w:t>
      </w:r>
      <w:r w:rsidRPr="00DD0E9C">
        <w:rPr>
          <w:rFonts w:asciiTheme="majorHAnsi" w:hAnsiTheme="majorHAnsi"/>
          <w:b/>
        </w:rPr>
        <w:t>Dílčí smlouva</w:t>
      </w:r>
      <w:r w:rsidRPr="00592474">
        <w:rPr>
          <w:rFonts w:asciiTheme="majorHAnsi" w:hAnsiTheme="majorHAnsi"/>
        </w:rPr>
        <w:t xml:space="preserve">“), přičemž práva a povinnosti Smluvních stran dle této Dílčí smlouvy v rozsahu neupraveném Dílčí smlouvou, odpovídají právům a povinnostem Objednatele a Poskytovatele stanoveným touto </w:t>
      </w:r>
      <w:r w:rsidR="00DD0E9C">
        <w:rPr>
          <w:rFonts w:asciiTheme="majorHAnsi" w:hAnsiTheme="majorHAnsi"/>
        </w:rPr>
        <w:t>Smlouv</w:t>
      </w:r>
      <w:r w:rsidRPr="00592474">
        <w:rPr>
          <w:rFonts w:asciiTheme="majorHAnsi" w:hAnsiTheme="majorHAnsi"/>
        </w:rPr>
        <w:t xml:space="preserve">ou. </w:t>
      </w:r>
    </w:p>
    <w:p w14:paraId="55AFB2C0" w14:textId="5B0B5F7F" w:rsidR="00592474" w:rsidRPr="00592474" w:rsidRDefault="00592474" w:rsidP="00486EB1">
      <w:pPr>
        <w:pStyle w:val="Odstavecseseznamem"/>
        <w:numPr>
          <w:ilvl w:val="1"/>
          <w:numId w:val="5"/>
        </w:numPr>
        <w:spacing w:after="120" w:line="276" w:lineRule="auto"/>
        <w:jc w:val="both"/>
        <w:rPr>
          <w:rFonts w:asciiTheme="majorHAnsi" w:hAnsiTheme="majorHAnsi"/>
        </w:rPr>
      </w:pPr>
      <w:r w:rsidRPr="00592474">
        <w:rPr>
          <w:rFonts w:asciiTheme="majorHAnsi" w:hAnsiTheme="majorHAnsi"/>
        </w:rPr>
        <w:t xml:space="preserve">Poskytovatel se zavazuje dodat Předmět plnění za podmínek uvedených v této </w:t>
      </w:r>
      <w:r w:rsidR="00BF5DA8">
        <w:rPr>
          <w:rFonts w:asciiTheme="majorHAnsi" w:hAnsiTheme="majorHAnsi"/>
        </w:rPr>
        <w:t>Smlouv</w:t>
      </w:r>
      <w:r w:rsidRPr="00592474">
        <w:rPr>
          <w:rFonts w:asciiTheme="majorHAnsi" w:hAnsiTheme="majorHAnsi"/>
        </w:rPr>
        <w:t>ě a v Dílčí smlouvě.</w:t>
      </w:r>
    </w:p>
    <w:p w14:paraId="506947CA" w14:textId="2CB5F33D" w:rsidR="00592474" w:rsidRPr="00592474" w:rsidRDefault="00592474" w:rsidP="00486EB1">
      <w:pPr>
        <w:pStyle w:val="Odstavecseseznamem"/>
        <w:numPr>
          <w:ilvl w:val="1"/>
          <w:numId w:val="5"/>
        </w:numPr>
        <w:spacing w:after="120" w:line="276" w:lineRule="auto"/>
        <w:jc w:val="both"/>
        <w:rPr>
          <w:rFonts w:asciiTheme="majorHAnsi" w:hAnsiTheme="majorHAnsi"/>
        </w:rPr>
      </w:pPr>
      <w:r w:rsidRPr="00592474">
        <w:rPr>
          <w:rFonts w:asciiTheme="majorHAnsi" w:hAnsiTheme="majorHAnsi"/>
        </w:rPr>
        <w:t xml:space="preserve">Objednatel se zavazuje zaplatit za Předmět plnění dodaný v souladu s touto </w:t>
      </w:r>
      <w:r w:rsidR="00BF5DA8">
        <w:rPr>
          <w:rFonts w:asciiTheme="majorHAnsi" w:hAnsiTheme="majorHAnsi"/>
        </w:rPr>
        <w:t>Smlouv</w:t>
      </w:r>
      <w:r w:rsidRPr="00592474">
        <w:rPr>
          <w:rFonts w:asciiTheme="majorHAnsi" w:hAnsiTheme="majorHAnsi"/>
        </w:rPr>
        <w:t xml:space="preserve">ou a Dílčí smlouvou Cenu </w:t>
      </w:r>
      <w:r w:rsidRPr="00104E4A">
        <w:rPr>
          <w:rFonts w:asciiTheme="majorHAnsi" w:hAnsiTheme="majorHAnsi"/>
        </w:rPr>
        <w:t xml:space="preserve">dle článku </w:t>
      </w:r>
      <w:r w:rsidR="00BF5DA8" w:rsidRPr="00104E4A">
        <w:rPr>
          <w:rFonts w:asciiTheme="majorHAnsi" w:hAnsiTheme="majorHAnsi"/>
        </w:rPr>
        <w:t>6</w:t>
      </w:r>
      <w:r w:rsidRPr="00104E4A">
        <w:rPr>
          <w:rFonts w:asciiTheme="majorHAnsi" w:hAnsiTheme="majorHAnsi"/>
        </w:rPr>
        <w:t>. této</w:t>
      </w:r>
      <w:r w:rsidRPr="00592474">
        <w:rPr>
          <w:rFonts w:asciiTheme="majorHAnsi" w:hAnsiTheme="majorHAnsi"/>
        </w:rPr>
        <w:t xml:space="preserve"> </w:t>
      </w:r>
      <w:r w:rsidR="00BF5DA8">
        <w:rPr>
          <w:rFonts w:asciiTheme="majorHAnsi" w:hAnsiTheme="majorHAnsi"/>
        </w:rPr>
        <w:t>Smlouv</w:t>
      </w:r>
      <w:r w:rsidRPr="00592474">
        <w:rPr>
          <w:rFonts w:asciiTheme="majorHAnsi" w:hAnsiTheme="majorHAnsi"/>
        </w:rPr>
        <w:t>y.</w:t>
      </w:r>
    </w:p>
    <w:p w14:paraId="7EACB689" w14:textId="17A52E41" w:rsidR="00020F55" w:rsidRPr="00FD33B3" w:rsidRDefault="00020F55" w:rsidP="00486EB1">
      <w:pPr>
        <w:pStyle w:val="Nadpis4"/>
        <w:numPr>
          <w:ilvl w:val="0"/>
          <w:numId w:val="5"/>
        </w:numPr>
        <w:spacing w:after="240"/>
        <w:jc w:val="both"/>
        <w:rPr>
          <w:noProof/>
        </w:rPr>
      </w:pPr>
      <w:r w:rsidRPr="000C2D81">
        <w:rPr>
          <w:noProof/>
        </w:rPr>
        <w:t>Kontaktní osoby</w:t>
      </w:r>
    </w:p>
    <w:p w14:paraId="583D9943" w14:textId="64BD8BF3" w:rsidR="003D2FB7" w:rsidRPr="00221465" w:rsidRDefault="003D2FB7" w:rsidP="00486EB1">
      <w:pPr>
        <w:pStyle w:val="Odstavecseseznamem"/>
        <w:numPr>
          <w:ilvl w:val="1"/>
          <w:numId w:val="5"/>
        </w:numPr>
        <w:spacing w:after="120" w:line="276" w:lineRule="auto"/>
        <w:ind w:left="567" w:hanging="567"/>
        <w:contextualSpacing w:val="0"/>
        <w:jc w:val="both"/>
        <w:rPr>
          <w:rFonts w:asciiTheme="majorHAnsi" w:hAnsiTheme="majorHAnsi"/>
        </w:rPr>
      </w:pPr>
      <w:r w:rsidRPr="00221465">
        <w:rPr>
          <w:rFonts w:asciiTheme="majorHAnsi" w:hAnsiTheme="majorHAnsi"/>
        </w:rPr>
        <w:t xml:space="preserve">Kontaktními osobami za účelem plnění této Smlouvy jsou za </w:t>
      </w:r>
      <w:r w:rsidR="00205549">
        <w:t>Poskytovatele</w:t>
      </w:r>
      <w:r w:rsidRPr="00221465">
        <w:rPr>
          <w:rFonts w:asciiTheme="majorHAnsi" w:hAnsiTheme="majorHAnsi"/>
        </w:rPr>
        <w:t xml:space="preserve"> </w:t>
      </w:r>
      <w:r w:rsidRPr="00221465">
        <w:rPr>
          <w:rFonts w:asciiTheme="majorHAnsi" w:hAnsiTheme="majorHAnsi"/>
          <w:noProof/>
        </w:rPr>
        <w:t>[</w:t>
      </w:r>
      <w:r w:rsidRPr="00221465">
        <w:rPr>
          <w:rFonts w:asciiTheme="majorHAnsi" w:hAnsiTheme="majorHAnsi"/>
          <w:i/>
          <w:iCs/>
          <w:noProof/>
          <w:highlight w:val="green"/>
        </w:rPr>
        <w:t xml:space="preserve">DOPLNÍ </w:t>
      </w:r>
      <w:r w:rsidR="002F4A01">
        <w:rPr>
          <w:rFonts w:asciiTheme="majorHAnsi" w:hAnsiTheme="majorHAnsi"/>
          <w:i/>
          <w:iCs/>
          <w:noProof/>
          <w:highlight w:val="green"/>
        </w:rPr>
        <w:t>Poskytovatel</w:t>
      </w:r>
      <w:r w:rsidRPr="006964C8">
        <w:rPr>
          <w:rFonts w:asciiTheme="majorHAnsi" w:hAnsiTheme="majorHAnsi"/>
          <w:i/>
          <w:iCs/>
          <w:noProof/>
          <w:highlight w:val="green"/>
        </w:rPr>
        <w:t>: titul, jméno, příjmení, telefon a  e-mail</w:t>
      </w:r>
      <w:r w:rsidRPr="00221465">
        <w:rPr>
          <w:rFonts w:asciiTheme="majorHAnsi" w:hAnsiTheme="majorHAnsi"/>
          <w:noProof/>
        </w:rPr>
        <w:t>].</w:t>
      </w:r>
    </w:p>
    <w:p w14:paraId="4E2D7E93" w14:textId="638740AB" w:rsidR="003D2FB7" w:rsidRPr="00221465" w:rsidRDefault="003D2FB7" w:rsidP="00486EB1">
      <w:pPr>
        <w:pStyle w:val="Odstavecseseznamem"/>
        <w:numPr>
          <w:ilvl w:val="1"/>
          <w:numId w:val="5"/>
        </w:numPr>
        <w:spacing w:after="120" w:line="276" w:lineRule="auto"/>
        <w:ind w:left="567" w:hanging="567"/>
        <w:contextualSpacing w:val="0"/>
        <w:jc w:val="both"/>
        <w:rPr>
          <w:rFonts w:asciiTheme="majorHAnsi" w:hAnsiTheme="majorHAnsi"/>
        </w:rPr>
      </w:pPr>
      <w:r w:rsidRPr="00221465">
        <w:rPr>
          <w:rFonts w:asciiTheme="majorHAnsi" w:hAnsiTheme="majorHAnsi"/>
        </w:rPr>
        <w:t xml:space="preserve">Kontaktními osobami za účelem plnění této Smlouvy jsou za </w:t>
      </w:r>
      <w:r w:rsidR="003219D8">
        <w:rPr>
          <w:rFonts w:asciiTheme="majorHAnsi" w:hAnsiTheme="majorHAnsi"/>
        </w:rPr>
        <w:t>Objednatele</w:t>
      </w:r>
      <w:r w:rsidRPr="00221465">
        <w:rPr>
          <w:rFonts w:asciiTheme="majorHAnsi" w:hAnsiTheme="majorHAnsi"/>
        </w:rPr>
        <w:t xml:space="preserve"> </w:t>
      </w:r>
      <w:r w:rsidRPr="00221465">
        <w:rPr>
          <w:rFonts w:asciiTheme="majorHAnsi" w:hAnsiTheme="majorHAnsi"/>
          <w:noProof/>
        </w:rPr>
        <w:t>[</w:t>
      </w:r>
      <w:r w:rsidRPr="00221465">
        <w:rPr>
          <w:rFonts w:asciiTheme="majorHAnsi" w:hAnsiTheme="majorHAnsi"/>
          <w:i/>
          <w:iCs/>
          <w:noProof/>
          <w:highlight w:val="yellow"/>
        </w:rPr>
        <w:t xml:space="preserve">DOPLNÍ </w:t>
      </w:r>
      <w:r w:rsidR="002F4A01">
        <w:rPr>
          <w:rFonts w:asciiTheme="majorHAnsi" w:hAnsiTheme="majorHAnsi"/>
          <w:i/>
          <w:iCs/>
          <w:noProof/>
          <w:highlight w:val="yellow"/>
        </w:rPr>
        <w:t>Objednatel</w:t>
      </w:r>
      <w:r>
        <w:rPr>
          <w:rFonts w:asciiTheme="majorHAnsi" w:hAnsiTheme="majorHAnsi"/>
          <w:i/>
          <w:iCs/>
          <w:noProof/>
          <w:highlight w:val="yellow"/>
        </w:rPr>
        <w:t xml:space="preserve">: </w:t>
      </w:r>
      <w:r w:rsidRPr="006964C8">
        <w:rPr>
          <w:rFonts w:asciiTheme="majorHAnsi" w:hAnsiTheme="majorHAnsi"/>
          <w:i/>
          <w:iCs/>
          <w:noProof/>
          <w:highlight w:val="yellow"/>
        </w:rPr>
        <w:t>titul, jméno, příjmení, služební telefon a služební e-mail</w:t>
      </w:r>
      <w:r w:rsidRPr="00221465">
        <w:rPr>
          <w:rFonts w:asciiTheme="majorHAnsi" w:hAnsiTheme="majorHAnsi"/>
          <w:noProof/>
          <w:highlight w:val="yellow"/>
        </w:rPr>
        <w:t>]</w:t>
      </w:r>
      <w:r>
        <w:rPr>
          <w:rFonts w:asciiTheme="majorHAnsi" w:hAnsiTheme="majorHAnsi"/>
          <w:noProof/>
          <w:highlight w:val="yellow"/>
        </w:rPr>
        <w:t>.</w:t>
      </w:r>
    </w:p>
    <w:p w14:paraId="394F8B88" w14:textId="19E848B1" w:rsidR="00020F55" w:rsidRPr="00FD33B3" w:rsidRDefault="003D2FB7" w:rsidP="00486EB1">
      <w:pPr>
        <w:pStyle w:val="Odstavecseseznamem"/>
        <w:numPr>
          <w:ilvl w:val="1"/>
          <w:numId w:val="5"/>
        </w:numPr>
        <w:spacing w:after="120" w:line="276" w:lineRule="auto"/>
        <w:ind w:left="567" w:hanging="567"/>
        <w:contextualSpacing w:val="0"/>
        <w:jc w:val="both"/>
        <w:rPr>
          <w:rFonts w:asciiTheme="majorHAnsi" w:hAnsiTheme="majorHAnsi"/>
        </w:rPr>
      </w:pPr>
      <w:r w:rsidRPr="00221465">
        <w:rPr>
          <w:rFonts w:asciiTheme="majorHAnsi" w:hAnsiTheme="majorHAnsi"/>
        </w:rPr>
        <w:t xml:space="preserve">Kontaktní osobou </w:t>
      </w:r>
      <w:r w:rsidR="00205549">
        <w:rPr>
          <w:rFonts w:asciiTheme="majorHAnsi" w:hAnsiTheme="majorHAnsi"/>
        </w:rPr>
        <w:t>Objednatele</w:t>
      </w:r>
      <w:r w:rsidRPr="00221465">
        <w:rPr>
          <w:rFonts w:asciiTheme="majorHAnsi" w:hAnsiTheme="majorHAnsi"/>
        </w:rPr>
        <w:t xml:space="preserve"> pro oblast kybernetické bezpečnosti je </w:t>
      </w:r>
      <w:r w:rsidRPr="00221465">
        <w:rPr>
          <w:rFonts w:asciiTheme="majorHAnsi" w:hAnsiTheme="majorHAnsi"/>
          <w:noProof/>
        </w:rPr>
        <w:t>[</w:t>
      </w:r>
      <w:r w:rsidRPr="00221465">
        <w:rPr>
          <w:rFonts w:asciiTheme="majorHAnsi" w:hAnsiTheme="majorHAnsi"/>
          <w:i/>
          <w:iCs/>
          <w:noProof/>
          <w:highlight w:val="yellow"/>
        </w:rPr>
        <w:t xml:space="preserve">DOPLNÍ </w:t>
      </w:r>
      <w:r w:rsidR="002F4A01">
        <w:rPr>
          <w:rFonts w:asciiTheme="majorHAnsi" w:hAnsiTheme="majorHAnsi"/>
          <w:i/>
          <w:iCs/>
          <w:noProof/>
          <w:highlight w:val="yellow"/>
        </w:rPr>
        <w:t>Objednatel</w:t>
      </w:r>
      <w:r>
        <w:rPr>
          <w:rFonts w:asciiTheme="majorHAnsi" w:hAnsiTheme="majorHAnsi"/>
          <w:i/>
          <w:iCs/>
          <w:noProof/>
          <w:highlight w:val="yellow"/>
        </w:rPr>
        <w:t xml:space="preserve">: </w:t>
      </w:r>
      <w:r w:rsidRPr="006964C8">
        <w:rPr>
          <w:rFonts w:asciiTheme="majorHAnsi" w:hAnsiTheme="majorHAnsi"/>
          <w:i/>
          <w:iCs/>
          <w:noProof/>
          <w:highlight w:val="yellow"/>
        </w:rPr>
        <w:t>titul, jméno, příjmení, služební telefon a služební e-mail</w:t>
      </w:r>
      <w:r w:rsidRPr="00221465">
        <w:rPr>
          <w:rFonts w:asciiTheme="majorHAnsi" w:hAnsiTheme="majorHAnsi"/>
          <w:noProof/>
          <w:highlight w:val="yellow"/>
        </w:rPr>
        <w:t>]</w:t>
      </w:r>
      <w:r w:rsidRPr="00221465">
        <w:rPr>
          <w:rFonts w:asciiTheme="majorHAnsi" w:hAnsiTheme="majorHAnsi"/>
          <w:noProof/>
        </w:rPr>
        <w:t>.</w:t>
      </w:r>
    </w:p>
    <w:p w14:paraId="010005F0" w14:textId="77777777" w:rsidR="00CE4490" w:rsidRDefault="00CE4490" w:rsidP="00486EB1">
      <w:pPr>
        <w:pStyle w:val="Nadpis4"/>
        <w:numPr>
          <w:ilvl w:val="0"/>
          <w:numId w:val="5"/>
        </w:numPr>
        <w:spacing w:after="240"/>
        <w:jc w:val="both"/>
        <w:rPr>
          <w:noProof/>
        </w:rPr>
      </w:pPr>
      <w:r>
        <w:rPr>
          <w:noProof/>
        </w:rPr>
        <w:t>Doba a místo plnění</w:t>
      </w:r>
    </w:p>
    <w:p w14:paraId="31A6A984" w14:textId="57F007A3" w:rsidR="00E333B8" w:rsidRPr="006563B2" w:rsidRDefault="00205549" w:rsidP="00486EB1">
      <w:pPr>
        <w:pStyle w:val="Odstavecseseznamem"/>
        <w:numPr>
          <w:ilvl w:val="1"/>
          <w:numId w:val="5"/>
        </w:numPr>
        <w:spacing w:after="120" w:line="276" w:lineRule="auto"/>
        <w:jc w:val="both"/>
        <w:rPr>
          <w:rFonts w:asciiTheme="majorHAnsi" w:hAnsiTheme="majorHAnsi"/>
        </w:rPr>
      </w:pPr>
      <w:r w:rsidRPr="367118A9">
        <w:rPr>
          <w:rFonts w:asciiTheme="majorHAnsi" w:hAnsiTheme="majorHAnsi"/>
        </w:rPr>
        <w:t xml:space="preserve">Tato </w:t>
      </w:r>
      <w:r w:rsidR="002125EF" w:rsidRPr="367118A9">
        <w:rPr>
          <w:rFonts w:asciiTheme="majorHAnsi" w:hAnsiTheme="majorHAnsi"/>
        </w:rPr>
        <w:t>S</w:t>
      </w:r>
      <w:r w:rsidR="00CE4490" w:rsidRPr="367118A9">
        <w:rPr>
          <w:rFonts w:asciiTheme="majorHAnsi" w:hAnsiTheme="majorHAnsi"/>
        </w:rPr>
        <w:t xml:space="preserve">mlouva je uzavřena na dobu </w:t>
      </w:r>
      <w:r w:rsidR="00E333B8" w:rsidRPr="367118A9">
        <w:rPr>
          <w:rFonts w:asciiTheme="majorHAnsi" w:hAnsiTheme="majorHAnsi"/>
        </w:rPr>
        <w:t xml:space="preserve">určitou </w:t>
      </w:r>
      <w:r w:rsidR="00104E4A">
        <w:rPr>
          <w:rFonts w:asciiTheme="majorHAnsi" w:hAnsiTheme="majorHAnsi"/>
        </w:rPr>
        <w:t xml:space="preserve">od nabytí účinnosti Smlouvy </w:t>
      </w:r>
      <w:r w:rsidR="00104E4A">
        <w:rPr>
          <w:noProof/>
        </w:rPr>
        <w:t>do 31.</w:t>
      </w:r>
      <w:r w:rsidR="00C53F58">
        <w:rPr>
          <w:noProof/>
        </w:rPr>
        <w:t xml:space="preserve"> </w:t>
      </w:r>
      <w:r w:rsidR="00104E4A">
        <w:rPr>
          <w:noProof/>
        </w:rPr>
        <w:t xml:space="preserve">12. 2027 </w:t>
      </w:r>
      <w:r w:rsidR="00CE76F0" w:rsidRPr="367118A9">
        <w:rPr>
          <w:noProof/>
        </w:rPr>
        <w:t xml:space="preserve">anebo do </w:t>
      </w:r>
      <w:r w:rsidR="00B36062">
        <w:rPr>
          <w:noProof/>
        </w:rPr>
        <w:t>vyčerpání finančního limitu ve výši</w:t>
      </w:r>
      <w:r w:rsidR="00CE76F0" w:rsidRPr="367118A9">
        <w:rPr>
          <w:noProof/>
        </w:rPr>
        <w:t xml:space="preserve"> </w:t>
      </w:r>
      <w:r w:rsidR="00B36062">
        <w:rPr>
          <w:noProof/>
        </w:rPr>
        <w:t>25</w:t>
      </w:r>
      <w:r w:rsidR="00080BE6">
        <w:rPr>
          <w:noProof/>
        </w:rPr>
        <w:t>0.000.000</w:t>
      </w:r>
      <w:r w:rsidR="00104E4A">
        <w:rPr>
          <w:noProof/>
        </w:rPr>
        <w:t>,-</w:t>
      </w:r>
      <w:r w:rsidR="005B0BCC" w:rsidRPr="367118A9">
        <w:rPr>
          <w:noProof/>
        </w:rPr>
        <w:t>Kč bez DPH</w:t>
      </w:r>
      <w:r w:rsidR="00E333B8" w:rsidRPr="367118A9">
        <w:rPr>
          <w:noProof/>
        </w:rPr>
        <w:t>.</w:t>
      </w:r>
      <w:r w:rsidRPr="367118A9">
        <w:rPr>
          <w:rFonts w:asciiTheme="majorHAnsi" w:hAnsiTheme="majorHAnsi"/>
        </w:rPr>
        <w:t xml:space="preserve"> </w:t>
      </w:r>
    </w:p>
    <w:p w14:paraId="2ADB1BD3" w14:textId="283C1791" w:rsidR="007B15D2" w:rsidRPr="007B15D2" w:rsidRDefault="007B15D2" w:rsidP="56995037">
      <w:pPr>
        <w:pStyle w:val="Odstavecseseznamem"/>
        <w:numPr>
          <w:ilvl w:val="1"/>
          <w:numId w:val="5"/>
        </w:numPr>
        <w:spacing w:after="120" w:line="276" w:lineRule="auto"/>
        <w:ind w:left="426" w:hanging="426"/>
        <w:jc w:val="both"/>
        <w:rPr>
          <w:rFonts w:asciiTheme="majorHAnsi" w:hAnsiTheme="majorHAnsi"/>
        </w:rPr>
      </w:pPr>
      <w:r w:rsidRPr="56995037">
        <w:rPr>
          <w:rFonts w:asciiTheme="majorHAnsi" w:hAnsiTheme="majorHAnsi"/>
        </w:rPr>
        <w:t xml:space="preserve">Poskytovatel se zavazuje poskytovat </w:t>
      </w:r>
      <w:r>
        <w:t>služby dle čl. 1.</w:t>
      </w:r>
      <w:r w:rsidR="00104E4A">
        <w:t>2.</w:t>
      </w:r>
      <w:r>
        <w:t xml:space="preserve"> </w:t>
      </w:r>
      <w:r w:rsidR="00104E4A">
        <w:t>c</w:t>
      </w:r>
      <w:r w:rsidR="0062239A">
        <w:t>)</w:t>
      </w:r>
      <w:r>
        <w:t xml:space="preserve"> této Smlouvy od</w:t>
      </w:r>
      <w:r w:rsidR="006E209C">
        <w:t>e dne</w:t>
      </w:r>
      <w:r>
        <w:t xml:space="preserve"> nabytí účinnosti Smlouvy, nejdříve však od 1.</w:t>
      </w:r>
      <w:r w:rsidR="00C53F58">
        <w:t xml:space="preserve"> </w:t>
      </w:r>
      <w:r>
        <w:t>1.</w:t>
      </w:r>
      <w:r w:rsidR="00C53F58">
        <w:t xml:space="preserve"> </w:t>
      </w:r>
      <w:r>
        <w:t xml:space="preserve">2024. </w:t>
      </w:r>
      <w:r w:rsidRPr="56995037">
        <w:rPr>
          <w:rFonts w:asciiTheme="majorHAnsi" w:hAnsiTheme="majorHAnsi"/>
        </w:rPr>
        <w:t xml:space="preserve"> </w:t>
      </w:r>
    </w:p>
    <w:p w14:paraId="54413C75" w14:textId="18DFB87C" w:rsidR="007B15D2" w:rsidRPr="00B1211E" w:rsidRDefault="007B15D2" w:rsidP="00486EB1">
      <w:pPr>
        <w:pStyle w:val="Odstavecseseznamem"/>
        <w:numPr>
          <w:ilvl w:val="1"/>
          <w:numId w:val="5"/>
        </w:numPr>
        <w:spacing w:after="120" w:line="276" w:lineRule="auto"/>
        <w:ind w:left="426" w:hanging="426"/>
        <w:contextualSpacing w:val="0"/>
        <w:jc w:val="both"/>
        <w:rPr>
          <w:rFonts w:asciiTheme="majorHAnsi" w:hAnsiTheme="majorHAnsi"/>
        </w:rPr>
      </w:pPr>
      <w:r w:rsidRPr="00B1211E">
        <w:rPr>
          <w:rFonts w:asciiTheme="majorHAnsi" w:hAnsiTheme="majorHAnsi"/>
        </w:rPr>
        <w:t xml:space="preserve">Objednatel je na základě této Smlouvy oprávněn pořizovat nové licence </w:t>
      </w:r>
      <w:r w:rsidRPr="00B1211E">
        <w:t>SAP</w:t>
      </w:r>
      <w:r w:rsidR="008D631D" w:rsidRPr="00B1211E">
        <w:t xml:space="preserve"> vč. související SAP standard support ode dne účinnosti Smlouvy. </w:t>
      </w:r>
    </w:p>
    <w:p w14:paraId="59B5247E" w14:textId="600A7E48" w:rsidR="00BF5DA8" w:rsidRPr="00B1211E" w:rsidRDefault="00BF5DA8" w:rsidP="00486EB1">
      <w:pPr>
        <w:pStyle w:val="Odstavecseseznamem"/>
        <w:numPr>
          <w:ilvl w:val="1"/>
          <w:numId w:val="5"/>
        </w:numPr>
        <w:spacing w:after="120" w:line="276" w:lineRule="auto"/>
        <w:contextualSpacing w:val="0"/>
        <w:jc w:val="both"/>
        <w:rPr>
          <w:rFonts w:asciiTheme="majorHAnsi" w:hAnsiTheme="majorHAnsi"/>
        </w:rPr>
      </w:pPr>
      <w:r w:rsidRPr="00B1211E">
        <w:rPr>
          <w:rFonts w:asciiTheme="majorHAnsi" w:hAnsiTheme="majorHAnsi"/>
        </w:rPr>
        <w:t>Poskytovatel se zavazuje poskytnout Objednateli Předmět plnění v termínu uvedeném v Dílčí smlouvě</w:t>
      </w:r>
    </w:p>
    <w:p w14:paraId="47703A6B" w14:textId="42E9C5D7" w:rsidR="00CE4490" w:rsidRPr="00B1211E" w:rsidRDefault="00CE4490" w:rsidP="00486EB1">
      <w:pPr>
        <w:pStyle w:val="Odstavecseseznamem"/>
        <w:numPr>
          <w:ilvl w:val="1"/>
          <w:numId w:val="5"/>
        </w:numPr>
        <w:spacing w:after="120" w:line="276" w:lineRule="auto"/>
        <w:ind w:left="426" w:hanging="426"/>
        <w:contextualSpacing w:val="0"/>
        <w:jc w:val="both"/>
        <w:rPr>
          <w:rFonts w:asciiTheme="majorHAnsi" w:hAnsiTheme="majorHAnsi"/>
        </w:rPr>
      </w:pPr>
      <w:r w:rsidRPr="00B1211E">
        <w:rPr>
          <w:rFonts w:asciiTheme="majorHAnsi" w:hAnsiTheme="majorHAnsi"/>
        </w:rPr>
        <w:t xml:space="preserve">Místem plnění </w:t>
      </w:r>
      <w:r w:rsidR="00E333B8" w:rsidRPr="00B1211E">
        <w:rPr>
          <w:rFonts w:asciiTheme="majorHAnsi" w:hAnsiTheme="majorHAnsi"/>
        </w:rPr>
        <w:t>je sídlo Zadavatele na adrese: Dlážděná 1003/7, 110 00</w:t>
      </w:r>
      <w:r w:rsidR="004F06A4">
        <w:rPr>
          <w:rFonts w:asciiTheme="majorHAnsi" w:hAnsiTheme="majorHAnsi"/>
        </w:rPr>
        <w:t xml:space="preserve"> Praha 1</w:t>
      </w:r>
      <w:r w:rsidR="00E333B8" w:rsidRPr="00B1211E">
        <w:rPr>
          <w:rFonts w:asciiTheme="majorHAnsi" w:hAnsiTheme="majorHAnsi"/>
        </w:rPr>
        <w:t>.</w:t>
      </w:r>
    </w:p>
    <w:p w14:paraId="75859E7B" w14:textId="2D1A1EBF" w:rsidR="00F625BE" w:rsidRDefault="00F625BE" w:rsidP="00486EB1">
      <w:pPr>
        <w:pStyle w:val="Nadpis4"/>
        <w:numPr>
          <w:ilvl w:val="0"/>
          <w:numId w:val="5"/>
        </w:numPr>
        <w:spacing w:after="240"/>
        <w:jc w:val="both"/>
        <w:rPr>
          <w:noProof/>
        </w:rPr>
      </w:pPr>
      <w:r>
        <w:rPr>
          <w:noProof/>
        </w:rPr>
        <w:t xml:space="preserve">Ukončení </w:t>
      </w:r>
      <w:r w:rsidR="00D73FFA">
        <w:rPr>
          <w:noProof/>
        </w:rPr>
        <w:t>s</w:t>
      </w:r>
      <w:r>
        <w:rPr>
          <w:noProof/>
        </w:rPr>
        <w:t>ml</w:t>
      </w:r>
      <w:r w:rsidR="00D73FFA">
        <w:rPr>
          <w:noProof/>
        </w:rPr>
        <w:t>uvního vztahu</w:t>
      </w:r>
    </w:p>
    <w:p w14:paraId="7FF6AD5A" w14:textId="77777777" w:rsidR="00D73FFA" w:rsidRDefault="00D73FFA" w:rsidP="00486EB1">
      <w:pPr>
        <w:pStyle w:val="Odstavecseseznamem"/>
        <w:numPr>
          <w:ilvl w:val="1"/>
          <w:numId w:val="5"/>
        </w:numPr>
        <w:jc w:val="both"/>
        <w:rPr>
          <w:noProof/>
        </w:rPr>
      </w:pPr>
      <w:r>
        <w:rPr>
          <w:noProof/>
        </w:rPr>
        <w:t>Obecně k odstoupení od Smlouvy:</w:t>
      </w:r>
    </w:p>
    <w:p w14:paraId="3322437D" w14:textId="77777777" w:rsidR="002125EF" w:rsidRDefault="00D73FFA" w:rsidP="00486EB1">
      <w:pPr>
        <w:pStyle w:val="Odstavecseseznamem"/>
        <w:numPr>
          <w:ilvl w:val="0"/>
          <w:numId w:val="16"/>
        </w:numPr>
        <w:jc w:val="both"/>
        <w:rPr>
          <w:noProof/>
        </w:rPr>
      </w:pPr>
      <w:r>
        <w:rPr>
          <w:noProof/>
        </w:rPr>
        <w:lastRenderedPageBreak/>
        <w:t xml:space="preserve">Strany sjednávají, že vznikne-li Objednateli nárok na odstoupení od Smlouvy, může podle své volby odstoupit od Smlouvy v celém rozsahu či jen od některé části Plnění určené Objednatelem. </w:t>
      </w:r>
    </w:p>
    <w:p w14:paraId="0DFBAF18" w14:textId="709F879B" w:rsidR="00D73FFA" w:rsidRDefault="00D73FFA" w:rsidP="00486EB1">
      <w:pPr>
        <w:pStyle w:val="Odstavecseseznamem"/>
        <w:numPr>
          <w:ilvl w:val="0"/>
          <w:numId w:val="16"/>
        </w:numPr>
        <w:jc w:val="both"/>
        <w:rPr>
          <w:noProof/>
        </w:rPr>
      </w:pPr>
      <w:r>
        <w:rPr>
          <w:noProof/>
        </w:rPr>
        <w:t xml:space="preserve">Strany se dohodly na vyloučení použití § 1978 odst. 2 Občanského zákoníku, který stanoví, že marné uplynutí dodatečné lhůty stanovené k plnění může mít za následek odstoupení od této Smlouvy bez dalšího. </w:t>
      </w:r>
    </w:p>
    <w:p w14:paraId="354887A9" w14:textId="77777777" w:rsidR="00D73FFA" w:rsidRDefault="00D73FFA" w:rsidP="00486EB1">
      <w:pPr>
        <w:pStyle w:val="Odstavecseseznamem"/>
        <w:numPr>
          <w:ilvl w:val="1"/>
          <w:numId w:val="5"/>
        </w:numPr>
        <w:jc w:val="both"/>
        <w:rPr>
          <w:noProof/>
        </w:rPr>
      </w:pPr>
      <w:r>
        <w:rPr>
          <w:noProof/>
        </w:rPr>
        <w:t xml:space="preserve">Objednatel je oprávněn odstoupit od Smlouvy, v případě, že: </w:t>
      </w:r>
    </w:p>
    <w:p w14:paraId="251F2102" w14:textId="77777777" w:rsidR="002125EF" w:rsidRDefault="002125EF" w:rsidP="00486EB1">
      <w:pPr>
        <w:pStyle w:val="Odstavecseseznamem"/>
        <w:numPr>
          <w:ilvl w:val="0"/>
          <w:numId w:val="17"/>
        </w:numPr>
        <w:jc w:val="both"/>
        <w:rPr>
          <w:noProof/>
        </w:rPr>
      </w:pPr>
      <w:r>
        <w:rPr>
          <w:noProof/>
        </w:rPr>
        <w:t>Poskyto</w:t>
      </w:r>
      <w:r w:rsidR="00D73FFA">
        <w:rPr>
          <w:noProof/>
        </w:rPr>
        <w:t>vatel je v prodlení s plněním dle Smlouvy či jakékoliv části Plnění déle než 30 dnů a nezjedná nápravu ani do 15 dnů od doručení písemného oznámení Objednatele o takovém prodlení.</w:t>
      </w:r>
    </w:p>
    <w:p w14:paraId="1008DACE" w14:textId="77777777" w:rsidR="00A923A6" w:rsidRDefault="002125EF" w:rsidP="00486EB1">
      <w:pPr>
        <w:pStyle w:val="Odstavecseseznamem"/>
        <w:numPr>
          <w:ilvl w:val="0"/>
          <w:numId w:val="17"/>
        </w:numPr>
        <w:jc w:val="both"/>
        <w:rPr>
          <w:noProof/>
        </w:rPr>
      </w:pPr>
      <w:r>
        <w:rPr>
          <w:noProof/>
        </w:rPr>
        <w:t>Poskytovatel</w:t>
      </w:r>
      <w:r w:rsidR="00D73FFA">
        <w:rPr>
          <w:noProof/>
        </w:rPr>
        <w:t xml:space="preserve"> je v prodlení s Plněním dle Smlouvy déle než 60 dnů, a to i bez nutnosti zaslání předchozího upozornění. </w:t>
      </w:r>
    </w:p>
    <w:p w14:paraId="23E8321D" w14:textId="4BC2ECF2" w:rsidR="00D73FFA" w:rsidRDefault="00D73FFA" w:rsidP="00486EB1">
      <w:pPr>
        <w:pStyle w:val="Odstavecseseznamem"/>
        <w:numPr>
          <w:ilvl w:val="0"/>
          <w:numId w:val="17"/>
        </w:numPr>
        <w:jc w:val="both"/>
        <w:rPr>
          <w:noProof/>
        </w:rPr>
      </w:pPr>
      <w:r>
        <w:rPr>
          <w:noProof/>
        </w:rPr>
        <w:t xml:space="preserve">Nastane některý ze zákonem stanovených případů a zejména v případech podstatného porušení povinností </w:t>
      </w:r>
      <w:r w:rsidR="002125EF">
        <w:rPr>
          <w:noProof/>
        </w:rPr>
        <w:t>Poskytovatele</w:t>
      </w:r>
      <w:r>
        <w:rPr>
          <w:noProof/>
        </w:rPr>
        <w:t xml:space="preserve"> stanovených ve Smlouvě. Za podstatné porušení povinností </w:t>
      </w:r>
      <w:r w:rsidR="002125EF">
        <w:rPr>
          <w:noProof/>
        </w:rPr>
        <w:t>Poskytovatele</w:t>
      </w:r>
      <w:r>
        <w:rPr>
          <w:noProof/>
        </w:rPr>
        <w:t xml:space="preserve"> se považuje zejména: </w:t>
      </w:r>
    </w:p>
    <w:p w14:paraId="726031BC" w14:textId="70183B68" w:rsidR="002125EF" w:rsidRDefault="009015EB" w:rsidP="00486EB1">
      <w:pPr>
        <w:pStyle w:val="Odstavecseseznamem"/>
        <w:numPr>
          <w:ilvl w:val="0"/>
          <w:numId w:val="18"/>
        </w:numPr>
        <w:ind w:left="1134" w:hanging="344"/>
        <w:jc w:val="both"/>
        <w:rPr>
          <w:noProof/>
        </w:rPr>
      </w:pPr>
      <w:r>
        <w:rPr>
          <w:noProof/>
        </w:rPr>
        <w:t>Poskytovatel</w:t>
      </w:r>
      <w:r w:rsidR="00D73FFA">
        <w:rPr>
          <w:noProof/>
        </w:rPr>
        <w:t xml:space="preserve"> je opakovaně v prodlení s prováděním Plnění dle Smlouvy;</w:t>
      </w:r>
    </w:p>
    <w:p w14:paraId="0E3E6156" w14:textId="57887D90" w:rsidR="002125EF" w:rsidRDefault="00D73FFA" w:rsidP="00486EB1">
      <w:pPr>
        <w:pStyle w:val="Odstavecseseznamem"/>
        <w:numPr>
          <w:ilvl w:val="0"/>
          <w:numId w:val="18"/>
        </w:numPr>
        <w:ind w:left="1134" w:hanging="344"/>
        <w:jc w:val="both"/>
        <w:rPr>
          <w:noProof/>
        </w:rPr>
      </w:pPr>
      <w:r>
        <w:rPr>
          <w:noProof/>
        </w:rPr>
        <w:t xml:space="preserve">prohlášení </w:t>
      </w:r>
      <w:r w:rsidR="009015EB">
        <w:rPr>
          <w:noProof/>
        </w:rPr>
        <w:t>Poskytovatele</w:t>
      </w:r>
      <w:r>
        <w:rPr>
          <w:noProof/>
        </w:rPr>
        <w:t xml:space="preserve"> učiněné na základě Smlouvy se ukáže jako nepravdivé; </w:t>
      </w:r>
    </w:p>
    <w:p w14:paraId="7556CD6B" w14:textId="69A7359A" w:rsidR="00D73FFA" w:rsidRDefault="009015EB" w:rsidP="00486EB1">
      <w:pPr>
        <w:pStyle w:val="Odstavecseseznamem"/>
        <w:numPr>
          <w:ilvl w:val="0"/>
          <w:numId w:val="18"/>
        </w:numPr>
        <w:ind w:left="1134" w:hanging="344"/>
        <w:jc w:val="both"/>
        <w:rPr>
          <w:noProof/>
        </w:rPr>
      </w:pPr>
      <w:r>
        <w:rPr>
          <w:noProof/>
        </w:rPr>
        <w:t>Poskytovatel</w:t>
      </w:r>
      <w:r w:rsidR="00D73FFA">
        <w:rPr>
          <w:noProof/>
        </w:rPr>
        <w:t xml:space="preserve"> poruší některou z povinností uvedenou </w:t>
      </w:r>
      <w:r w:rsidR="00D73FFA" w:rsidRPr="00E96786">
        <w:rPr>
          <w:noProof/>
        </w:rPr>
        <w:t xml:space="preserve">v čl. </w:t>
      </w:r>
      <w:r w:rsidR="002125EF" w:rsidRPr="00E96786">
        <w:rPr>
          <w:noProof/>
        </w:rPr>
        <w:t>7</w:t>
      </w:r>
      <w:r w:rsidR="00D73FFA" w:rsidRPr="00E96786">
        <w:rPr>
          <w:noProof/>
        </w:rPr>
        <w:t>. opakovaně</w:t>
      </w:r>
      <w:r w:rsidR="00D73FFA">
        <w:rPr>
          <w:noProof/>
        </w:rPr>
        <w:t xml:space="preserve"> nebo závažným způsobem.</w:t>
      </w:r>
    </w:p>
    <w:p w14:paraId="02224E8F" w14:textId="77777777" w:rsidR="00A923A6" w:rsidRDefault="00105B5D" w:rsidP="00486EB1">
      <w:pPr>
        <w:pStyle w:val="Odstavecseseznamem"/>
        <w:numPr>
          <w:ilvl w:val="0"/>
          <w:numId w:val="17"/>
        </w:numPr>
        <w:jc w:val="both"/>
        <w:rPr>
          <w:noProof/>
        </w:rPr>
      </w:pPr>
      <w:r>
        <w:rPr>
          <w:noProof/>
        </w:rPr>
        <w:t>Poskytovatel</w:t>
      </w:r>
      <w:r w:rsidR="00D73FFA">
        <w:rPr>
          <w:noProof/>
        </w:rPr>
        <w:t xml:space="preserve"> poruší kteroukoliv svoji povinnost dle Smlouvy jiným než podstatným způsobem a ve lhůtě 15 dnů od doručení písemného oznámení Objednatele toto své porušení nenapraví. </w:t>
      </w:r>
    </w:p>
    <w:p w14:paraId="2FF9933C" w14:textId="77777777" w:rsidR="00A923A6" w:rsidRDefault="00105B5D" w:rsidP="00486EB1">
      <w:pPr>
        <w:pStyle w:val="Odstavecseseznamem"/>
        <w:numPr>
          <w:ilvl w:val="0"/>
          <w:numId w:val="17"/>
        </w:numPr>
        <w:jc w:val="both"/>
        <w:rPr>
          <w:noProof/>
        </w:rPr>
      </w:pPr>
      <w:r>
        <w:rPr>
          <w:noProof/>
        </w:rPr>
        <w:t>Poskytovatel</w:t>
      </w:r>
      <w:r w:rsidR="00D73FFA">
        <w:rPr>
          <w:noProof/>
        </w:rPr>
        <w:t xml:space="preserve"> poruší svou povinnost dle čl. </w:t>
      </w:r>
      <w:r w:rsidR="00A923A6">
        <w:rPr>
          <w:noProof/>
        </w:rPr>
        <w:t>9</w:t>
      </w:r>
      <w:r w:rsidR="00D73FFA">
        <w:rPr>
          <w:noProof/>
        </w:rPr>
        <w:t xml:space="preserve">.2. nebo čl. </w:t>
      </w:r>
      <w:r w:rsidR="00A923A6">
        <w:rPr>
          <w:noProof/>
        </w:rPr>
        <w:t>9</w:t>
      </w:r>
      <w:r w:rsidR="00D73FFA">
        <w:rPr>
          <w:noProof/>
        </w:rPr>
        <w:t xml:space="preserve">.3. </w:t>
      </w:r>
      <w:r w:rsidR="00A923A6">
        <w:rPr>
          <w:noProof/>
        </w:rPr>
        <w:t xml:space="preserve">Smlouvy </w:t>
      </w:r>
      <w:r w:rsidR="00D73FFA">
        <w:rPr>
          <w:noProof/>
        </w:rPr>
        <w:t xml:space="preserve">nebo Poddodavatel </w:t>
      </w:r>
      <w:r w:rsidR="00A923A6">
        <w:rPr>
          <w:noProof/>
        </w:rPr>
        <w:t>Poskytovatele</w:t>
      </w:r>
      <w:r w:rsidR="00D73FFA">
        <w:rPr>
          <w:noProof/>
        </w:rPr>
        <w:t xml:space="preserve"> poruší některou z povinností vyplývající z požadavků dle čl. </w:t>
      </w:r>
      <w:r w:rsidR="00A923A6">
        <w:rPr>
          <w:noProof/>
        </w:rPr>
        <w:t>9</w:t>
      </w:r>
      <w:r w:rsidR="00D73FFA">
        <w:rPr>
          <w:noProof/>
        </w:rPr>
        <w:t xml:space="preserve">.2. </w:t>
      </w:r>
      <w:r w:rsidR="00A923A6">
        <w:rPr>
          <w:noProof/>
        </w:rPr>
        <w:t>Smlouvy</w:t>
      </w:r>
      <w:r w:rsidR="00D73FFA">
        <w:rPr>
          <w:noProof/>
        </w:rPr>
        <w:t>;</w:t>
      </w:r>
    </w:p>
    <w:p w14:paraId="0C3E2FCF" w14:textId="77777777" w:rsidR="00A923A6" w:rsidRDefault="00A923A6" w:rsidP="00486EB1">
      <w:pPr>
        <w:pStyle w:val="Odstavecseseznamem"/>
        <w:numPr>
          <w:ilvl w:val="0"/>
          <w:numId w:val="17"/>
        </w:numPr>
        <w:jc w:val="both"/>
        <w:rPr>
          <w:noProof/>
        </w:rPr>
      </w:pPr>
      <w:r>
        <w:rPr>
          <w:noProof/>
        </w:rPr>
        <w:t>Poskytovatel</w:t>
      </w:r>
      <w:r w:rsidR="00D73FFA">
        <w:rPr>
          <w:noProof/>
        </w:rPr>
        <w:t xml:space="preserve"> podá insolvenční návrh jako dlužník ve smyslu § 98 Insolvenčního zákona nebo insolvenční soud nerozhodne o insolvenčním návrhu na </w:t>
      </w:r>
      <w:r>
        <w:rPr>
          <w:noProof/>
        </w:rPr>
        <w:t>Poskytovatele</w:t>
      </w:r>
      <w:r w:rsidR="00D73FFA">
        <w:rPr>
          <w:noProof/>
        </w:rPr>
        <w:t xml:space="preserve"> do šesti (6) měsíců od zahájení insolvenčního řízení, nebo insolvenční soud vydá rozhodnutí o úpadku </w:t>
      </w:r>
      <w:r>
        <w:rPr>
          <w:noProof/>
        </w:rPr>
        <w:t>Poskytovatele</w:t>
      </w:r>
      <w:r w:rsidR="00D73FFA">
        <w:rPr>
          <w:noProof/>
        </w:rPr>
        <w:t xml:space="preserve"> ve smyslu § 136 Insolvenčního zákona;</w:t>
      </w:r>
    </w:p>
    <w:p w14:paraId="0B4836FA" w14:textId="3EA6EA9F" w:rsidR="00A923A6" w:rsidRDefault="00D73FFA" w:rsidP="00486EB1">
      <w:pPr>
        <w:pStyle w:val="Odstavecseseznamem"/>
        <w:numPr>
          <w:ilvl w:val="0"/>
          <w:numId w:val="17"/>
        </w:numPr>
        <w:jc w:val="both"/>
        <w:rPr>
          <w:noProof/>
        </w:rPr>
      </w:pPr>
      <w:r>
        <w:rPr>
          <w:noProof/>
        </w:rPr>
        <w:t xml:space="preserve">je přijato rozhodnutí o povinném nebo dobrovolném zrušení </w:t>
      </w:r>
      <w:r w:rsidR="009015EB">
        <w:rPr>
          <w:noProof/>
        </w:rPr>
        <w:t>Poskytovatele</w:t>
      </w:r>
      <w:r>
        <w:rPr>
          <w:noProof/>
        </w:rPr>
        <w:t xml:space="preserve"> (vyjma případů sloučení nebo splynutí);  </w:t>
      </w:r>
    </w:p>
    <w:p w14:paraId="019B5388" w14:textId="09627241" w:rsidR="00D73FFA" w:rsidRDefault="00D73FFA" w:rsidP="00486EB1">
      <w:pPr>
        <w:pStyle w:val="Odstavecseseznamem"/>
        <w:numPr>
          <w:ilvl w:val="0"/>
          <w:numId w:val="17"/>
        </w:numPr>
        <w:jc w:val="both"/>
        <w:rPr>
          <w:noProof/>
        </w:rPr>
      </w:pPr>
      <w:r>
        <w:rPr>
          <w:noProof/>
        </w:rPr>
        <w:t xml:space="preserve">okolnost vylučující povinnost k náhradě újmy kterékoli </w:t>
      </w:r>
      <w:r w:rsidR="00E96786">
        <w:rPr>
          <w:noProof/>
        </w:rPr>
        <w:t>ze Stran trvá déle než 30 dnů.</w:t>
      </w:r>
    </w:p>
    <w:p w14:paraId="052A27AF" w14:textId="2875C8AC" w:rsidR="00D73FFA" w:rsidRDefault="003E2DBE" w:rsidP="00486EB1">
      <w:pPr>
        <w:pStyle w:val="Odstavecseseznamem"/>
        <w:numPr>
          <w:ilvl w:val="1"/>
          <w:numId w:val="5"/>
        </w:numPr>
        <w:jc w:val="both"/>
        <w:rPr>
          <w:noProof/>
        </w:rPr>
      </w:pPr>
      <w:r>
        <w:rPr>
          <w:noProof/>
        </w:rPr>
        <w:t>Poskytovatel</w:t>
      </w:r>
      <w:r w:rsidR="00D73FFA">
        <w:rPr>
          <w:noProof/>
        </w:rPr>
        <w:t xml:space="preserve"> je oprávněn odstoupit od Smlouvy pouze v případech jejího podstatného porušení, jestliže: </w:t>
      </w:r>
    </w:p>
    <w:p w14:paraId="199412C0" w14:textId="77777777" w:rsidR="003E2DBE" w:rsidRDefault="00D73FFA" w:rsidP="00486EB1">
      <w:pPr>
        <w:pStyle w:val="Odstavecseseznamem"/>
        <w:numPr>
          <w:ilvl w:val="0"/>
          <w:numId w:val="20"/>
        </w:numPr>
        <w:jc w:val="both"/>
        <w:rPr>
          <w:noProof/>
        </w:rPr>
      </w:pPr>
      <w:r>
        <w:rPr>
          <w:noProof/>
        </w:rPr>
        <w:t xml:space="preserve">Objednatel nezaplatil jakoukoli dlužnou částku za Plnění dle Smlouvy řádně a včas a toto porušení nenapravil ani do 60 dnů ode dne obdržení písemné výzvy k nápravě; nebo </w:t>
      </w:r>
    </w:p>
    <w:p w14:paraId="02B519E3" w14:textId="2CD24454" w:rsidR="00D73FFA" w:rsidRDefault="00D73FFA" w:rsidP="00486EB1">
      <w:pPr>
        <w:pStyle w:val="Odstavecseseznamem"/>
        <w:numPr>
          <w:ilvl w:val="0"/>
          <w:numId w:val="20"/>
        </w:numPr>
        <w:jc w:val="both"/>
        <w:rPr>
          <w:noProof/>
        </w:rPr>
      </w:pPr>
      <w:r>
        <w:rPr>
          <w:noProof/>
        </w:rPr>
        <w:t xml:space="preserve">Objednatel poruší jinou povinnost dle Smlouvy podstatným způsobem a ve lhůtě 60 dnů ode dne obdržení písemné výzvy k nápravě toto své porušení nenapraví. </w:t>
      </w:r>
    </w:p>
    <w:p w14:paraId="78AEB902" w14:textId="793FD997" w:rsidR="00D73FFA" w:rsidRDefault="009015EB" w:rsidP="00486EB1">
      <w:pPr>
        <w:pStyle w:val="Odstavecseseznamem"/>
        <w:numPr>
          <w:ilvl w:val="1"/>
          <w:numId w:val="5"/>
        </w:numPr>
        <w:jc w:val="both"/>
        <w:rPr>
          <w:noProof/>
        </w:rPr>
      </w:pPr>
      <w:r>
        <w:rPr>
          <w:noProof/>
        </w:rPr>
        <w:t>Poskytovatel</w:t>
      </w:r>
      <w:r w:rsidR="00D73FFA">
        <w:rPr>
          <w:noProof/>
        </w:rPr>
        <w:t xml:space="preserve"> není oprávněn odstoupit od Smlouvy ve vztahu k části Plnění, za kterou mu již bylo Objednatelem zaplaceno. </w:t>
      </w:r>
    </w:p>
    <w:p w14:paraId="259CC1B8" w14:textId="3D3AB307" w:rsidR="005B0BCC" w:rsidRDefault="005B0BCC" w:rsidP="00486EB1">
      <w:pPr>
        <w:pStyle w:val="Odstavecseseznamem"/>
        <w:numPr>
          <w:ilvl w:val="1"/>
          <w:numId w:val="5"/>
        </w:numPr>
        <w:jc w:val="both"/>
        <w:rPr>
          <w:noProof/>
        </w:rPr>
      </w:pPr>
      <w:r w:rsidRPr="00D06E7F">
        <w:t>Objedna</w:t>
      </w:r>
      <w:r w:rsidR="00F625BE" w:rsidRPr="00D06E7F">
        <w:t xml:space="preserve">tel je oprávněn tuto Smlouvu </w:t>
      </w:r>
      <w:r w:rsidRPr="00D06E7F">
        <w:t xml:space="preserve">písemně </w:t>
      </w:r>
      <w:r w:rsidR="00F625BE" w:rsidRPr="00D06E7F">
        <w:t>vypovědět ke dni 31.</w:t>
      </w:r>
      <w:r w:rsidRPr="00D06E7F">
        <w:t xml:space="preserve"> </w:t>
      </w:r>
      <w:r w:rsidR="00F625BE" w:rsidRPr="00D06E7F">
        <w:t>12.</w:t>
      </w:r>
      <w:r w:rsidRPr="00D06E7F">
        <w:t xml:space="preserve"> </w:t>
      </w:r>
      <w:r w:rsidR="00F625BE" w:rsidRPr="00D06E7F">
        <w:t xml:space="preserve">2026 bez </w:t>
      </w:r>
      <w:r w:rsidRPr="00D06E7F">
        <w:rPr>
          <w:noProof/>
        </w:rPr>
        <w:t>uvedení důvodů. Zadavatel je povinen takovou výpověď doručit Poskytovateli nejpozději do 31.</w:t>
      </w:r>
      <w:r w:rsidR="004F06A4" w:rsidRPr="00D06E7F">
        <w:rPr>
          <w:noProof/>
        </w:rPr>
        <w:t xml:space="preserve"> </w:t>
      </w:r>
      <w:r w:rsidRPr="00D06E7F">
        <w:rPr>
          <w:noProof/>
        </w:rPr>
        <w:t>9.</w:t>
      </w:r>
      <w:r w:rsidR="004F06A4" w:rsidRPr="00D06E7F">
        <w:rPr>
          <w:noProof/>
        </w:rPr>
        <w:t xml:space="preserve"> </w:t>
      </w:r>
      <w:r w:rsidRPr="00D06E7F">
        <w:rPr>
          <w:noProof/>
        </w:rPr>
        <w:t xml:space="preserve">2026 včetně.  </w:t>
      </w:r>
    </w:p>
    <w:p w14:paraId="0FF2F7CD" w14:textId="48363FCC" w:rsidR="00B36062" w:rsidRPr="00F12D52" w:rsidRDefault="00B36062" w:rsidP="00486EB1">
      <w:pPr>
        <w:pStyle w:val="Odstavecseseznamem"/>
        <w:numPr>
          <w:ilvl w:val="1"/>
          <w:numId w:val="5"/>
        </w:numPr>
        <w:jc w:val="both"/>
        <w:rPr>
          <w:noProof/>
        </w:rPr>
      </w:pPr>
      <w:r w:rsidRPr="00F12D52">
        <w:rPr>
          <w:rFonts w:ascii="Verdana" w:hAnsi="Verdana" w:cstheme="minorHAnsi"/>
        </w:rPr>
        <w:t xml:space="preserve">V případě, že dojde k ukončení účinnosti této </w:t>
      </w:r>
      <w:r w:rsidR="00F12D52" w:rsidRPr="00F12D52">
        <w:rPr>
          <w:rFonts w:ascii="Verdana" w:hAnsi="Verdana" w:cstheme="minorHAnsi"/>
        </w:rPr>
        <w:t>Smlouvy</w:t>
      </w:r>
      <w:r w:rsidRPr="00F12D52">
        <w:rPr>
          <w:rFonts w:ascii="Verdana" w:hAnsi="Verdana" w:cstheme="minorHAnsi"/>
        </w:rPr>
        <w:t xml:space="preserve"> dle předchozí</w:t>
      </w:r>
      <w:r w:rsidR="00F12D52" w:rsidRPr="00F12D52">
        <w:rPr>
          <w:rFonts w:ascii="Verdana" w:hAnsi="Verdana" w:cstheme="minorHAnsi"/>
        </w:rPr>
        <w:t>ch ustanovení</w:t>
      </w:r>
      <w:r w:rsidRPr="00F12D52">
        <w:rPr>
          <w:rFonts w:ascii="Verdana" w:hAnsi="Verdana" w:cstheme="minorHAnsi"/>
        </w:rPr>
        <w:t xml:space="preserve">, nemá </w:t>
      </w:r>
      <w:r w:rsidR="00F12D52" w:rsidRPr="00F12D52">
        <w:rPr>
          <w:rFonts w:ascii="Verdana" w:hAnsi="Verdana" w:cstheme="minorHAnsi"/>
        </w:rPr>
        <w:t>toto ukončení vliv na účinnost D</w:t>
      </w:r>
      <w:r w:rsidRPr="00F12D52">
        <w:rPr>
          <w:rFonts w:ascii="Verdana" w:hAnsi="Verdana" w:cstheme="minorHAnsi"/>
        </w:rPr>
        <w:t xml:space="preserve">ílčích smluv, které byly na základě této </w:t>
      </w:r>
      <w:r w:rsidR="00F12D52" w:rsidRPr="00F12D52">
        <w:rPr>
          <w:rFonts w:ascii="Verdana" w:hAnsi="Verdana" w:cstheme="minorHAnsi"/>
        </w:rPr>
        <w:t>Smlouvy</w:t>
      </w:r>
      <w:r w:rsidRPr="00F12D52">
        <w:rPr>
          <w:rFonts w:ascii="Verdana" w:hAnsi="Verdana" w:cstheme="minorHAnsi"/>
        </w:rPr>
        <w:t xml:space="preserve"> uzavřeny</w:t>
      </w:r>
      <w:r w:rsidR="00F12D52" w:rsidRPr="00F12D52">
        <w:rPr>
          <w:rFonts w:ascii="Verdana" w:hAnsi="Verdana" w:cstheme="minorHAnsi"/>
        </w:rPr>
        <w:t>.</w:t>
      </w:r>
    </w:p>
    <w:p w14:paraId="51E4213B" w14:textId="17BE2B08" w:rsidR="00020F55" w:rsidRPr="00FD33B3" w:rsidRDefault="00020F55" w:rsidP="00486EB1">
      <w:pPr>
        <w:pStyle w:val="Nadpis4"/>
        <w:numPr>
          <w:ilvl w:val="0"/>
          <w:numId w:val="5"/>
        </w:numPr>
        <w:spacing w:after="240"/>
        <w:jc w:val="both"/>
        <w:rPr>
          <w:noProof/>
        </w:rPr>
      </w:pPr>
      <w:bookmarkStart w:id="1" w:name="_GoBack"/>
      <w:bookmarkEnd w:id="1"/>
      <w:r w:rsidRPr="367118A9">
        <w:rPr>
          <w:noProof/>
        </w:rPr>
        <w:t>Cena</w:t>
      </w:r>
      <w:r w:rsidR="009C6957" w:rsidRPr="367118A9">
        <w:rPr>
          <w:noProof/>
        </w:rPr>
        <w:t xml:space="preserve"> a platební podmínky</w:t>
      </w:r>
    </w:p>
    <w:p w14:paraId="4557D8EB" w14:textId="6915F769" w:rsidR="00BF5DA8" w:rsidRPr="00BF5DA8" w:rsidRDefault="004A3890" w:rsidP="00486EB1">
      <w:pPr>
        <w:pStyle w:val="Odstavecseseznamem"/>
        <w:numPr>
          <w:ilvl w:val="1"/>
          <w:numId w:val="5"/>
        </w:numPr>
        <w:spacing w:after="120" w:line="276" w:lineRule="auto"/>
        <w:jc w:val="both"/>
        <w:rPr>
          <w:rFonts w:asciiTheme="majorHAnsi" w:hAnsiTheme="majorHAnsi"/>
        </w:rPr>
      </w:pPr>
      <w:r>
        <w:rPr>
          <w:rFonts w:asciiTheme="majorHAnsi" w:hAnsiTheme="majorHAnsi"/>
        </w:rPr>
        <w:t xml:space="preserve">Cena </w:t>
      </w:r>
      <w:r w:rsidR="00BF5DA8" w:rsidRPr="00BF5DA8">
        <w:rPr>
          <w:rFonts w:asciiTheme="majorHAnsi" w:hAnsiTheme="majorHAnsi"/>
        </w:rPr>
        <w:t xml:space="preserve">Předmětu plnění jednotlivých Dílčích smluv bude stanovena nejvýše ve výši uvedené v této </w:t>
      </w:r>
      <w:r w:rsidR="00BF5DA8">
        <w:rPr>
          <w:rFonts w:asciiTheme="majorHAnsi" w:hAnsiTheme="majorHAnsi"/>
        </w:rPr>
        <w:t>Smlouv</w:t>
      </w:r>
      <w:r w:rsidR="00BF5DA8" w:rsidRPr="00BF5DA8">
        <w:rPr>
          <w:rFonts w:asciiTheme="majorHAnsi" w:hAnsiTheme="majorHAnsi"/>
        </w:rPr>
        <w:t>ě. Cena odpovídá souč</w:t>
      </w:r>
      <w:r w:rsidR="00486EB1">
        <w:rPr>
          <w:rFonts w:asciiTheme="majorHAnsi" w:hAnsiTheme="majorHAnsi"/>
        </w:rPr>
        <w:t>tu</w:t>
      </w:r>
      <w:r w:rsidR="00BF5DA8" w:rsidRPr="00BF5DA8">
        <w:rPr>
          <w:rFonts w:asciiTheme="majorHAnsi" w:hAnsiTheme="majorHAnsi"/>
        </w:rPr>
        <w:t xml:space="preserve"> cen </w:t>
      </w:r>
      <w:r w:rsidR="00486EB1">
        <w:rPr>
          <w:rFonts w:asciiTheme="majorHAnsi" w:hAnsiTheme="majorHAnsi"/>
        </w:rPr>
        <w:t xml:space="preserve">všech </w:t>
      </w:r>
      <w:r w:rsidR="00BF5DA8" w:rsidRPr="00BF5DA8">
        <w:rPr>
          <w:rFonts w:asciiTheme="majorHAnsi" w:hAnsiTheme="majorHAnsi"/>
        </w:rPr>
        <w:t>jednotlivých částí Předmětu plnění požadovan</w:t>
      </w:r>
      <w:r w:rsidR="00486EB1">
        <w:rPr>
          <w:rFonts w:asciiTheme="majorHAnsi" w:hAnsiTheme="majorHAnsi"/>
        </w:rPr>
        <w:t>ých</w:t>
      </w:r>
      <w:r w:rsidR="00BF5DA8" w:rsidRPr="00BF5DA8">
        <w:rPr>
          <w:rFonts w:asciiTheme="majorHAnsi" w:hAnsiTheme="majorHAnsi"/>
        </w:rPr>
        <w:t xml:space="preserve"> na základě Dílčí smlouvy (dále jen „</w:t>
      </w:r>
      <w:r w:rsidR="00BF5DA8" w:rsidRPr="00486EB1">
        <w:rPr>
          <w:rFonts w:asciiTheme="majorHAnsi" w:hAnsiTheme="majorHAnsi"/>
          <w:b/>
        </w:rPr>
        <w:t>Cena</w:t>
      </w:r>
      <w:r w:rsidR="00BF5DA8" w:rsidRPr="00BF5DA8">
        <w:rPr>
          <w:rFonts w:asciiTheme="majorHAnsi" w:hAnsiTheme="majorHAnsi"/>
        </w:rPr>
        <w:t>“). K této Ceně bude připočtena DPH v zákonné výši platné ke dni uskutečnění zdanitelného plnění.</w:t>
      </w:r>
    </w:p>
    <w:p w14:paraId="56297E1F" w14:textId="0159C740" w:rsidR="00BF5DA8" w:rsidRPr="00BF5DA8" w:rsidRDefault="0053090B" w:rsidP="00486EB1">
      <w:pPr>
        <w:pStyle w:val="Odstavecseseznamem"/>
        <w:numPr>
          <w:ilvl w:val="1"/>
          <w:numId w:val="5"/>
        </w:numPr>
        <w:spacing w:after="120" w:line="276" w:lineRule="auto"/>
        <w:jc w:val="both"/>
        <w:rPr>
          <w:rFonts w:asciiTheme="majorHAnsi" w:hAnsiTheme="majorHAnsi"/>
        </w:rPr>
      </w:pPr>
      <w:r>
        <w:rPr>
          <w:rFonts w:asciiTheme="majorHAnsi" w:hAnsiTheme="majorHAnsi"/>
        </w:rPr>
        <w:t>C</w:t>
      </w:r>
      <w:r w:rsidR="00BF5DA8" w:rsidRPr="00BF5DA8">
        <w:rPr>
          <w:rFonts w:asciiTheme="majorHAnsi" w:hAnsiTheme="majorHAnsi"/>
        </w:rPr>
        <w:t>ena za:</w:t>
      </w:r>
    </w:p>
    <w:p w14:paraId="3CB92C05" w14:textId="3B35A398" w:rsidR="00BF5DA8" w:rsidRDefault="00BF5DA8" w:rsidP="00486EB1">
      <w:pPr>
        <w:pStyle w:val="Odstavecseseznamem"/>
        <w:numPr>
          <w:ilvl w:val="0"/>
          <w:numId w:val="26"/>
        </w:numPr>
        <w:spacing w:after="120" w:line="276" w:lineRule="auto"/>
        <w:jc w:val="both"/>
        <w:rPr>
          <w:rFonts w:asciiTheme="majorHAnsi" w:hAnsiTheme="majorHAnsi"/>
        </w:rPr>
      </w:pPr>
      <w:r w:rsidRPr="00BF5DA8">
        <w:rPr>
          <w:rFonts w:asciiTheme="majorHAnsi" w:hAnsiTheme="majorHAnsi"/>
        </w:rPr>
        <w:lastRenderedPageBreak/>
        <w:t xml:space="preserve">dodávku Software dle čl. 1 odst. 1.2 písm. a) </w:t>
      </w:r>
      <w:r>
        <w:rPr>
          <w:rFonts w:asciiTheme="majorHAnsi" w:hAnsiTheme="majorHAnsi"/>
        </w:rPr>
        <w:t>Smlouv</w:t>
      </w:r>
      <w:r w:rsidRPr="00BF5DA8">
        <w:rPr>
          <w:rFonts w:asciiTheme="majorHAnsi" w:hAnsiTheme="majorHAnsi"/>
        </w:rPr>
        <w:t xml:space="preserve">y se stanovuje dle Ceníku, který byl Objednateli poskytnut na základě písemné žádosti zaslané Objednatelem, přičemž na Software bude poskytnuta sleva minimálně ve výši </w:t>
      </w:r>
      <w:r w:rsidRPr="00BF5DA8">
        <w:rPr>
          <w:rFonts w:asciiTheme="majorHAnsi" w:hAnsiTheme="majorHAnsi"/>
          <w:highlight w:val="green"/>
        </w:rPr>
        <w:t>……</w:t>
      </w:r>
      <w:r>
        <w:rPr>
          <w:rFonts w:asciiTheme="majorHAnsi" w:hAnsiTheme="majorHAnsi"/>
        </w:rPr>
        <w:t xml:space="preserve"> %</w:t>
      </w:r>
      <w:r w:rsidRPr="00BF5DA8">
        <w:rPr>
          <w:rFonts w:asciiTheme="majorHAnsi" w:hAnsiTheme="majorHAnsi"/>
        </w:rPr>
        <w:t xml:space="preserve"> z ceníkové ceny produktů dle aktuálně platného Ceníku,</w:t>
      </w:r>
      <w:r w:rsidR="004E77D8">
        <w:rPr>
          <w:rFonts w:asciiTheme="majorHAnsi" w:hAnsiTheme="majorHAnsi"/>
        </w:rPr>
        <w:t xml:space="preserve"> vyjma produktů</w:t>
      </w:r>
      <w:r w:rsidR="00486EB1">
        <w:rPr>
          <w:rFonts w:asciiTheme="majorHAnsi" w:hAnsiTheme="majorHAnsi"/>
        </w:rPr>
        <w:t>,</w:t>
      </w:r>
      <w:r w:rsidR="004E77D8">
        <w:rPr>
          <w:rFonts w:asciiTheme="majorHAnsi" w:hAnsiTheme="majorHAnsi"/>
        </w:rPr>
        <w:t xml:space="preserve"> na které dl</w:t>
      </w:r>
      <w:r w:rsidR="00352066">
        <w:rPr>
          <w:rFonts w:asciiTheme="majorHAnsi" w:hAnsiTheme="majorHAnsi"/>
        </w:rPr>
        <w:t>e Ceníku sleva poskytnout nelze,</w:t>
      </w:r>
    </w:p>
    <w:p w14:paraId="53BF64CD" w14:textId="083ADC55" w:rsidR="00B36062" w:rsidRDefault="00B36062" w:rsidP="00B36062">
      <w:pPr>
        <w:pStyle w:val="Odstavecseseznamem"/>
        <w:spacing w:after="0" w:line="276" w:lineRule="auto"/>
        <w:ind w:left="790"/>
        <w:jc w:val="both"/>
        <w:rPr>
          <w:rFonts w:asciiTheme="majorHAnsi" w:hAnsiTheme="majorHAnsi"/>
        </w:rPr>
      </w:pPr>
      <w:r w:rsidRPr="00B36062">
        <w:rPr>
          <w:rFonts w:asciiTheme="majorHAnsi" w:hAnsiTheme="majorHAnsi"/>
        </w:rPr>
        <w:t>To nevylučuje možnost poskytnout v Dílčí smlouvě vyšší slevu z ceníkové ceny produktů dle aktuálně platného Ceníku.</w:t>
      </w:r>
    </w:p>
    <w:p w14:paraId="55235F0D" w14:textId="77777777" w:rsidR="00B36062" w:rsidRPr="00B36062" w:rsidRDefault="00B36062" w:rsidP="00B36062">
      <w:pPr>
        <w:pStyle w:val="Odstavecseseznamem"/>
        <w:spacing w:after="0" w:line="276" w:lineRule="auto"/>
        <w:ind w:left="790"/>
        <w:jc w:val="both"/>
        <w:rPr>
          <w:rFonts w:asciiTheme="majorHAnsi" w:hAnsiTheme="majorHAnsi"/>
        </w:rPr>
      </w:pPr>
    </w:p>
    <w:p w14:paraId="648EAEC4" w14:textId="77777777" w:rsidR="00B96E36" w:rsidRDefault="00BF5DA8" w:rsidP="00486EB1">
      <w:pPr>
        <w:pStyle w:val="Odstavecseseznamem"/>
        <w:numPr>
          <w:ilvl w:val="0"/>
          <w:numId w:val="26"/>
        </w:numPr>
        <w:spacing w:after="120" w:line="276" w:lineRule="auto"/>
        <w:jc w:val="both"/>
        <w:rPr>
          <w:rFonts w:asciiTheme="majorHAnsi" w:hAnsiTheme="majorHAnsi"/>
        </w:rPr>
      </w:pPr>
      <w:r w:rsidRPr="00BF5DA8">
        <w:rPr>
          <w:rFonts w:asciiTheme="majorHAnsi" w:hAnsiTheme="majorHAnsi"/>
        </w:rPr>
        <w:t>jeden rok poskytování Podpory dle čl. 1 odst</w:t>
      </w:r>
      <w:r w:rsidR="000402E1">
        <w:rPr>
          <w:rFonts w:asciiTheme="majorHAnsi" w:hAnsiTheme="majorHAnsi"/>
        </w:rPr>
        <w:t>.</w:t>
      </w:r>
      <w:r w:rsidRPr="00BF5DA8">
        <w:rPr>
          <w:rFonts w:asciiTheme="majorHAnsi" w:hAnsiTheme="majorHAnsi"/>
        </w:rPr>
        <w:t xml:space="preserve"> 1.2 písm. b) </w:t>
      </w:r>
      <w:r>
        <w:rPr>
          <w:rFonts w:asciiTheme="majorHAnsi" w:hAnsiTheme="majorHAnsi"/>
        </w:rPr>
        <w:t>Smlouv</w:t>
      </w:r>
      <w:r w:rsidRPr="00BF5DA8">
        <w:rPr>
          <w:rFonts w:asciiTheme="majorHAnsi" w:hAnsiTheme="majorHAnsi"/>
        </w:rPr>
        <w:t xml:space="preserve">y je stanovena </w:t>
      </w:r>
      <w:r>
        <w:rPr>
          <w:rFonts w:asciiTheme="majorHAnsi" w:hAnsiTheme="majorHAnsi"/>
        </w:rPr>
        <w:t>ve výši určené procentní sazbou, která činí</w:t>
      </w:r>
      <w:r w:rsidR="00B96E36">
        <w:rPr>
          <w:rFonts w:asciiTheme="majorHAnsi" w:hAnsiTheme="majorHAnsi"/>
        </w:rPr>
        <w:t>:</w:t>
      </w:r>
    </w:p>
    <w:p w14:paraId="2F3A6657" w14:textId="32A289D6" w:rsidR="00B96E36" w:rsidRPr="00352066" w:rsidRDefault="00B96E36" w:rsidP="00486EB1">
      <w:pPr>
        <w:pStyle w:val="Odstavecseseznamem"/>
        <w:numPr>
          <w:ilvl w:val="1"/>
          <w:numId w:val="26"/>
        </w:numPr>
        <w:spacing w:after="120" w:line="276" w:lineRule="auto"/>
        <w:jc w:val="both"/>
        <w:rPr>
          <w:rFonts w:asciiTheme="majorHAnsi" w:hAnsiTheme="majorHAnsi"/>
        </w:rPr>
      </w:pPr>
      <w:r w:rsidRPr="00352066">
        <w:rPr>
          <w:rFonts w:asciiTheme="majorHAnsi" w:hAnsiTheme="majorHAnsi"/>
          <w:highlight w:val="green"/>
        </w:rPr>
        <w:t>…..</w:t>
      </w:r>
      <w:r w:rsidRPr="00352066">
        <w:rPr>
          <w:rFonts w:asciiTheme="majorHAnsi" w:hAnsiTheme="majorHAnsi"/>
        </w:rPr>
        <w:t xml:space="preserve"> </w:t>
      </w:r>
      <w:r>
        <w:rPr>
          <w:rFonts w:asciiTheme="majorHAnsi" w:hAnsiTheme="majorHAnsi"/>
        </w:rPr>
        <w:t>%</w:t>
      </w:r>
      <w:r w:rsidRPr="00352066">
        <w:rPr>
          <w:rFonts w:asciiTheme="majorHAnsi" w:hAnsiTheme="majorHAnsi"/>
        </w:rPr>
        <w:t xml:space="preserve"> </w:t>
      </w:r>
      <w:r>
        <w:rPr>
          <w:rFonts w:asciiTheme="majorHAnsi" w:hAnsiTheme="majorHAnsi"/>
        </w:rPr>
        <w:t xml:space="preserve">pro </w:t>
      </w:r>
      <w:r w:rsidRPr="00352066">
        <w:rPr>
          <w:rFonts w:asciiTheme="majorHAnsi" w:hAnsiTheme="majorHAnsi"/>
        </w:rPr>
        <w:t>rok 202</w:t>
      </w:r>
      <w:r>
        <w:rPr>
          <w:rFonts w:asciiTheme="majorHAnsi" w:hAnsiTheme="majorHAnsi"/>
        </w:rPr>
        <w:t xml:space="preserve">3, </w:t>
      </w:r>
    </w:p>
    <w:p w14:paraId="5F41E861" w14:textId="61535641" w:rsidR="00B96E36" w:rsidRPr="00352066" w:rsidRDefault="00B96E36" w:rsidP="00486EB1">
      <w:pPr>
        <w:pStyle w:val="Odstavecseseznamem"/>
        <w:numPr>
          <w:ilvl w:val="1"/>
          <w:numId w:val="26"/>
        </w:numPr>
        <w:spacing w:after="120" w:line="276" w:lineRule="auto"/>
        <w:jc w:val="both"/>
        <w:rPr>
          <w:rFonts w:asciiTheme="majorHAnsi" w:hAnsiTheme="majorHAnsi"/>
        </w:rPr>
      </w:pPr>
      <w:r w:rsidRPr="00352066">
        <w:rPr>
          <w:rFonts w:asciiTheme="majorHAnsi" w:hAnsiTheme="majorHAnsi"/>
          <w:highlight w:val="green"/>
        </w:rPr>
        <w:t>…..</w:t>
      </w:r>
      <w:r w:rsidRPr="00352066">
        <w:rPr>
          <w:rFonts w:asciiTheme="majorHAnsi" w:hAnsiTheme="majorHAnsi"/>
        </w:rPr>
        <w:t xml:space="preserve"> </w:t>
      </w:r>
      <w:r>
        <w:rPr>
          <w:rFonts w:asciiTheme="majorHAnsi" w:hAnsiTheme="majorHAnsi"/>
        </w:rPr>
        <w:t>%</w:t>
      </w:r>
      <w:r w:rsidRPr="00352066">
        <w:rPr>
          <w:rFonts w:asciiTheme="majorHAnsi" w:hAnsiTheme="majorHAnsi"/>
        </w:rPr>
        <w:t xml:space="preserve"> </w:t>
      </w:r>
      <w:r>
        <w:rPr>
          <w:rFonts w:asciiTheme="majorHAnsi" w:hAnsiTheme="majorHAnsi"/>
        </w:rPr>
        <w:t>pro</w:t>
      </w:r>
      <w:r w:rsidRPr="00352066">
        <w:rPr>
          <w:rFonts w:asciiTheme="majorHAnsi" w:hAnsiTheme="majorHAnsi"/>
        </w:rPr>
        <w:t xml:space="preserve"> rok 2024</w:t>
      </w:r>
      <w:r>
        <w:rPr>
          <w:rFonts w:asciiTheme="majorHAnsi" w:hAnsiTheme="majorHAnsi"/>
        </w:rPr>
        <w:t xml:space="preserve">, </w:t>
      </w:r>
    </w:p>
    <w:p w14:paraId="7E7CB63D" w14:textId="0515E055" w:rsidR="00B96E36" w:rsidRDefault="00B96E36" w:rsidP="00486EB1">
      <w:pPr>
        <w:pStyle w:val="Odstavecseseznamem"/>
        <w:numPr>
          <w:ilvl w:val="1"/>
          <w:numId w:val="26"/>
        </w:numPr>
        <w:spacing w:after="120" w:line="276" w:lineRule="auto"/>
        <w:jc w:val="both"/>
        <w:rPr>
          <w:rFonts w:asciiTheme="majorHAnsi" w:hAnsiTheme="majorHAnsi"/>
        </w:rPr>
      </w:pPr>
      <w:r w:rsidRPr="00BF5DA8">
        <w:rPr>
          <w:rFonts w:asciiTheme="majorHAnsi" w:hAnsiTheme="majorHAnsi"/>
          <w:highlight w:val="green"/>
        </w:rPr>
        <w:t>…..</w:t>
      </w:r>
      <w:r>
        <w:rPr>
          <w:rFonts w:asciiTheme="majorHAnsi" w:hAnsiTheme="majorHAnsi"/>
        </w:rPr>
        <w:t xml:space="preserve"> % pro rok 2025, </w:t>
      </w:r>
    </w:p>
    <w:p w14:paraId="11683CAC" w14:textId="06FD02FF" w:rsidR="00B96E36" w:rsidRDefault="00B96E36" w:rsidP="00486EB1">
      <w:pPr>
        <w:pStyle w:val="Odstavecseseznamem"/>
        <w:numPr>
          <w:ilvl w:val="1"/>
          <w:numId w:val="26"/>
        </w:numPr>
        <w:spacing w:after="120" w:line="276" w:lineRule="auto"/>
        <w:jc w:val="both"/>
        <w:rPr>
          <w:rFonts w:asciiTheme="majorHAnsi" w:hAnsiTheme="majorHAnsi"/>
        </w:rPr>
      </w:pPr>
      <w:r w:rsidRPr="00BF5DA8">
        <w:rPr>
          <w:rFonts w:asciiTheme="majorHAnsi" w:hAnsiTheme="majorHAnsi"/>
          <w:highlight w:val="green"/>
        </w:rPr>
        <w:t>…..</w:t>
      </w:r>
      <w:r>
        <w:rPr>
          <w:rFonts w:asciiTheme="majorHAnsi" w:hAnsiTheme="majorHAnsi"/>
        </w:rPr>
        <w:t xml:space="preserve"> % pro rok 2026,</w:t>
      </w:r>
    </w:p>
    <w:p w14:paraId="66EC455C" w14:textId="0A09A715" w:rsidR="00B96E36" w:rsidRDefault="00B96E36" w:rsidP="00486EB1">
      <w:pPr>
        <w:pStyle w:val="Odstavecseseznamem"/>
        <w:numPr>
          <w:ilvl w:val="1"/>
          <w:numId w:val="26"/>
        </w:numPr>
        <w:spacing w:after="0" w:line="276" w:lineRule="auto"/>
        <w:jc w:val="both"/>
        <w:rPr>
          <w:rFonts w:asciiTheme="majorHAnsi" w:hAnsiTheme="majorHAnsi"/>
        </w:rPr>
      </w:pPr>
      <w:r w:rsidRPr="00BF5DA8">
        <w:rPr>
          <w:rFonts w:asciiTheme="majorHAnsi" w:hAnsiTheme="majorHAnsi"/>
          <w:highlight w:val="green"/>
        </w:rPr>
        <w:t>…..</w:t>
      </w:r>
      <w:r w:rsidRPr="00352066">
        <w:rPr>
          <w:rFonts w:asciiTheme="majorHAnsi" w:hAnsiTheme="majorHAnsi"/>
        </w:rPr>
        <w:t xml:space="preserve"> </w:t>
      </w:r>
      <w:r>
        <w:rPr>
          <w:rFonts w:asciiTheme="majorHAnsi" w:hAnsiTheme="majorHAnsi"/>
        </w:rPr>
        <w:t>% pro rok 2027</w:t>
      </w:r>
    </w:p>
    <w:p w14:paraId="357CC11F" w14:textId="36F5B4F7" w:rsidR="00BF5DA8" w:rsidRDefault="0053090B" w:rsidP="00486EB1">
      <w:pPr>
        <w:pStyle w:val="Odstavecseseznamem"/>
        <w:spacing w:after="120" w:line="276" w:lineRule="auto"/>
        <w:ind w:left="790"/>
        <w:jc w:val="both"/>
        <w:rPr>
          <w:rFonts w:asciiTheme="majorHAnsi" w:hAnsiTheme="majorHAnsi"/>
        </w:rPr>
      </w:pPr>
      <w:r>
        <w:rPr>
          <w:rFonts w:asciiTheme="majorHAnsi" w:hAnsiTheme="majorHAnsi"/>
        </w:rPr>
        <w:t xml:space="preserve">z </w:t>
      </w:r>
      <w:r w:rsidR="004E77D8">
        <w:rPr>
          <w:rFonts w:asciiTheme="majorHAnsi" w:hAnsiTheme="majorHAnsi"/>
        </w:rPr>
        <w:t>ceny</w:t>
      </w:r>
      <w:r w:rsidR="00BF5DA8" w:rsidRPr="00BF5DA8">
        <w:rPr>
          <w:rFonts w:asciiTheme="majorHAnsi" w:hAnsiTheme="majorHAnsi"/>
        </w:rPr>
        <w:t xml:space="preserve"> </w:t>
      </w:r>
      <w:r w:rsidR="00B96E36">
        <w:rPr>
          <w:rFonts w:asciiTheme="majorHAnsi" w:hAnsiTheme="majorHAnsi"/>
        </w:rPr>
        <w:t>odpovídající ceně pořízení příslušné licence</w:t>
      </w:r>
      <w:r w:rsidR="001B7717" w:rsidRPr="00BF5DA8">
        <w:rPr>
          <w:rFonts w:asciiTheme="majorHAnsi" w:hAnsiTheme="majorHAnsi"/>
        </w:rPr>
        <w:t xml:space="preserve"> </w:t>
      </w:r>
      <w:r w:rsidR="00BF5DA8" w:rsidRPr="00BF5DA8">
        <w:rPr>
          <w:rFonts w:asciiTheme="majorHAnsi" w:hAnsiTheme="majorHAnsi"/>
        </w:rPr>
        <w:t>bez DPH,</w:t>
      </w:r>
    </w:p>
    <w:p w14:paraId="0B2C3FA0" w14:textId="77777777" w:rsidR="00B36062" w:rsidRDefault="00B36062" w:rsidP="00486EB1">
      <w:pPr>
        <w:pStyle w:val="Odstavecseseznamem"/>
        <w:spacing w:after="120" w:line="276" w:lineRule="auto"/>
        <w:ind w:left="790"/>
        <w:jc w:val="both"/>
        <w:rPr>
          <w:rFonts w:asciiTheme="majorHAnsi" w:hAnsiTheme="majorHAnsi"/>
        </w:rPr>
      </w:pPr>
    </w:p>
    <w:p w14:paraId="58468F4D" w14:textId="77777777" w:rsidR="00352066" w:rsidRDefault="00BF5DA8" w:rsidP="00486EB1">
      <w:pPr>
        <w:pStyle w:val="Odstavecseseznamem"/>
        <w:numPr>
          <w:ilvl w:val="0"/>
          <w:numId w:val="26"/>
        </w:numPr>
        <w:spacing w:after="120" w:line="276" w:lineRule="auto"/>
        <w:jc w:val="both"/>
        <w:rPr>
          <w:rFonts w:asciiTheme="majorHAnsi" w:hAnsiTheme="majorHAnsi"/>
        </w:rPr>
      </w:pPr>
      <w:r w:rsidRPr="00BF5DA8">
        <w:rPr>
          <w:rFonts w:asciiTheme="majorHAnsi" w:hAnsiTheme="majorHAnsi"/>
        </w:rPr>
        <w:t>jeden rok poskytování Podpory ke stávajícím produktům dle čl. 1 odst. 1.2 písm. c) Dohody je stanovena ve výši</w:t>
      </w:r>
      <w:r w:rsidR="00352066">
        <w:rPr>
          <w:rFonts w:asciiTheme="majorHAnsi" w:hAnsiTheme="majorHAnsi"/>
        </w:rPr>
        <w:t xml:space="preserve">: </w:t>
      </w:r>
    </w:p>
    <w:p w14:paraId="0BA2BDC6" w14:textId="141CA591" w:rsidR="00352066" w:rsidRPr="00352066" w:rsidRDefault="00352066" w:rsidP="00486EB1">
      <w:pPr>
        <w:pStyle w:val="Odstavecseseznamem"/>
        <w:numPr>
          <w:ilvl w:val="1"/>
          <w:numId w:val="26"/>
        </w:numPr>
        <w:spacing w:after="120" w:line="276" w:lineRule="auto"/>
        <w:jc w:val="both"/>
        <w:rPr>
          <w:rFonts w:asciiTheme="majorHAnsi" w:hAnsiTheme="majorHAnsi"/>
        </w:rPr>
      </w:pPr>
      <w:r w:rsidRPr="00352066">
        <w:rPr>
          <w:rFonts w:asciiTheme="majorHAnsi" w:hAnsiTheme="majorHAnsi"/>
          <w:highlight w:val="green"/>
        </w:rPr>
        <w:t>…..</w:t>
      </w:r>
      <w:r>
        <w:rPr>
          <w:rFonts w:asciiTheme="majorHAnsi" w:hAnsiTheme="majorHAnsi"/>
        </w:rPr>
        <w:t> Kč bez DPH</w:t>
      </w:r>
      <w:r w:rsidRPr="00352066">
        <w:rPr>
          <w:rFonts w:asciiTheme="majorHAnsi" w:hAnsiTheme="majorHAnsi"/>
        </w:rPr>
        <w:t xml:space="preserve"> za rok 2024</w:t>
      </w:r>
      <w:r>
        <w:rPr>
          <w:rFonts w:asciiTheme="majorHAnsi" w:hAnsiTheme="majorHAnsi"/>
        </w:rPr>
        <w:t xml:space="preserve">, </w:t>
      </w:r>
    </w:p>
    <w:p w14:paraId="4416589B" w14:textId="052C1159" w:rsidR="00352066" w:rsidRDefault="00352066" w:rsidP="00486EB1">
      <w:pPr>
        <w:pStyle w:val="Odstavecseseznamem"/>
        <w:numPr>
          <w:ilvl w:val="1"/>
          <w:numId w:val="26"/>
        </w:numPr>
        <w:spacing w:after="120" w:line="276" w:lineRule="auto"/>
        <w:jc w:val="both"/>
        <w:rPr>
          <w:rFonts w:asciiTheme="majorHAnsi" w:hAnsiTheme="majorHAnsi"/>
        </w:rPr>
      </w:pPr>
      <w:r w:rsidRPr="00BF5DA8">
        <w:rPr>
          <w:rFonts w:asciiTheme="majorHAnsi" w:hAnsiTheme="majorHAnsi"/>
          <w:highlight w:val="green"/>
        </w:rPr>
        <w:t>…..</w:t>
      </w:r>
      <w:r>
        <w:rPr>
          <w:rFonts w:asciiTheme="majorHAnsi" w:hAnsiTheme="majorHAnsi"/>
        </w:rPr>
        <w:t> Kč bez DPH</w:t>
      </w:r>
      <w:r w:rsidRPr="00352066">
        <w:rPr>
          <w:rFonts w:asciiTheme="majorHAnsi" w:hAnsiTheme="majorHAnsi"/>
        </w:rPr>
        <w:t xml:space="preserve"> </w:t>
      </w:r>
      <w:r>
        <w:rPr>
          <w:rFonts w:asciiTheme="majorHAnsi" w:hAnsiTheme="majorHAnsi"/>
        </w:rPr>
        <w:t xml:space="preserve">za rok 2025, </w:t>
      </w:r>
    </w:p>
    <w:p w14:paraId="09740D4B" w14:textId="725E5038" w:rsidR="00352066" w:rsidRDefault="00352066" w:rsidP="00486EB1">
      <w:pPr>
        <w:pStyle w:val="Odstavecseseznamem"/>
        <w:numPr>
          <w:ilvl w:val="1"/>
          <w:numId w:val="26"/>
        </w:numPr>
        <w:spacing w:after="120" w:line="276" w:lineRule="auto"/>
        <w:jc w:val="both"/>
        <w:rPr>
          <w:rFonts w:asciiTheme="majorHAnsi" w:hAnsiTheme="majorHAnsi"/>
        </w:rPr>
      </w:pPr>
      <w:r w:rsidRPr="00BF5DA8">
        <w:rPr>
          <w:rFonts w:asciiTheme="majorHAnsi" w:hAnsiTheme="majorHAnsi"/>
          <w:highlight w:val="green"/>
        </w:rPr>
        <w:t>…..</w:t>
      </w:r>
      <w:r>
        <w:rPr>
          <w:rFonts w:asciiTheme="majorHAnsi" w:hAnsiTheme="majorHAnsi"/>
        </w:rPr>
        <w:t> Kč bez DPH</w:t>
      </w:r>
      <w:r w:rsidRPr="00352066">
        <w:rPr>
          <w:rFonts w:asciiTheme="majorHAnsi" w:hAnsiTheme="majorHAnsi"/>
        </w:rPr>
        <w:t xml:space="preserve"> </w:t>
      </w:r>
      <w:r>
        <w:rPr>
          <w:rFonts w:asciiTheme="majorHAnsi" w:hAnsiTheme="majorHAnsi"/>
        </w:rPr>
        <w:t>za rok 2026,</w:t>
      </w:r>
    </w:p>
    <w:p w14:paraId="73829C5B" w14:textId="3474BE0D" w:rsidR="00352066" w:rsidRDefault="00352066" w:rsidP="00486EB1">
      <w:pPr>
        <w:pStyle w:val="Odstavecseseznamem"/>
        <w:numPr>
          <w:ilvl w:val="1"/>
          <w:numId w:val="26"/>
        </w:numPr>
        <w:spacing w:after="0" w:line="276" w:lineRule="auto"/>
        <w:jc w:val="both"/>
        <w:rPr>
          <w:rFonts w:asciiTheme="majorHAnsi" w:hAnsiTheme="majorHAnsi"/>
        </w:rPr>
      </w:pPr>
      <w:r w:rsidRPr="00BF5DA8">
        <w:rPr>
          <w:rFonts w:asciiTheme="majorHAnsi" w:hAnsiTheme="majorHAnsi"/>
          <w:highlight w:val="green"/>
        </w:rPr>
        <w:t>…..</w:t>
      </w:r>
      <w:r>
        <w:rPr>
          <w:rFonts w:asciiTheme="majorHAnsi" w:hAnsiTheme="majorHAnsi"/>
        </w:rPr>
        <w:t> Kč bez DPH za rok 2027.</w:t>
      </w:r>
    </w:p>
    <w:p w14:paraId="2F92BBA6" w14:textId="43EE8752" w:rsidR="00BF5DA8" w:rsidRPr="00BF5DA8" w:rsidRDefault="00BF5DA8" w:rsidP="00486EB1">
      <w:pPr>
        <w:pStyle w:val="Odstavecseseznamem"/>
        <w:spacing w:after="0" w:line="276" w:lineRule="auto"/>
        <w:ind w:left="1510"/>
        <w:jc w:val="both"/>
        <w:rPr>
          <w:rFonts w:asciiTheme="majorHAnsi" w:hAnsiTheme="majorHAnsi"/>
        </w:rPr>
      </w:pPr>
    </w:p>
    <w:p w14:paraId="597E80D8" w14:textId="616225C0" w:rsidR="00EF00FE" w:rsidRDefault="00EF00FE" w:rsidP="00486EB1">
      <w:pPr>
        <w:pStyle w:val="Odstavecseseznamem"/>
        <w:numPr>
          <w:ilvl w:val="1"/>
          <w:numId w:val="5"/>
        </w:numPr>
        <w:spacing w:after="120" w:line="276" w:lineRule="auto"/>
        <w:jc w:val="both"/>
        <w:rPr>
          <w:rFonts w:asciiTheme="majorHAnsi" w:hAnsiTheme="majorHAnsi"/>
        </w:rPr>
      </w:pPr>
      <w:r w:rsidRPr="00EF00FE">
        <w:rPr>
          <w:rFonts w:asciiTheme="majorHAnsi" w:hAnsiTheme="majorHAnsi"/>
        </w:rPr>
        <w:t xml:space="preserve">Cena každé jednotlivé části Předmětu plnění zahrnuje veškeré náklady Poskytovatele spojené s plněním </w:t>
      </w:r>
      <w:r>
        <w:rPr>
          <w:rFonts w:asciiTheme="majorHAnsi" w:hAnsiTheme="majorHAnsi"/>
        </w:rPr>
        <w:t>Smlouv</w:t>
      </w:r>
      <w:r w:rsidRPr="00EF00FE">
        <w:rPr>
          <w:rFonts w:asciiTheme="majorHAnsi" w:hAnsiTheme="majorHAnsi"/>
        </w:rPr>
        <w:t xml:space="preserve">y, Dílčí smlouvy a dodáním Předmětu plnění Objednateli. </w:t>
      </w:r>
    </w:p>
    <w:p w14:paraId="61CFFBCA" w14:textId="3DA5A1C7" w:rsidR="00EF00FE" w:rsidRDefault="00EF00FE" w:rsidP="00486EB1">
      <w:pPr>
        <w:pStyle w:val="Odstavecseseznamem"/>
        <w:numPr>
          <w:ilvl w:val="1"/>
          <w:numId w:val="5"/>
        </w:numPr>
        <w:spacing w:after="120" w:line="276" w:lineRule="auto"/>
        <w:jc w:val="both"/>
        <w:rPr>
          <w:rFonts w:asciiTheme="majorHAnsi" w:hAnsiTheme="majorHAnsi"/>
        </w:rPr>
      </w:pPr>
      <w:r w:rsidRPr="00EF00FE">
        <w:rPr>
          <w:rFonts w:asciiTheme="majorHAnsi" w:hAnsiTheme="majorHAnsi"/>
        </w:rPr>
        <w:t xml:space="preserve">Celková cena za všechny dodávky Software a Služeb uskutečněné na základě této </w:t>
      </w:r>
      <w:r w:rsidR="004E32A3">
        <w:rPr>
          <w:rFonts w:asciiTheme="majorHAnsi" w:hAnsiTheme="majorHAnsi"/>
        </w:rPr>
        <w:t>Smlouv</w:t>
      </w:r>
      <w:r w:rsidRPr="00EF00FE">
        <w:rPr>
          <w:rFonts w:asciiTheme="majorHAnsi" w:hAnsiTheme="majorHAnsi"/>
        </w:rPr>
        <w:t xml:space="preserve">y a Dílčích smluv nesmí převýšit částku </w:t>
      </w:r>
      <w:r w:rsidR="004E32A3" w:rsidRPr="00B1211E">
        <w:rPr>
          <w:rFonts w:asciiTheme="majorHAnsi" w:hAnsiTheme="majorHAnsi"/>
        </w:rPr>
        <w:t>2</w:t>
      </w:r>
      <w:r w:rsidR="00B36062">
        <w:rPr>
          <w:rFonts w:asciiTheme="majorHAnsi" w:hAnsiTheme="majorHAnsi"/>
        </w:rPr>
        <w:t>5</w:t>
      </w:r>
      <w:r w:rsidR="004E32A3" w:rsidRPr="00B1211E">
        <w:rPr>
          <w:rFonts w:asciiTheme="majorHAnsi" w:hAnsiTheme="majorHAnsi"/>
        </w:rPr>
        <w:t>0.000.000</w:t>
      </w:r>
      <w:r w:rsidRPr="00B1211E">
        <w:rPr>
          <w:rFonts w:asciiTheme="majorHAnsi" w:hAnsiTheme="majorHAnsi"/>
        </w:rPr>
        <w:t>,-</w:t>
      </w:r>
      <w:r w:rsidRPr="00EF00FE">
        <w:rPr>
          <w:rFonts w:asciiTheme="majorHAnsi" w:hAnsiTheme="majorHAnsi"/>
        </w:rPr>
        <w:t xml:space="preserve"> Kč bez DPH Kč bez DPH.</w:t>
      </w:r>
    </w:p>
    <w:p w14:paraId="0D54E889" w14:textId="77777777" w:rsidR="004E32A3" w:rsidRPr="004E32A3" w:rsidRDefault="004E32A3" w:rsidP="00486EB1">
      <w:pPr>
        <w:pStyle w:val="Odstavecseseznamem"/>
        <w:numPr>
          <w:ilvl w:val="1"/>
          <w:numId w:val="5"/>
        </w:numPr>
        <w:spacing w:after="120" w:line="276" w:lineRule="auto"/>
        <w:jc w:val="both"/>
        <w:rPr>
          <w:rFonts w:asciiTheme="majorHAnsi" w:hAnsiTheme="majorHAnsi"/>
        </w:rPr>
      </w:pPr>
      <w:r w:rsidRPr="004E32A3">
        <w:rPr>
          <w:rFonts w:asciiTheme="majorHAnsi" w:hAnsiTheme="majorHAnsi"/>
        </w:rPr>
        <w:t>Cena za poskytnutí Předmětu plnění bude Objednatelem hrazena následovně:</w:t>
      </w:r>
    </w:p>
    <w:p w14:paraId="43812D0B" w14:textId="07F1D97C" w:rsidR="004E32A3" w:rsidRDefault="004E32A3" w:rsidP="56995037">
      <w:pPr>
        <w:pStyle w:val="Odstavecseseznamem"/>
        <w:numPr>
          <w:ilvl w:val="0"/>
          <w:numId w:val="27"/>
        </w:numPr>
        <w:spacing w:after="120" w:line="276" w:lineRule="auto"/>
        <w:jc w:val="both"/>
        <w:rPr>
          <w:rFonts w:asciiTheme="majorHAnsi" w:hAnsiTheme="majorHAnsi"/>
        </w:rPr>
      </w:pPr>
      <w:r w:rsidRPr="56995037">
        <w:rPr>
          <w:rFonts w:asciiTheme="majorHAnsi" w:hAnsiTheme="majorHAnsi"/>
        </w:rPr>
        <w:t xml:space="preserve">Cena za poskytnutí oprávnění k užití Software (licence) </w:t>
      </w:r>
      <w:r w:rsidR="00BF2559" w:rsidRPr="56995037">
        <w:rPr>
          <w:rFonts w:asciiTheme="majorHAnsi" w:hAnsiTheme="majorHAnsi"/>
        </w:rPr>
        <w:t xml:space="preserve">dle 1.2. a) </w:t>
      </w:r>
      <w:r w:rsidR="00486EB1" w:rsidRPr="56995037">
        <w:rPr>
          <w:rFonts w:asciiTheme="majorHAnsi" w:hAnsiTheme="majorHAnsi"/>
        </w:rPr>
        <w:t>Smlouvy</w:t>
      </w:r>
      <w:r w:rsidR="00EE68C9">
        <w:rPr>
          <w:rFonts w:asciiTheme="majorHAnsi" w:hAnsiTheme="majorHAnsi"/>
        </w:rPr>
        <w:t>,</w:t>
      </w:r>
      <w:r w:rsidR="00486EB1" w:rsidRPr="56995037">
        <w:rPr>
          <w:rFonts w:asciiTheme="majorHAnsi" w:hAnsiTheme="majorHAnsi"/>
        </w:rPr>
        <w:t xml:space="preserve"> </w:t>
      </w:r>
      <w:r w:rsidRPr="56995037">
        <w:rPr>
          <w:rFonts w:asciiTheme="majorHAnsi" w:hAnsiTheme="majorHAnsi"/>
        </w:rPr>
        <w:t xml:space="preserve">bude Objednatelem uhrazena </w:t>
      </w:r>
      <w:r w:rsidR="00EE68C9" w:rsidRPr="56995037">
        <w:rPr>
          <w:rFonts w:asciiTheme="majorHAnsi" w:hAnsiTheme="majorHAnsi"/>
        </w:rPr>
        <w:t>z</w:t>
      </w:r>
      <w:r w:rsidR="00EE68C9">
        <w:rPr>
          <w:rFonts w:asciiTheme="majorHAnsi" w:hAnsiTheme="majorHAnsi"/>
        </w:rPr>
        <w:t xml:space="preserve">ákladě řádného daňového dokladu </w:t>
      </w:r>
      <w:r w:rsidR="00EE68C9" w:rsidRPr="56995037">
        <w:rPr>
          <w:rFonts w:asciiTheme="majorHAnsi" w:hAnsiTheme="majorHAnsi"/>
        </w:rPr>
        <w:t xml:space="preserve">(faktury), </w:t>
      </w:r>
      <w:r w:rsidR="00EE68C9">
        <w:rPr>
          <w:rFonts w:asciiTheme="majorHAnsi" w:hAnsiTheme="majorHAnsi"/>
        </w:rPr>
        <w:t>který je Poskytovatel oprávněn</w:t>
      </w:r>
      <w:r w:rsidR="00EE68C9" w:rsidRPr="56995037">
        <w:rPr>
          <w:rFonts w:asciiTheme="majorHAnsi" w:hAnsiTheme="majorHAnsi"/>
        </w:rPr>
        <w:t xml:space="preserve"> vystav</w:t>
      </w:r>
      <w:r w:rsidR="00EE68C9">
        <w:rPr>
          <w:rFonts w:asciiTheme="majorHAnsi" w:hAnsiTheme="majorHAnsi"/>
        </w:rPr>
        <w:t>it</w:t>
      </w:r>
      <w:r w:rsidR="00EE68C9" w:rsidRPr="56995037">
        <w:rPr>
          <w:rFonts w:asciiTheme="majorHAnsi" w:hAnsiTheme="majorHAnsi"/>
        </w:rPr>
        <w:t xml:space="preserve"> </w:t>
      </w:r>
      <w:r w:rsidRPr="56995037">
        <w:rPr>
          <w:rFonts w:asciiTheme="majorHAnsi" w:hAnsiTheme="majorHAnsi"/>
        </w:rPr>
        <w:t>ke dni nabytí účinnosti Dílčí smlouvy, na jejímž základě došlo k poskytnutí oprávnění k užití Software, a to na.</w:t>
      </w:r>
      <w:r>
        <w:tab/>
      </w:r>
    </w:p>
    <w:p w14:paraId="38F8A92E" w14:textId="04D80419" w:rsidR="008D64B9" w:rsidRDefault="004E32A3" w:rsidP="00486EB1">
      <w:pPr>
        <w:pStyle w:val="Odstavecseseznamem"/>
        <w:numPr>
          <w:ilvl w:val="0"/>
          <w:numId w:val="27"/>
        </w:numPr>
        <w:spacing w:after="120" w:line="276" w:lineRule="auto"/>
        <w:jc w:val="both"/>
        <w:rPr>
          <w:rFonts w:asciiTheme="majorHAnsi" w:hAnsiTheme="majorHAnsi"/>
        </w:rPr>
      </w:pPr>
      <w:r w:rsidRPr="004E32A3">
        <w:rPr>
          <w:rFonts w:asciiTheme="majorHAnsi" w:hAnsiTheme="majorHAnsi"/>
        </w:rPr>
        <w:t xml:space="preserve">Objednatel je povinen platit cenu Služeb </w:t>
      </w:r>
      <w:r w:rsidR="00BF2559">
        <w:rPr>
          <w:rFonts w:asciiTheme="majorHAnsi" w:hAnsiTheme="majorHAnsi"/>
        </w:rPr>
        <w:t xml:space="preserve">dle 1.2 b) </w:t>
      </w:r>
      <w:r w:rsidRPr="004E32A3">
        <w:rPr>
          <w:rFonts w:asciiTheme="majorHAnsi" w:hAnsiTheme="majorHAnsi"/>
        </w:rPr>
        <w:t xml:space="preserve">od prvního dne kalendářního měsíce následujícího po datu uzavření Dílčí smlouvy. Cena za poskytování Služeb bude Objednatelem hrazena čtvrtletně předem na základě řádného daňového dokladu (faktury). Daňový doklad bude Poskytovatelem vystaven vždy k prvnímu dni příslušného kalendářního čtvrtletí, v němž budou Služby poskytnuty. </w:t>
      </w:r>
      <w:r w:rsidR="008D64B9">
        <w:rPr>
          <w:rFonts w:asciiTheme="majorHAnsi" w:hAnsiTheme="majorHAnsi"/>
        </w:rPr>
        <w:t>Výše fakturované ceny bude odpovídat ¼ součtu cen roční podpory pro jednotlivé licence zakoupené dle čl. 1.2. a) této Smlouvy, aktivních k 1. dni daného čtvrtletí. Cena roční podpory pro jednotlivé licence zakoupené dle čl. 1.2. a) této Smlouvy se pro jednotlivé roky určí postupem dle čl. 6.2. b) této Smlouvy.</w:t>
      </w:r>
    </w:p>
    <w:p w14:paraId="705BC33B" w14:textId="77777777" w:rsidR="00486EB1" w:rsidRDefault="004E32A3" w:rsidP="00486EB1">
      <w:pPr>
        <w:pStyle w:val="Odstavecseseznamem"/>
        <w:spacing w:after="120" w:line="276" w:lineRule="auto"/>
        <w:ind w:left="1358"/>
        <w:jc w:val="both"/>
        <w:rPr>
          <w:rFonts w:asciiTheme="majorHAnsi" w:hAnsiTheme="majorHAnsi"/>
        </w:rPr>
      </w:pPr>
      <w:r w:rsidRPr="004E32A3">
        <w:rPr>
          <w:rFonts w:asciiTheme="majorHAnsi" w:hAnsiTheme="majorHAnsi"/>
        </w:rPr>
        <w:t xml:space="preserve">Nebude-li se první den kalendářního měsíce následujícího po datu uzavření Dílčí smlouvy shodovat s prvním dnem kalendářního čtvrtletí, bude poskytování Služeb za dobu od prvního dne kalendářního měsíce následujícího po datu uzavření Dílčí smlouvy do dne předcházejícího prvnímu dni příslušného kalendářního čtvrtletí fakturováno poměrně pro příslušné kalendářní čtvrtletí na základě samostatného daňového dokladu. </w:t>
      </w:r>
    </w:p>
    <w:p w14:paraId="1C1E35BE" w14:textId="6A263297" w:rsidR="008D64B9" w:rsidRDefault="004E32A3" w:rsidP="00486EB1">
      <w:pPr>
        <w:pStyle w:val="Odstavecseseznamem"/>
        <w:numPr>
          <w:ilvl w:val="0"/>
          <w:numId w:val="22"/>
        </w:numPr>
        <w:spacing w:after="120" w:line="276" w:lineRule="auto"/>
        <w:ind w:left="1843" w:hanging="425"/>
        <w:jc w:val="both"/>
        <w:rPr>
          <w:rFonts w:asciiTheme="majorHAnsi" w:hAnsiTheme="majorHAnsi"/>
        </w:rPr>
      </w:pPr>
      <w:r w:rsidRPr="004E32A3">
        <w:rPr>
          <w:rFonts w:asciiTheme="majorHAnsi" w:hAnsiTheme="majorHAnsi"/>
        </w:rPr>
        <w:t>Pro vyloučení případných pochybností jsou za kalendářní čtvrtletí považována období leden až březen, duben až červen, červenec až září, říjen až prosinec</w:t>
      </w:r>
      <w:r w:rsidR="002F4A01">
        <w:rPr>
          <w:rFonts w:asciiTheme="majorHAnsi" w:hAnsiTheme="majorHAnsi"/>
        </w:rPr>
        <w:t>.</w:t>
      </w:r>
      <w:r w:rsidR="006677E0">
        <w:rPr>
          <w:rFonts w:asciiTheme="majorHAnsi" w:hAnsiTheme="majorHAnsi"/>
        </w:rPr>
        <w:t xml:space="preserve"> Poměr bude vypočítán s přesností na dny. Za první den </w:t>
      </w:r>
      <w:r w:rsidR="006677E0">
        <w:rPr>
          <w:rFonts w:asciiTheme="majorHAnsi" w:hAnsiTheme="majorHAnsi"/>
        </w:rPr>
        <w:lastRenderedPageBreak/>
        <w:t>poskytnutí se pro tyto účely považuje den, kdy je poprvé licence aktivována a zpřístupněna k užívání Objednateli. Např. pokud bude licence aktivována 1.11., bude hrazena v rámci prvního čtvrtletí cena ve výši 61/92 z ceny připadající na jedno čtvrt</w:t>
      </w:r>
      <w:r w:rsidR="00905556">
        <w:rPr>
          <w:rFonts w:asciiTheme="majorHAnsi" w:hAnsiTheme="majorHAnsi"/>
        </w:rPr>
        <w:t>l</w:t>
      </w:r>
      <w:r w:rsidR="006677E0">
        <w:rPr>
          <w:rFonts w:asciiTheme="majorHAnsi" w:hAnsiTheme="majorHAnsi"/>
        </w:rPr>
        <w:t>e</w:t>
      </w:r>
      <w:r w:rsidR="00905556">
        <w:rPr>
          <w:rFonts w:asciiTheme="majorHAnsi" w:hAnsiTheme="majorHAnsi"/>
        </w:rPr>
        <w:t>t</w:t>
      </w:r>
      <w:r w:rsidR="006677E0">
        <w:rPr>
          <w:rFonts w:asciiTheme="majorHAnsi" w:hAnsiTheme="majorHAnsi"/>
        </w:rPr>
        <w:t>í.</w:t>
      </w:r>
      <w:r w:rsidR="000B2210">
        <w:rPr>
          <w:rFonts w:asciiTheme="majorHAnsi" w:hAnsiTheme="majorHAnsi"/>
        </w:rPr>
        <w:t xml:space="preserve"> </w:t>
      </w:r>
    </w:p>
    <w:p w14:paraId="0B7BEA89" w14:textId="3DB7CDC6" w:rsidR="00BF2559" w:rsidRPr="008D64B9" w:rsidRDefault="00BF2559" w:rsidP="00486EB1">
      <w:pPr>
        <w:pStyle w:val="Odstavecseseznamem"/>
        <w:numPr>
          <w:ilvl w:val="0"/>
          <w:numId w:val="27"/>
        </w:numPr>
        <w:spacing w:after="120" w:line="276" w:lineRule="auto"/>
        <w:jc w:val="both"/>
        <w:rPr>
          <w:rFonts w:asciiTheme="majorHAnsi" w:hAnsiTheme="majorHAnsi"/>
        </w:rPr>
      </w:pPr>
      <w:r w:rsidRPr="008D64B9">
        <w:rPr>
          <w:rFonts w:asciiTheme="majorHAnsi" w:hAnsiTheme="majorHAnsi"/>
        </w:rPr>
        <w:t>Objednatel je povinen platit cenu Služeb dle 1.2 c) od 1.</w:t>
      </w:r>
      <w:r w:rsidR="004F06A4">
        <w:rPr>
          <w:rFonts w:asciiTheme="majorHAnsi" w:hAnsiTheme="majorHAnsi"/>
        </w:rPr>
        <w:t xml:space="preserve"> </w:t>
      </w:r>
      <w:r w:rsidRPr="008D64B9">
        <w:rPr>
          <w:rFonts w:asciiTheme="majorHAnsi" w:hAnsiTheme="majorHAnsi"/>
        </w:rPr>
        <w:t>1.</w:t>
      </w:r>
      <w:r w:rsidR="004F06A4">
        <w:rPr>
          <w:rFonts w:asciiTheme="majorHAnsi" w:hAnsiTheme="majorHAnsi"/>
        </w:rPr>
        <w:t xml:space="preserve"> </w:t>
      </w:r>
      <w:r w:rsidRPr="008D64B9">
        <w:rPr>
          <w:rFonts w:asciiTheme="majorHAnsi" w:hAnsiTheme="majorHAnsi"/>
        </w:rPr>
        <w:t>2024</w:t>
      </w:r>
      <w:r w:rsidR="00486EB1">
        <w:rPr>
          <w:rFonts w:asciiTheme="majorHAnsi" w:hAnsiTheme="majorHAnsi"/>
        </w:rPr>
        <w:t>,</w:t>
      </w:r>
      <w:r w:rsidRPr="008D64B9">
        <w:rPr>
          <w:rFonts w:asciiTheme="majorHAnsi" w:hAnsiTheme="majorHAnsi"/>
        </w:rPr>
        <w:t xml:space="preserve"> kdy bude započato čerpání předmětných Služeb. Cena za poskytování Služeb bude Objednatelem hrazena </w:t>
      </w:r>
      <w:r w:rsidR="00352066" w:rsidRPr="008D64B9">
        <w:rPr>
          <w:rFonts w:asciiTheme="majorHAnsi" w:hAnsiTheme="majorHAnsi"/>
        </w:rPr>
        <w:t xml:space="preserve">ve výši ¼ částky </w:t>
      </w:r>
      <w:r w:rsidR="00A7127F" w:rsidRPr="008D64B9">
        <w:rPr>
          <w:rFonts w:asciiTheme="majorHAnsi" w:hAnsiTheme="majorHAnsi"/>
        </w:rPr>
        <w:t>dle čl. 6.2. c) pro příslušný kalendářní rok, č</w:t>
      </w:r>
      <w:r w:rsidRPr="008D64B9">
        <w:rPr>
          <w:rFonts w:asciiTheme="majorHAnsi" w:hAnsiTheme="majorHAnsi"/>
        </w:rPr>
        <w:t>tvrtletně předem na základě řádného daňového dokladu (faktury). Daňový doklad bude Poskytovatelem vystaven vždy k prvnímu dni příslušného kalendářního čtvrtletí, v němž budou Služby poskytnuty.</w:t>
      </w:r>
    </w:p>
    <w:p w14:paraId="65867558" w14:textId="32DBFF9A" w:rsidR="002F4A01" w:rsidRPr="002F4A01" w:rsidRDefault="002F4A01" w:rsidP="00486EB1">
      <w:pPr>
        <w:pStyle w:val="Odstavecseseznamem"/>
        <w:numPr>
          <w:ilvl w:val="1"/>
          <w:numId w:val="5"/>
        </w:numPr>
        <w:spacing w:after="120" w:line="276" w:lineRule="auto"/>
        <w:jc w:val="both"/>
        <w:rPr>
          <w:rFonts w:asciiTheme="majorHAnsi" w:hAnsiTheme="majorHAnsi"/>
        </w:rPr>
      </w:pPr>
      <w:r w:rsidRPr="002F4A01">
        <w:rPr>
          <w:rFonts w:asciiTheme="majorHAnsi" w:hAnsiTheme="majorHAnsi"/>
        </w:rPr>
        <w:t xml:space="preserve">Splatnost daňového dokladu vystaveného Poskytovatelem je třicet (30) </w:t>
      </w:r>
      <w:r>
        <w:rPr>
          <w:rFonts w:asciiTheme="majorHAnsi" w:hAnsiTheme="majorHAnsi"/>
        </w:rPr>
        <w:t>k</w:t>
      </w:r>
      <w:r w:rsidRPr="002F4A01">
        <w:rPr>
          <w:rFonts w:asciiTheme="majorHAnsi" w:hAnsiTheme="majorHAnsi"/>
        </w:rPr>
        <w:t>alendářních dní ode dne doručení Objednateli</w:t>
      </w:r>
    </w:p>
    <w:p w14:paraId="6B23D638" w14:textId="77777777" w:rsidR="00020F55" w:rsidRPr="00905556" w:rsidRDefault="00020F55" w:rsidP="00486EB1">
      <w:pPr>
        <w:pStyle w:val="Nadpis4"/>
        <w:numPr>
          <w:ilvl w:val="0"/>
          <w:numId w:val="5"/>
        </w:numPr>
        <w:spacing w:after="240"/>
        <w:jc w:val="both"/>
        <w:rPr>
          <w:noProof/>
        </w:rPr>
      </w:pPr>
      <w:bookmarkStart w:id="2" w:name="_Hlk28895063"/>
      <w:r w:rsidRPr="7F9FB19E">
        <w:rPr>
          <w:noProof/>
        </w:rPr>
        <w:t>Kybernetická bezpečnost</w:t>
      </w:r>
    </w:p>
    <w:p w14:paraId="3DF092ED"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Pr>
          <w:noProof/>
        </w:rPr>
        <w:t>Poskytovatel</w:t>
      </w:r>
      <w:r w:rsidRPr="00E811DA">
        <w:rPr>
          <w:rFonts w:asciiTheme="majorHAnsi" w:hAnsiTheme="majorHAnsi"/>
          <w:noProof/>
        </w:rPr>
        <w:t xml:space="preserve"> se při plnění Smlouvy zavazuje postupovat v souladu se</w:t>
      </w:r>
      <w:r>
        <w:rPr>
          <w:rFonts w:asciiTheme="majorHAnsi" w:hAnsiTheme="majorHAnsi"/>
          <w:noProof/>
        </w:rPr>
        <w:t xml:space="preserve"> Zákonem č. 181/2014 Sb., </w:t>
      </w:r>
      <w:r w:rsidRPr="00153F72">
        <w:rPr>
          <w:rFonts w:asciiTheme="majorHAnsi" w:hAnsiTheme="majorHAnsi"/>
          <w:noProof/>
        </w:rPr>
        <w:t>Zákon o kybernetické bezpečnosti a o změně souvisejících zákonů (zákon o kybernetické bezpečnosti)</w:t>
      </w:r>
      <w:r>
        <w:rPr>
          <w:rFonts w:asciiTheme="majorHAnsi" w:hAnsiTheme="majorHAnsi"/>
          <w:noProof/>
        </w:rPr>
        <w:t>, ve znění pozdějších předpisů</w:t>
      </w:r>
      <w:r w:rsidRPr="00E811DA">
        <w:rPr>
          <w:rFonts w:asciiTheme="majorHAnsi" w:hAnsiTheme="majorHAnsi"/>
          <w:noProof/>
        </w:rPr>
        <w:t xml:space="preserve"> </w:t>
      </w:r>
      <w:r>
        <w:rPr>
          <w:rFonts w:asciiTheme="majorHAnsi" w:hAnsiTheme="majorHAnsi"/>
          <w:noProof/>
        </w:rPr>
        <w:t>(dále také „</w:t>
      </w:r>
      <w:r w:rsidRPr="00E811DA">
        <w:rPr>
          <w:rFonts w:asciiTheme="majorHAnsi" w:hAnsiTheme="majorHAnsi"/>
          <w:noProof/>
        </w:rPr>
        <w:t>ZKB</w:t>
      </w:r>
      <w:r>
        <w:rPr>
          <w:rFonts w:asciiTheme="majorHAnsi" w:hAnsiTheme="majorHAnsi"/>
          <w:noProof/>
        </w:rPr>
        <w:t>“)</w:t>
      </w:r>
      <w:r w:rsidRPr="00E811DA">
        <w:rPr>
          <w:rFonts w:asciiTheme="majorHAnsi" w:hAnsiTheme="majorHAnsi"/>
          <w:noProof/>
        </w:rPr>
        <w:t xml:space="preserve">, </w:t>
      </w:r>
      <w:r>
        <w:rPr>
          <w:rFonts w:asciiTheme="majorHAnsi" w:hAnsiTheme="majorHAnsi"/>
          <w:noProof/>
        </w:rPr>
        <w:t>Vyhláškou č. 82/2018 Sb., V</w:t>
      </w:r>
      <w:r w:rsidRPr="00033D43">
        <w:rPr>
          <w:rFonts w:asciiTheme="majorHAnsi" w:hAnsiTheme="majorHAnsi"/>
          <w:noProof/>
        </w:rPr>
        <w:t>yhláška o bezpečnostních opatřeních, kybernetických bezpečnostních incidentech, reaktivních opatřeních, náležitostech podání v oblasti kybernetické bezpečnosti a likvidaci dat (vyhláška o kybernetické bezpečnosti</w:t>
      </w:r>
      <w:r>
        <w:rPr>
          <w:rFonts w:asciiTheme="majorHAnsi" w:hAnsiTheme="majorHAnsi"/>
          <w:noProof/>
        </w:rPr>
        <w:t>,dále také „</w:t>
      </w:r>
      <w:r w:rsidRPr="00E811DA">
        <w:rPr>
          <w:rFonts w:asciiTheme="majorHAnsi" w:hAnsiTheme="majorHAnsi"/>
          <w:noProof/>
        </w:rPr>
        <w:t>VKB</w:t>
      </w:r>
      <w:r>
        <w:rPr>
          <w:rFonts w:asciiTheme="majorHAnsi" w:hAnsiTheme="majorHAnsi"/>
          <w:noProof/>
        </w:rPr>
        <w:t>“)</w:t>
      </w:r>
      <w:r w:rsidRPr="00E811DA">
        <w:rPr>
          <w:rFonts w:asciiTheme="majorHAnsi" w:hAnsiTheme="majorHAnsi"/>
          <w:noProof/>
        </w:rPr>
        <w:t xml:space="preserve"> a souvisejícími právními předpisy, dodržovat zásady bezpečnosti informací, </w:t>
      </w:r>
      <w:r>
        <w:rPr>
          <w:rFonts w:asciiTheme="majorHAnsi" w:hAnsiTheme="majorHAnsi"/>
          <w:noProof/>
        </w:rPr>
        <w:t>i</w:t>
      </w:r>
      <w:r w:rsidRPr="00E811DA">
        <w:rPr>
          <w:rFonts w:asciiTheme="majorHAnsi" w:hAnsiTheme="majorHAnsi"/>
          <w:noProof/>
        </w:rPr>
        <w:t>nterní předpisy Objednatele a z nich vyplývající povinnosti týkající se bezpečnostních opatření, provozní řády prostor Objednatele, rozhodnutí, opatření obecné povahy, či jiný správní akt</w:t>
      </w:r>
      <w:r>
        <w:rPr>
          <w:rFonts w:asciiTheme="majorHAnsi" w:hAnsiTheme="majorHAnsi"/>
          <w:noProof/>
        </w:rPr>
        <w:t xml:space="preserve"> Národního úřadu pro kybernetickou a informační bezpečnost (dále také „</w:t>
      </w:r>
      <w:r w:rsidRPr="00E811DA">
        <w:rPr>
          <w:rFonts w:asciiTheme="majorHAnsi" w:hAnsiTheme="majorHAnsi"/>
          <w:noProof/>
        </w:rPr>
        <w:t>NÚKIB</w:t>
      </w:r>
      <w:r>
        <w:rPr>
          <w:rFonts w:asciiTheme="majorHAnsi" w:hAnsiTheme="majorHAnsi"/>
          <w:noProof/>
        </w:rPr>
        <w:t>“)</w:t>
      </w:r>
      <w:r w:rsidRPr="00E811DA">
        <w:rPr>
          <w:rFonts w:asciiTheme="majorHAnsi" w:hAnsiTheme="majorHAnsi"/>
          <w:noProof/>
        </w:rPr>
        <w:t xml:space="preserve"> či jiného správního orgánu anebo závazné podmínky pro Objednatele stanovené orgánem veřejné moci ukládající Objednateli další povinnosti</w:t>
      </w:r>
      <w:r>
        <w:rPr>
          <w:rFonts w:asciiTheme="majorHAnsi" w:hAnsiTheme="majorHAnsi"/>
          <w:noProof/>
        </w:rPr>
        <w:t>, a to</w:t>
      </w:r>
      <w:r w:rsidRPr="00E811DA">
        <w:rPr>
          <w:rFonts w:asciiTheme="majorHAnsi" w:hAnsiTheme="majorHAnsi"/>
          <w:noProof/>
        </w:rPr>
        <w:t xml:space="preserve"> ve smyslu ZKB a VKB, včetně upozorňování a zajištění hlášení Kybernetických bezpečnostních událostí a Kybernetických bezpečnostních incidentů Objednateli, jakož i další bezpečnostní politiky, metodiky a postupy, se kterými byl Objednatelem seznámen. </w:t>
      </w:r>
    </w:p>
    <w:p w14:paraId="51417041"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Pr>
          <w:noProof/>
        </w:rPr>
        <w:t>Poskytovatel</w:t>
      </w:r>
      <w:r w:rsidRPr="00E811DA">
        <w:rPr>
          <w:rFonts w:asciiTheme="majorHAnsi" w:hAnsiTheme="majorHAnsi"/>
          <w:noProof/>
        </w:rPr>
        <w:t xml:space="preserve"> je povinen seznámit se s bezpečnostními požadavky Objednatele uvedenými ve Smlouvě a seznámit s nimi osoby podílející se na plnění Smlouvy dle potřeby s ohledem na charakter jejich plnění s přihlédnutím k zajištění bezpečnosti informací. </w:t>
      </w:r>
      <w:r>
        <w:rPr>
          <w:noProof/>
        </w:rPr>
        <w:t>Poskytovatel</w:t>
      </w:r>
      <w:r w:rsidRPr="00E811DA">
        <w:rPr>
          <w:rFonts w:asciiTheme="majorHAnsi" w:hAnsiTheme="majorHAnsi"/>
          <w:noProof/>
        </w:rPr>
        <w:t xml:space="preserve"> je také povinen aktivně vynucovat dodržování takových bezpečnostních požadavků dotčenými osobami na straně </w:t>
      </w:r>
      <w:r>
        <w:rPr>
          <w:noProof/>
        </w:rPr>
        <w:t>Poskytovatel</w:t>
      </w:r>
      <w:r w:rsidRPr="00E811DA">
        <w:rPr>
          <w:rFonts w:asciiTheme="majorHAnsi" w:hAnsiTheme="majorHAnsi"/>
          <w:noProof/>
        </w:rPr>
        <w:t xml:space="preserve">e. Za porušení těchto pravidel osobami uvedenými v tomto odstavci odpovídá </w:t>
      </w:r>
      <w:r>
        <w:rPr>
          <w:noProof/>
        </w:rPr>
        <w:t>Poskytovatel</w:t>
      </w:r>
      <w:r w:rsidRPr="00E811DA">
        <w:rPr>
          <w:rFonts w:asciiTheme="majorHAnsi" w:hAnsiTheme="majorHAnsi"/>
          <w:noProof/>
        </w:rPr>
        <w:t xml:space="preserve"> tak, jako by je porušil sám.</w:t>
      </w:r>
    </w:p>
    <w:p w14:paraId="567C50F8"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sidRPr="00E811DA">
        <w:rPr>
          <w:rFonts w:asciiTheme="majorHAnsi" w:hAnsiTheme="majorHAnsi"/>
          <w:noProof/>
        </w:rPr>
        <w:t>Není-li</w:t>
      </w:r>
      <w:r>
        <w:rPr>
          <w:rFonts w:asciiTheme="majorHAnsi" w:hAnsiTheme="majorHAnsi"/>
          <w:noProof/>
        </w:rPr>
        <w:t xml:space="preserve"> ve Smlouvě ujednáno jinak, je </w:t>
      </w:r>
      <w:r>
        <w:rPr>
          <w:noProof/>
        </w:rPr>
        <w:t>Poskytovatel</w:t>
      </w:r>
      <w:r w:rsidRPr="00E811DA">
        <w:rPr>
          <w:rFonts w:asciiTheme="majorHAnsi" w:hAnsiTheme="majorHAnsi"/>
          <w:noProof/>
        </w:rPr>
        <w:t xml:space="preserve"> povinen vytvořit, pravidelně aktualizovat a vynucovat vůči osobám podílejícím se, byť i nepřímo, na předmětu Smlouvy:</w:t>
      </w:r>
    </w:p>
    <w:p w14:paraId="7A3B0E63"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 xml:space="preserve">politiku řízení přístupu, na základě které přidělí oprávnění k výkonu činností jednotlivým rolím svých fyzických osob (přístup pro více osob na jednom účtu je nežádoucí a lze pouze se souhlasem Objednatele) podílejících se na plnění Smlouvy (zaměstnanci, programátoři podnikatelé apod.) v nejmenším možném a nutném rozsahu tak, aby měli přístup k aktivům Objednatele pouze ty osoby, které takový přístup skutečně potřebují k výkonu činností týkajících se předmětu Plnění dle Smlouvy; není-li ve Smlouvě ujednáno jinak, je </w:t>
      </w:r>
      <w:r>
        <w:rPr>
          <w:noProof/>
        </w:rPr>
        <w:t>Poskytovatel</w:t>
      </w:r>
      <w:r w:rsidRPr="00E811DA">
        <w:rPr>
          <w:rFonts w:asciiTheme="majorHAnsi" w:hAnsiTheme="majorHAnsi"/>
          <w:noProof/>
        </w:rPr>
        <w:t xml:space="preserve"> dále povinen průběžně monitorovat a zaznamenávat přístupy všech osob účastnících se na Plnění dle Smlouvy, jakož i vyhodnocovat oprávněnost těchto přístupů (logování přístupů) a tuto sovu povinnost v politice řízení přístupu zohlednit;</w:t>
      </w:r>
    </w:p>
    <w:p w14:paraId="46A3D311"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 xml:space="preserve">politiku zvládání Kybernetických bezpečnostních událostí a Kybernetických bezpečnostních incidentů obsahující činnosti, role, odpovědnosti a pravomoci k </w:t>
      </w:r>
      <w:r w:rsidRPr="00E811DA">
        <w:rPr>
          <w:rFonts w:asciiTheme="majorHAnsi" w:hAnsiTheme="majorHAnsi"/>
          <w:noProof/>
        </w:rPr>
        <w:lastRenderedPageBreak/>
        <w:t>rychlému a účinnému zvládání Kybernetických bezpečnostních událostí a Kybernetických bezpečnostních incidentů.</w:t>
      </w:r>
    </w:p>
    <w:p w14:paraId="15E50A9F"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Pr>
          <w:noProof/>
        </w:rPr>
        <w:t>Poskytovatel</w:t>
      </w:r>
      <w:r w:rsidRPr="00E811DA">
        <w:rPr>
          <w:rFonts w:asciiTheme="majorHAnsi" w:hAnsiTheme="majorHAnsi"/>
          <w:noProof/>
        </w:rPr>
        <w:t xml:space="preserve"> je povinen při nakládání s veškerými aktivy (dotčenými aktivy </w:t>
      </w:r>
      <w:r>
        <w:rPr>
          <w:noProof/>
        </w:rPr>
        <w:t>Poskytovatel</w:t>
      </w:r>
      <w:r w:rsidRPr="00E811DA">
        <w:rPr>
          <w:rFonts w:asciiTheme="majorHAnsi" w:hAnsiTheme="majorHAnsi"/>
          <w:noProof/>
        </w:rPr>
        <w:t xml:space="preserve">e a Objednatele) postupovat tak, aby chránil jejich důvěrnost, dostupnost a integritu a zavést přiměřená opatření na jejich ochranu. </w:t>
      </w:r>
      <w:r>
        <w:rPr>
          <w:noProof/>
        </w:rPr>
        <w:t>Poskytovatel</w:t>
      </w:r>
      <w:r w:rsidRPr="00E811DA">
        <w:rPr>
          <w:rFonts w:asciiTheme="majorHAnsi" w:hAnsiTheme="majorHAnsi"/>
          <w:noProof/>
        </w:rPr>
        <w:t xml:space="preserve"> je povinen řídit rizika spojená s Plněním dle Smlouvy minimálně dle standardů požadovaných normou ISO</w:t>
      </w:r>
      <w:r>
        <w:rPr>
          <w:rFonts w:asciiTheme="majorHAnsi" w:hAnsiTheme="majorHAnsi"/>
          <w:noProof/>
        </w:rPr>
        <w:t>/IEC</w:t>
      </w:r>
      <w:r w:rsidRPr="00E811DA">
        <w:rPr>
          <w:rFonts w:asciiTheme="majorHAnsi" w:hAnsiTheme="majorHAnsi"/>
          <w:noProof/>
        </w:rPr>
        <w:t xml:space="preserve"> 27001 a případně dle </w:t>
      </w:r>
      <w:r>
        <w:rPr>
          <w:rFonts w:asciiTheme="majorHAnsi" w:hAnsiTheme="majorHAnsi"/>
          <w:noProof/>
        </w:rPr>
        <w:t>I</w:t>
      </w:r>
      <w:r w:rsidRPr="00E811DA">
        <w:rPr>
          <w:rFonts w:asciiTheme="majorHAnsi" w:hAnsiTheme="majorHAnsi"/>
          <w:noProof/>
        </w:rPr>
        <w:t xml:space="preserve">nterních předpisů, pokud obsahují závazná pravidla pro řízení rizik. </w:t>
      </w:r>
    </w:p>
    <w:p w14:paraId="0ED52844" w14:textId="77777777" w:rsidR="005F3E39" w:rsidRDefault="005F3E39" w:rsidP="005F3E39">
      <w:pPr>
        <w:pStyle w:val="Odstavecseseznamem"/>
        <w:numPr>
          <w:ilvl w:val="1"/>
          <w:numId w:val="5"/>
        </w:numPr>
        <w:spacing w:after="120" w:line="276" w:lineRule="auto"/>
        <w:jc w:val="both"/>
        <w:rPr>
          <w:rFonts w:asciiTheme="majorHAnsi" w:hAnsiTheme="majorHAnsi"/>
          <w:noProof/>
        </w:rPr>
      </w:pPr>
      <w:r>
        <w:rPr>
          <w:noProof/>
        </w:rPr>
        <w:t>Poskytovatel</w:t>
      </w:r>
      <w:r w:rsidRPr="00E811DA">
        <w:rPr>
          <w:rFonts w:asciiTheme="majorHAnsi" w:hAnsiTheme="majorHAnsi"/>
          <w:noProof/>
        </w:rPr>
        <w:t xml:space="preserve"> je povinen zaslat kontaktní osobě Objednatele</w:t>
      </w:r>
      <w:r>
        <w:rPr>
          <w:rFonts w:asciiTheme="majorHAnsi" w:hAnsiTheme="majorHAnsi"/>
          <w:noProof/>
        </w:rPr>
        <w:t xml:space="preserve"> a na e-mailovou adresu dohledového centra kybernetické bezpečnosti (</w:t>
      </w:r>
      <w:r w:rsidRPr="00BF327D">
        <w:rPr>
          <w:rFonts w:asciiTheme="majorHAnsi" w:hAnsiTheme="majorHAnsi"/>
          <w:noProof/>
        </w:rPr>
        <w:t>helpdeskkb@spravazeleznic.cz</w:t>
      </w:r>
      <w:r>
        <w:rPr>
          <w:rFonts w:asciiTheme="majorHAnsi" w:hAnsiTheme="majorHAnsi"/>
          <w:noProof/>
        </w:rPr>
        <w:t>),</w:t>
      </w:r>
      <w:r w:rsidRPr="00E811DA">
        <w:rPr>
          <w:rFonts w:asciiTheme="majorHAnsi" w:hAnsiTheme="majorHAnsi"/>
          <w:noProof/>
        </w:rPr>
        <w:t xml:space="preserve"> bez zbytečného odkladu všechna hlášení o událostech, která mají charakter Kybernetické bezpečnostní události nebo Kybernetického bezpečnostního incidentu včetně případů porušení zabezpečení Osobních údajů, vždy bez zbytečného odkladu, nejpozději však do tří (3) hodin po jejich zjištění, a sdělit Objednateli opatření, která již provedl ve vztahu k této Kybernetické bezpečnostní události anebo Kybernetickému bezpečnostnímu incidentu, případně zvolí jinou formu dohodnutou mezi Objednatelem a </w:t>
      </w:r>
      <w:r>
        <w:rPr>
          <w:noProof/>
        </w:rPr>
        <w:t>Poskytovatel</w:t>
      </w:r>
      <w:r w:rsidRPr="00E811DA">
        <w:rPr>
          <w:rFonts w:asciiTheme="majorHAnsi" w:hAnsiTheme="majorHAnsi"/>
          <w:noProof/>
        </w:rPr>
        <w:t xml:space="preserve">em určenou ke včasnému hlášení Kybernetické bezpečnostní události nebo Kybernetického bezpečnostního incidentu a/nebo již učiněných opatření. </w:t>
      </w:r>
      <w:r>
        <w:rPr>
          <w:noProof/>
        </w:rPr>
        <w:t>Poskytovatel</w:t>
      </w:r>
      <w:r w:rsidRPr="00E811DA">
        <w:rPr>
          <w:rFonts w:asciiTheme="majorHAnsi" w:hAnsiTheme="majorHAnsi"/>
          <w:noProof/>
        </w:rPr>
        <w:t xml:space="preserve"> je povinen veškeré Kybernetické bezpečnostní události a Kybernetické bezpečnostní incidenty zaznamenávat a po nezbytně dlouhou dobu uchovávat. </w:t>
      </w:r>
      <w:r>
        <w:rPr>
          <w:noProof/>
        </w:rPr>
        <w:t>Poskytovatel</w:t>
      </w:r>
      <w:r w:rsidRPr="00E811DA">
        <w:rPr>
          <w:rFonts w:asciiTheme="majorHAnsi" w:hAnsiTheme="majorHAnsi"/>
          <w:noProof/>
        </w:rPr>
        <w:t xml:space="preserve"> je povinen poskytnout Objednateli veškerou nezbytnou součinnost k detekci, vyhodnocení či řešení Kybernetické bezpečností události nebo Kybernetického bezpečnostního incidentu, a to včetně případné realizace nutných opatření dle pokynů Objednatele. </w:t>
      </w:r>
    </w:p>
    <w:p w14:paraId="22767C84"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sidRPr="00E811DA">
        <w:rPr>
          <w:rFonts w:asciiTheme="majorHAnsi" w:hAnsiTheme="majorHAnsi"/>
          <w:noProof/>
        </w:rPr>
        <w:t xml:space="preserve">Zapříčinil-li </w:t>
      </w:r>
      <w:r>
        <w:rPr>
          <w:noProof/>
        </w:rPr>
        <w:t>Poskytovatel</w:t>
      </w:r>
      <w:r w:rsidRPr="00E811DA">
        <w:rPr>
          <w:rFonts w:asciiTheme="majorHAnsi" w:hAnsiTheme="majorHAnsi"/>
          <w:noProof/>
        </w:rPr>
        <w:t xml:space="preserve"> Kybernetický bezpečnostní incident nebo podílel-li se na jeho vzniku, provede analýzu příčin Kybernetického bezpečnostního incidentu a navrhne opatření za účelem zamezení jeho opakování v budoucnu. </w:t>
      </w:r>
      <w:r>
        <w:rPr>
          <w:noProof/>
        </w:rPr>
        <w:t>Poskytovatel</w:t>
      </w:r>
      <w:r w:rsidRPr="00E811DA">
        <w:rPr>
          <w:rFonts w:asciiTheme="majorHAnsi" w:hAnsiTheme="majorHAnsi"/>
          <w:noProof/>
        </w:rPr>
        <w:t xml:space="preserve"> je povinen ohlásit každou jednotlivou Kybernetickou bezpečnostní událost nebo Kybernetický bezpečnostní incident jedním z následujících způsobů:</w:t>
      </w:r>
    </w:p>
    <w:p w14:paraId="36939631" w14:textId="77777777" w:rsidR="005F3E39"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e-mailem na adresu kontaktní osoby uvedené ve Smlouvě nebo</w:t>
      </w:r>
    </w:p>
    <w:p w14:paraId="56F59F28" w14:textId="77777777" w:rsidR="005F3E39" w:rsidRPr="00E811DA" w:rsidRDefault="005F3E39" w:rsidP="005F3E39">
      <w:pPr>
        <w:pStyle w:val="Odstavecseseznamem"/>
        <w:numPr>
          <w:ilvl w:val="2"/>
          <w:numId w:val="5"/>
        </w:numPr>
        <w:spacing w:after="120" w:line="276" w:lineRule="auto"/>
        <w:rPr>
          <w:rFonts w:asciiTheme="majorHAnsi" w:hAnsiTheme="majorHAnsi"/>
          <w:noProof/>
        </w:rPr>
      </w:pPr>
      <w:r>
        <w:rPr>
          <w:rFonts w:asciiTheme="majorHAnsi" w:hAnsiTheme="majorHAnsi"/>
          <w:noProof/>
        </w:rPr>
        <w:t xml:space="preserve">e-mailem na adresu dohledového centra kybernetické bezpečnosti </w:t>
      </w:r>
      <w:r w:rsidRPr="00BF327D">
        <w:rPr>
          <w:rFonts w:asciiTheme="majorHAnsi" w:hAnsiTheme="majorHAnsi"/>
          <w:noProof/>
        </w:rPr>
        <w:t>helpdeskkb@spravazeleznic.cz</w:t>
      </w:r>
    </w:p>
    <w:p w14:paraId="27E794B4"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telefonicky na telefonní číslo kontaktní osoby uvedené ve Smlouvě nebo</w:t>
      </w:r>
    </w:p>
    <w:p w14:paraId="7A4088B1"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ohlášením do Helpdesku Objednatele.</w:t>
      </w:r>
    </w:p>
    <w:p w14:paraId="18C8DD33" w14:textId="77777777" w:rsidR="005F3E39" w:rsidRPr="00E811DA" w:rsidRDefault="005F3E39" w:rsidP="005F3E39">
      <w:pPr>
        <w:pStyle w:val="Odstavecseseznamem"/>
        <w:spacing w:after="120" w:line="276" w:lineRule="auto"/>
        <w:ind w:left="430"/>
        <w:jc w:val="both"/>
        <w:rPr>
          <w:rFonts w:asciiTheme="majorHAnsi" w:hAnsiTheme="majorHAnsi"/>
          <w:noProof/>
        </w:rPr>
      </w:pPr>
      <w:r w:rsidRPr="00E811DA">
        <w:rPr>
          <w:rFonts w:asciiTheme="majorHAnsi" w:hAnsiTheme="majorHAnsi"/>
          <w:noProof/>
        </w:rPr>
        <w:t>.</w:t>
      </w:r>
    </w:p>
    <w:p w14:paraId="6CDA9A68"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Pr>
          <w:noProof/>
        </w:rPr>
        <w:t>Poskytovatel</w:t>
      </w:r>
      <w:r w:rsidRPr="00E811DA">
        <w:rPr>
          <w:rFonts w:asciiTheme="majorHAnsi" w:hAnsiTheme="majorHAnsi"/>
          <w:noProof/>
        </w:rPr>
        <w:t xml:space="preserve"> se zavazuje poskytnout Objednateli veškerou součinnost nezbytnou k tomu, aby Objednatel řádně naplňoval právní povinnosti stanovené ZKB, VKB</w:t>
      </w:r>
      <w:r>
        <w:rPr>
          <w:rFonts w:asciiTheme="majorHAnsi" w:hAnsiTheme="majorHAnsi"/>
          <w:noProof/>
        </w:rPr>
        <w:t>.</w:t>
      </w:r>
      <w:r w:rsidRPr="00E811DA">
        <w:rPr>
          <w:rFonts w:asciiTheme="majorHAnsi" w:hAnsiTheme="majorHAnsi"/>
          <w:noProof/>
        </w:rPr>
        <w:t xml:space="preserve"> Zejména se </w:t>
      </w:r>
      <w:r>
        <w:rPr>
          <w:noProof/>
        </w:rPr>
        <w:t>Poskytovatel</w:t>
      </w:r>
      <w:r w:rsidRPr="00E811DA">
        <w:rPr>
          <w:rFonts w:asciiTheme="majorHAnsi" w:hAnsiTheme="majorHAnsi"/>
          <w:noProof/>
        </w:rPr>
        <w:t xml:space="preserve"> zavazuje poskytnout Objednateli součinnost směřující k zavedení a provádění bezpečnostních opatření podle ZKB, VKB a Interních předpisů a řešení Kybernetických bezpečnostních událostí a Kybernetických bezpečnostních incidentů. Jestliže </w:t>
      </w:r>
      <w:r>
        <w:rPr>
          <w:noProof/>
        </w:rPr>
        <w:t>Poskytovatel</w:t>
      </w:r>
      <w:r w:rsidRPr="00E811DA">
        <w:rPr>
          <w:rFonts w:asciiTheme="majorHAnsi" w:hAnsiTheme="majorHAnsi"/>
          <w:noProof/>
        </w:rPr>
        <w:t xml:space="preserve"> při plnění Smlouvy zjistí či jako odborník mohl a měl zjistit rozpor ustanovení Interních předpisů se ZKB, VKB anebo rozhodnutím či jiným pokynem NÚKIB v souladu se ZKB, je povinen takový rozpor Objednateli neprodleně ohlásit a poskytnout Objednateli součinnost k jeho odstranění. </w:t>
      </w:r>
    </w:p>
    <w:p w14:paraId="1962806B"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sidRPr="00E811DA">
        <w:rPr>
          <w:rFonts w:asciiTheme="majorHAnsi" w:hAnsiTheme="majorHAnsi"/>
          <w:noProof/>
        </w:rPr>
        <w:t xml:space="preserve">V případě, že dojde k jakémukoliv rozporu mezi </w:t>
      </w:r>
      <w:r>
        <w:rPr>
          <w:noProof/>
        </w:rPr>
        <w:t>Poskytovatel</w:t>
      </w:r>
      <w:r w:rsidRPr="00E811DA">
        <w:rPr>
          <w:rFonts w:asciiTheme="majorHAnsi" w:hAnsiTheme="majorHAnsi"/>
          <w:noProof/>
        </w:rPr>
        <w:t xml:space="preserve">em a třetí osobou, která není jeho Poddodavatelem a je dodavatelem Software nebo jiných technologií dotčených plněním povinností </w:t>
      </w:r>
      <w:r>
        <w:rPr>
          <w:noProof/>
        </w:rPr>
        <w:t>Poskytovatel</w:t>
      </w:r>
      <w:r w:rsidRPr="00E811DA">
        <w:rPr>
          <w:rFonts w:asciiTheme="majorHAnsi" w:hAnsiTheme="majorHAnsi"/>
          <w:noProof/>
        </w:rPr>
        <w:t xml:space="preserve">e dle této Smlouvy, je </w:t>
      </w:r>
      <w:r>
        <w:rPr>
          <w:noProof/>
        </w:rPr>
        <w:t>Poskytovatel</w:t>
      </w:r>
      <w:r w:rsidRPr="00E811DA">
        <w:rPr>
          <w:rFonts w:asciiTheme="majorHAnsi" w:hAnsiTheme="majorHAnsi"/>
          <w:noProof/>
        </w:rPr>
        <w:t xml:space="preserve"> povinen tuto skutečnost bez zbytečného odkladu oznámit Objednateli. </w:t>
      </w:r>
      <w:r>
        <w:rPr>
          <w:noProof/>
        </w:rPr>
        <w:t>Poskytovatel</w:t>
      </w:r>
      <w:r w:rsidRPr="00E811DA">
        <w:rPr>
          <w:rFonts w:asciiTheme="majorHAnsi" w:hAnsiTheme="majorHAnsi"/>
          <w:noProof/>
        </w:rPr>
        <w:t xml:space="preserve"> je dále povinen poskytovat Objednateli nutnou součinnost pro jednání s těmito třetími osobami a sám se těchto jednání účastnit, nebo na základě žádosti Objednatele jednat s těmito třetími osobami napřímo.</w:t>
      </w:r>
    </w:p>
    <w:p w14:paraId="72E54D6D"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sidRPr="00E811DA">
        <w:rPr>
          <w:rFonts w:asciiTheme="majorHAnsi" w:hAnsiTheme="majorHAnsi"/>
          <w:noProof/>
        </w:rPr>
        <w:t xml:space="preserve">Pokud Objednatel zjistí, že </w:t>
      </w:r>
      <w:r>
        <w:rPr>
          <w:noProof/>
        </w:rPr>
        <w:t>Poskytovatel</w:t>
      </w:r>
      <w:r w:rsidRPr="00E811DA">
        <w:rPr>
          <w:rFonts w:asciiTheme="majorHAnsi" w:hAnsiTheme="majorHAnsi"/>
          <w:noProof/>
        </w:rPr>
        <w:t xml:space="preserve"> postupuje v rozporu s tímto článkem, je Objednatel v takovém případě oprávněn dožadovat se toho, aby </w:t>
      </w:r>
      <w:r>
        <w:rPr>
          <w:noProof/>
        </w:rPr>
        <w:t>Poskytovatel</w:t>
      </w:r>
      <w:r w:rsidRPr="00E811DA">
        <w:rPr>
          <w:rFonts w:asciiTheme="majorHAnsi" w:hAnsiTheme="majorHAnsi"/>
          <w:noProof/>
        </w:rPr>
        <w:t xml:space="preserve"> odstranil vady vzniklé vadným postupem </w:t>
      </w:r>
      <w:r>
        <w:rPr>
          <w:noProof/>
        </w:rPr>
        <w:t>Poskytovatel</w:t>
      </w:r>
      <w:r w:rsidRPr="00E811DA">
        <w:rPr>
          <w:rFonts w:asciiTheme="majorHAnsi" w:hAnsiTheme="majorHAnsi"/>
          <w:noProof/>
        </w:rPr>
        <w:t xml:space="preserve">e, zdržel se provádění postupů, které jsou v rozporu s tímto </w:t>
      </w:r>
      <w:r w:rsidRPr="00E811DA">
        <w:rPr>
          <w:rFonts w:asciiTheme="majorHAnsi" w:hAnsiTheme="majorHAnsi"/>
          <w:noProof/>
        </w:rPr>
        <w:lastRenderedPageBreak/>
        <w:t xml:space="preserve">článkem, nebo konal, jak je od něj vyžadováno tímto článkem, a dále Smlouvou plnil řádným způsobem. Strany se dohodnou na podmínkách a lhůtě k odstranění nedostatků plnění Smlouvy ve smyslu tohoto odstavce, přičemž nedohodnou-li se Strany na konkrétní lhůtě, pak je </w:t>
      </w:r>
      <w:r>
        <w:rPr>
          <w:noProof/>
        </w:rPr>
        <w:t>Poskytovatel</w:t>
      </w:r>
      <w:r w:rsidRPr="00E811DA">
        <w:rPr>
          <w:rFonts w:asciiTheme="majorHAnsi" w:hAnsiTheme="majorHAnsi"/>
          <w:noProof/>
        </w:rPr>
        <w:t xml:space="preserve"> povinen odstranit nedostatky do třiceti (30) dnů. Jestliže </w:t>
      </w:r>
      <w:r>
        <w:rPr>
          <w:noProof/>
        </w:rPr>
        <w:t>Poskytovatel</w:t>
      </w:r>
      <w:r w:rsidRPr="00E811DA">
        <w:rPr>
          <w:rFonts w:asciiTheme="majorHAnsi" w:hAnsiTheme="majorHAnsi"/>
          <w:noProof/>
        </w:rPr>
        <w:t xml:space="preserve"> včas neodstraní nedostatky ve smyslu předchozí věty tohoto odstavce nebo se jedná o porušení povinnosti (bez ohledu na jeho závažnost), pak je Objednatel oprávněn od Smlouvy odstoupit. </w:t>
      </w:r>
    </w:p>
    <w:p w14:paraId="61D85684"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sidRPr="00E811DA">
        <w:rPr>
          <w:rFonts w:asciiTheme="majorHAnsi" w:hAnsiTheme="majorHAnsi"/>
          <w:noProof/>
        </w:rPr>
        <w:t xml:space="preserve">Kontaktní osoby Stran vzájemně komunikují v průběhu plnění Smlouvy za účelem dosažení standardů pro bezpečnost informací dle. V případě ohrožení anebo porušení bezpečnosti informací, zejména v případě výskytu Kybernetické bezpečnostní události anebo Kybernetického bezpečnostního incidentu, jsou kontaktní osoby povinny vzájemně komunikovat, ihned po zjištění takových skutečností hlásit jejich výskyt druhé Straně a společně podnikat kroky k zajištění obnovení bezpečnosti informací. </w:t>
      </w:r>
    </w:p>
    <w:p w14:paraId="437BF2F9"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Pr>
          <w:noProof/>
        </w:rPr>
        <w:t>Poskytovatel</w:t>
      </w:r>
      <w:r w:rsidRPr="00E811DA">
        <w:rPr>
          <w:rFonts w:asciiTheme="majorHAnsi" w:hAnsiTheme="majorHAnsi"/>
          <w:noProof/>
        </w:rPr>
        <w:t xml:space="preserve">i nenáleží za plnění povinností souvisejících s bezpečností informací ve smyslu </w:t>
      </w:r>
      <w:r>
        <w:rPr>
          <w:rFonts w:asciiTheme="majorHAnsi" w:hAnsiTheme="majorHAnsi"/>
          <w:noProof/>
        </w:rPr>
        <w:t xml:space="preserve">tohoto </w:t>
      </w:r>
      <w:r w:rsidRPr="00E811DA">
        <w:rPr>
          <w:rFonts w:asciiTheme="majorHAnsi" w:hAnsiTheme="majorHAnsi"/>
          <w:noProof/>
        </w:rPr>
        <w:t>článku jakákoliv další odměna, resp. taková odměna je součástí Ceny.</w:t>
      </w:r>
    </w:p>
    <w:p w14:paraId="05251F50"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sidRPr="00E811DA">
        <w:rPr>
          <w:rFonts w:asciiTheme="majorHAnsi" w:hAnsiTheme="majorHAnsi"/>
          <w:noProof/>
        </w:rPr>
        <w:t xml:space="preserve">Objednatel je oprávněn požadovat na </w:t>
      </w:r>
      <w:r>
        <w:rPr>
          <w:noProof/>
        </w:rPr>
        <w:t>Poskytovatel</w:t>
      </w:r>
      <w:r w:rsidRPr="00E811DA">
        <w:rPr>
          <w:rFonts w:asciiTheme="majorHAnsi" w:hAnsiTheme="majorHAnsi"/>
          <w:noProof/>
        </w:rPr>
        <w:t xml:space="preserve">i zaplacení smluvní pokuty: </w:t>
      </w:r>
    </w:p>
    <w:p w14:paraId="7C2F0644"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za každý den prodlení při zavedení bezpečnostních opatření podle ZKB, VKB, t</w:t>
      </w:r>
      <w:r>
        <w:rPr>
          <w:rFonts w:asciiTheme="majorHAnsi" w:hAnsiTheme="majorHAnsi"/>
          <w:noProof/>
        </w:rPr>
        <w:t xml:space="preserve">ohoto článku </w:t>
      </w:r>
      <w:r w:rsidRPr="00E811DA">
        <w:rPr>
          <w:rFonts w:asciiTheme="majorHAnsi" w:hAnsiTheme="majorHAnsi"/>
          <w:noProof/>
        </w:rPr>
        <w:t>a Interních předpisů</w:t>
      </w:r>
    </w:p>
    <w:p w14:paraId="33106679" w14:textId="77777777" w:rsidR="005F3E39" w:rsidRPr="00E811DA" w:rsidRDefault="005F3E39" w:rsidP="005F3E39">
      <w:pPr>
        <w:pStyle w:val="Odstavecseseznamem"/>
        <w:numPr>
          <w:ilvl w:val="2"/>
          <w:numId w:val="21"/>
        </w:numPr>
        <w:spacing w:after="120" w:line="276" w:lineRule="auto"/>
        <w:ind w:left="1418" w:hanging="142"/>
        <w:jc w:val="both"/>
        <w:rPr>
          <w:rFonts w:asciiTheme="majorHAnsi" w:hAnsiTheme="majorHAnsi"/>
          <w:noProof/>
        </w:rPr>
      </w:pPr>
      <w:r w:rsidRPr="00E811DA">
        <w:rPr>
          <w:rFonts w:asciiTheme="majorHAnsi" w:hAnsiTheme="majorHAnsi"/>
          <w:noProof/>
        </w:rPr>
        <w:t>ve výši 0,05 % z Ceny po dobu prvních pěti (5) dnů prodlení;</w:t>
      </w:r>
    </w:p>
    <w:p w14:paraId="17380EE5" w14:textId="77777777" w:rsidR="005F3E39" w:rsidRPr="00E811DA" w:rsidRDefault="005F3E39" w:rsidP="005F3E39">
      <w:pPr>
        <w:pStyle w:val="Odstavecseseznamem"/>
        <w:numPr>
          <w:ilvl w:val="2"/>
          <w:numId w:val="21"/>
        </w:numPr>
        <w:spacing w:after="120" w:line="276" w:lineRule="auto"/>
        <w:ind w:left="1418" w:hanging="142"/>
        <w:jc w:val="both"/>
        <w:rPr>
          <w:rFonts w:asciiTheme="majorHAnsi" w:hAnsiTheme="majorHAnsi"/>
          <w:noProof/>
        </w:rPr>
      </w:pPr>
      <w:r w:rsidRPr="00E811DA">
        <w:rPr>
          <w:rFonts w:asciiTheme="majorHAnsi" w:hAnsiTheme="majorHAnsi"/>
          <w:noProof/>
        </w:rPr>
        <w:t xml:space="preserve">ve výši 0,1 % z Ceny po dobu od šestého (6.) dne prodlení do desátého (10.) dne prodlení; a </w:t>
      </w:r>
    </w:p>
    <w:p w14:paraId="5CA01FFC" w14:textId="77777777" w:rsidR="005F3E39" w:rsidRPr="00E811DA" w:rsidRDefault="005F3E39" w:rsidP="005F3E39">
      <w:pPr>
        <w:pStyle w:val="Odstavecseseznamem"/>
        <w:numPr>
          <w:ilvl w:val="2"/>
          <w:numId w:val="21"/>
        </w:numPr>
        <w:spacing w:after="120" w:line="276" w:lineRule="auto"/>
        <w:ind w:left="1418" w:hanging="142"/>
        <w:jc w:val="both"/>
        <w:rPr>
          <w:rFonts w:asciiTheme="majorHAnsi" w:hAnsiTheme="majorHAnsi"/>
          <w:noProof/>
        </w:rPr>
      </w:pPr>
      <w:r w:rsidRPr="00E811DA">
        <w:rPr>
          <w:rFonts w:asciiTheme="majorHAnsi" w:hAnsiTheme="majorHAnsi"/>
          <w:noProof/>
        </w:rPr>
        <w:t>ve výši 0,2 % z Ceny po dobu od jedenáctého (11.) dne prodlení;</w:t>
      </w:r>
    </w:p>
    <w:p w14:paraId="05F7FA9D"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 xml:space="preserve">za každý den Objednatelem zjištěného soustavného porušování bezpečnostních opatření podle ZKB, VKB, </w:t>
      </w:r>
      <w:r>
        <w:rPr>
          <w:rFonts w:asciiTheme="majorHAnsi" w:hAnsiTheme="majorHAnsi"/>
          <w:noProof/>
        </w:rPr>
        <w:t xml:space="preserve">tohoto </w:t>
      </w:r>
      <w:r w:rsidRPr="00E811DA">
        <w:rPr>
          <w:rFonts w:asciiTheme="majorHAnsi" w:hAnsiTheme="majorHAnsi"/>
          <w:noProof/>
        </w:rPr>
        <w:t>článku a Interních předpisů:</w:t>
      </w:r>
    </w:p>
    <w:p w14:paraId="15561A60" w14:textId="77777777" w:rsidR="005F3E39" w:rsidRPr="00E811DA" w:rsidRDefault="005F3E39" w:rsidP="005F3E39">
      <w:pPr>
        <w:pStyle w:val="Odstavecseseznamem"/>
        <w:numPr>
          <w:ilvl w:val="0"/>
          <w:numId w:val="28"/>
        </w:numPr>
        <w:spacing w:after="120" w:line="276" w:lineRule="auto"/>
        <w:ind w:left="1418" w:hanging="284"/>
        <w:jc w:val="both"/>
        <w:rPr>
          <w:rFonts w:asciiTheme="majorHAnsi" w:hAnsiTheme="majorHAnsi"/>
          <w:noProof/>
        </w:rPr>
      </w:pPr>
      <w:r w:rsidRPr="00E811DA">
        <w:rPr>
          <w:rFonts w:asciiTheme="majorHAnsi" w:hAnsiTheme="majorHAnsi"/>
          <w:noProof/>
        </w:rPr>
        <w:t xml:space="preserve">ve výši 0,05 % z Ceny do šestého (6.) dne soustavného porušování; a </w:t>
      </w:r>
    </w:p>
    <w:p w14:paraId="233E9757" w14:textId="77777777" w:rsidR="005F3E39" w:rsidRPr="00E811DA" w:rsidRDefault="005F3E39" w:rsidP="005F3E39">
      <w:pPr>
        <w:pStyle w:val="Odstavecseseznamem"/>
        <w:numPr>
          <w:ilvl w:val="0"/>
          <w:numId w:val="28"/>
        </w:numPr>
        <w:spacing w:after="120" w:line="276" w:lineRule="auto"/>
        <w:ind w:left="1418" w:hanging="284"/>
        <w:jc w:val="both"/>
        <w:rPr>
          <w:rFonts w:asciiTheme="majorHAnsi" w:hAnsiTheme="majorHAnsi"/>
          <w:noProof/>
        </w:rPr>
      </w:pPr>
      <w:r w:rsidRPr="00E811DA">
        <w:rPr>
          <w:rFonts w:asciiTheme="majorHAnsi" w:hAnsiTheme="majorHAnsi"/>
          <w:noProof/>
        </w:rPr>
        <w:t>ve výši 0,1 % z Ceny od šestého (6.) dne soustavného porušování;</w:t>
      </w:r>
    </w:p>
    <w:p w14:paraId="33409C81"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ve výši 2 % z Ceny za každý případ porušení povinnosti hlášení událostí, které mají charakter Kybernetické bezpečnostní události nebo Kybernetického bezpečnostního incidentu;</w:t>
      </w:r>
    </w:p>
    <w:p w14:paraId="50C0C7AB"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 xml:space="preserve">ve výši 2 % z Ceny za každý případ neumožnění nebo odepření provedení kontroly a auditu kybernetické bezpečnosti ve smyslu </w:t>
      </w:r>
      <w:r>
        <w:rPr>
          <w:rFonts w:asciiTheme="majorHAnsi" w:hAnsiTheme="majorHAnsi"/>
          <w:noProof/>
        </w:rPr>
        <w:t xml:space="preserve">tohoto </w:t>
      </w:r>
      <w:r w:rsidRPr="00E811DA">
        <w:rPr>
          <w:rFonts w:asciiTheme="majorHAnsi" w:hAnsiTheme="majorHAnsi"/>
          <w:noProof/>
        </w:rPr>
        <w:t>článku;</w:t>
      </w:r>
    </w:p>
    <w:p w14:paraId="0EB8DDEA"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 xml:space="preserve">ve výši 5 % z Ceny za každý případ porušení </w:t>
      </w:r>
      <w:r>
        <w:rPr>
          <w:rFonts w:asciiTheme="majorHAnsi" w:hAnsiTheme="majorHAnsi"/>
          <w:noProof/>
        </w:rPr>
        <w:t xml:space="preserve">tohoto </w:t>
      </w:r>
      <w:r w:rsidRPr="00E811DA">
        <w:rPr>
          <w:rFonts w:asciiTheme="majorHAnsi" w:hAnsiTheme="majorHAnsi"/>
          <w:noProof/>
        </w:rPr>
        <w:t>článku, přičemž toto porušení vedlo ke Kybernetickému bezpečnostnímu incidentu;</w:t>
      </w:r>
    </w:p>
    <w:p w14:paraId="652617F9"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ve výši 0,1 % z Ceny za každý započatý den trvání porušení povinností Významného dodavatele dle</w:t>
      </w:r>
      <w:r>
        <w:rPr>
          <w:rFonts w:asciiTheme="majorHAnsi" w:hAnsiTheme="majorHAnsi"/>
          <w:noProof/>
        </w:rPr>
        <w:t xml:space="preserve"> tohoto </w:t>
      </w:r>
      <w:r w:rsidRPr="00E811DA">
        <w:rPr>
          <w:rFonts w:asciiTheme="majorHAnsi" w:hAnsiTheme="majorHAnsi"/>
          <w:noProof/>
        </w:rPr>
        <w:t>článku, dané porušení nebylo odstraněno a negativní následek porušení povinnosti stále trvá; a</w:t>
      </w:r>
    </w:p>
    <w:p w14:paraId="01728D9E"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ve 1 % z Ceny za každý případ jiného porušení</w:t>
      </w:r>
      <w:r>
        <w:rPr>
          <w:rFonts w:asciiTheme="majorHAnsi" w:hAnsiTheme="majorHAnsi"/>
          <w:noProof/>
        </w:rPr>
        <w:t xml:space="preserve"> tohoto</w:t>
      </w:r>
      <w:r w:rsidRPr="00E811DA">
        <w:rPr>
          <w:rFonts w:asciiTheme="majorHAnsi" w:hAnsiTheme="majorHAnsi"/>
          <w:noProof/>
        </w:rPr>
        <w:t xml:space="preserve"> článku neuvedeného výše. </w:t>
      </w:r>
    </w:p>
    <w:p w14:paraId="0C27F00D" w14:textId="77777777" w:rsidR="00E811DA" w:rsidRPr="00623E37" w:rsidRDefault="00E811DA" w:rsidP="00486EB1">
      <w:pPr>
        <w:pStyle w:val="Odstavecseseznamem"/>
        <w:spacing w:after="120" w:line="276" w:lineRule="auto"/>
        <w:ind w:left="567"/>
        <w:contextualSpacing w:val="0"/>
        <w:jc w:val="both"/>
        <w:rPr>
          <w:rFonts w:asciiTheme="majorHAnsi" w:hAnsiTheme="majorHAnsi"/>
          <w:noProof/>
          <w:highlight w:val="yellow"/>
        </w:rPr>
      </w:pPr>
    </w:p>
    <w:bookmarkEnd w:id="2"/>
    <w:p w14:paraId="7F9E3356" w14:textId="38C72D18" w:rsidR="00944CEE" w:rsidRDefault="00944CEE" w:rsidP="00486EB1">
      <w:pPr>
        <w:pStyle w:val="Nadpis4"/>
        <w:numPr>
          <w:ilvl w:val="0"/>
          <w:numId w:val="5"/>
        </w:numPr>
        <w:spacing w:after="240"/>
        <w:jc w:val="both"/>
        <w:rPr>
          <w:rFonts w:eastAsia="Times New Roman"/>
          <w:lang w:eastAsia="cs-CZ"/>
        </w:rPr>
      </w:pPr>
      <w:r w:rsidRPr="00905556">
        <w:rPr>
          <w:noProof/>
        </w:rPr>
        <w:t>Střet</w:t>
      </w:r>
      <w:r w:rsidRPr="00905556">
        <w:rPr>
          <w:rFonts w:eastAsia="Times New Roman"/>
          <w:lang w:eastAsia="cs-CZ"/>
        </w:rPr>
        <w:t xml:space="preserve"> zájmů</w:t>
      </w:r>
      <w:r>
        <w:rPr>
          <w:rFonts w:eastAsia="Times New Roman"/>
          <w:lang w:eastAsia="cs-CZ"/>
        </w:rPr>
        <w:t xml:space="preserve">, povinnosti </w:t>
      </w:r>
      <w:r w:rsidR="002F4A01">
        <w:rPr>
          <w:lang w:eastAsia="cs-CZ"/>
        </w:rPr>
        <w:t>Poskytovatele</w:t>
      </w:r>
      <w:r>
        <w:rPr>
          <w:rFonts w:eastAsia="Times New Roman"/>
          <w:lang w:eastAsia="cs-CZ"/>
        </w:rPr>
        <w:t xml:space="preserve"> v souvislosti s konfliktem na Ukrajině</w:t>
      </w:r>
    </w:p>
    <w:p w14:paraId="387B7F91" w14:textId="17E1CB23" w:rsidR="00944CEE" w:rsidRPr="00944CEE" w:rsidRDefault="002F4A01" w:rsidP="004F06A4">
      <w:pPr>
        <w:pStyle w:val="Odstavecseseznamem"/>
        <w:numPr>
          <w:ilvl w:val="1"/>
          <w:numId w:val="5"/>
        </w:numPr>
        <w:spacing w:after="120" w:line="276" w:lineRule="auto"/>
        <w:jc w:val="both"/>
        <w:rPr>
          <w:lang w:eastAsia="cs-CZ"/>
        </w:rPr>
      </w:pPr>
      <w:r>
        <w:rPr>
          <w:lang w:eastAsia="cs-CZ"/>
        </w:rPr>
        <w:t>Poskytovatel</w:t>
      </w:r>
      <w:r w:rsidR="00944CEE" w:rsidRPr="00944CEE">
        <w:rPr>
          <w:lang w:eastAsia="cs-CZ"/>
        </w:rPr>
        <w:t xml:space="preserve"> prohlašuje, že není obchodní společností, ve které veřejný funkcionář uvedený v </w:t>
      </w:r>
      <w:proofErr w:type="spellStart"/>
      <w:r w:rsidR="00944CEE" w:rsidRPr="00944CEE">
        <w:rPr>
          <w:lang w:eastAsia="cs-CZ"/>
        </w:rPr>
        <w:t>ust</w:t>
      </w:r>
      <w:proofErr w:type="spellEnd"/>
      <w:r w:rsidR="00944CEE" w:rsidRPr="00944CEE">
        <w:rPr>
          <w:lang w:eastAsia="cs-CZ"/>
        </w:rPr>
        <w:t xml:space="preserve">. § 2 odst. 1 písm. c) zákona č. 159/2006 Sb., o střetu zájmů, ve znění pozdějších předpisů (dále jen </w:t>
      </w:r>
      <w:r w:rsidR="00944CEE" w:rsidRPr="007410CB">
        <w:rPr>
          <w:lang w:eastAsia="cs-CZ"/>
        </w:rPr>
        <w:t>„</w:t>
      </w:r>
      <w:r w:rsidR="00944CEE" w:rsidRPr="004F06A4">
        <w:rPr>
          <w:b/>
          <w:i/>
          <w:lang w:eastAsia="cs-CZ"/>
        </w:rPr>
        <w:t>Zákon o střetu zájmů</w:t>
      </w:r>
      <w:r w:rsidR="00944CEE" w:rsidRPr="007410CB">
        <w:rPr>
          <w:lang w:eastAsia="cs-CZ"/>
        </w:rPr>
        <w:t>“</w:t>
      </w:r>
      <w:r w:rsidR="00944CEE" w:rsidRPr="00944CEE">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944CEE" w:rsidRPr="00944CEE">
        <w:rPr>
          <w:lang w:eastAsia="cs-CZ"/>
        </w:rPr>
        <w:t>ust</w:t>
      </w:r>
      <w:proofErr w:type="spellEnd"/>
      <w:r w:rsidR="00944CEE" w:rsidRPr="00944CEE">
        <w:rPr>
          <w:lang w:eastAsia="cs-CZ"/>
        </w:rPr>
        <w:t>. § 2 odst. 1 písm. c) Zákona o střetu zájmů nebo jím ovládaná osoba vlastní podíl představující alespoň 25 % účasti společníka v obchodní společnosti.</w:t>
      </w:r>
    </w:p>
    <w:p w14:paraId="74D9B1E4" w14:textId="0310C185" w:rsidR="00944CEE" w:rsidRPr="00944CEE" w:rsidRDefault="002F4A01" w:rsidP="004F06A4">
      <w:pPr>
        <w:pStyle w:val="Odstavecseseznamem"/>
        <w:numPr>
          <w:ilvl w:val="1"/>
          <w:numId w:val="5"/>
        </w:numPr>
        <w:spacing w:after="120" w:line="276" w:lineRule="auto"/>
        <w:ind w:left="567" w:hanging="567"/>
        <w:jc w:val="both"/>
        <w:rPr>
          <w:b/>
          <w:lang w:eastAsia="cs-CZ"/>
        </w:rPr>
      </w:pPr>
      <w:r>
        <w:rPr>
          <w:lang w:eastAsia="cs-CZ"/>
        </w:rPr>
        <w:lastRenderedPageBreak/>
        <w:t>Poskytovatel</w:t>
      </w:r>
      <w:r w:rsidR="00944CEE" w:rsidRPr="00944CEE">
        <w:rPr>
          <w:lang w:eastAsia="cs-CZ"/>
        </w:rPr>
        <w:t xml:space="preserve"> prohlašuje, že on, ani žádný z jeho poddodavatelů nebo jiných osob, jejichž způsobilost byla využita ve smyslu evropských směrnic o zadávání veřejných zakázek, nejsou osobami:</w:t>
      </w:r>
    </w:p>
    <w:p w14:paraId="35117566" w14:textId="236775F8" w:rsidR="00944CEE" w:rsidRPr="007410CB" w:rsidRDefault="00944CEE" w:rsidP="00486EB1">
      <w:pPr>
        <w:pStyle w:val="Odstavecseseznamem"/>
        <w:numPr>
          <w:ilvl w:val="0"/>
          <w:numId w:val="14"/>
        </w:numPr>
        <w:spacing w:after="120" w:line="276" w:lineRule="auto"/>
        <w:jc w:val="both"/>
        <w:rPr>
          <w:b/>
          <w:lang w:eastAsia="cs-CZ"/>
        </w:rPr>
      </w:pPr>
      <w:r w:rsidRPr="00944CEE">
        <w:rPr>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AC1A4C">
        <w:rPr>
          <w:color w:val="000000"/>
          <w:shd w:val="clear" w:color="auto" w:fill="FFFFFF"/>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944CEE">
        <w:rPr>
          <w:lang w:eastAsia="cs-CZ"/>
        </w:rPr>
        <w:t xml:space="preserve">, </w:t>
      </w:r>
    </w:p>
    <w:p w14:paraId="021D11CB" w14:textId="0A45DBE4" w:rsidR="00944CEE" w:rsidRPr="007410CB" w:rsidRDefault="00944CEE" w:rsidP="00486EB1">
      <w:pPr>
        <w:pStyle w:val="Odstavecseseznamem"/>
        <w:numPr>
          <w:ilvl w:val="0"/>
          <w:numId w:val="14"/>
        </w:numPr>
        <w:spacing w:after="120" w:line="276" w:lineRule="auto"/>
        <w:jc w:val="both"/>
        <w:rPr>
          <w:b/>
          <w:lang w:eastAsia="cs-CZ"/>
        </w:rPr>
      </w:pPr>
      <w:r w:rsidRPr="00944CEE">
        <w:rPr>
          <w:lang w:eastAsia="cs-CZ"/>
        </w:rPr>
        <w:t>dle článku 2</w:t>
      </w:r>
      <w:r w:rsidRPr="00944CEE">
        <w:rPr>
          <w:b/>
          <w:lang w:eastAsia="cs-CZ"/>
        </w:rPr>
        <w:t xml:space="preserve"> </w:t>
      </w:r>
      <w:r w:rsidRPr="00944CEE">
        <w:rPr>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7410CB">
        <w:rPr>
          <w:lang w:eastAsia="cs-CZ"/>
        </w:rPr>
        <w:t>dále jen „</w:t>
      </w:r>
      <w:r w:rsidRPr="00944CEE">
        <w:rPr>
          <w:b/>
          <w:i/>
          <w:lang w:eastAsia="cs-CZ"/>
        </w:rPr>
        <w:t>Sankční seznamy</w:t>
      </w:r>
      <w:r w:rsidRPr="007410CB">
        <w:rPr>
          <w:i/>
          <w:lang w:eastAsia="cs-CZ"/>
        </w:rPr>
        <w:t>“</w:t>
      </w:r>
      <w:r w:rsidRPr="00944CEE">
        <w:rPr>
          <w:lang w:eastAsia="cs-CZ"/>
        </w:rPr>
        <w:t>).</w:t>
      </w:r>
    </w:p>
    <w:p w14:paraId="304051D8" w14:textId="0ACB385E" w:rsidR="00944CEE" w:rsidRPr="00944CEE" w:rsidRDefault="00944CEE" w:rsidP="004F06A4">
      <w:pPr>
        <w:pStyle w:val="Odstavecseseznamem"/>
        <w:numPr>
          <w:ilvl w:val="1"/>
          <w:numId w:val="5"/>
        </w:numPr>
        <w:spacing w:after="120" w:line="276" w:lineRule="auto"/>
        <w:ind w:left="567" w:hanging="567"/>
        <w:jc w:val="both"/>
        <w:rPr>
          <w:lang w:eastAsia="cs-CZ"/>
        </w:rPr>
      </w:pPr>
      <w:r w:rsidRPr="00B1211E">
        <w:rPr>
          <w:lang w:eastAsia="cs-CZ"/>
        </w:rPr>
        <w:t xml:space="preserve">Je-li </w:t>
      </w:r>
      <w:r w:rsidR="002F4A01" w:rsidRPr="00B1211E">
        <w:rPr>
          <w:lang w:eastAsia="cs-CZ"/>
        </w:rPr>
        <w:t>Poskytovatelem</w:t>
      </w:r>
      <w:r w:rsidRPr="00B1211E">
        <w:rPr>
          <w:lang w:eastAsia="cs-CZ"/>
        </w:rPr>
        <w:t xml:space="preserve"> sdružení více osob, platí podmínky dle odstavce </w:t>
      </w:r>
      <w:r w:rsidR="00B1211E" w:rsidRPr="00B1211E">
        <w:rPr>
          <w:lang w:eastAsia="cs-CZ"/>
        </w:rPr>
        <w:t>8</w:t>
      </w:r>
      <w:r w:rsidRPr="00B1211E">
        <w:rPr>
          <w:lang w:eastAsia="cs-CZ"/>
        </w:rPr>
        <w:t xml:space="preserve">.1 a </w:t>
      </w:r>
      <w:r w:rsidR="00B1211E" w:rsidRPr="00B1211E">
        <w:rPr>
          <w:lang w:eastAsia="cs-CZ"/>
        </w:rPr>
        <w:t>8</w:t>
      </w:r>
      <w:r w:rsidRPr="00B1211E">
        <w:rPr>
          <w:lang w:eastAsia="cs-CZ"/>
        </w:rPr>
        <w:t>.2 této</w:t>
      </w:r>
      <w:r w:rsidRPr="00944CEE">
        <w:rPr>
          <w:lang w:eastAsia="cs-CZ"/>
        </w:rPr>
        <w:t xml:space="preserve"> Smlouvy také jednotlivě pro všechny osoby v rámci </w:t>
      </w:r>
      <w:r w:rsidR="009015EB">
        <w:rPr>
          <w:lang w:eastAsia="cs-CZ"/>
        </w:rPr>
        <w:t>Poskytovatele</w:t>
      </w:r>
      <w:r w:rsidRPr="00944CEE">
        <w:rPr>
          <w:lang w:eastAsia="cs-CZ"/>
        </w:rPr>
        <w:t xml:space="preserve"> sdružené a to bez ohledu na právní formu tohoto sdružení.</w:t>
      </w:r>
    </w:p>
    <w:p w14:paraId="2E908EAF" w14:textId="7C355657" w:rsidR="00944CEE" w:rsidRPr="00944CEE" w:rsidRDefault="00944CEE" w:rsidP="004F06A4">
      <w:pPr>
        <w:pStyle w:val="Odstavecseseznamem"/>
        <w:numPr>
          <w:ilvl w:val="1"/>
          <w:numId w:val="5"/>
        </w:numPr>
        <w:spacing w:after="120" w:line="276" w:lineRule="auto"/>
        <w:ind w:left="567" w:hanging="567"/>
        <w:jc w:val="both"/>
        <w:rPr>
          <w:lang w:eastAsia="cs-CZ"/>
        </w:rPr>
      </w:pPr>
      <w:r w:rsidRPr="00944CEE">
        <w:rPr>
          <w:lang w:eastAsia="cs-CZ"/>
        </w:rPr>
        <w:t xml:space="preserve">Přestane-li </w:t>
      </w:r>
      <w:r w:rsidR="002F4A01">
        <w:rPr>
          <w:lang w:eastAsia="cs-CZ"/>
        </w:rPr>
        <w:t>Poskytovatel</w:t>
      </w:r>
      <w:r w:rsidRPr="00944CEE">
        <w:rPr>
          <w:lang w:eastAsia="cs-CZ"/>
        </w:rPr>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rsidR="002F4A01">
        <w:rPr>
          <w:lang w:eastAsia="cs-CZ"/>
        </w:rPr>
        <w:t>Objednateli</w:t>
      </w:r>
      <w:r w:rsidRPr="00944CEE">
        <w:rPr>
          <w:lang w:eastAsia="cs-CZ"/>
        </w:rPr>
        <w:t>.</w:t>
      </w:r>
    </w:p>
    <w:p w14:paraId="7ABE976D" w14:textId="1652AEB9" w:rsidR="00944CEE" w:rsidRPr="00944CEE" w:rsidRDefault="002F4A01" w:rsidP="004F06A4">
      <w:pPr>
        <w:pStyle w:val="Odstavecseseznamem"/>
        <w:numPr>
          <w:ilvl w:val="1"/>
          <w:numId w:val="5"/>
        </w:numPr>
        <w:spacing w:after="120" w:line="276" w:lineRule="auto"/>
        <w:ind w:left="567" w:hanging="567"/>
        <w:jc w:val="both"/>
        <w:rPr>
          <w:lang w:eastAsia="cs-CZ"/>
        </w:rPr>
      </w:pPr>
      <w:r>
        <w:rPr>
          <w:lang w:eastAsia="cs-CZ"/>
        </w:rPr>
        <w:t>Poskytovatel</w:t>
      </w:r>
      <w:r w:rsidR="00944CEE" w:rsidRPr="00944CEE">
        <w:rPr>
          <w:lang w:eastAsia="cs-CZ"/>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CC43837" w14:textId="5802B827" w:rsidR="00944CEE" w:rsidRPr="00B1211E" w:rsidRDefault="002F4A01" w:rsidP="004F06A4">
      <w:pPr>
        <w:pStyle w:val="Odstavecseseznamem"/>
        <w:numPr>
          <w:ilvl w:val="1"/>
          <w:numId w:val="5"/>
        </w:numPr>
        <w:spacing w:after="120" w:line="276" w:lineRule="auto"/>
        <w:ind w:left="567" w:hanging="567"/>
        <w:jc w:val="both"/>
        <w:rPr>
          <w:b/>
          <w:lang w:eastAsia="cs-CZ"/>
        </w:rPr>
      </w:pPr>
      <w:r>
        <w:rPr>
          <w:lang w:eastAsia="cs-CZ"/>
        </w:rPr>
        <w:t>Poskytovatel</w:t>
      </w:r>
      <w:r w:rsidR="00944CEE" w:rsidRPr="00944CEE">
        <w:rPr>
          <w:lang w:eastAsia="cs-CZ"/>
        </w:rPr>
        <w:t xml:space="preserve"> se dále ve smyslu článku 2</w:t>
      </w:r>
      <w:r w:rsidR="00944CEE" w:rsidRPr="00944CEE">
        <w:rPr>
          <w:b/>
          <w:lang w:eastAsia="cs-CZ"/>
        </w:rPr>
        <w:t xml:space="preserve"> </w:t>
      </w:r>
      <w:r w:rsidR="00944CEE" w:rsidRPr="00944CEE">
        <w:rPr>
          <w:lang w:eastAsia="cs-CZ"/>
        </w:rPr>
        <w:t xml:space="preserve">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lang w:eastAsia="cs-CZ"/>
        </w:rPr>
        <w:t>Objednatele</w:t>
      </w:r>
      <w:r w:rsidR="00944CEE" w:rsidRPr="00944CEE">
        <w:rPr>
          <w:lang w:eastAsia="cs-CZ"/>
        </w:rPr>
        <w:t xml:space="preserve"> na základě této Smlouvy a jejích případných dodatků, nezpřístupní přímo ani nepřímo fyzickým nebo právnickým osobám, subjektům či orgánům s nimi spojeným uvedeným v Sankčních </w:t>
      </w:r>
      <w:r w:rsidR="00944CEE" w:rsidRPr="00B1211E">
        <w:rPr>
          <w:lang w:eastAsia="cs-CZ"/>
        </w:rPr>
        <w:t>seznamech, nebo v jejich prospěch.</w:t>
      </w:r>
    </w:p>
    <w:p w14:paraId="230B523F" w14:textId="3334E2FA" w:rsidR="00944CEE" w:rsidRPr="007410CB" w:rsidRDefault="00944CEE" w:rsidP="004F06A4">
      <w:pPr>
        <w:pStyle w:val="Odstavecseseznamem"/>
        <w:numPr>
          <w:ilvl w:val="1"/>
          <w:numId w:val="5"/>
        </w:numPr>
        <w:spacing w:after="120" w:line="276" w:lineRule="auto"/>
        <w:ind w:left="567" w:hanging="567"/>
        <w:contextualSpacing w:val="0"/>
        <w:jc w:val="both"/>
        <w:rPr>
          <w:lang w:eastAsia="cs-CZ"/>
        </w:rPr>
      </w:pPr>
      <w:r w:rsidRPr="00B1211E">
        <w:rPr>
          <w:lang w:eastAsia="cs-CZ"/>
        </w:rPr>
        <w:t xml:space="preserve">Ukáží-li se prohlášení </w:t>
      </w:r>
      <w:r w:rsidR="002F4A01" w:rsidRPr="00B1211E">
        <w:rPr>
          <w:lang w:eastAsia="cs-CZ"/>
        </w:rPr>
        <w:t>Poskytovatele</w:t>
      </w:r>
      <w:r w:rsidRPr="00B1211E">
        <w:rPr>
          <w:lang w:eastAsia="cs-CZ"/>
        </w:rPr>
        <w:t xml:space="preserve"> dle odstavce </w:t>
      </w:r>
      <w:r w:rsidR="00B1211E" w:rsidRPr="00B1211E">
        <w:rPr>
          <w:lang w:eastAsia="cs-CZ"/>
        </w:rPr>
        <w:t>8</w:t>
      </w:r>
      <w:r w:rsidRPr="00B1211E">
        <w:rPr>
          <w:lang w:eastAsia="cs-CZ"/>
        </w:rPr>
        <w:t xml:space="preserve">.1 a </w:t>
      </w:r>
      <w:r w:rsidR="00B1211E" w:rsidRPr="00B1211E">
        <w:rPr>
          <w:lang w:eastAsia="cs-CZ"/>
        </w:rPr>
        <w:t>8</w:t>
      </w:r>
      <w:r w:rsidRPr="00B1211E">
        <w:rPr>
          <w:lang w:eastAsia="cs-CZ"/>
        </w:rPr>
        <w:t xml:space="preserve">.2 této Smlouvy jako nepravdivá nebo poruší-li </w:t>
      </w:r>
      <w:r w:rsidR="002F4A01" w:rsidRPr="00B1211E">
        <w:rPr>
          <w:lang w:eastAsia="cs-CZ"/>
        </w:rPr>
        <w:t>Poskytovatel</w:t>
      </w:r>
      <w:r w:rsidRPr="00B1211E">
        <w:rPr>
          <w:lang w:eastAsia="cs-CZ"/>
        </w:rPr>
        <w:t xml:space="preserve"> svou oznamovací povinnost dle odstavce </w:t>
      </w:r>
      <w:r w:rsidR="00B1211E" w:rsidRPr="00B1211E">
        <w:rPr>
          <w:lang w:eastAsia="cs-CZ"/>
        </w:rPr>
        <w:t>8</w:t>
      </w:r>
      <w:r w:rsidRPr="00B1211E">
        <w:rPr>
          <w:lang w:eastAsia="cs-CZ"/>
        </w:rPr>
        <w:t xml:space="preserve">.4 nebo povinnosti dle odstavců </w:t>
      </w:r>
      <w:r w:rsidR="00B1211E" w:rsidRPr="00B1211E">
        <w:rPr>
          <w:lang w:eastAsia="cs-CZ"/>
        </w:rPr>
        <w:t>8</w:t>
      </w:r>
      <w:r w:rsidRPr="00B1211E">
        <w:rPr>
          <w:lang w:eastAsia="cs-CZ"/>
        </w:rPr>
        <w:t xml:space="preserve">.5 nebo </w:t>
      </w:r>
      <w:r w:rsidR="00B1211E" w:rsidRPr="00B1211E">
        <w:rPr>
          <w:lang w:eastAsia="cs-CZ"/>
        </w:rPr>
        <w:t>8</w:t>
      </w:r>
      <w:r w:rsidRPr="00B1211E">
        <w:rPr>
          <w:lang w:eastAsia="cs-CZ"/>
        </w:rPr>
        <w:t xml:space="preserve">.6 této Smlouvy, je </w:t>
      </w:r>
      <w:r w:rsidR="002F4A01" w:rsidRPr="00B1211E">
        <w:rPr>
          <w:lang w:eastAsia="cs-CZ"/>
        </w:rPr>
        <w:t>Objednatel</w:t>
      </w:r>
      <w:r w:rsidRPr="00B1211E">
        <w:rPr>
          <w:lang w:eastAsia="cs-CZ"/>
        </w:rPr>
        <w:t xml:space="preserve"> oprávněn odstoupit od této Smlouvy. </w:t>
      </w:r>
      <w:r w:rsidR="002F4A01" w:rsidRPr="00B1211E">
        <w:rPr>
          <w:lang w:eastAsia="cs-CZ"/>
        </w:rPr>
        <w:t>Poskytovatel</w:t>
      </w:r>
      <w:r w:rsidRPr="00B1211E">
        <w:rPr>
          <w:lang w:eastAsia="cs-CZ"/>
        </w:rPr>
        <w:t xml:space="preserve"> je dále</w:t>
      </w:r>
      <w:r w:rsidRPr="00944CEE">
        <w:rPr>
          <w:lang w:eastAsia="cs-CZ"/>
        </w:rPr>
        <w:t xml:space="preserve"> povinen zaplatit za každé jednotlivé porušení povinností dle předchozí věty smluvní pokutu ve výši 5 % procent </w:t>
      </w:r>
      <w:r>
        <w:rPr>
          <w:lang w:eastAsia="cs-CZ"/>
        </w:rPr>
        <w:t>z C</w:t>
      </w:r>
      <w:r w:rsidRPr="00944CEE">
        <w:rPr>
          <w:lang w:eastAsia="cs-CZ"/>
        </w:rPr>
        <w:t>eny. Ustanovení § 2004 odst. 2 Občanského zákoníku a § 2050 Občanského zákoníku se nepoužijí</w:t>
      </w:r>
      <w:r w:rsidRPr="00D37040">
        <w:rPr>
          <w:lang w:eastAsia="cs-CZ"/>
        </w:rPr>
        <w:t>.</w:t>
      </w:r>
    </w:p>
    <w:p w14:paraId="1A2DD9E6" w14:textId="77777777" w:rsidR="00105B5D" w:rsidRPr="00905556" w:rsidRDefault="00105B5D" w:rsidP="00486EB1">
      <w:pPr>
        <w:pStyle w:val="Nadpis4"/>
        <w:numPr>
          <w:ilvl w:val="0"/>
          <w:numId w:val="5"/>
        </w:numPr>
        <w:spacing w:after="240"/>
        <w:jc w:val="both"/>
        <w:rPr>
          <w:noProof/>
        </w:rPr>
      </w:pPr>
      <w:r w:rsidRPr="00905556">
        <w:rPr>
          <w:noProof/>
        </w:rPr>
        <w:t>Poddodavatelé</w:t>
      </w:r>
    </w:p>
    <w:p w14:paraId="03214E63" w14:textId="0A89763A" w:rsidR="00105B5D" w:rsidRPr="00EF54A2" w:rsidRDefault="00105B5D" w:rsidP="00EF54A2">
      <w:pPr>
        <w:pStyle w:val="Odstavecseseznamem"/>
        <w:numPr>
          <w:ilvl w:val="1"/>
          <w:numId w:val="5"/>
        </w:numPr>
        <w:spacing w:after="0" w:line="276" w:lineRule="auto"/>
        <w:jc w:val="both"/>
        <w:rPr>
          <w:b/>
          <w:noProof/>
        </w:rPr>
      </w:pPr>
      <w:r w:rsidRPr="00EF54A2">
        <w:rPr>
          <w:rFonts w:asciiTheme="majorHAnsi" w:hAnsiTheme="majorHAnsi"/>
        </w:rPr>
        <w:t>Na</w:t>
      </w:r>
      <w:r w:rsidRPr="00EF54A2">
        <w:rPr>
          <w:b/>
          <w:noProof/>
        </w:rPr>
        <w:t xml:space="preserve"> </w:t>
      </w:r>
      <w:r w:rsidRPr="00105B5D">
        <w:rPr>
          <w:noProof/>
        </w:rPr>
        <w:t xml:space="preserve">provedení předmětu služeb se budou podílet poddodavatelé uvedení v </w:t>
      </w:r>
      <w:r w:rsidR="00D06E7F">
        <w:rPr>
          <w:noProof/>
        </w:rPr>
        <w:t>P</w:t>
      </w:r>
      <w:r w:rsidRPr="00105B5D">
        <w:rPr>
          <w:noProof/>
        </w:rPr>
        <w:t>říloze č</w:t>
      </w:r>
      <w:r w:rsidR="00D06E7F">
        <w:rPr>
          <w:noProof/>
        </w:rPr>
        <w:t>. 6</w:t>
      </w:r>
      <w:r w:rsidRPr="00105B5D">
        <w:rPr>
          <w:noProof/>
        </w:rPr>
        <w:t xml:space="preserve"> této Smlouvy</w:t>
      </w:r>
      <w:r w:rsidRPr="002F4A01">
        <w:rPr>
          <w:noProof/>
        </w:rPr>
        <w:t>.</w:t>
      </w:r>
      <w:r w:rsidRPr="00EF54A2">
        <w:rPr>
          <w:b/>
          <w:noProof/>
        </w:rPr>
        <w:t xml:space="preserve"> </w:t>
      </w:r>
    </w:p>
    <w:p w14:paraId="4A2BA00D" w14:textId="6A683A12" w:rsidR="00105B5D" w:rsidRDefault="00105B5D" w:rsidP="00486EB1">
      <w:pPr>
        <w:pStyle w:val="Nadpis4"/>
        <w:numPr>
          <w:ilvl w:val="0"/>
          <w:numId w:val="0"/>
        </w:numPr>
        <w:spacing w:before="0"/>
        <w:ind w:left="567"/>
        <w:jc w:val="both"/>
        <w:rPr>
          <w:b w:val="0"/>
          <w:noProof/>
          <w:u w:val="none"/>
        </w:rPr>
      </w:pPr>
    </w:p>
    <w:p w14:paraId="7439E486" w14:textId="2F61577C" w:rsidR="00A923A6" w:rsidRPr="00ED6198" w:rsidRDefault="002F4A01" w:rsidP="00EF54A2">
      <w:pPr>
        <w:pStyle w:val="Odstavecseseznamem"/>
        <w:numPr>
          <w:ilvl w:val="3"/>
          <w:numId w:val="5"/>
        </w:numPr>
        <w:spacing w:after="0" w:line="276" w:lineRule="auto"/>
        <w:ind w:left="567" w:hanging="567"/>
        <w:jc w:val="both"/>
      </w:pPr>
      <w:bookmarkStart w:id="3" w:name="_Ref115447808"/>
      <w:r w:rsidRPr="00905556">
        <w:rPr>
          <w:rFonts w:asciiTheme="majorHAnsi" w:hAnsiTheme="majorHAnsi"/>
        </w:rPr>
        <w:t>Poskytovatel</w:t>
      </w:r>
      <w:r w:rsidR="00A923A6" w:rsidRPr="00ED6198">
        <w:t xml:space="preserve"> se zavazuje, že při poskytování plnění pro Objednatele budou všichni Poddodavatelé, které Dodavatel využívá k poskytnutí plnění dle Smlouvy, dodržovat veškeré požadavky vyplývající ze Smlouvy a Příloh Smlouvy. </w:t>
      </w:r>
      <w:r>
        <w:rPr>
          <w:lang w:eastAsia="cs-CZ"/>
        </w:rPr>
        <w:t>Poskytovatel</w:t>
      </w:r>
      <w:r w:rsidR="00A923A6" w:rsidRPr="00ED6198">
        <w:t xml:space="preserve"> odpovídá za to, že jeho Poddodavatelé nebudou jednat v rozporu s ujednáními Smlouvy a jejími Přílohami, kterou mezi sebou uzavřel </w:t>
      </w:r>
      <w:r>
        <w:rPr>
          <w:lang w:eastAsia="cs-CZ"/>
        </w:rPr>
        <w:t>Poskytovatel</w:t>
      </w:r>
      <w:r w:rsidR="00A923A6" w:rsidRPr="00ED6198">
        <w:t xml:space="preserve"> a Objednatel.</w:t>
      </w:r>
      <w:bookmarkEnd w:id="3"/>
      <w:r w:rsidR="00A923A6" w:rsidRPr="00ED6198">
        <w:t xml:space="preserve">  </w:t>
      </w:r>
    </w:p>
    <w:p w14:paraId="6C00E210" w14:textId="6932D91E" w:rsidR="00A923A6" w:rsidRPr="00335BA4" w:rsidRDefault="00A923A6" w:rsidP="00EF54A2">
      <w:pPr>
        <w:pStyle w:val="Odstavecseseznamem"/>
        <w:numPr>
          <w:ilvl w:val="3"/>
          <w:numId w:val="5"/>
        </w:numPr>
        <w:spacing w:after="0" w:line="276" w:lineRule="auto"/>
        <w:ind w:left="567" w:hanging="567"/>
        <w:jc w:val="both"/>
      </w:pPr>
      <w:bookmarkStart w:id="4" w:name="_Ref115684777"/>
      <w:r w:rsidRPr="00A923A6">
        <w:rPr>
          <w:rFonts w:asciiTheme="majorHAnsi" w:hAnsiTheme="majorHAnsi"/>
        </w:rPr>
        <w:t>Významný</w:t>
      </w:r>
      <w:r w:rsidRPr="00335BA4">
        <w:t xml:space="preserve"> dodavatel je oprávněn využít k Plnění dle Smlouvy Poddodavatele neuvedené ve Smlouvě jen v případě, že to Smlouva výslovně připouští, a to za podmínek v ní uvedených. Nestanoví-li Smlouva jinak, podléhají jednotliví Poddodavatelé Významného dodavatele předchozímu písemnému schválení ze strany Objednatele. </w:t>
      </w:r>
      <w:r w:rsidR="002F4A01">
        <w:rPr>
          <w:lang w:eastAsia="cs-CZ"/>
        </w:rPr>
        <w:t>Poskytovatel</w:t>
      </w:r>
      <w:r w:rsidRPr="00335BA4">
        <w:t xml:space="preserve"> může ke schválení navrhnout nebo do Plnění Smlouvy zapojit pouze takové Poddodavatele, kteří nejsou v rozporu s požadavky Objednatele na Významného dodavatele. </w:t>
      </w:r>
      <w:bookmarkEnd w:id="4"/>
    </w:p>
    <w:p w14:paraId="2621896C" w14:textId="77777777" w:rsidR="00A923A6" w:rsidRPr="00A923A6" w:rsidRDefault="00A923A6" w:rsidP="00486EB1">
      <w:pPr>
        <w:jc w:val="both"/>
      </w:pPr>
    </w:p>
    <w:p w14:paraId="57B397D5" w14:textId="759238AB" w:rsidR="00020F55" w:rsidRPr="000C2D81" w:rsidRDefault="0055735F" w:rsidP="00486EB1">
      <w:pPr>
        <w:pStyle w:val="Nadpis4"/>
        <w:numPr>
          <w:ilvl w:val="0"/>
          <w:numId w:val="5"/>
        </w:numPr>
        <w:spacing w:after="240"/>
        <w:jc w:val="both"/>
        <w:rPr>
          <w:noProof/>
        </w:rPr>
      </w:pPr>
      <w:r w:rsidRPr="0055735F">
        <w:rPr>
          <w:noProof/>
          <w:u w:val="none"/>
        </w:rPr>
        <w:t xml:space="preserve"> </w:t>
      </w:r>
      <w:r w:rsidR="00CC4555">
        <w:rPr>
          <w:noProof/>
        </w:rPr>
        <w:t>Závěrečná ustanove</w:t>
      </w:r>
      <w:r w:rsidR="00020F55" w:rsidRPr="000C2D81">
        <w:rPr>
          <w:noProof/>
        </w:rPr>
        <w:t>ní</w:t>
      </w:r>
    </w:p>
    <w:p w14:paraId="08BBD79C" w14:textId="77777777" w:rsidR="0055735F" w:rsidRDefault="000D1AA6" w:rsidP="0055735F">
      <w:pPr>
        <w:pStyle w:val="Odstavecseseznamem"/>
        <w:numPr>
          <w:ilvl w:val="1"/>
          <w:numId w:val="5"/>
        </w:numPr>
        <w:tabs>
          <w:tab w:val="left" w:pos="567"/>
        </w:tabs>
        <w:spacing w:after="120" w:line="276" w:lineRule="auto"/>
        <w:ind w:left="426" w:hanging="426"/>
        <w:jc w:val="both"/>
        <w:rPr>
          <w:rFonts w:asciiTheme="majorHAnsi" w:hAnsiTheme="majorHAnsi"/>
        </w:rPr>
      </w:pPr>
      <w:r w:rsidRPr="0055735F">
        <w:rPr>
          <w:rFonts w:asciiTheme="majorHAnsi" w:hAnsiTheme="majorHAnsi"/>
        </w:rPr>
        <w:t>Tuto Smlouvu lze měnit pouze písemnými dodatky.</w:t>
      </w:r>
    </w:p>
    <w:p w14:paraId="26011A87" w14:textId="08643E6F" w:rsidR="0055735F" w:rsidRPr="0055735F" w:rsidRDefault="00790D0F" w:rsidP="0055735F">
      <w:pPr>
        <w:pStyle w:val="Odstavecseseznamem"/>
        <w:numPr>
          <w:ilvl w:val="1"/>
          <w:numId w:val="5"/>
        </w:numPr>
        <w:tabs>
          <w:tab w:val="left" w:pos="0"/>
        </w:tabs>
        <w:spacing w:after="120" w:line="276" w:lineRule="auto"/>
        <w:ind w:left="567" w:hanging="567"/>
        <w:jc w:val="both"/>
        <w:rPr>
          <w:rFonts w:asciiTheme="majorHAnsi" w:hAnsiTheme="majorHAnsi"/>
        </w:rPr>
      </w:pPr>
      <w:r w:rsidRPr="0055735F">
        <w:rPr>
          <w:rFonts w:asciiTheme="majorHAnsi" w:hAnsiTheme="majorHAnsi"/>
        </w:rPr>
        <w:t>Tato Smlouva je vyhotovena v elektronické podobě, přičemž obě Smluvní strany obdrží</w:t>
      </w:r>
      <w:r w:rsidRPr="008E2B2A">
        <w:t xml:space="preserve"> její elektronický originál</w:t>
      </w:r>
      <w:r w:rsidR="004E40BD">
        <w:t xml:space="preserve"> opatřený elektronickými podpisy</w:t>
      </w:r>
      <w:r w:rsidRPr="008E2B2A">
        <w:t xml:space="preserve">. V případě, že tato Smlouva z jakéhokoli důvodu nebude vyhotovena v elektronické podobě, bude sepsána ve třech vyhotoveních, ve dvou vyhotoveních pro </w:t>
      </w:r>
      <w:r w:rsidR="009015EB">
        <w:t>Objednatele</w:t>
      </w:r>
      <w:r w:rsidRPr="008E2B2A">
        <w:t xml:space="preserve"> a jedno obdrží </w:t>
      </w:r>
      <w:r w:rsidR="009015EB">
        <w:t>Poskytovatel</w:t>
      </w:r>
      <w:r w:rsidRPr="008E2B2A">
        <w:t>.</w:t>
      </w:r>
    </w:p>
    <w:p w14:paraId="2A63A6E2" w14:textId="77777777" w:rsidR="0055735F" w:rsidRPr="0055735F" w:rsidRDefault="00790D0F" w:rsidP="0055735F">
      <w:pPr>
        <w:pStyle w:val="Odstavecseseznamem"/>
        <w:numPr>
          <w:ilvl w:val="1"/>
          <w:numId w:val="5"/>
        </w:numPr>
        <w:spacing w:after="120" w:line="276" w:lineRule="auto"/>
        <w:ind w:left="567" w:hanging="567"/>
        <w:jc w:val="both"/>
        <w:rPr>
          <w:rFonts w:asciiTheme="majorHAnsi" w:hAnsiTheme="majorHAnsi"/>
        </w:rPr>
      </w:pPr>
      <w:r>
        <w:t>Sml</w:t>
      </w:r>
      <w:r w:rsidRPr="000C5DA0">
        <w:t xml:space="preserve">uvní strany berou na vědomí, že tato </w:t>
      </w:r>
      <w:r>
        <w:t>Sml</w:t>
      </w:r>
      <w:r w:rsidRPr="000C5DA0">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3ABDF70D" w14:textId="77777777" w:rsidR="0055735F" w:rsidRPr="0055735F" w:rsidRDefault="00790D0F" w:rsidP="0055735F">
      <w:pPr>
        <w:pStyle w:val="Odstavecseseznamem"/>
        <w:numPr>
          <w:ilvl w:val="1"/>
          <w:numId w:val="5"/>
        </w:numPr>
        <w:spacing w:after="120" w:line="276" w:lineRule="auto"/>
        <w:ind w:left="567" w:hanging="567"/>
        <w:jc w:val="both"/>
        <w:rPr>
          <w:rFonts w:asciiTheme="majorHAnsi" w:hAnsiTheme="majorHAnsi"/>
        </w:rPr>
      </w:pPr>
      <w:r w:rsidRPr="000C5DA0">
        <w:t xml:space="preserve">Zaslání </w:t>
      </w:r>
      <w:r>
        <w:t>Sml</w:t>
      </w:r>
      <w:r w:rsidRPr="000C5DA0">
        <w:t xml:space="preserve">ouvy správci registru smluv k uveřejnění v registru smluv zajišťuje obvykle </w:t>
      </w:r>
      <w:r w:rsidR="002F4A01">
        <w:t>Objednatel</w:t>
      </w:r>
      <w:r w:rsidRPr="000C5DA0">
        <w:t xml:space="preserve">.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7CD841A9" w14:textId="77777777" w:rsidR="0055735F" w:rsidRPr="0055735F" w:rsidRDefault="00790D0F" w:rsidP="0055735F">
      <w:pPr>
        <w:pStyle w:val="Odstavecseseznamem"/>
        <w:numPr>
          <w:ilvl w:val="1"/>
          <w:numId w:val="5"/>
        </w:numPr>
        <w:spacing w:after="120" w:line="276" w:lineRule="auto"/>
        <w:ind w:left="567" w:hanging="567"/>
        <w:jc w:val="both"/>
        <w:rPr>
          <w:rFonts w:asciiTheme="majorHAnsi" w:hAnsiTheme="majorHAnsi"/>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Občanského zákoníku (dále jen „obchodní tajemství“), a že se nejedná ani o informace, které nemohou být v registru smluv uveřejněny na základě ustanovení § 3 odst. 1 ZRS.</w:t>
      </w:r>
    </w:p>
    <w:p w14:paraId="1332805F" w14:textId="77777777" w:rsidR="0055735F" w:rsidRPr="0055735F" w:rsidRDefault="00790D0F" w:rsidP="0055735F">
      <w:pPr>
        <w:pStyle w:val="Odstavecseseznamem"/>
        <w:numPr>
          <w:ilvl w:val="1"/>
          <w:numId w:val="5"/>
        </w:numPr>
        <w:spacing w:after="120" w:line="276" w:lineRule="auto"/>
        <w:ind w:left="567" w:hanging="567"/>
        <w:jc w:val="both"/>
        <w:rPr>
          <w:rFonts w:asciiTheme="majorHAnsi" w:hAnsiTheme="majorHAnsi"/>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w:t>
      </w:r>
      <w:r w:rsidR="002F4A01">
        <w:t>Objednatel</w:t>
      </w:r>
      <w:r w:rsidRPr="000C5DA0">
        <w:t xml:space="preserve">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w:t>
      </w:r>
      <w:r w:rsidR="002F4A01">
        <w:t>Objednateli</w:t>
      </w:r>
      <w:r w:rsidRPr="000C5DA0">
        <w:t xml:space="preserve"> obsahujícího přesnou identifikaci dotčených částí </w:t>
      </w:r>
      <w:r>
        <w:t>Sml</w:t>
      </w:r>
      <w:r w:rsidRPr="000C5DA0">
        <w:t xml:space="preserve">ouvy včetně odůvodnění, proč jsou za obchodní tajemství považovány. Druhá </w:t>
      </w:r>
      <w:r>
        <w:t>Sml</w:t>
      </w:r>
      <w:r w:rsidRPr="000C5DA0">
        <w:t xml:space="preserve">uvní strana je povinna výslovně uvést, že informace, které označila jako své obchodní tajemství, naplňují současně všechny definiční znaky obchodního tajemství, tak jak je vymezeno v ustanovení § 504 občanského zákoníku, </w:t>
      </w:r>
      <w:r w:rsidRPr="000C5DA0">
        <w:lastRenderedPageBreak/>
        <w:t xml:space="preserve">a zavazuje se neprodleně písemně sdělit </w:t>
      </w:r>
      <w:r w:rsidR="002F4A01">
        <w:t>Objednateli</w:t>
      </w:r>
      <w:r w:rsidRPr="000C5DA0">
        <w:t xml:space="preserve"> skutečnost, že takto označené informace přestaly naplňovat znaky obchodního tajemství.</w:t>
      </w:r>
    </w:p>
    <w:p w14:paraId="35664963" w14:textId="77777777" w:rsidR="0055735F" w:rsidRPr="0055735F" w:rsidRDefault="00790D0F" w:rsidP="0055735F">
      <w:pPr>
        <w:pStyle w:val="Odstavecseseznamem"/>
        <w:numPr>
          <w:ilvl w:val="1"/>
          <w:numId w:val="5"/>
        </w:numPr>
        <w:spacing w:after="120" w:line="276" w:lineRule="auto"/>
        <w:ind w:left="567" w:hanging="567"/>
        <w:jc w:val="both"/>
        <w:rPr>
          <w:rFonts w:asciiTheme="majorHAnsi" w:hAnsiTheme="majorHAnsi"/>
        </w:rPr>
      </w:pPr>
      <w:r w:rsidRPr="000C5DA0">
        <w:t>Osoby uzavírající tuto Smlouvu za Smluvní strany souhlasí s uveřejněním svých osobních údajů, které jsou uvedeny v této Smlouvě, spolu se Smlouvou v registru smluv. Tento souhlas je udělen na dobu neurčitou.</w:t>
      </w:r>
      <w:r>
        <w:t xml:space="preserve"> </w:t>
      </w:r>
    </w:p>
    <w:p w14:paraId="7A3E86E1" w14:textId="77777777" w:rsidR="0055735F" w:rsidRPr="0055735F" w:rsidRDefault="00CC4555" w:rsidP="0055735F">
      <w:pPr>
        <w:pStyle w:val="Odstavecseseznamem"/>
        <w:numPr>
          <w:ilvl w:val="1"/>
          <w:numId w:val="5"/>
        </w:numPr>
        <w:spacing w:after="120" w:line="276" w:lineRule="auto"/>
        <w:ind w:left="567" w:hanging="567"/>
        <w:jc w:val="both"/>
        <w:rPr>
          <w:rFonts w:asciiTheme="majorHAnsi" w:hAnsiTheme="majorHAnsi"/>
        </w:rPr>
      </w:pPr>
      <w:r w:rsidRPr="00905556">
        <w:t xml:space="preserve">Odchylná ujednání v této Smlouvě mají přednost před ustanoveními </w:t>
      </w:r>
      <w:r w:rsidR="002F4A01">
        <w:t>Všeobecných</w:t>
      </w:r>
      <w:r w:rsidR="002F4A01" w:rsidRPr="00905556">
        <w:t xml:space="preserve"> </w:t>
      </w:r>
      <w:r w:rsidR="002F4A01">
        <w:t>obchodních podmínek</w:t>
      </w:r>
      <w:r w:rsidR="002F4A01" w:rsidRPr="00905556">
        <w:t xml:space="preserve"> </w:t>
      </w:r>
      <w:r w:rsidR="002F4A01">
        <w:t>SAP</w:t>
      </w:r>
      <w:r w:rsidR="002F4A01" w:rsidRPr="00905556">
        <w:t xml:space="preserve"> </w:t>
      </w:r>
      <w:r w:rsidR="002F4A01">
        <w:t>ČR,</w:t>
      </w:r>
      <w:r w:rsidR="002F4A01" w:rsidRPr="00905556">
        <w:t xml:space="preserve"> </w:t>
      </w:r>
      <w:r w:rsidR="002F4A01">
        <w:t>spol. s</w:t>
      </w:r>
      <w:r w:rsidR="002F4A01" w:rsidRPr="00905556">
        <w:t xml:space="preserve"> </w:t>
      </w:r>
      <w:r w:rsidR="002F4A01">
        <w:t>r.o.</w:t>
      </w:r>
    </w:p>
    <w:p w14:paraId="301CAE2F" w14:textId="77777777" w:rsidR="0055735F" w:rsidRPr="0055735F" w:rsidRDefault="00816D91" w:rsidP="0055735F">
      <w:pPr>
        <w:pStyle w:val="Odstavecseseznamem"/>
        <w:numPr>
          <w:ilvl w:val="1"/>
          <w:numId w:val="5"/>
        </w:numPr>
        <w:spacing w:after="120" w:line="276" w:lineRule="auto"/>
        <w:ind w:left="567" w:hanging="567"/>
        <w:jc w:val="both"/>
        <w:rPr>
          <w:rFonts w:asciiTheme="majorHAnsi" w:hAnsiTheme="majorHAnsi"/>
        </w:rPr>
      </w:pPr>
      <w:r w:rsidRPr="00905556">
        <w:t xml:space="preserve">Tato Smlouva nabývá platnosti okamžikem podpisu poslední ze </w:t>
      </w:r>
      <w:r w:rsidR="00CC083D" w:rsidRPr="00905556">
        <w:t>Stran.</w:t>
      </w:r>
      <w:r w:rsidRPr="00905556">
        <w:t xml:space="preserve"> Je-li Smlouva uveřejňována v registru smluv, nabývá účinnosti dnem uveřejnění v registru smluv, jinak je účinná od okamžiku uzavření.</w:t>
      </w:r>
    </w:p>
    <w:p w14:paraId="749F83CE" w14:textId="0A1704B8" w:rsidR="00DF2D6F" w:rsidRPr="0055735F" w:rsidRDefault="00020F55" w:rsidP="0055735F">
      <w:pPr>
        <w:pStyle w:val="Odstavecseseznamem"/>
        <w:numPr>
          <w:ilvl w:val="1"/>
          <w:numId w:val="5"/>
        </w:numPr>
        <w:spacing w:after="120" w:line="276" w:lineRule="auto"/>
        <w:ind w:left="567" w:hanging="567"/>
        <w:jc w:val="both"/>
        <w:rPr>
          <w:rFonts w:asciiTheme="majorHAnsi" w:hAnsiTheme="majorHAnsi"/>
        </w:rPr>
      </w:pPr>
      <w:r>
        <w:t>Nedílno</w:t>
      </w:r>
      <w:r w:rsidRPr="0055735F">
        <w:rPr>
          <w:rFonts w:asciiTheme="majorHAnsi" w:hAnsiTheme="majorHAnsi"/>
        </w:rPr>
        <w:t>u součástí této Smlouvy jsou její přílohy:</w:t>
      </w:r>
    </w:p>
    <w:p w14:paraId="479DC306" w14:textId="77777777" w:rsidR="00EE68C9" w:rsidRDefault="00EE68C9" w:rsidP="00EE68C9">
      <w:pPr>
        <w:pStyle w:val="Odstavecseseznamem"/>
        <w:spacing w:after="120" w:line="276" w:lineRule="auto"/>
        <w:ind w:left="567"/>
        <w:jc w:val="both"/>
        <w:rPr>
          <w:rFonts w:asciiTheme="majorHAnsi" w:hAnsiTheme="majorHAnsi"/>
        </w:rPr>
      </w:pPr>
    </w:p>
    <w:p w14:paraId="179372E2" w14:textId="2DFA39A2" w:rsidR="00DF2D6F" w:rsidRDefault="00DF2D6F" w:rsidP="00486EB1">
      <w:pPr>
        <w:pStyle w:val="Odstavecseseznamem"/>
        <w:spacing w:after="120" w:line="276" w:lineRule="auto"/>
        <w:ind w:left="567"/>
        <w:contextualSpacing w:val="0"/>
        <w:jc w:val="both"/>
      </w:pPr>
      <w:r>
        <w:t>Příloha</w:t>
      </w:r>
      <w:r w:rsidRPr="00DF2D6F">
        <w:rPr>
          <w:spacing w:val="-4"/>
        </w:rPr>
        <w:t xml:space="preserve"> </w:t>
      </w:r>
      <w:r>
        <w:t xml:space="preserve">č. 1: </w:t>
      </w:r>
      <w:r w:rsidR="00A62B53">
        <w:t xml:space="preserve">Seznam stávajících licencí SAP využívaných SŽ </w:t>
      </w:r>
    </w:p>
    <w:p w14:paraId="7C78F9A3" w14:textId="1B778A53" w:rsidR="00DF2D6F" w:rsidRDefault="00DF2D6F" w:rsidP="00486EB1">
      <w:pPr>
        <w:pStyle w:val="Odstavecseseznamem"/>
        <w:spacing w:after="120" w:line="276" w:lineRule="auto"/>
        <w:ind w:left="567"/>
        <w:contextualSpacing w:val="0"/>
        <w:jc w:val="both"/>
      </w:pPr>
      <w:r>
        <w:t>Příloha</w:t>
      </w:r>
      <w:r>
        <w:rPr>
          <w:spacing w:val="-3"/>
        </w:rPr>
        <w:t xml:space="preserve"> </w:t>
      </w:r>
      <w:r>
        <w:t>č. 2:</w:t>
      </w:r>
      <w:r>
        <w:rPr>
          <w:spacing w:val="-3"/>
        </w:rPr>
        <w:t xml:space="preserve"> </w:t>
      </w:r>
      <w:r>
        <w:t>Všeobecné</w:t>
      </w:r>
      <w:r>
        <w:rPr>
          <w:spacing w:val="1"/>
        </w:rPr>
        <w:t xml:space="preserve"> </w:t>
      </w:r>
      <w:r>
        <w:t>obchodní podmínky</w:t>
      </w:r>
      <w:r>
        <w:rPr>
          <w:spacing w:val="-3"/>
        </w:rPr>
        <w:t xml:space="preserve"> </w:t>
      </w:r>
      <w:r>
        <w:t>SAP</w:t>
      </w:r>
      <w:r>
        <w:rPr>
          <w:spacing w:val="-1"/>
        </w:rPr>
        <w:t xml:space="preserve"> </w:t>
      </w:r>
      <w:r>
        <w:t>ČR,</w:t>
      </w:r>
      <w:r>
        <w:rPr>
          <w:spacing w:val="2"/>
        </w:rPr>
        <w:t xml:space="preserve"> </w:t>
      </w:r>
      <w:r>
        <w:t>spol. s</w:t>
      </w:r>
      <w:r>
        <w:rPr>
          <w:spacing w:val="-2"/>
        </w:rPr>
        <w:t xml:space="preserve"> </w:t>
      </w:r>
      <w:r>
        <w:t>r.o.</w:t>
      </w:r>
      <w:r w:rsidR="00D06E7F">
        <w:t xml:space="preserve"> </w:t>
      </w:r>
      <w:r w:rsidR="00D06E7F" w:rsidRPr="00790D0F">
        <w:rPr>
          <w:rFonts w:asciiTheme="majorHAnsi" w:hAnsiTheme="majorHAnsi"/>
          <w:noProof/>
          <w:highlight w:val="green"/>
        </w:rPr>
        <w:t>[</w:t>
      </w:r>
      <w:r w:rsidR="00D06E7F" w:rsidRPr="00790D0F">
        <w:rPr>
          <w:rFonts w:asciiTheme="majorHAnsi" w:hAnsiTheme="majorHAnsi"/>
          <w:i/>
          <w:iCs/>
          <w:noProof/>
          <w:highlight w:val="green"/>
        </w:rPr>
        <w:t xml:space="preserve">DOPLNÍ </w:t>
      </w:r>
      <w:r w:rsidR="00D06E7F">
        <w:rPr>
          <w:rFonts w:asciiTheme="majorHAnsi" w:hAnsiTheme="majorHAnsi"/>
          <w:i/>
          <w:iCs/>
          <w:noProof/>
          <w:highlight w:val="green"/>
        </w:rPr>
        <w:t>Poskytovatel</w:t>
      </w:r>
      <w:r w:rsidR="00D06E7F" w:rsidRPr="00790D0F">
        <w:rPr>
          <w:rFonts w:asciiTheme="majorHAnsi" w:hAnsiTheme="majorHAnsi"/>
          <w:noProof/>
          <w:highlight w:val="green"/>
        </w:rPr>
        <w:t>]</w:t>
      </w:r>
    </w:p>
    <w:p w14:paraId="1219FEB8" w14:textId="75F3E622" w:rsidR="00A62B53" w:rsidRDefault="00DF2D6F" w:rsidP="00486EB1">
      <w:pPr>
        <w:pStyle w:val="Odstavecseseznamem"/>
        <w:spacing w:after="120" w:line="276" w:lineRule="auto"/>
        <w:ind w:left="567"/>
        <w:contextualSpacing w:val="0"/>
        <w:jc w:val="both"/>
        <w:rPr>
          <w:rFonts w:asciiTheme="majorHAnsi" w:hAnsiTheme="majorHAnsi"/>
        </w:rPr>
      </w:pPr>
      <w:r>
        <w:t xml:space="preserve">Příloha č. 3: </w:t>
      </w:r>
      <w:r w:rsidR="00A62B53" w:rsidRPr="00A62B53">
        <w:rPr>
          <w:rFonts w:asciiTheme="majorHAnsi" w:hAnsiTheme="majorHAnsi"/>
        </w:rPr>
        <w:t>Užívací práva k Softwaru SAP („Podmínky používání“)</w:t>
      </w:r>
      <w:r w:rsidR="00D06E7F">
        <w:rPr>
          <w:rFonts w:asciiTheme="majorHAnsi" w:hAnsiTheme="majorHAnsi"/>
        </w:rPr>
        <w:t xml:space="preserve"> </w:t>
      </w:r>
      <w:r w:rsidR="00D06E7F" w:rsidRPr="00790D0F">
        <w:rPr>
          <w:rFonts w:asciiTheme="majorHAnsi" w:hAnsiTheme="majorHAnsi"/>
          <w:noProof/>
          <w:highlight w:val="green"/>
        </w:rPr>
        <w:t>[</w:t>
      </w:r>
      <w:r w:rsidR="00D06E7F" w:rsidRPr="00790D0F">
        <w:rPr>
          <w:rFonts w:asciiTheme="majorHAnsi" w:hAnsiTheme="majorHAnsi"/>
          <w:i/>
          <w:iCs/>
          <w:noProof/>
          <w:highlight w:val="green"/>
        </w:rPr>
        <w:t xml:space="preserve">DOPLNÍ </w:t>
      </w:r>
      <w:r w:rsidR="00D06E7F">
        <w:rPr>
          <w:rFonts w:asciiTheme="majorHAnsi" w:hAnsiTheme="majorHAnsi"/>
          <w:i/>
          <w:iCs/>
          <w:noProof/>
          <w:highlight w:val="green"/>
        </w:rPr>
        <w:t>Poskytovatel</w:t>
      </w:r>
      <w:r w:rsidR="00D06E7F" w:rsidRPr="00790D0F">
        <w:rPr>
          <w:rFonts w:asciiTheme="majorHAnsi" w:hAnsiTheme="majorHAnsi"/>
          <w:noProof/>
          <w:highlight w:val="green"/>
        </w:rPr>
        <w:t>]</w:t>
      </w:r>
    </w:p>
    <w:p w14:paraId="435708D4" w14:textId="28D091CD" w:rsidR="00A62B53" w:rsidRDefault="00A62B53" w:rsidP="00486EB1">
      <w:pPr>
        <w:pStyle w:val="Odstavecseseznamem"/>
        <w:spacing w:after="120" w:line="276" w:lineRule="auto"/>
        <w:ind w:left="567"/>
        <w:contextualSpacing w:val="0"/>
        <w:jc w:val="both"/>
        <w:rPr>
          <w:rFonts w:asciiTheme="majorHAnsi" w:hAnsiTheme="majorHAnsi"/>
        </w:rPr>
      </w:pPr>
      <w:r>
        <w:t xml:space="preserve">Příloha č. 4: </w:t>
      </w:r>
      <w:r w:rsidRPr="00A62B53">
        <w:rPr>
          <w:rFonts w:asciiTheme="majorHAnsi" w:hAnsiTheme="majorHAnsi"/>
        </w:rPr>
        <w:t xml:space="preserve">Popis služeb podpory SAP </w:t>
      </w:r>
      <w:r w:rsidR="00D06E7F" w:rsidRPr="00790D0F">
        <w:rPr>
          <w:rFonts w:asciiTheme="majorHAnsi" w:hAnsiTheme="majorHAnsi"/>
          <w:noProof/>
          <w:highlight w:val="green"/>
        </w:rPr>
        <w:t>[</w:t>
      </w:r>
      <w:r w:rsidR="00D06E7F" w:rsidRPr="00790D0F">
        <w:rPr>
          <w:rFonts w:asciiTheme="majorHAnsi" w:hAnsiTheme="majorHAnsi"/>
          <w:i/>
          <w:iCs/>
          <w:noProof/>
          <w:highlight w:val="green"/>
        </w:rPr>
        <w:t xml:space="preserve">DOPLNÍ </w:t>
      </w:r>
      <w:r w:rsidR="00D06E7F">
        <w:rPr>
          <w:rFonts w:asciiTheme="majorHAnsi" w:hAnsiTheme="majorHAnsi"/>
          <w:i/>
          <w:iCs/>
          <w:noProof/>
          <w:highlight w:val="green"/>
        </w:rPr>
        <w:t>Poskytovatel</w:t>
      </w:r>
      <w:r w:rsidR="00D06E7F" w:rsidRPr="00790D0F">
        <w:rPr>
          <w:rFonts w:asciiTheme="majorHAnsi" w:hAnsiTheme="majorHAnsi"/>
          <w:noProof/>
          <w:highlight w:val="green"/>
        </w:rPr>
        <w:t>]</w:t>
      </w:r>
    </w:p>
    <w:p w14:paraId="169A7AC1" w14:textId="24655465" w:rsidR="00EF54A2" w:rsidRDefault="00A62B53" w:rsidP="00486EB1">
      <w:pPr>
        <w:pStyle w:val="Odstavecseseznamem"/>
        <w:spacing w:after="120" w:line="276" w:lineRule="auto"/>
        <w:ind w:left="567"/>
        <w:contextualSpacing w:val="0"/>
        <w:jc w:val="both"/>
      </w:pPr>
      <w:r>
        <w:t xml:space="preserve">Příloha č. 5: </w:t>
      </w:r>
      <w:r w:rsidR="00EF54A2" w:rsidRPr="00A62B53">
        <w:rPr>
          <w:rFonts w:asciiTheme="majorHAnsi" w:hAnsiTheme="majorHAnsi"/>
        </w:rPr>
        <w:t>Dohoda o zpracování dat</w:t>
      </w:r>
      <w:r w:rsidR="00D06E7F">
        <w:rPr>
          <w:rFonts w:asciiTheme="majorHAnsi" w:hAnsiTheme="majorHAnsi"/>
        </w:rPr>
        <w:t xml:space="preserve"> </w:t>
      </w:r>
      <w:r w:rsidR="00D06E7F" w:rsidRPr="00790D0F">
        <w:rPr>
          <w:rFonts w:asciiTheme="majorHAnsi" w:hAnsiTheme="majorHAnsi"/>
          <w:noProof/>
          <w:highlight w:val="green"/>
        </w:rPr>
        <w:t>[</w:t>
      </w:r>
      <w:r w:rsidR="00D06E7F" w:rsidRPr="00790D0F">
        <w:rPr>
          <w:rFonts w:asciiTheme="majorHAnsi" w:hAnsiTheme="majorHAnsi"/>
          <w:i/>
          <w:iCs/>
          <w:noProof/>
          <w:highlight w:val="green"/>
        </w:rPr>
        <w:t xml:space="preserve">DOPLNÍ </w:t>
      </w:r>
      <w:r w:rsidR="00D06E7F">
        <w:rPr>
          <w:rFonts w:asciiTheme="majorHAnsi" w:hAnsiTheme="majorHAnsi"/>
          <w:i/>
          <w:iCs/>
          <w:noProof/>
          <w:highlight w:val="green"/>
        </w:rPr>
        <w:t>Poskytovatel</w:t>
      </w:r>
      <w:r w:rsidR="00D06E7F" w:rsidRPr="00790D0F">
        <w:rPr>
          <w:rFonts w:asciiTheme="majorHAnsi" w:hAnsiTheme="majorHAnsi"/>
          <w:noProof/>
          <w:highlight w:val="green"/>
        </w:rPr>
        <w:t>]</w:t>
      </w:r>
    </w:p>
    <w:p w14:paraId="44FF486E" w14:textId="57110C41" w:rsidR="00A62B53" w:rsidRPr="00DF2D6F" w:rsidRDefault="00EF54A2" w:rsidP="00486EB1">
      <w:pPr>
        <w:pStyle w:val="Odstavecseseznamem"/>
        <w:spacing w:after="120" w:line="276" w:lineRule="auto"/>
        <w:ind w:left="567"/>
        <w:contextualSpacing w:val="0"/>
        <w:jc w:val="both"/>
        <w:rPr>
          <w:rFonts w:asciiTheme="majorHAnsi" w:hAnsiTheme="majorHAnsi"/>
        </w:rPr>
      </w:pPr>
      <w:r>
        <w:rPr>
          <w:rFonts w:asciiTheme="majorHAnsi" w:hAnsiTheme="majorHAnsi"/>
        </w:rPr>
        <w:t xml:space="preserve">Příloha č. 6: </w:t>
      </w:r>
      <w:r>
        <w:t>Poddodavatelé</w:t>
      </w:r>
      <w:r w:rsidRPr="00A62B53">
        <w:rPr>
          <w:rFonts w:asciiTheme="majorHAnsi" w:hAnsiTheme="majorHAnsi"/>
        </w:rPr>
        <w:t xml:space="preserve"> </w:t>
      </w:r>
    </w:p>
    <w:p w14:paraId="3A37C467" w14:textId="6026EFEA" w:rsidR="00623E37" w:rsidRPr="002005EC" w:rsidRDefault="00623E37" w:rsidP="00486EB1">
      <w:pPr>
        <w:spacing w:after="0" w:line="276" w:lineRule="auto"/>
        <w:jc w:val="both"/>
        <w:rPr>
          <w:rFonts w:asciiTheme="majorHAnsi" w:hAnsiTheme="majorHAnsi"/>
        </w:rPr>
      </w:pPr>
    </w:p>
    <w:p w14:paraId="7EC5F8CB" w14:textId="77777777" w:rsidR="00EF54A2" w:rsidRDefault="00EF54A2" w:rsidP="00486EB1">
      <w:pPr>
        <w:spacing w:after="0" w:line="276" w:lineRule="auto"/>
        <w:jc w:val="both"/>
        <w:rPr>
          <w:rFonts w:asciiTheme="majorHAnsi" w:hAnsiTheme="majorHAnsi"/>
        </w:rPr>
      </w:pPr>
    </w:p>
    <w:p w14:paraId="2F839FF2" w14:textId="77777777" w:rsidR="0055735F" w:rsidRDefault="0055735F" w:rsidP="00486EB1">
      <w:pPr>
        <w:spacing w:after="0" w:line="276" w:lineRule="auto"/>
        <w:jc w:val="both"/>
        <w:rPr>
          <w:rFonts w:asciiTheme="majorHAnsi" w:hAnsiTheme="majorHAnsi"/>
        </w:rPr>
      </w:pPr>
    </w:p>
    <w:p w14:paraId="1170E135" w14:textId="6C9BC93A" w:rsidR="00020F55" w:rsidRPr="002005EC" w:rsidRDefault="00020F55" w:rsidP="00486EB1">
      <w:pPr>
        <w:spacing w:after="0" w:line="276" w:lineRule="auto"/>
        <w:jc w:val="both"/>
        <w:rPr>
          <w:rFonts w:asciiTheme="majorHAnsi" w:hAnsiTheme="majorHAnsi"/>
        </w:rPr>
      </w:pPr>
      <w:r w:rsidRPr="002005EC">
        <w:rPr>
          <w:rFonts w:asciiTheme="majorHAnsi" w:hAnsiTheme="majorHAnsi"/>
        </w:rPr>
        <w:t xml:space="preserve">Za </w:t>
      </w:r>
      <w:r w:rsidR="00DF2D6F">
        <w:rPr>
          <w:rFonts w:asciiTheme="majorHAnsi" w:hAnsiTheme="majorHAnsi"/>
        </w:rPr>
        <w:t>Objednatele</w:t>
      </w:r>
      <w:r w:rsidRPr="002005EC">
        <w:rPr>
          <w:rFonts w:asciiTheme="majorHAnsi" w:hAnsiTheme="majorHAnsi"/>
        </w:rPr>
        <w:t>:</w:t>
      </w:r>
      <w:r w:rsidRPr="002005EC">
        <w:rPr>
          <w:rFonts w:asciiTheme="majorHAnsi" w:hAnsiTheme="majorHAnsi"/>
        </w:rPr>
        <w:tab/>
      </w:r>
      <w:r w:rsidRPr="002005EC">
        <w:rPr>
          <w:rFonts w:asciiTheme="majorHAnsi" w:hAnsiTheme="majorHAnsi"/>
        </w:rPr>
        <w:tab/>
      </w:r>
      <w:r w:rsidRPr="002005EC">
        <w:rPr>
          <w:rFonts w:asciiTheme="majorHAnsi" w:hAnsiTheme="majorHAnsi"/>
        </w:rPr>
        <w:tab/>
      </w:r>
      <w:r w:rsidRPr="002005EC">
        <w:rPr>
          <w:rFonts w:asciiTheme="majorHAnsi" w:hAnsiTheme="majorHAnsi"/>
        </w:rPr>
        <w:tab/>
      </w:r>
      <w:r w:rsidRPr="002005EC">
        <w:rPr>
          <w:rFonts w:asciiTheme="majorHAnsi" w:hAnsiTheme="majorHAnsi"/>
        </w:rPr>
        <w:tab/>
        <w:t xml:space="preserve">Za </w:t>
      </w:r>
      <w:r w:rsidR="00DF2D6F">
        <w:rPr>
          <w:rFonts w:asciiTheme="majorHAnsi" w:hAnsiTheme="majorHAnsi"/>
        </w:rPr>
        <w:t>Poskytovatele</w:t>
      </w:r>
      <w:r w:rsidRPr="002005EC">
        <w:rPr>
          <w:rFonts w:asciiTheme="majorHAnsi" w:hAnsiTheme="majorHAnsi"/>
        </w:rPr>
        <w:t>:</w:t>
      </w:r>
    </w:p>
    <w:p w14:paraId="327C6E2B" w14:textId="77777777" w:rsidR="00020F55" w:rsidRPr="002005EC" w:rsidRDefault="00020F55" w:rsidP="00486EB1">
      <w:pPr>
        <w:spacing w:after="0" w:line="276" w:lineRule="auto"/>
        <w:jc w:val="both"/>
        <w:rPr>
          <w:rFonts w:asciiTheme="majorHAnsi" w:hAnsiTheme="majorHAnsi"/>
        </w:rPr>
      </w:pPr>
    </w:p>
    <w:p w14:paraId="42FEFD05" w14:textId="66EFC5F2" w:rsidR="00020F55" w:rsidRDefault="00020F55" w:rsidP="00486EB1">
      <w:pPr>
        <w:spacing w:after="0" w:line="276" w:lineRule="auto"/>
        <w:jc w:val="both"/>
        <w:rPr>
          <w:rFonts w:asciiTheme="majorHAnsi" w:hAnsiTheme="majorHAnsi"/>
        </w:rPr>
      </w:pPr>
    </w:p>
    <w:p w14:paraId="1789BC2B" w14:textId="679BD3B7" w:rsidR="00933F64" w:rsidRDefault="00933F64" w:rsidP="00486EB1">
      <w:pPr>
        <w:spacing w:after="0" w:line="276" w:lineRule="auto"/>
        <w:jc w:val="both"/>
        <w:rPr>
          <w:rFonts w:asciiTheme="majorHAnsi" w:hAnsiTheme="majorHAnsi"/>
        </w:rPr>
      </w:pPr>
    </w:p>
    <w:p w14:paraId="6015F449" w14:textId="77777777" w:rsidR="0055735F" w:rsidRDefault="0055735F" w:rsidP="00486EB1">
      <w:pPr>
        <w:spacing w:after="0" w:line="276" w:lineRule="auto"/>
        <w:jc w:val="both"/>
        <w:rPr>
          <w:rFonts w:asciiTheme="majorHAnsi" w:hAnsiTheme="majorHAnsi"/>
        </w:rPr>
      </w:pPr>
    </w:p>
    <w:p w14:paraId="392E49D7" w14:textId="77777777" w:rsidR="00933F64" w:rsidRPr="002005EC" w:rsidRDefault="00933F64" w:rsidP="00486EB1">
      <w:pPr>
        <w:spacing w:after="0" w:line="276" w:lineRule="auto"/>
        <w:jc w:val="both"/>
        <w:rPr>
          <w:rFonts w:asciiTheme="majorHAnsi" w:hAnsiTheme="majorHAnsi"/>
        </w:rPr>
      </w:pPr>
    </w:p>
    <w:p w14:paraId="4B3D71DF" w14:textId="77777777" w:rsidR="00020F55" w:rsidRPr="002005EC" w:rsidRDefault="00020F55" w:rsidP="00486EB1">
      <w:pPr>
        <w:spacing w:after="0" w:line="276" w:lineRule="auto"/>
        <w:jc w:val="both"/>
        <w:rPr>
          <w:rFonts w:asciiTheme="majorHAnsi" w:hAnsiTheme="majorHAnsi"/>
        </w:rPr>
      </w:pPr>
      <w:r w:rsidRPr="002005EC">
        <w:rPr>
          <w:rFonts w:asciiTheme="majorHAnsi" w:hAnsiTheme="majorHAnsi"/>
        </w:rPr>
        <w:t>……………………………………………………</w:t>
      </w:r>
      <w:r w:rsidRPr="002005EC">
        <w:rPr>
          <w:rFonts w:asciiTheme="majorHAnsi" w:hAnsiTheme="majorHAnsi"/>
        </w:rPr>
        <w:tab/>
      </w:r>
      <w:r w:rsidRPr="002005EC">
        <w:rPr>
          <w:rFonts w:asciiTheme="majorHAnsi" w:hAnsiTheme="majorHAnsi"/>
        </w:rPr>
        <w:tab/>
      </w:r>
      <w:r w:rsidRPr="002005EC">
        <w:rPr>
          <w:rFonts w:asciiTheme="majorHAnsi" w:hAnsiTheme="majorHAnsi"/>
        </w:rPr>
        <w:tab/>
        <w:t>…………………………………………………</w:t>
      </w:r>
      <w:r w:rsidRPr="002005EC">
        <w:rPr>
          <w:rFonts w:asciiTheme="majorHAnsi" w:hAnsiTheme="majorHAnsi"/>
        </w:rPr>
        <w:tab/>
      </w:r>
      <w:r w:rsidRPr="002005EC">
        <w:rPr>
          <w:rFonts w:asciiTheme="majorHAnsi" w:hAnsiTheme="majorHAnsi"/>
        </w:rPr>
        <w:tab/>
      </w:r>
    </w:p>
    <w:p w14:paraId="0F4655AD" w14:textId="59E951B0" w:rsidR="00020F55" w:rsidRPr="002005EC" w:rsidRDefault="00933F64" w:rsidP="00486EB1">
      <w:pPr>
        <w:spacing w:after="0" w:line="276" w:lineRule="auto"/>
        <w:jc w:val="both"/>
        <w:rPr>
          <w:rFonts w:asciiTheme="majorHAnsi" w:hAnsiTheme="majorHAnsi"/>
        </w:rPr>
      </w:pPr>
      <w:r w:rsidRPr="00933F64">
        <w:rPr>
          <w:rFonts w:asciiTheme="majorHAnsi" w:hAnsiTheme="majorHAnsi"/>
          <w:b/>
          <w:noProof/>
        </w:rPr>
        <w:t>Bc. Jiří Svoboda, MBA</w:t>
      </w:r>
      <w:r w:rsidRPr="00933F64">
        <w:rPr>
          <w:rFonts w:asciiTheme="majorHAnsi" w:hAnsiTheme="majorHAnsi"/>
          <w:noProof/>
        </w:rPr>
        <w:tab/>
      </w:r>
      <w:r w:rsidR="00020F55" w:rsidRPr="00790D0F">
        <w:rPr>
          <w:rFonts w:asciiTheme="majorHAnsi" w:hAnsiTheme="majorHAnsi"/>
        </w:rPr>
        <w:tab/>
        <w:t xml:space="preserve">  </w:t>
      </w:r>
      <w:r w:rsidR="00020F55" w:rsidRPr="00790D0F">
        <w:rPr>
          <w:rFonts w:asciiTheme="majorHAnsi" w:hAnsiTheme="majorHAnsi"/>
        </w:rPr>
        <w:tab/>
      </w:r>
      <w:r w:rsidR="00020F55" w:rsidRPr="00790D0F">
        <w:rPr>
          <w:rFonts w:asciiTheme="majorHAnsi" w:hAnsiTheme="majorHAnsi"/>
        </w:rPr>
        <w:tab/>
      </w:r>
      <w:r w:rsidR="00511609" w:rsidRPr="00790D0F">
        <w:rPr>
          <w:rFonts w:asciiTheme="majorHAnsi" w:hAnsiTheme="majorHAnsi"/>
          <w:noProof/>
          <w:highlight w:val="green"/>
        </w:rPr>
        <w:t>[</w:t>
      </w:r>
      <w:r w:rsidR="00511609" w:rsidRPr="00790D0F">
        <w:rPr>
          <w:rFonts w:asciiTheme="majorHAnsi" w:hAnsiTheme="majorHAnsi"/>
          <w:i/>
          <w:iCs/>
          <w:noProof/>
          <w:highlight w:val="green"/>
        </w:rPr>
        <w:t xml:space="preserve">DOPLNÍ </w:t>
      </w:r>
      <w:r w:rsidR="009015EB">
        <w:rPr>
          <w:rFonts w:asciiTheme="majorHAnsi" w:hAnsiTheme="majorHAnsi"/>
          <w:i/>
          <w:iCs/>
          <w:noProof/>
          <w:highlight w:val="green"/>
        </w:rPr>
        <w:t>Poskytovatel</w:t>
      </w:r>
      <w:r w:rsidR="00511609" w:rsidRPr="00790D0F">
        <w:rPr>
          <w:rFonts w:asciiTheme="majorHAnsi" w:hAnsiTheme="majorHAnsi"/>
          <w:noProof/>
          <w:highlight w:val="green"/>
        </w:rPr>
        <w:t>]</w:t>
      </w:r>
    </w:p>
    <w:p w14:paraId="05FB4F3C" w14:textId="2B825F80" w:rsidR="005E536D" w:rsidRPr="00E06581" w:rsidRDefault="00EF54A2" w:rsidP="00486EB1">
      <w:pPr>
        <w:spacing w:after="0" w:line="276" w:lineRule="auto"/>
        <w:jc w:val="both"/>
        <w:rPr>
          <w:rFonts w:asciiTheme="majorHAnsi" w:hAnsiTheme="majorHAnsi"/>
        </w:rPr>
      </w:pPr>
      <w:r>
        <w:rPr>
          <w:rFonts w:asciiTheme="majorHAnsi" w:hAnsiTheme="majorHAnsi"/>
        </w:rPr>
        <w:t>generální ředitel</w:t>
      </w:r>
      <w:r w:rsidR="00020F55" w:rsidRPr="002005EC">
        <w:rPr>
          <w:rFonts w:asciiTheme="majorHAnsi" w:hAnsiTheme="majorHAnsi"/>
        </w:rPr>
        <w:tab/>
      </w:r>
      <w:r w:rsidR="00020F55" w:rsidRPr="002005EC">
        <w:rPr>
          <w:rFonts w:asciiTheme="majorHAnsi" w:hAnsiTheme="majorHAnsi"/>
        </w:rPr>
        <w:tab/>
        <w:t xml:space="preserve">                    </w:t>
      </w:r>
    </w:p>
    <w:sectPr w:rsidR="005E536D" w:rsidRPr="00E06581" w:rsidSect="00A6579B">
      <w:headerReference w:type="default" r:id="rId11"/>
      <w:footerReference w:type="even" r:id="rId12"/>
      <w:footerReference w:type="default" r:id="rId13"/>
      <w:headerReference w:type="first" r:id="rId14"/>
      <w:footerReference w:type="first" r:id="rId15"/>
      <w:pgSz w:w="11906" w:h="16838" w:code="9"/>
      <w:pgMar w:top="1049" w:right="1134" w:bottom="1843" w:left="2070" w:header="595" w:footer="624"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E54F7D6" w16cex:dateUtc="2023-05-04T08:58:13.068Z"/>
  <w16cex:commentExtensible w16cex:durableId="63E6E4BA" w16cex:dateUtc="2023-05-04T11:34:02.024Z"/>
  <w16cex:commentExtensible w16cex:durableId="7E42F466" w16cex:dateUtc="2023-05-04T11:36:59.189Z"/>
  <w16cex:commentExtensible w16cex:durableId="2BDD8D42" w16cex:dateUtc="2023-05-18T12:04:35.76Z"/>
  <w16cex:commentExtensible w16cex:durableId="29607EF1" w16cex:dateUtc="2023-05-19T11:12:04.138Z"/>
  <w16cex:commentExtensible w16cex:durableId="51BBE77B" w16cex:dateUtc="2023-06-05T06:41:32.168Z"/>
  <w16cex:commentExtensible w16cex:durableId="13E65F35" w16cex:dateUtc="2023-06-05T07:06:31.016Z"/>
  <w16cex:commentExtensible w16cex:durableId="13B993B2" w16cex:dateUtc="2023-06-06T07:55:08.219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C4F0E6" w14:textId="77777777" w:rsidR="00090ABA" w:rsidRDefault="00090ABA" w:rsidP="00962258">
      <w:pPr>
        <w:spacing w:after="0" w:line="240" w:lineRule="auto"/>
      </w:pPr>
      <w:r>
        <w:separator/>
      </w:r>
    </w:p>
  </w:endnote>
  <w:endnote w:type="continuationSeparator" w:id="0">
    <w:p w14:paraId="738387FA" w14:textId="77777777" w:rsidR="00090ABA" w:rsidRDefault="00090AB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578D5" w14:textId="77777777" w:rsidR="00CE7C7D" w:rsidRDefault="00CE7C7D">
    <w:pPr>
      <w:pStyle w:val="Zpat"/>
    </w:pPr>
  </w:p>
  <w:p w14:paraId="31590CF2" w14:textId="77777777" w:rsidR="00CE7C7D" w:rsidRDefault="00CE7C7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44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27"/>
      <w:gridCol w:w="3458"/>
      <w:gridCol w:w="2835"/>
      <w:gridCol w:w="2921"/>
    </w:tblGrid>
    <w:tr w:rsidR="00CE7C7D" w:rsidRPr="005263D5" w14:paraId="4435B70C" w14:textId="77777777" w:rsidTr="005263D5">
      <w:trPr>
        <w:trHeight w:val="46"/>
      </w:trPr>
      <w:tc>
        <w:tcPr>
          <w:tcW w:w="227" w:type="dxa"/>
          <w:tcMar>
            <w:left w:w="0" w:type="dxa"/>
            <w:right w:w="0" w:type="dxa"/>
          </w:tcMar>
          <w:vAlign w:val="bottom"/>
        </w:tcPr>
        <w:p w14:paraId="586351F0" w14:textId="415CCF98" w:rsidR="00CE7C7D" w:rsidRPr="00B8518B" w:rsidRDefault="00CE7C7D" w:rsidP="00B8518B">
          <w:pPr>
            <w:pStyle w:val="Zpat"/>
            <w:rPr>
              <w:rStyle w:val="slostrnky"/>
              <w:noProof/>
            </w:rPr>
          </w:pPr>
        </w:p>
      </w:tc>
      <w:tc>
        <w:tcPr>
          <w:tcW w:w="3458" w:type="dxa"/>
          <w:shd w:val="clear" w:color="auto" w:fill="auto"/>
          <w:tcMar>
            <w:left w:w="0" w:type="dxa"/>
            <w:right w:w="0" w:type="dxa"/>
          </w:tcMar>
        </w:tcPr>
        <w:p w14:paraId="754B54BA" w14:textId="708C4804" w:rsidR="00CE7C7D" w:rsidRPr="005263D5" w:rsidRDefault="00CE7C7D" w:rsidP="00B8518B">
          <w:pPr>
            <w:pStyle w:val="Zpat"/>
            <w:rPr>
              <w:rStyle w:val="slostrnky"/>
              <w:noProof/>
            </w:rPr>
          </w:pPr>
          <w:r>
            <w:rPr>
              <w:rStyle w:val="slostrnky"/>
            </w:rPr>
            <w:fldChar w:fldCharType="begin"/>
          </w:r>
          <w:r>
            <w:rPr>
              <w:rStyle w:val="slostrnky"/>
            </w:rPr>
            <w:instrText>PAGE   \* MERGEFORMAT</w:instrText>
          </w:r>
          <w:r>
            <w:rPr>
              <w:rStyle w:val="slostrnky"/>
            </w:rPr>
            <w:fldChar w:fldCharType="separate"/>
          </w:r>
          <w:r w:rsidR="00C01EF5">
            <w:rPr>
              <w:rStyle w:val="slostrnky"/>
              <w:noProof/>
            </w:rPr>
            <w:t>6</w:t>
          </w:r>
          <w:r>
            <w:rPr>
              <w:rStyle w:val="slostrnky"/>
            </w:rPr>
            <w:fldChar w:fldCharType="end"/>
          </w:r>
          <w:r>
            <w:rPr>
              <w:rStyle w:val="slostrnky"/>
            </w:rPr>
            <w:t>/</w:t>
          </w:r>
          <w:r>
            <w:rPr>
              <w:rStyle w:val="slostrnky"/>
            </w:rPr>
            <w:fldChar w:fldCharType="begin"/>
          </w:r>
          <w:r>
            <w:rPr>
              <w:rStyle w:val="slostrnky"/>
            </w:rPr>
            <w:instrText xml:space="preserve"> NUMPAGES   \* MERGEFORMAT </w:instrText>
          </w:r>
          <w:r>
            <w:rPr>
              <w:rStyle w:val="slostrnky"/>
            </w:rPr>
            <w:fldChar w:fldCharType="separate"/>
          </w:r>
          <w:r w:rsidR="00C01EF5">
            <w:rPr>
              <w:rStyle w:val="slostrnky"/>
              <w:noProof/>
            </w:rPr>
            <w:t>11</w:t>
          </w:r>
          <w:r>
            <w:rPr>
              <w:rStyle w:val="slostrnky"/>
            </w:rPr>
            <w:fldChar w:fldCharType="end"/>
          </w:r>
        </w:p>
      </w:tc>
      <w:tc>
        <w:tcPr>
          <w:tcW w:w="2835" w:type="dxa"/>
          <w:shd w:val="clear" w:color="auto" w:fill="auto"/>
          <w:tcMar>
            <w:left w:w="0" w:type="dxa"/>
            <w:right w:w="0" w:type="dxa"/>
          </w:tcMar>
        </w:tcPr>
        <w:p w14:paraId="65FE5D07" w14:textId="77777777" w:rsidR="00CE7C7D" w:rsidRPr="005263D5" w:rsidRDefault="00CE7C7D" w:rsidP="00B8518B">
          <w:pPr>
            <w:pStyle w:val="Zpat"/>
            <w:rPr>
              <w:rStyle w:val="slostrnky"/>
              <w:noProof/>
            </w:rPr>
          </w:pPr>
        </w:p>
      </w:tc>
      <w:tc>
        <w:tcPr>
          <w:tcW w:w="2921" w:type="dxa"/>
        </w:tcPr>
        <w:p w14:paraId="6A43C050" w14:textId="77777777" w:rsidR="00CE7C7D" w:rsidRPr="005263D5" w:rsidRDefault="00CE7C7D" w:rsidP="00D831A3">
          <w:pPr>
            <w:pStyle w:val="Zpat"/>
            <w:rPr>
              <w:rStyle w:val="slostrnky"/>
              <w:noProof/>
            </w:rPr>
          </w:pPr>
        </w:p>
      </w:tc>
    </w:tr>
    <w:tr w:rsidR="00CE7C7D" w:rsidRPr="005263D5" w14:paraId="0BF89221" w14:textId="77777777" w:rsidTr="005263D5">
      <w:trPr>
        <w:trHeight w:val="46"/>
      </w:trPr>
      <w:tc>
        <w:tcPr>
          <w:tcW w:w="227" w:type="dxa"/>
          <w:tcMar>
            <w:left w:w="0" w:type="dxa"/>
            <w:right w:w="0" w:type="dxa"/>
          </w:tcMar>
          <w:vAlign w:val="bottom"/>
        </w:tcPr>
        <w:p w14:paraId="208A4BCF" w14:textId="77777777" w:rsidR="00CE7C7D" w:rsidRPr="00B8518B" w:rsidRDefault="00CE7C7D" w:rsidP="00B8518B">
          <w:pPr>
            <w:pStyle w:val="Zpat"/>
            <w:rPr>
              <w:rStyle w:val="slostrnky"/>
              <w:noProof/>
            </w:rPr>
          </w:pPr>
        </w:p>
      </w:tc>
      <w:tc>
        <w:tcPr>
          <w:tcW w:w="3458" w:type="dxa"/>
          <w:shd w:val="clear" w:color="auto" w:fill="auto"/>
          <w:tcMar>
            <w:left w:w="0" w:type="dxa"/>
            <w:right w:w="0" w:type="dxa"/>
          </w:tcMar>
        </w:tcPr>
        <w:p w14:paraId="748B1857" w14:textId="77777777" w:rsidR="00CE7C7D" w:rsidRDefault="00CE7C7D" w:rsidP="00B8518B">
          <w:pPr>
            <w:pStyle w:val="Zpat"/>
            <w:rPr>
              <w:rStyle w:val="slostrnky"/>
            </w:rPr>
          </w:pPr>
        </w:p>
      </w:tc>
      <w:tc>
        <w:tcPr>
          <w:tcW w:w="2835" w:type="dxa"/>
          <w:shd w:val="clear" w:color="auto" w:fill="auto"/>
          <w:tcMar>
            <w:left w:w="0" w:type="dxa"/>
            <w:right w:w="0" w:type="dxa"/>
          </w:tcMar>
        </w:tcPr>
        <w:p w14:paraId="1731C123" w14:textId="77777777" w:rsidR="00CE7C7D" w:rsidRPr="005263D5" w:rsidRDefault="00CE7C7D" w:rsidP="00B8518B">
          <w:pPr>
            <w:pStyle w:val="Zpat"/>
            <w:rPr>
              <w:rStyle w:val="slostrnky"/>
              <w:noProof/>
            </w:rPr>
          </w:pPr>
        </w:p>
      </w:tc>
      <w:tc>
        <w:tcPr>
          <w:tcW w:w="2921" w:type="dxa"/>
        </w:tcPr>
        <w:p w14:paraId="6ACB152F" w14:textId="77777777" w:rsidR="00CE7C7D" w:rsidRPr="005263D5" w:rsidRDefault="00CE7C7D" w:rsidP="00D831A3">
          <w:pPr>
            <w:pStyle w:val="Zpat"/>
            <w:rPr>
              <w:rStyle w:val="slostrnky"/>
              <w:noProof/>
            </w:rPr>
          </w:pPr>
        </w:p>
      </w:tc>
    </w:tr>
  </w:tbl>
  <w:p w14:paraId="161B193D" w14:textId="1EE0A3C1" w:rsidR="00CE7C7D" w:rsidRPr="005263D5" w:rsidRDefault="00CE7C7D" w:rsidP="002005EC">
    <w:pPr>
      <w:pStyle w:val="Zpat"/>
      <w:rPr>
        <w:rStyle w:val="slostrnky"/>
        <w:noProof/>
      </w:rPr>
    </w:pPr>
    <w:r w:rsidRPr="005263D5">
      <w:rPr>
        <w:rStyle w:val="slostrnky"/>
        <w:noProof/>
        <w:lang w:eastAsia="cs-CZ"/>
      </w:rPr>
      <mc:AlternateContent>
        <mc:Choice Requires="wps">
          <w:drawing>
            <wp:anchor distT="0" distB="0" distL="114300" distR="114300" simplePos="0" relativeHeight="251669504" behindDoc="1" locked="1" layoutInCell="1" allowOverlap="1" wp14:anchorId="3944BF0F" wp14:editId="76D74B8D">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xmlns:a="http://schemas.openxmlformats.org/drawingml/2006/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2AE36B1A">
            <v:line id="Straight Connector 3" style="position:absolute;z-index:-2516469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5A2C72B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v:stroke joinstyle="miter"/>
              <w10:wrap anchorx="page" anchory="page"/>
              <w10:anchorlock/>
            </v:line>
          </w:pict>
        </mc:Fallback>
      </mc:AlternateContent>
    </w:r>
    <w:r w:rsidRPr="005263D5">
      <w:rPr>
        <w:rStyle w:val="slostrnky"/>
        <w:noProof/>
        <w:lang w:eastAsia="cs-CZ"/>
      </w:rPr>
      <mc:AlternateContent>
        <mc:Choice Requires="wps">
          <w:drawing>
            <wp:anchor distT="0" distB="0" distL="114300" distR="114300" simplePos="0" relativeHeight="251657216" behindDoc="1" locked="1" layoutInCell="1" allowOverlap="1" wp14:anchorId="62DD2755" wp14:editId="3C7A54B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xmlns:a="http://schemas.openxmlformats.org/drawingml/2006/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731FAB8E">
            <v:line id="Straight Connector 2"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059ED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657"/>
      <w:gridCol w:w="4141"/>
      <w:gridCol w:w="4301"/>
      <w:gridCol w:w="16"/>
      <w:gridCol w:w="460"/>
    </w:tblGrid>
    <w:tr w:rsidR="00CE7C7D" w14:paraId="3F14AAD4" w14:textId="77777777" w:rsidTr="000118D1">
      <w:trPr>
        <w:trHeight w:val="250"/>
      </w:trPr>
      <w:tc>
        <w:tcPr>
          <w:tcW w:w="1361" w:type="dxa"/>
          <w:tcMar>
            <w:left w:w="0" w:type="dxa"/>
            <w:right w:w="0" w:type="dxa"/>
          </w:tcMar>
          <w:vAlign w:val="bottom"/>
        </w:tcPr>
        <w:p w14:paraId="4BF29660" w14:textId="2A594AC1" w:rsidR="00CE7C7D" w:rsidRPr="00B8518B" w:rsidRDefault="00CE7C7D" w:rsidP="00E06581">
          <w:pPr>
            <w:pStyle w:val="Zpat"/>
            <w:tabs>
              <w:tab w:val="clear" w:pos="4536"/>
              <w:tab w:val="center" w:pos="2070"/>
            </w:tabs>
            <w:rPr>
              <w:rStyle w:val="slostrnky"/>
            </w:rPr>
          </w:pPr>
        </w:p>
      </w:tc>
      <w:tc>
        <w:tcPr>
          <w:tcW w:w="6935" w:type="dxa"/>
          <w:gridSpan w:val="2"/>
          <w:shd w:val="clear" w:color="auto" w:fill="auto"/>
          <w:tcMar>
            <w:left w:w="0" w:type="dxa"/>
            <w:right w:w="0" w:type="dxa"/>
          </w:tcMar>
        </w:tcPr>
        <w:p w14:paraId="2419656C" w14:textId="0D4519BB" w:rsidR="00CE7C7D" w:rsidRDefault="00CE7C7D" w:rsidP="00460660">
          <w:pPr>
            <w:pStyle w:val="Zpat"/>
          </w:pPr>
        </w:p>
      </w:tc>
      <w:tc>
        <w:tcPr>
          <w:tcW w:w="13" w:type="dxa"/>
          <w:shd w:val="clear" w:color="auto" w:fill="auto"/>
          <w:tcMar>
            <w:left w:w="0" w:type="dxa"/>
            <w:right w:w="0" w:type="dxa"/>
          </w:tcMar>
        </w:tcPr>
        <w:p w14:paraId="614132CD" w14:textId="4B44D57A" w:rsidR="00CE7C7D" w:rsidRDefault="00CE7C7D" w:rsidP="00460660">
          <w:pPr>
            <w:pStyle w:val="Zpat"/>
          </w:pPr>
        </w:p>
      </w:tc>
      <w:tc>
        <w:tcPr>
          <w:tcW w:w="378" w:type="dxa"/>
        </w:tcPr>
        <w:p w14:paraId="1D46C588" w14:textId="77777777" w:rsidR="00CE7C7D" w:rsidRDefault="00CE7C7D" w:rsidP="00460660">
          <w:pPr>
            <w:pStyle w:val="Zpat"/>
          </w:pPr>
        </w:p>
      </w:tc>
    </w:tr>
    <w:tr w:rsidR="00CE7C7D" w14:paraId="4AE75295" w14:textId="77777777" w:rsidTr="000118D1">
      <w:tc>
        <w:tcPr>
          <w:tcW w:w="1361" w:type="dxa"/>
          <w:tcMar>
            <w:top w:w="34" w:type="dxa"/>
            <w:left w:w="0" w:type="dxa"/>
            <w:bottom w:w="57" w:type="dxa"/>
            <w:right w:w="0" w:type="dxa"/>
          </w:tcMar>
          <w:vAlign w:val="bottom"/>
          <w:hideMark/>
        </w:tcPr>
        <w:p w14:paraId="0C3401A2" w14:textId="3EBBA219" w:rsidR="00CE7C7D" w:rsidRDefault="00CE7C7D" w:rsidP="00E06581">
          <w:pPr>
            <w:pStyle w:val="Zpat"/>
            <w:rPr>
              <w:rStyle w:val="slostrnky"/>
            </w:rPr>
          </w:pPr>
          <w:r>
            <w:rPr>
              <w:noProof/>
              <w:sz w:val="2"/>
              <w:szCs w:val="2"/>
              <w:lang w:eastAsia="cs-CZ"/>
            </w:rPr>
            <mc:AlternateContent>
              <mc:Choice Requires="wps">
                <w:drawing>
                  <wp:anchor distT="0" distB="0" distL="114300" distR="114300" simplePos="0" relativeHeight="251654656" behindDoc="1" locked="1" layoutInCell="1" allowOverlap="1" wp14:anchorId="25CCA16A" wp14:editId="3C119B8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xmlns:a="http://schemas.openxmlformats.org/drawingml/2006/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3BEAB283">
                  <v:line id="Straight Connector 7"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22479D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3632" behindDoc="1" locked="1" layoutInCell="1" allowOverlap="1" wp14:anchorId="132B945C" wp14:editId="0A88146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xmlns:a="http://schemas.openxmlformats.org/drawingml/2006/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4260EF10">
                  <v:line id="Straight Connector 10" style="position:absolute;z-index:-2516628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6638634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v:stroke joinstyle="miter"/>
                    <w10:wrap anchorx="page" anchory="page"/>
                    <w10:anchorlock/>
                  </v:line>
                </w:pict>
              </mc:Fallback>
            </mc:AlternateContent>
          </w:r>
          <w:r>
            <w:rPr>
              <w:rStyle w:val="slostrnky"/>
            </w:rPr>
            <w:fldChar w:fldCharType="begin"/>
          </w:r>
          <w:r>
            <w:rPr>
              <w:rStyle w:val="slostrnky"/>
            </w:rPr>
            <w:instrText>PAGE   \* MERGEFORMAT</w:instrText>
          </w:r>
          <w:r>
            <w:rPr>
              <w:rStyle w:val="slostrnky"/>
            </w:rPr>
            <w:fldChar w:fldCharType="separate"/>
          </w:r>
          <w:r w:rsidR="00C01EF5">
            <w:rPr>
              <w:rStyle w:val="slostrnky"/>
              <w:noProof/>
            </w:rPr>
            <w:t>1</w:t>
          </w:r>
          <w:r>
            <w:rPr>
              <w:rStyle w:val="slostrnky"/>
            </w:rPr>
            <w:fldChar w:fldCharType="end"/>
          </w:r>
          <w:r>
            <w:rPr>
              <w:rStyle w:val="slostrnky"/>
            </w:rPr>
            <w:t>/</w:t>
          </w:r>
          <w:r>
            <w:rPr>
              <w:rStyle w:val="slostrnky"/>
            </w:rPr>
            <w:fldChar w:fldCharType="begin"/>
          </w:r>
          <w:r>
            <w:rPr>
              <w:rStyle w:val="slostrnky"/>
            </w:rPr>
            <w:instrText xml:space="preserve"> NUMPAGES   \* MERGEFORMAT </w:instrText>
          </w:r>
          <w:r>
            <w:rPr>
              <w:rStyle w:val="slostrnky"/>
            </w:rPr>
            <w:fldChar w:fldCharType="separate"/>
          </w:r>
          <w:r w:rsidR="00C01EF5">
            <w:rPr>
              <w:rStyle w:val="slostrnky"/>
              <w:noProof/>
            </w:rPr>
            <w:t>11</w:t>
          </w:r>
          <w:r>
            <w:rPr>
              <w:rStyle w:val="slostrnky"/>
            </w:rPr>
            <w:fldChar w:fldCharType="end"/>
          </w:r>
        </w:p>
      </w:tc>
      <w:tc>
        <w:tcPr>
          <w:tcW w:w="3402" w:type="dxa"/>
          <w:tcMar>
            <w:top w:w="34" w:type="dxa"/>
            <w:left w:w="0" w:type="dxa"/>
            <w:bottom w:w="57" w:type="dxa"/>
            <w:right w:w="0" w:type="dxa"/>
          </w:tcMar>
          <w:hideMark/>
        </w:tcPr>
        <w:p w14:paraId="422F4AAA" w14:textId="77777777" w:rsidR="00CE7C7D" w:rsidRDefault="00CE7C7D" w:rsidP="00E06581">
          <w:pPr>
            <w:pStyle w:val="Zpat"/>
          </w:pPr>
          <w:r>
            <w:t>Správa železnic, státní organizace</w:t>
          </w:r>
        </w:p>
        <w:p w14:paraId="4AF44DE9" w14:textId="77777777" w:rsidR="00CE7C7D" w:rsidRDefault="00CE7C7D" w:rsidP="00E06581">
          <w:pPr>
            <w:pStyle w:val="Zpat"/>
          </w:pPr>
          <w:r>
            <w:t xml:space="preserve">zapsána v obchodním rejstříku vedeném Městským </w:t>
          </w:r>
        </w:p>
        <w:p w14:paraId="2B50390C" w14:textId="0F730786" w:rsidR="00CE7C7D" w:rsidRDefault="00CE7C7D" w:rsidP="00E06581">
          <w:pPr>
            <w:pStyle w:val="Zpat"/>
          </w:pPr>
          <w:r>
            <w:t>soudem v Praze, spisová značka A 48384</w:t>
          </w:r>
        </w:p>
      </w:tc>
      <w:tc>
        <w:tcPr>
          <w:tcW w:w="2920" w:type="dxa"/>
          <w:gridSpan w:val="3"/>
          <w:tcMar>
            <w:top w:w="34" w:type="dxa"/>
            <w:left w:w="0" w:type="dxa"/>
            <w:bottom w:w="57" w:type="dxa"/>
            <w:right w:w="0" w:type="dxa"/>
          </w:tcMar>
          <w:hideMark/>
        </w:tcPr>
        <w:p w14:paraId="3FA93A4E" w14:textId="77777777" w:rsidR="00CE7C7D" w:rsidRDefault="00CE7C7D" w:rsidP="00E06581">
          <w:pPr>
            <w:pStyle w:val="Zpat"/>
          </w:pPr>
          <w:r>
            <w:t>Sídlo: Dlážděná 1003/7, 110 00</w:t>
          </w:r>
          <w:r>
            <w:t> </w:t>
          </w:r>
          <w:r>
            <w:t>Praha 1</w:t>
          </w:r>
        </w:p>
        <w:p w14:paraId="5A2E9DF9" w14:textId="77777777" w:rsidR="00CE7C7D" w:rsidRDefault="00CE7C7D" w:rsidP="00E06581">
          <w:pPr>
            <w:pStyle w:val="Zpat"/>
          </w:pPr>
          <w:r>
            <w:t>IČO: 709 94 234 DIČ: CZ 709 94 234</w:t>
          </w:r>
        </w:p>
        <w:p w14:paraId="496F38EA" w14:textId="6CF62049" w:rsidR="00CE7C7D" w:rsidRDefault="001A7AB9" w:rsidP="00E06581">
          <w:pPr>
            <w:pStyle w:val="Zpat"/>
          </w:pPr>
          <w:r>
            <w:t>www.spravazeleznic</w:t>
          </w:r>
          <w:r w:rsidR="00CE7C7D">
            <w:t>.cz</w:t>
          </w:r>
        </w:p>
      </w:tc>
    </w:tr>
  </w:tbl>
  <w:p w14:paraId="7DE7E34C" w14:textId="77777777" w:rsidR="00CE7C7D" w:rsidRPr="00E06581" w:rsidRDefault="00CE7C7D" w:rsidP="00E06581">
    <w:pPr>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08ED21" w14:textId="77777777" w:rsidR="00090ABA" w:rsidRDefault="00090ABA" w:rsidP="00962258">
      <w:pPr>
        <w:spacing w:after="0" w:line="240" w:lineRule="auto"/>
      </w:pPr>
      <w:r>
        <w:separator/>
      </w:r>
    </w:p>
  </w:footnote>
  <w:footnote w:type="continuationSeparator" w:id="0">
    <w:p w14:paraId="7C0BD55D" w14:textId="77777777" w:rsidR="00090ABA" w:rsidRDefault="00090AB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E7C7D" w14:paraId="49F8CD18" w14:textId="77777777" w:rsidTr="00C02D0A">
      <w:trPr>
        <w:trHeight w:hRule="exact" w:val="454"/>
      </w:trPr>
      <w:tc>
        <w:tcPr>
          <w:tcW w:w="1361" w:type="dxa"/>
          <w:tcMar>
            <w:top w:w="57" w:type="dxa"/>
            <w:left w:w="0" w:type="dxa"/>
            <w:right w:w="0" w:type="dxa"/>
          </w:tcMar>
        </w:tcPr>
        <w:p w14:paraId="716729DC" w14:textId="48AF178A" w:rsidR="00CE7C7D" w:rsidRPr="00B8518B" w:rsidRDefault="00CE7C7D" w:rsidP="00523EA7">
          <w:pPr>
            <w:pStyle w:val="Zpat"/>
            <w:rPr>
              <w:rStyle w:val="slostrnky"/>
            </w:rPr>
          </w:pPr>
        </w:p>
      </w:tc>
      <w:tc>
        <w:tcPr>
          <w:tcW w:w="3458" w:type="dxa"/>
          <w:shd w:val="clear" w:color="auto" w:fill="auto"/>
          <w:tcMar>
            <w:top w:w="57" w:type="dxa"/>
            <w:left w:w="0" w:type="dxa"/>
            <w:right w:w="0" w:type="dxa"/>
          </w:tcMar>
        </w:tcPr>
        <w:p w14:paraId="1DBDD4A9" w14:textId="77777777" w:rsidR="00CE7C7D" w:rsidRDefault="00CE7C7D" w:rsidP="00523EA7">
          <w:pPr>
            <w:pStyle w:val="Zpat"/>
          </w:pPr>
        </w:p>
      </w:tc>
      <w:tc>
        <w:tcPr>
          <w:tcW w:w="5698" w:type="dxa"/>
          <w:shd w:val="clear" w:color="auto" w:fill="auto"/>
          <w:tcMar>
            <w:top w:w="57" w:type="dxa"/>
            <w:left w:w="0" w:type="dxa"/>
            <w:right w:w="0" w:type="dxa"/>
          </w:tcMar>
        </w:tcPr>
        <w:p w14:paraId="16941510" w14:textId="77777777" w:rsidR="00CE7C7D" w:rsidRPr="00D6163D" w:rsidRDefault="00CE7C7D" w:rsidP="00D6163D">
          <w:pPr>
            <w:pStyle w:val="Druhdokumentu"/>
          </w:pPr>
        </w:p>
      </w:tc>
    </w:tr>
  </w:tbl>
  <w:p w14:paraId="68E0FA17" w14:textId="77777777" w:rsidR="00CE7C7D" w:rsidRPr="00D6163D" w:rsidRDefault="00CE7C7D">
    <w:pPr>
      <w:pStyle w:val="Zhlav"/>
      <w:rPr>
        <w:sz w:val="8"/>
        <w:szCs w:val="8"/>
      </w:rPr>
    </w:pPr>
  </w:p>
  <w:p w14:paraId="4293EFA2" w14:textId="77777777" w:rsidR="00CE7C7D" w:rsidRDefault="00CE7C7D"/>
  <w:p w14:paraId="51406AA5" w14:textId="77777777" w:rsidR="00CE7C7D" w:rsidRDefault="00CE7C7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CE7C7D" w14:paraId="2F2B3011" w14:textId="77777777" w:rsidTr="00A6579B">
      <w:trPr>
        <w:trHeight w:hRule="exact" w:val="936"/>
      </w:trPr>
      <w:tc>
        <w:tcPr>
          <w:tcW w:w="1361" w:type="dxa"/>
          <w:tcMar>
            <w:left w:w="0" w:type="dxa"/>
            <w:right w:w="0" w:type="dxa"/>
          </w:tcMar>
        </w:tcPr>
        <w:p w14:paraId="611746ED" w14:textId="7BF1B8F1" w:rsidR="00CE7C7D" w:rsidRPr="00B8518B" w:rsidRDefault="00CE7C7D" w:rsidP="00A6579B">
          <w:pPr>
            <w:pStyle w:val="Zpat"/>
            <w:rPr>
              <w:rStyle w:val="slostrnky"/>
            </w:rPr>
          </w:pPr>
          <w:r>
            <w:rPr>
              <w:noProof/>
              <w:lang w:eastAsia="cs-CZ"/>
            </w:rPr>
            <w:drawing>
              <wp:anchor distT="0" distB="0" distL="114300" distR="114300" simplePos="0" relativeHeight="251660800" behindDoc="0" locked="1" layoutInCell="1" allowOverlap="1" wp14:anchorId="0350E20D" wp14:editId="50FCCF2F">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5508D454" w14:textId="77777777" w:rsidR="00CE7C7D" w:rsidRDefault="00CE7C7D" w:rsidP="00A6579B">
          <w:pPr>
            <w:pStyle w:val="Zpat"/>
          </w:pPr>
        </w:p>
      </w:tc>
      <w:tc>
        <w:tcPr>
          <w:tcW w:w="3459" w:type="dxa"/>
          <w:shd w:val="clear" w:color="auto" w:fill="auto"/>
          <w:tcMar>
            <w:left w:w="0" w:type="dxa"/>
            <w:right w:w="0" w:type="dxa"/>
          </w:tcMar>
        </w:tcPr>
        <w:p w14:paraId="4EC67960" w14:textId="77777777" w:rsidR="00CE7C7D" w:rsidRPr="00D6163D" w:rsidRDefault="00CE7C7D" w:rsidP="00A6579B">
          <w:pPr>
            <w:pStyle w:val="Druhdokumentu"/>
          </w:pPr>
        </w:p>
      </w:tc>
    </w:tr>
    <w:tr w:rsidR="00CE7C7D" w14:paraId="2C260422" w14:textId="77777777" w:rsidTr="00A6579B">
      <w:trPr>
        <w:trHeight w:hRule="exact" w:val="1077"/>
      </w:trPr>
      <w:tc>
        <w:tcPr>
          <w:tcW w:w="1361" w:type="dxa"/>
          <w:tcMar>
            <w:left w:w="0" w:type="dxa"/>
            <w:right w:w="0" w:type="dxa"/>
          </w:tcMar>
        </w:tcPr>
        <w:p w14:paraId="26DFCE00" w14:textId="77777777" w:rsidR="00CE7C7D" w:rsidRPr="00B8518B" w:rsidRDefault="00CE7C7D" w:rsidP="00A6579B">
          <w:pPr>
            <w:pStyle w:val="Zpat"/>
            <w:rPr>
              <w:rStyle w:val="slostrnky"/>
            </w:rPr>
          </w:pPr>
        </w:p>
      </w:tc>
      <w:tc>
        <w:tcPr>
          <w:tcW w:w="3458" w:type="dxa"/>
          <w:shd w:val="clear" w:color="auto" w:fill="auto"/>
          <w:tcMar>
            <w:left w:w="0" w:type="dxa"/>
            <w:right w:w="0" w:type="dxa"/>
          </w:tcMar>
        </w:tcPr>
        <w:p w14:paraId="72EE96F6" w14:textId="77777777" w:rsidR="00CE7C7D" w:rsidRDefault="00CE7C7D" w:rsidP="00A6579B">
          <w:pPr>
            <w:pStyle w:val="Zpat"/>
          </w:pPr>
        </w:p>
      </w:tc>
      <w:tc>
        <w:tcPr>
          <w:tcW w:w="3459" w:type="dxa"/>
          <w:shd w:val="clear" w:color="auto" w:fill="auto"/>
          <w:tcMar>
            <w:left w:w="0" w:type="dxa"/>
            <w:right w:w="0" w:type="dxa"/>
          </w:tcMar>
        </w:tcPr>
        <w:p w14:paraId="462247B7" w14:textId="77777777" w:rsidR="00CE7C7D" w:rsidRPr="00D6163D" w:rsidRDefault="00CE7C7D" w:rsidP="00A6579B">
          <w:pPr>
            <w:pStyle w:val="Druhdokumentu"/>
          </w:pPr>
        </w:p>
      </w:tc>
    </w:tr>
  </w:tbl>
  <w:p w14:paraId="2610E001" w14:textId="77777777" w:rsidR="00CE7C7D" w:rsidRDefault="00CE7C7D" w:rsidP="00A6579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C69"/>
    <w:multiLevelType w:val="multilevel"/>
    <w:tmpl w:val="45B0FA68"/>
    <w:lvl w:ilvl="0">
      <w:start w:val="1"/>
      <w:numFmt w:val="decimal"/>
      <w:lvlText w:val="%1."/>
      <w:lvlJc w:val="left"/>
      <w:pPr>
        <w:ind w:left="820" w:hanging="721"/>
      </w:pPr>
      <w:rPr>
        <w:rFonts w:hint="default"/>
        <w:b/>
        <w:bCs/>
        <w:w w:val="99"/>
        <w:lang w:val="cs-CZ" w:eastAsia="en-US" w:bidi="ar-SA"/>
      </w:rPr>
    </w:lvl>
    <w:lvl w:ilvl="1">
      <w:start w:val="1"/>
      <w:numFmt w:val="decimal"/>
      <w:lvlText w:val="%1.%2."/>
      <w:lvlJc w:val="left"/>
      <w:pPr>
        <w:ind w:left="808" w:hanging="709"/>
      </w:pPr>
      <w:rPr>
        <w:rFonts w:ascii="Verdana" w:eastAsia="Verdana" w:hAnsi="Verdana" w:cs="Verdana" w:hint="default"/>
        <w:w w:val="100"/>
        <w:sz w:val="18"/>
        <w:szCs w:val="18"/>
        <w:lang w:val="cs-CZ" w:eastAsia="en-US" w:bidi="ar-SA"/>
      </w:rPr>
    </w:lvl>
    <w:lvl w:ilvl="2">
      <w:numFmt w:val="bullet"/>
      <w:lvlText w:val=""/>
      <w:lvlJc w:val="left"/>
      <w:pPr>
        <w:ind w:left="1178" w:hanging="358"/>
      </w:pPr>
      <w:rPr>
        <w:rFonts w:ascii="Symbol" w:eastAsia="Symbol" w:hAnsi="Symbol" w:cs="Symbol" w:hint="default"/>
        <w:w w:val="100"/>
        <w:sz w:val="18"/>
        <w:szCs w:val="18"/>
        <w:lang w:val="cs-CZ" w:eastAsia="en-US" w:bidi="ar-SA"/>
      </w:rPr>
    </w:lvl>
    <w:lvl w:ilvl="3">
      <w:numFmt w:val="bullet"/>
      <w:lvlText w:val="•"/>
      <w:lvlJc w:val="left"/>
      <w:pPr>
        <w:ind w:left="820" w:hanging="358"/>
      </w:pPr>
      <w:rPr>
        <w:rFonts w:hint="default"/>
        <w:lang w:val="cs-CZ" w:eastAsia="en-US" w:bidi="ar-SA"/>
      </w:rPr>
    </w:lvl>
    <w:lvl w:ilvl="4">
      <w:numFmt w:val="bullet"/>
      <w:lvlText w:val="•"/>
      <w:lvlJc w:val="left"/>
      <w:pPr>
        <w:ind w:left="1180" w:hanging="358"/>
      </w:pPr>
      <w:rPr>
        <w:rFonts w:hint="default"/>
        <w:lang w:val="cs-CZ" w:eastAsia="en-US" w:bidi="ar-SA"/>
      </w:rPr>
    </w:lvl>
    <w:lvl w:ilvl="5">
      <w:numFmt w:val="bullet"/>
      <w:lvlText w:val="•"/>
      <w:lvlJc w:val="left"/>
      <w:pPr>
        <w:ind w:left="1540" w:hanging="358"/>
      </w:pPr>
      <w:rPr>
        <w:rFonts w:hint="default"/>
        <w:lang w:val="cs-CZ" w:eastAsia="en-US" w:bidi="ar-SA"/>
      </w:rPr>
    </w:lvl>
    <w:lvl w:ilvl="6">
      <w:numFmt w:val="bullet"/>
      <w:lvlText w:val="•"/>
      <w:lvlJc w:val="left"/>
      <w:pPr>
        <w:ind w:left="3292" w:hanging="358"/>
      </w:pPr>
      <w:rPr>
        <w:rFonts w:hint="default"/>
        <w:lang w:val="cs-CZ" w:eastAsia="en-US" w:bidi="ar-SA"/>
      </w:rPr>
    </w:lvl>
    <w:lvl w:ilvl="7">
      <w:numFmt w:val="bullet"/>
      <w:lvlText w:val="•"/>
      <w:lvlJc w:val="left"/>
      <w:pPr>
        <w:ind w:left="5044" w:hanging="358"/>
      </w:pPr>
      <w:rPr>
        <w:rFonts w:hint="default"/>
        <w:lang w:val="cs-CZ" w:eastAsia="en-US" w:bidi="ar-SA"/>
      </w:rPr>
    </w:lvl>
    <w:lvl w:ilvl="8">
      <w:numFmt w:val="bullet"/>
      <w:lvlText w:val="•"/>
      <w:lvlJc w:val="left"/>
      <w:pPr>
        <w:ind w:left="6796" w:hanging="358"/>
      </w:pPr>
      <w:rPr>
        <w:rFonts w:hint="default"/>
        <w:lang w:val="cs-CZ" w:eastAsia="en-US" w:bidi="ar-SA"/>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438A8A6A"/>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49D083C"/>
    <w:multiLevelType w:val="hybridMultilevel"/>
    <w:tmpl w:val="FF12F942"/>
    <w:lvl w:ilvl="0" w:tplc="A79CAACC">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BAC4AB5"/>
    <w:multiLevelType w:val="hybridMultilevel"/>
    <w:tmpl w:val="7EB2CF4A"/>
    <w:lvl w:ilvl="0" w:tplc="ED3CB8B8">
      <w:start w:val="1"/>
      <w:numFmt w:val="lowerRoman"/>
      <w:lvlText w:val="%1."/>
      <w:lvlJc w:val="left"/>
      <w:pPr>
        <w:ind w:left="1778" w:hanging="360"/>
      </w:pPr>
      <w:rPr>
        <w:rFonts w:asciiTheme="majorHAnsi" w:eastAsiaTheme="minorHAnsi" w:hAnsiTheme="majorHAnsi" w:cstheme="minorBidi"/>
      </w:rPr>
    </w:lvl>
    <w:lvl w:ilvl="1" w:tplc="ED4294A2">
      <w:start w:val="1"/>
      <w:numFmt w:val="decimal"/>
      <w:lvlText w:val="%2."/>
      <w:lvlJc w:val="left"/>
      <w:pPr>
        <w:ind w:left="502" w:hanging="360"/>
      </w:pPr>
      <w:rPr>
        <w:rFonts w:asciiTheme="minorHAnsi" w:eastAsiaTheme="minorHAnsi" w:hAnsiTheme="minorHAnsi" w:cstheme="minorBidi"/>
        <w:b w:val="0"/>
      </w:rPr>
    </w:lvl>
    <w:lvl w:ilvl="2" w:tplc="0405001B">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8" w15:restartNumberingAfterBreak="0">
    <w:nsid w:val="2BF76403"/>
    <w:multiLevelType w:val="multilevel"/>
    <w:tmpl w:val="0D34D660"/>
    <w:numStyleLink w:val="ListBulletmultilevel"/>
  </w:abstractNum>
  <w:abstractNum w:abstractNumId="9" w15:restartNumberingAfterBreak="0">
    <w:nsid w:val="300B5668"/>
    <w:multiLevelType w:val="hybridMultilevel"/>
    <w:tmpl w:val="CC04347C"/>
    <w:lvl w:ilvl="0" w:tplc="DEFCFDFC">
      <w:start w:val="1"/>
      <w:numFmt w:val="lowerLetter"/>
      <w:lvlText w:val="%1)"/>
      <w:lvlJc w:val="left"/>
      <w:pPr>
        <w:ind w:left="790" w:hanging="360"/>
      </w:pPr>
      <w:rPr>
        <w:rFonts w:hint="default"/>
      </w:rPr>
    </w:lvl>
    <w:lvl w:ilvl="1" w:tplc="E7BEE0F6">
      <w:start w:val="1"/>
      <w:numFmt w:val="lowerRoman"/>
      <w:lvlText w:val="%2."/>
      <w:lvlJc w:val="left"/>
      <w:pPr>
        <w:ind w:left="1510" w:hanging="360"/>
      </w:pPr>
      <w:rPr>
        <w:rFonts w:asciiTheme="majorHAnsi" w:eastAsiaTheme="minorHAnsi" w:hAnsiTheme="majorHAnsi" w:cstheme="minorBidi"/>
      </w:rPr>
    </w:lvl>
    <w:lvl w:ilvl="2" w:tplc="0405001B" w:tentative="1">
      <w:start w:val="1"/>
      <w:numFmt w:val="lowerRoman"/>
      <w:lvlText w:val="%3."/>
      <w:lvlJc w:val="right"/>
      <w:pPr>
        <w:ind w:left="2230" w:hanging="180"/>
      </w:pPr>
    </w:lvl>
    <w:lvl w:ilvl="3" w:tplc="0405000F" w:tentative="1">
      <w:start w:val="1"/>
      <w:numFmt w:val="decimal"/>
      <w:lvlText w:val="%4."/>
      <w:lvlJc w:val="left"/>
      <w:pPr>
        <w:ind w:left="2950" w:hanging="360"/>
      </w:pPr>
    </w:lvl>
    <w:lvl w:ilvl="4" w:tplc="04050019" w:tentative="1">
      <w:start w:val="1"/>
      <w:numFmt w:val="lowerLetter"/>
      <w:lvlText w:val="%5."/>
      <w:lvlJc w:val="left"/>
      <w:pPr>
        <w:ind w:left="3670" w:hanging="360"/>
      </w:pPr>
    </w:lvl>
    <w:lvl w:ilvl="5" w:tplc="0405001B" w:tentative="1">
      <w:start w:val="1"/>
      <w:numFmt w:val="lowerRoman"/>
      <w:lvlText w:val="%6."/>
      <w:lvlJc w:val="right"/>
      <w:pPr>
        <w:ind w:left="4390" w:hanging="180"/>
      </w:pPr>
    </w:lvl>
    <w:lvl w:ilvl="6" w:tplc="0405000F" w:tentative="1">
      <w:start w:val="1"/>
      <w:numFmt w:val="decimal"/>
      <w:lvlText w:val="%7."/>
      <w:lvlJc w:val="left"/>
      <w:pPr>
        <w:ind w:left="5110" w:hanging="360"/>
      </w:pPr>
    </w:lvl>
    <w:lvl w:ilvl="7" w:tplc="04050019" w:tentative="1">
      <w:start w:val="1"/>
      <w:numFmt w:val="lowerLetter"/>
      <w:lvlText w:val="%8."/>
      <w:lvlJc w:val="left"/>
      <w:pPr>
        <w:ind w:left="5830" w:hanging="360"/>
      </w:pPr>
    </w:lvl>
    <w:lvl w:ilvl="8" w:tplc="0405001B" w:tentative="1">
      <w:start w:val="1"/>
      <w:numFmt w:val="lowerRoman"/>
      <w:lvlText w:val="%9."/>
      <w:lvlJc w:val="right"/>
      <w:pPr>
        <w:ind w:left="6550" w:hanging="180"/>
      </w:pPr>
    </w:lvl>
  </w:abstractNum>
  <w:abstractNum w:abstractNumId="10" w15:restartNumberingAfterBreak="0">
    <w:nsid w:val="38B64F42"/>
    <w:multiLevelType w:val="multilevel"/>
    <w:tmpl w:val="048A7970"/>
    <w:lvl w:ilvl="0">
      <w:start w:val="1"/>
      <w:numFmt w:val="decimal"/>
      <w:lvlText w:val="%1."/>
      <w:lvlJc w:val="left"/>
      <w:pPr>
        <w:ind w:left="357" w:hanging="357"/>
      </w:pPr>
      <w:rPr>
        <w:rFonts w:hint="default"/>
      </w:rPr>
    </w:lvl>
    <w:lvl w:ilvl="1">
      <w:start w:val="1"/>
      <w:numFmt w:val="decimal"/>
      <w:lvlText w:val="%1.%2."/>
      <w:lvlJc w:val="left"/>
      <w:pPr>
        <w:ind w:left="430" w:hanging="430"/>
      </w:pPr>
      <w:rPr>
        <w:rFonts w:hint="default"/>
        <w:b w:val="0"/>
        <w:u w:val="none"/>
      </w:rPr>
    </w:lvl>
    <w:lvl w:ilvl="2">
      <w:start w:val="1"/>
      <w:numFmt w:val="lowerLetter"/>
      <w:lvlText w:val="(%3)"/>
      <w:lvlJc w:val="left"/>
      <w:pPr>
        <w:ind w:left="925" w:hanging="357"/>
      </w:pPr>
      <w:rPr>
        <w:rFonts w:asciiTheme="minorHAnsi" w:eastAsia="Times New Roman" w:hAnsiTheme="minorHAnsi" w:cs="Times New Roman" w:hint="default"/>
      </w:rPr>
    </w:lvl>
    <w:lvl w:ilvl="3">
      <w:start w:val="1"/>
      <w:numFmt w:val="decimal"/>
      <w:lvlText w:val="%1.%2.%3.%4."/>
      <w:lvlJc w:val="left"/>
      <w:pPr>
        <w:ind w:left="1209" w:hanging="357"/>
      </w:pPr>
      <w:rPr>
        <w:rFonts w:hint="default"/>
      </w:rPr>
    </w:lvl>
    <w:lvl w:ilvl="4">
      <w:start w:val="1"/>
      <w:numFmt w:val="decimal"/>
      <w:lvlText w:val="%1.%2.%3.%4.%5."/>
      <w:lvlJc w:val="left"/>
      <w:pPr>
        <w:ind w:left="1493" w:hanging="357"/>
      </w:pPr>
      <w:rPr>
        <w:rFonts w:hint="default"/>
      </w:rPr>
    </w:lvl>
    <w:lvl w:ilvl="5">
      <w:start w:val="1"/>
      <w:numFmt w:val="decimal"/>
      <w:lvlText w:val="%1.%2.%3.%4.%5.%6."/>
      <w:lvlJc w:val="left"/>
      <w:pPr>
        <w:ind w:left="1777" w:hanging="357"/>
      </w:pPr>
      <w:rPr>
        <w:rFonts w:hint="default"/>
      </w:rPr>
    </w:lvl>
    <w:lvl w:ilvl="6">
      <w:start w:val="1"/>
      <w:numFmt w:val="decimal"/>
      <w:lvlText w:val="%1.%2.%3.%4.%5.%6.%7."/>
      <w:lvlJc w:val="left"/>
      <w:pPr>
        <w:ind w:left="2061" w:hanging="357"/>
      </w:pPr>
      <w:rPr>
        <w:rFonts w:hint="default"/>
      </w:rPr>
    </w:lvl>
    <w:lvl w:ilvl="7">
      <w:start w:val="1"/>
      <w:numFmt w:val="decimal"/>
      <w:lvlText w:val="%1.%2.%3.%4.%5.%6.%7.%8."/>
      <w:lvlJc w:val="left"/>
      <w:pPr>
        <w:ind w:left="2345" w:hanging="357"/>
      </w:pPr>
      <w:rPr>
        <w:rFonts w:hint="default"/>
      </w:rPr>
    </w:lvl>
    <w:lvl w:ilvl="8">
      <w:start w:val="1"/>
      <w:numFmt w:val="decimal"/>
      <w:lvlText w:val="%1.%2.%3.%4.%5.%6.%7.%8.%9."/>
      <w:lvlJc w:val="left"/>
      <w:pPr>
        <w:ind w:left="2629" w:hanging="357"/>
      </w:pPr>
      <w:rPr>
        <w:rFonts w:hint="default"/>
      </w:rPr>
    </w:lvl>
  </w:abstractNum>
  <w:abstractNum w:abstractNumId="11" w15:restartNumberingAfterBreak="0">
    <w:nsid w:val="3A435E54"/>
    <w:multiLevelType w:val="hybridMultilevel"/>
    <w:tmpl w:val="083AD878"/>
    <w:lvl w:ilvl="0" w:tplc="8E4C8F68">
      <w:start w:val="1"/>
      <w:numFmt w:val="lowerLetter"/>
      <w:lvlText w:val="%1)"/>
      <w:lvlJc w:val="left"/>
      <w:pPr>
        <w:ind w:left="1358" w:hanging="360"/>
      </w:pPr>
      <w:rPr>
        <w:rFonts w:hint="default"/>
      </w:rPr>
    </w:lvl>
    <w:lvl w:ilvl="1" w:tplc="04050019" w:tentative="1">
      <w:start w:val="1"/>
      <w:numFmt w:val="lowerLetter"/>
      <w:lvlText w:val="%2."/>
      <w:lvlJc w:val="left"/>
      <w:pPr>
        <w:ind w:left="2078" w:hanging="360"/>
      </w:pPr>
    </w:lvl>
    <w:lvl w:ilvl="2" w:tplc="0405001B" w:tentative="1">
      <w:start w:val="1"/>
      <w:numFmt w:val="lowerRoman"/>
      <w:lvlText w:val="%3."/>
      <w:lvlJc w:val="right"/>
      <w:pPr>
        <w:ind w:left="2798" w:hanging="180"/>
      </w:pPr>
    </w:lvl>
    <w:lvl w:ilvl="3" w:tplc="0405000F" w:tentative="1">
      <w:start w:val="1"/>
      <w:numFmt w:val="decimal"/>
      <w:lvlText w:val="%4."/>
      <w:lvlJc w:val="left"/>
      <w:pPr>
        <w:ind w:left="3518" w:hanging="360"/>
      </w:pPr>
    </w:lvl>
    <w:lvl w:ilvl="4" w:tplc="04050019" w:tentative="1">
      <w:start w:val="1"/>
      <w:numFmt w:val="lowerLetter"/>
      <w:lvlText w:val="%5."/>
      <w:lvlJc w:val="left"/>
      <w:pPr>
        <w:ind w:left="4238" w:hanging="360"/>
      </w:pPr>
    </w:lvl>
    <w:lvl w:ilvl="5" w:tplc="0405001B" w:tentative="1">
      <w:start w:val="1"/>
      <w:numFmt w:val="lowerRoman"/>
      <w:lvlText w:val="%6."/>
      <w:lvlJc w:val="right"/>
      <w:pPr>
        <w:ind w:left="4958" w:hanging="180"/>
      </w:pPr>
    </w:lvl>
    <w:lvl w:ilvl="6" w:tplc="0405000F" w:tentative="1">
      <w:start w:val="1"/>
      <w:numFmt w:val="decimal"/>
      <w:lvlText w:val="%7."/>
      <w:lvlJc w:val="left"/>
      <w:pPr>
        <w:ind w:left="5678" w:hanging="360"/>
      </w:pPr>
    </w:lvl>
    <w:lvl w:ilvl="7" w:tplc="04050019" w:tentative="1">
      <w:start w:val="1"/>
      <w:numFmt w:val="lowerLetter"/>
      <w:lvlText w:val="%8."/>
      <w:lvlJc w:val="left"/>
      <w:pPr>
        <w:ind w:left="6398" w:hanging="360"/>
      </w:pPr>
    </w:lvl>
    <w:lvl w:ilvl="8" w:tplc="0405001B" w:tentative="1">
      <w:start w:val="1"/>
      <w:numFmt w:val="lowerRoman"/>
      <w:lvlText w:val="%9."/>
      <w:lvlJc w:val="right"/>
      <w:pPr>
        <w:ind w:left="7118" w:hanging="180"/>
      </w:pPr>
    </w:lvl>
  </w:abstractNum>
  <w:abstractNum w:abstractNumId="12" w15:restartNumberingAfterBreak="0">
    <w:nsid w:val="431830ED"/>
    <w:multiLevelType w:val="hybridMultilevel"/>
    <w:tmpl w:val="10F034C0"/>
    <w:lvl w:ilvl="0" w:tplc="D3807488">
      <w:start w:val="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37C3EE3"/>
    <w:multiLevelType w:val="hybridMultilevel"/>
    <w:tmpl w:val="3F24A482"/>
    <w:lvl w:ilvl="0" w:tplc="7D5472F2">
      <w:start w:val="1"/>
      <w:numFmt w:val="lowerLetter"/>
      <w:lvlText w:val="%1)"/>
      <w:lvlJc w:val="left"/>
      <w:pPr>
        <w:ind w:left="790" w:hanging="360"/>
      </w:pPr>
      <w:rPr>
        <w:rFonts w:hint="default"/>
      </w:rPr>
    </w:lvl>
    <w:lvl w:ilvl="1" w:tplc="04050019" w:tentative="1">
      <w:start w:val="1"/>
      <w:numFmt w:val="lowerLetter"/>
      <w:lvlText w:val="%2."/>
      <w:lvlJc w:val="left"/>
      <w:pPr>
        <w:ind w:left="1510" w:hanging="360"/>
      </w:pPr>
    </w:lvl>
    <w:lvl w:ilvl="2" w:tplc="0405001B" w:tentative="1">
      <w:start w:val="1"/>
      <w:numFmt w:val="lowerRoman"/>
      <w:lvlText w:val="%3."/>
      <w:lvlJc w:val="right"/>
      <w:pPr>
        <w:ind w:left="2230" w:hanging="180"/>
      </w:pPr>
    </w:lvl>
    <w:lvl w:ilvl="3" w:tplc="0405000F" w:tentative="1">
      <w:start w:val="1"/>
      <w:numFmt w:val="decimal"/>
      <w:lvlText w:val="%4."/>
      <w:lvlJc w:val="left"/>
      <w:pPr>
        <w:ind w:left="2950" w:hanging="360"/>
      </w:pPr>
    </w:lvl>
    <w:lvl w:ilvl="4" w:tplc="04050019" w:tentative="1">
      <w:start w:val="1"/>
      <w:numFmt w:val="lowerLetter"/>
      <w:lvlText w:val="%5."/>
      <w:lvlJc w:val="left"/>
      <w:pPr>
        <w:ind w:left="3670" w:hanging="360"/>
      </w:pPr>
    </w:lvl>
    <w:lvl w:ilvl="5" w:tplc="0405001B" w:tentative="1">
      <w:start w:val="1"/>
      <w:numFmt w:val="lowerRoman"/>
      <w:lvlText w:val="%6."/>
      <w:lvlJc w:val="right"/>
      <w:pPr>
        <w:ind w:left="4390" w:hanging="180"/>
      </w:pPr>
    </w:lvl>
    <w:lvl w:ilvl="6" w:tplc="0405000F" w:tentative="1">
      <w:start w:val="1"/>
      <w:numFmt w:val="decimal"/>
      <w:lvlText w:val="%7."/>
      <w:lvlJc w:val="left"/>
      <w:pPr>
        <w:ind w:left="5110" w:hanging="360"/>
      </w:pPr>
    </w:lvl>
    <w:lvl w:ilvl="7" w:tplc="04050019" w:tentative="1">
      <w:start w:val="1"/>
      <w:numFmt w:val="lowerLetter"/>
      <w:lvlText w:val="%8."/>
      <w:lvlJc w:val="left"/>
      <w:pPr>
        <w:ind w:left="5830" w:hanging="360"/>
      </w:pPr>
    </w:lvl>
    <w:lvl w:ilvl="8" w:tplc="0405001B" w:tentative="1">
      <w:start w:val="1"/>
      <w:numFmt w:val="lowerRoman"/>
      <w:lvlText w:val="%9."/>
      <w:lvlJc w:val="right"/>
      <w:pPr>
        <w:ind w:left="6550" w:hanging="180"/>
      </w:pPr>
    </w:lvl>
  </w:abstractNum>
  <w:abstractNum w:abstractNumId="14" w15:restartNumberingAfterBreak="0">
    <w:nsid w:val="4521485E"/>
    <w:multiLevelType w:val="hybridMultilevel"/>
    <w:tmpl w:val="74345E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64747C8"/>
    <w:multiLevelType w:val="multilevel"/>
    <w:tmpl w:val="4FD4FB9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pStyle w:val="clanekavdefinicich"/>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4B1F3162"/>
    <w:multiLevelType w:val="hybridMultilevel"/>
    <w:tmpl w:val="686EDA94"/>
    <w:lvl w:ilvl="0" w:tplc="C87816D2">
      <w:start w:val="1"/>
      <w:numFmt w:val="lowerLetter"/>
      <w:lvlText w:val="%1)"/>
      <w:lvlJc w:val="left"/>
      <w:pPr>
        <w:ind w:left="1168" w:hanging="360"/>
      </w:pPr>
      <w:rPr>
        <w:rFonts w:hint="default"/>
      </w:rPr>
    </w:lvl>
    <w:lvl w:ilvl="1" w:tplc="04050019">
      <w:start w:val="1"/>
      <w:numFmt w:val="lowerLetter"/>
      <w:lvlText w:val="%2."/>
      <w:lvlJc w:val="left"/>
      <w:pPr>
        <w:ind w:left="1888" w:hanging="360"/>
      </w:pPr>
    </w:lvl>
    <w:lvl w:ilvl="2" w:tplc="0405001B">
      <w:start w:val="1"/>
      <w:numFmt w:val="lowerRoman"/>
      <w:lvlText w:val="%3."/>
      <w:lvlJc w:val="right"/>
      <w:pPr>
        <w:ind w:left="2608" w:hanging="180"/>
      </w:pPr>
    </w:lvl>
    <w:lvl w:ilvl="3" w:tplc="E80009A6">
      <w:start w:val="1"/>
      <w:numFmt w:val="decimal"/>
      <w:lvlText w:val="%4."/>
      <w:lvlJc w:val="left"/>
      <w:pPr>
        <w:ind w:left="3328" w:hanging="360"/>
      </w:pPr>
      <w:rPr>
        <w:rFonts w:asciiTheme="majorHAnsi" w:hAnsiTheme="majorHAnsi" w:hint="default"/>
        <w:b w:val="0"/>
      </w:rPr>
    </w:lvl>
    <w:lvl w:ilvl="4" w:tplc="04050019" w:tentative="1">
      <w:start w:val="1"/>
      <w:numFmt w:val="lowerLetter"/>
      <w:lvlText w:val="%5."/>
      <w:lvlJc w:val="left"/>
      <w:pPr>
        <w:ind w:left="4048" w:hanging="360"/>
      </w:pPr>
    </w:lvl>
    <w:lvl w:ilvl="5" w:tplc="0405001B" w:tentative="1">
      <w:start w:val="1"/>
      <w:numFmt w:val="lowerRoman"/>
      <w:lvlText w:val="%6."/>
      <w:lvlJc w:val="right"/>
      <w:pPr>
        <w:ind w:left="4768" w:hanging="180"/>
      </w:pPr>
    </w:lvl>
    <w:lvl w:ilvl="6" w:tplc="0405000F" w:tentative="1">
      <w:start w:val="1"/>
      <w:numFmt w:val="decimal"/>
      <w:lvlText w:val="%7."/>
      <w:lvlJc w:val="left"/>
      <w:pPr>
        <w:ind w:left="5488" w:hanging="360"/>
      </w:pPr>
    </w:lvl>
    <w:lvl w:ilvl="7" w:tplc="04050019" w:tentative="1">
      <w:start w:val="1"/>
      <w:numFmt w:val="lowerLetter"/>
      <w:lvlText w:val="%8."/>
      <w:lvlJc w:val="left"/>
      <w:pPr>
        <w:ind w:left="6208" w:hanging="360"/>
      </w:pPr>
    </w:lvl>
    <w:lvl w:ilvl="8" w:tplc="0405001B" w:tentative="1">
      <w:start w:val="1"/>
      <w:numFmt w:val="lowerRoman"/>
      <w:lvlText w:val="%9."/>
      <w:lvlJc w:val="right"/>
      <w:pPr>
        <w:ind w:left="6928" w:hanging="180"/>
      </w:pPr>
    </w:lvl>
  </w:abstractNum>
  <w:abstractNum w:abstractNumId="17" w15:restartNumberingAfterBreak="0">
    <w:nsid w:val="4CA349BB"/>
    <w:multiLevelType w:val="hybridMultilevel"/>
    <w:tmpl w:val="B3BEF53E"/>
    <w:lvl w:ilvl="0" w:tplc="CDACDB18">
      <w:start w:val="1"/>
      <w:numFmt w:val="lowerLetter"/>
      <w:lvlText w:val="%1)"/>
      <w:lvlJc w:val="left"/>
      <w:pPr>
        <w:ind w:left="790" w:hanging="360"/>
      </w:pPr>
      <w:rPr>
        <w:rFonts w:hint="default"/>
      </w:rPr>
    </w:lvl>
    <w:lvl w:ilvl="1" w:tplc="04050019" w:tentative="1">
      <w:start w:val="1"/>
      <w:numFmt w:val="lowerLetter"/>
      <w:lvlText w:val="%2."/>
      <w:lvlJc w:val="left"/>
      <w:pPr>
        <w:ind w:left="1510" w:hanging="360"/>
      </w:pPr>
    </w:lvl>
    <w:lvl w:ilvl="2" w:tplc="0405001B" w:tentative="1">
      <w:start w:val="1"/>
      <w:numFmt w:val="lowerRoman"/>
      <w:lvlText w:val="%3."/>
      <w:lvlJc w:val="right"/>
      <w:pPr>
        <w:ind w:left="2230" w:hanging="180"/>
      </w:pPr>
    </w:lvl>
    <w:lvl w:ilvl="3" w:tplc="0405000F" w:tentative="1">
      <w:start w:val="1"/>
      <w:numFmt w:val="decimal"/>
      <w:lvlText w:val="%4."/>
      <w:lvlJc w:val="left"/>
      <w:pPr>
        <w:ind w:left="2950" w:hanging="360"/>
      </w:pPr>
    </w:lvl>
    <w:lvl w:ilvl="4" w:tplc="04050019" w:tentative="1">
      <w:start w:val="1"/>
      <w:numFmt w:val="lowerLetter"/>
      <w:lvlText w:val="%5."/>
      <w:lvlJc w:val="left"/>
      <w:pPr>
        <w:ind w:left="3670" w:hanging="360"/>
      </w:pPr>
    </w:lvl>
    <w:lvl w:ilvl="5" w:tplc="0405001B" w:tentative="1">
      <w:start w:val="1"/>
      <w:numFmt w:val="lowerRoman"/>
      <w:lvlText w:val="%6."/>
      <w:lvlJc w:val="right"/>
      <w:pPr>
        <w:ind w:left="4390" w:hanging="180"/>
      </w:pPr>
    </w:lvl>
    <w:lvl w:ilvl="6" w:tplc="0405000F" w:tentative="1">
      <w:start w:val="1"/>
      <w:numFmt w:val="decimal"/>
      <w:lvlText w:val="%7."/>
      <w:lvlJc w:val="left"/>
      <w:pPr>
        <w:ind w:left="5110" w:hanging="360"/>
      </w:pPr>
    </w:lvl>
    <w:lvl w:ilvl="7" w:tplc="04050019" w:tentative="1">
      <w:start w:val="1"/>
      <w:numFmt w:val="lowerLetter"/>
      <w:lvlText w:val="%8."/>
      <w:lvlJc w:val="left"/>
      <w:pPr>
        <w:ind w:left="5830" w:hanging="360"/>
      </w:pPr>
    </w:lvl>
    <w:lvl w:ilvl="8" w:tplc="0405001B" w:tentative="1">
      <w:start w:val="1"/>
      <w:numFmt w:val="lowerRoman"/>
      <w:lvlText w:val="%9."/>
      <w:lvlJc w:val="right"/>
      <w:pPr>
        <w:ind w:left="6550" w:hanging="180"/>
      </w:pPr>
    </w:lvl>
  </w:abstractNum>
  <w:abstractNum w:abstractNumId="1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pStyle w:val="RLTextlnkuslovan"/>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9"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pStyle w:val="Styl3"/>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616C62"/>
    <w:multiLevelType w:val="hybridMultilevel"/>
    <w:tmpl w:val="C9FEBA26"/>
    <w:lvl w:ilvl="0" w:tplc="7A22D7E4">
      <w:start w:val="1"/>
      <w:numFmt w:val="lowerLetter"/>
      <w:lvlText w:val="%1)"/>
      <w:lvlJc w:val="left"/>
      <w:pPr>
        <w:ind w:left="790" w:hanging="360"/>
      </w:pPr>
      <w:rPr>
        <w:rFonts w:hint="default"/>
      </w:rPr>
    </w:lvl>
    <w:lvl w:ilvl="1" w:tplc="04050019" w:tentative="1">
      <w:start w:val="1"/>
      <w:numFmt w:val="lowerLetter"/>
      <w:lvlText w:val="%2."/>
      <w:lvlJc w:val="left"/>
      <w:pPr>
        <w:ind w:left="1510" w:hanging="360"/>
      </w:pPr>
    </w:lvl>
    <w:lvl w:ilvl="2" w:tplc="0405001B" w:tentative="1">
      <w:start w:val="1"/>
      <w:numFmt w:val="lowerRoman"/>
      <w:lvlText w:val="%3."/>
      <w:lvlJc w:val="right"/>
      <w:pPr>
        <w:ind w:left="2230" w:hanging="180"/>
      </w:pPr>
    </w:lvl>
    <w:lvl w:ilvl="3" w:tplc="0405000F" w:tentative="1">
      <w:start w:val="1"/>
      <w:numFmt w:val="decimal"/>
      <w:lvlText w:val="%4."/>
      <w:lvlJc w:val="left"/>
      <w:pPr>
        <w:ind w:left="2950" w:hanging="360"/>
      </w:pPr>
    </w:lvl>
    <w:lvl w:ilvl="4" w:tplc="04050019" w:tentative="1">
      <w:start w:val="1"/>
      <w:numFmt w:val="lowerLetter"/>
      <w:lvlText w:val="%5."/>
      <w:lvlJc w:val="left"/>
      <w:pPr>
        <w:ind w:left="3670" w:hanging="360"/>
      </w:pPr>
    </w:lvl>
    <w:lvl w:ilvl="5" w:tplc="0405001B" w:tentative="1">
      <w:start w:val="1"/>
      <w:numFmt w:val="lowerRoman"/>
      <w:lvlText w:val="%6."/>
      <w:lvlJc w:val="right"/>
      <w:pPr>
        <w:ind w:left="4390" w:hanging="180"/>
      </w:pPr>
    </w:lvl>
    <w:lvl w:ilvl="6" w:tplc="0405000F" w:tentative="1">
      <w:start w:val="1"/>
      <w:numFmt w:val="decimal"/>
      <w:lvlText w:val="%7."/>
      <w:lvlJc w:val="left"/>
      <w:pPr>
        <w:ind w:left="5110" w:hanging="360"/>
      </w:pPr>
    </w:lvl>
    <w:lvl w:ilvl="7" w:tplc="04050019" w:tentative="1">
      <w:start w:val="1"/>
      <w:numFmt w:val="lowerLetter"/>
      <w:lvlText w:val="%8."/>
      <w:lvlJc w:val="left"/>
      <w:pPr>
        <w:ind w:left="5830" w:hanging="360"/>
      </w:pPr>
    </w:lvl>
    <w:lvl w:ilvl="8" w:tplc="0405001B" w:tentative="1">
      <w:start w:val="1"/>
      <w:numFmt w:val="lowerRoman"/>
      <w:lvlText w:val="%9."/>
      <w:lvlJc w:val="right"/>
      <w:pPr>
        <w:ind w:left="6550" w:hanging="180"/>
      </w:pPr>
    </w:lvl>
  </w:abstractNum>
  <w:abstractNum w:abstractNumId="21" w15:restartNumberingAfterBreak="0">
    <w:nsid w:val="68777B6E"/>
    <w:multiLevelType w:val="hybridMultilevel"/>
    <w:tmpl w:val="0D40C746"/>
    <w:lvl w:ilvl="0" w:tplc="4C92E294">
      <w:start w:val="1"/>
      <w:numFmt w:val="decimal"/>
      <w:pStyle w:val="Nadpis4"/>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8D50DE9"/>
    <w:multiLevelType w:val="hybridMultilevel"/>
    <w:tmpl w:val="C0BA47B4"/>
    <w:lvl w:ilvl="0" w:tplc="C60E8BF6">
      <w:start w:val="1"/>
      <w:numFmt w:val="lowerLetter"/>
      <w:lvlText w:val="%1)"/>
      <w:lvlJc w:val="left"/>
      <w:pPr>
        <w:ind w:left="790" w:hanging="360"/>
      </w:pPr>
      <w:rPr>
        <w:rFonts w:hint="default"/>
      </w:rPr>
    </w:lvl>
    <w:lvl w:ilvl="1" w:tplc="04050019" w:tentative="1">
      <w:start w:val="1"/>
      <w:numFmt w:val="lowerLetter"/>
      <w:lvlText w:val="%2."/>
      <w:lvlJc w:val="left"/>
      <w:pPr>
        <w:ind w:left="1510" w:hanging="360"/>
      </w:pPr>
    </w:lvl>
    <w:lvl w:ilvl="2" w:tplc="0405001B" w:tentative="1">
      <w:start w:val="1"/>
      <w:numFmt w:val="lowerRoman"/>
      <w:lvlText w:val="%3."/>
      <w:lvlJc w:val="right"/>
      <w:pPr>
        <w:ind w:left="2230" w:hanging="180"/>
      </w:pPr>
    </w:lvl>
    <w:lvl w:ilvl="3" w:tplc="0405000F" w:tentative="1">
      <w:start w:val="1"/>
      <w:numFmt w:val="decimal"/>
      <w:lvlText w:val="%4."/>
      <w:lvlJc w:val="left"/>
      <w:pPr>
        <w:ind w:left="2950" w:hanging="360"/>
      </w:pPr>
    </w:lvl>
    <w:lvl w:ilvl="4" w:tplc="04050019" w:tentative="1">
      <w:start w:val="1"/>
      <w:numFmt w:val="lowerLetter"/>
      <w:lvlText w:val="%5."/>
      <w:lvlJc w:val="left"/>
      <w:pPr>
        <w:ind w:left="3670" w:hanging="360"/>
      </w:pPr>
    </w:lvl>
    <w:lvl w:ilvl="5" w:tplc="0405001B" w:tentative="1">
      <w:start w:val="1"/>
      <w:numFmt w:val="lowerRoman"/>
      <w:lvlText w:val="%6."/>
      <w:lvlJc w:val="right"/>
      <w:pPr>
        <w:ind w:left="4390" w:hanging="180"/>
      </w:pPr>
    </w:lvl>
    <w:lvl w:ilvl="6" w:tplc="0405000F" w:tentative="1">
      <w:start w:val="1"/>
      <w:numFmt w:val="decimal"/>
      <w:lvlText w:val="%7."/>
      <w:lvlJc w:val="left"/>
      <w:pPr>
        <w:ind w:left="5110" w:hanging="360"/>
      </w:pPr>
    </w:lvl>
    <w:lvl w:ilvl="7" w:tplc="04050019" w:tentative="1">
      <w:start w:val="1"/>
      <w:numFmt w:val="lowerLetter"/>
      <w:lvlText w:val="%8."/>
      <w:lvlJc w:val="left"/>
      <w:pPr>
        <w:ind w:left="5830" w:hanging="360"/>
      </w:pPr>
    </w:lvl>
    <w:lvl w:ilvl="8" w:tplc="0405001B" w:tentative="1">
      <w:start w:val="1"/>
      <w:numFmt w:val="lowerRoman"/>
      <w:lvlText w:val="%9."/>
      <w:lvlJc w:val="right"/>
      <w:pPr>
        <w:ind w:left="6550" w:hanging="180"/>
      </w:pPr>
    </w:lvl>
  </w:abstractNum>
  <w:abstractNum w:abstractNumId="23" w15:restartNumberingAfterBreak="0">
    <w:nsid w:val="74070991"/>
    <w:multiLevelType w:val="multilevel"/>
    <w:tmpl w:val="CABE99FC"/>
    <w:numStyleLink w:val="ListNumbermultilevel"/>
  </w:abstractNum>
  <w:abstractNum w:abstractNumId="24" w15:restartNumberingAfterBreak="0">
    <w:nsid w:val="77AA043F"/>
    <w:multiLevelType w:val="multilevel"/>
    <w:tmpl w:val="D0D4FB40"/>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Theme="minorHAnsi" w:hAnsiTheme="minorHAnsi" w:hint="default"/>
        <w:b w:val="0"/>
      </w:rPr>
    </w:lvl>
    <w:lvl w:ilvl="2">
      <w:start w:val="1"/>
      <w:numFmt w:val="decimal"/>
      <w:lvlText w:val="%1.%2.%3."/>
      <w:lvlJc w:val="left"/>
      <w:pPr>
        <w:ind w:left="1639" w:hanging="504"/>
      </w:pPr>
      <w:rPr>
        <w:rFonts w:asciiTheme="minorHAnsi" w:hAnsiTheme="minorHAns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BBF3028"/>
    <w:multiLevelType w:val="hybridMultilevel"/>
    <w:tmpl w:val="9D8EE53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EE8533E"/>
    <w:multiLevelType w:val="hybridMultilevel"/>
    <w:tmpl w:val="69B01570"/>
    <w:lvl w:ilvl="0" w:tplc="48B6C340">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FAC4BC3"/>
    <w:multiLevelType w:val="hybridMultilevel"/>
    <w:tmpl w:val="F6D4A61C"/>
    <w:lvl w:ilvl="0" w:tplc="001EB664">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15:restartNumberingAfterBreak="0">
    <w:nsid w:val="7FCB5653"/>
    <w:multiLevelType w:val="hybridMultilevel"/>
    <w:tmpl w:val="F95AB6F4"/>
    <w:lvl w:ilvl="0" w:tplc="79AA0D5C">
      <w:start w:val="1"/>
      <w:numFmt w:val="lowerRoman"/>
      <w:lvlText w:val="%1."/>
      <w:lvlJc w:val="left"/>
      <w:pPr>
        <w:ind w:left="1510" w:hanging="720"/>
      </w:pPr>
      <w:rPr>
        <w:rFonts w:hint="default"/>
      </w:rPr>
    </w:lvl>
    <w:lvl w:ilvl="1" w:tplc="04050019" w:tentative="1">
      <w:start w:val="1"/>
      <w:numFmt w:val="lowerLetter"/>
      <w:lvlText w:val="%2."/>
      <w:lvlJc w:val="left"/>
      <w:pPr>
        <w:ind w:left="1870" w:hanging="360"/>
      </w:pPr>
    </w:lvl>
    <w:lvl w:ilvl="2" w:tplc="0405001B" w:tentative="1">
      <w:start w:val="1"/>
      <w:numFmt w:val="lowerRoman"/>
      <w:lvlText w:val="%3."/>
      <w:lvlJc w:val="right"/>
      <w:pPr>
        <w:ind w:left="2590" w:hanging="180"/>
      </w:pPr>
    </w:lvl>
    <w:lvl w:ilvl="3" w:tplc="0405000F" w:tentative="1">
      <w:start w:val="1"/>
      <w:numFmt w:val="decimal"/>
      <w:lvlText w:val="%4."/>
      <w:lvlJc w:val="left"/>
      <w:pPr>
        <w:ind w:left="3310" w:hanging="360"/>
      </w:pPr>
    </w:lvl>
    <w:lvl w:ilvl="4" w:tplc="04050019" w:tentative="1">
      <w:start w:val="1"/>
      <w:numFmt w:val="lowerLetter"/>
      <w:lvlText w:val="%5."/>
      <w:lvlJc w:val="left"/>
      <w:pPr>
        <w:ind w:left="4030" w:hanging="360"/>
      </w:pPr>
    </w:lvl>
    <w:lvl w:ilvl="5" w:tplc="0405001B" w:tentative="1">
      <w:start w:val="1"/>
      <w:numFmt w:val="lowerRoman"/>
      <w:lvlText w:val="%6."/>
      <w:lvlJc w:val="right"/>
      <w:pPr>
        <w:ind w:left="4750" w:hanging="180"/>
      </w:pPr>
    </w:lvl>
    <w:lvl w:ilvl="6" w:tplc="0405000F" w:tentative="1">
      <w:start w:val="1"/>
      <w:numFmt w:val="decimal"/>
      <w:lvlText w:val="%7."/>
      <w:lvlJc w:val="left"/>
      <w:pPr>
        <w:ind w:left="5470" w:hanging="360"/>
      </w:pPr>
    </w:lvl>
    <w:lvl w:ilvl="7" w:tplc="04050019" w:tentative="1">
      <w:start w:val="1"/>
      <w:numFmt w:val="lowerLetter"/>
      <w:lvlText w:val="%8."/>
      <w:lvlJc w:val="left"/>
      <w:pPr>
        <w:ind w:left="6190" w:hanging="360"/>
      </w:pPr>
    </w:lvl>
    <w:lvl w:ilvl="8" w:tplc="0405001B" w:tentative="1">
      <w:start w:val="1"/>
      <w:numFmt w:val="lowerRoman"/>
      <w:lvlText w:val="%9."/>
      <w:lvlJc w:val="right"/>
      <w:pPr>
        <w:ind w:left="6910" w:hanging="180"/>
      </w:pPr>
    </w:lvl>
  </w:abstractNum>
  <w:num w:numId="1">
    <w:abstractNumId w:val="6"/>
  </w:num>
  <w:num w:numId="2">
    <w:abstractNumId w:val="2"/>
  </w:num>
  <w:num w:numId="3">
    <w:abstractNumId w:val="8"/>
  </w:num>
  <w:num w:numId="4">
    <w:abstractNumId w:val="23"/>
  </w:num>
  <w:num w:numId="5">
    <w:abstractNumId w:val="10"/>
  </w:num>
  <w:num w:numId="6">
    <w:abstractNumId w:val="26"/>
  </w:num>
  <w:num w:numId="7">
    <w:abstractNumId w:val="1"/>
  </w:num>
  <w:num w:numId="8">
    <w:abstractNumId w:val="18"/>
  </w:num>
  <w:num w:numId="9">
    <w:abstractNumId w:val="19"/>
  </w:num>
  <w:num w:numId="10">
    <w:abstractNumId w:val="24"/>
  </w:num>
  <w:num w:numId="11">
    <w:abstractNumId w:val="15"/>
  </w:num>
  <w:num w:numId="12">
    <w:abstractNumId w:val="4"/>
  </w:num>
  <w:num w:numId="13">
    <w:abstractNumId w:val="21"/>
  </w:num>
  <w:num w:numId="14">
    <w:abstractNumId w:val="27"/>
  </w:num>
  <w:num w:numId="15">
    <w:abstractNumId w:val="0"/>
  </w:num>
  <w:num w:numId="16">
    <w:abstractNumId w:val="25"/>
  </w:num>
  <w:num w:numId="17">
    <w:abstractNumId w:val="22"/>
  </w:num>
  <w:num w:numId="18">
    <w:abstractNumId w:val="28"/>
  </w:num>
  <w:num w:numId="19">
    <w:abstractNumId w:val="3"/>
  </w:num>
  <w:num w:numId="20">
    <w:abstractNumId w:val="20"/>
  </w:num>
  <w:num w:numId="21">
    <w:abstractNumId w:val="16"/>
  </w:num>
  <w:num w:numId="22">
    <w:abstractNumId w:val="12"/>
  </w:num>
  <w:num w:numId="23">
    <w:abstractNumId w:val="17"/>
  </w:num>
  <w:num w:numId="24">
    <w:abstractNumId w:val="14"/>
  </w:num>
  <w:num w:numId="25">
    <w:abstractNumId w:val="13"/>
  </w:num>
  <w:num w:numId="26">
    <w:abstractNumId w:val="9"/>
  </w:num>
  <w:num w:numId="27">
    <w:abstractNumId w:val="11"/>
  </w:num>
  <w:num w:numId="28">
    <w:abstractNumId w:val="7"/>
  </w:num>
  <w:num w:numId="29">
    <w:abstractNumId w:val="21"/>
  </w:num>
  <w:num w:numId="30">
    <w:abstractNumId w:val="21"/>
  </w:num>
  <w:num w:numId="31">
    <w:abstractNumId w:val="21"/>
  </w:num>
  <w:num w:numId="32">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18D1"/>
    <w:rsid w:val="0001396A"/>
    <w:rsid w:val="00014590"/>
    <w:rsid w:val="00020F55"/>
    <w:rsid w:val="000402E1"/>
    <w:rsid w:val="00041851"/>
    <w:rsid w:val="00047260"/>
    <w:rsid w:val="00051543"/>
    <w:rsid w:val="00053523"/>
    <w:rsid w:val="00072C1E"/>
    <w:rsid w:val="0007414E"/>
    <w:rsid w:val="00080BE6"/>
    <w:rsid w:val="00090ABA"/>
    <w:rsid w:val="00097F37"/>
    <w:rsid w:val="000A1BD4"/>
    <w:rsid w:val="000B2210"/>
    <w:rsid w:val="000B59AD"/>
    <w:rsid w:val="000C2D81"/>
    <w:rsid w:val="000D1AA6"/>
    <w:rsid w:val="000D3ADE"/>
    <w:rsid w:val="000E23A7"/>
    <w:rsid w:val="000E2E68"/>
    <w:rsid w:val="00104E4A"/>
    <w:rsid w:val="00105B5D"/>
    <w:rsid w:val="0010693F"/>
    <w:rsid w:val="00114472"/>
    <w:rsid w:val="00115445"/>
    <w:rsid w:val="0012118D"/>
    <w:rsid w:val="00123756"/>
    <w:rsid w:val="0014142D"/>
    <w:rsid w:val="00141EA9"/>
    <w:rsid w:val="0014565C"/>
    <w:rsid w:val="00153B54"/>
    <w:rsid w:val="001550BC"/>
    <w:rsid w:val="001605B9"/>
    <w:rsid w:val="001659E9"/>
    <w:rsid w:val="00170EC5"/>
    <w:rsid w:val="001747C1"/>
    <w:rsid w:val="00180999"/>
    <w:rsid w:val="00184743"/>
    <w:rsid w:val="001975F5"/>
    <w:rsid w:val="001A7AB9"/>
    <w:rsid w:val="001B7717"/>
    <w:rsid w:val="001E1AE0"/>
    <w:rsid w:val="001E7681"/>
    <w:rsid w:val="001F0FAC"/>
    <w:rsid w:val="001F2D6F"/>
    <w:rsid w:val="001F763F"/>
    <w:rsid w:val="001F7C5D"/>
    <w:rsid w:val="001F7E90"/>
    <w:rsid w:val="002005EC"/>
    <w:rsid w:val="00201E77"/>
    <w:rsid w:val="00203CB8"/>
    <w:rsid w:val="00205549"/>
    <w:rsid w:val="00207DF5"/>
    <w:rsid w:val="002125EF"/>
    <w:rsid w:val="0022668F"/>
    <w:rsid w:val="00252F2B"/>
    <w:rsid w:val="00254D18"/>
    <w:rsid w:val="0025503B"/>
    <w:rsid w:val="00257D9F"/>
    <w:rsid w:val="002612FE"/>
    <w:rsid w:val="00273EEF"/>
    <w:rsid w:val="00280E07"/>
    <w:rsid w:val="00291B07"/>
    <w:rsid w:val="002B0B85"/>
    <w:rsid w:val="002B3E61"/>
    <w:rsid w:val="002B72B2"/>
    <w:rsid w:val="002C31BF"/>
    <w:rsid w:val="002C64E0"/>
    <w:rsid w:val="002D073F"/>
    <w:rsid w:val="002D08B1"/>
    <w:rsid w:val="002E025A"/>
    <w:rsid w:val="002E0CD7"/>
    <w:rsid w:val="002E1798"/>
    <w:rsid w:val="002F4A01"/>
    <w:rsid w:val="00301199"/>
    <w:rsid w:val="003219D8"/>
    <w:rsid w:val="003262F5"/>
    <w:rsid w:val="003333D8"/>
    <w:rsid w:val="003402A6"/>
    <w:rsid w:val="0034033F"/>
    <w:rsid w:val="00341DCF"/>
    <w:rsid w:val="0034498F"/>
    <w:rsid w:val="00352066"/>
    <w:rsid w:val="00357BC6"/>
    <w:rsid w:val="00362E35"/>
    <w:rsid w:val="003656E8"/>
    <w:rsid w:val="0036704B"/>
    <w:rsid w:val="00372BCD"/>
    <w:rsid w:val="00382D2B"/>
    <w:rsid w:val="003909C0"/>
    <w:rsid w:val="00394CB1"/>
    <w:rsid w:val="003956C6"/>
    <w:rsid w:val="003B723A"/>
    <w:rsid w:val="003C1ADA"/>
    <w:rsid w:val="003C5769"/>
    <w:rsid w:val="003D2FB7"/>
    <w:rsid w:val="003E2DBE"/>
    <w:rsid w:val="003F287B"/>
    <w:rsid w:val="003F7B00"/>
    <w:rsid w:val="00414B79"/>
    <w:rsid w:val="004178A8"/>
    <w:rsid w:val="00425499"/>
    <w:rsid w:val="00427055"/>
    <w:rsid w:val="00441430"/>
    <w:rsid w:val="0044375F"/>
    <w:rsid w:val="00445CFA"/>
    <w:rsid w:val="004502D3"/>
    <w:rsid w:val="00450F07"/>
    <w:rsid w:val="00453CD3"/>
    <w:rsid w:val="00460660"/>
    <w:rsid w:val="00464295"/>
    <w:rsid w:val="00464CC8"/>
    <w:rsid w:val="00471968"/>
    <w:rsid w:val="00472170"/>
    <w:rsid w:val="0047431F"/>
    <w:rsid w:val="00482C3D"/>
    <w:rsid w:val="00486107"/>
    <w:rsid w:val="004866EF"/>
    <w:rsid w:val="00486EB1"/>
    <w:rsid w:val="00491827"/>
    <w:rsid w:val="00494DCC"/>
    <w:rsid w:val="004A1004"/>
    <w:rsid w:val="004A3890"/>
    <w:rsid w:val="004B33A4"/>
    <w:rsid w:val="004B348C"/>
    <w:rsid w:val="004C11F0"/>
    <w:rsid w:val="004C4399"/>
    <w:rsid w:val="004C588C"/>
    <w:rsid w:val="004C77A0"/>
    <w:rsid w:val="004C787C"/>
    <w:rsid w:val="004E143C"/>
    <w:rsid w:val="004E2C7C"/>
    <w:rsid w:val="004E32A3"/>
    <w:rsid w:val="004E3A53"/>
    <w:rsid w:val="004E40BD"/>
    <w:rsid w:val="004E66DF"/>
    <w:rsid w:val="004E77D8"/>
    <w:rsid w:val="004E7B0B"/>
    <w:rsid w:val="004E7DD8"/>
    <w:rsid w:val="004F06A4"/>
    <w:rsid w:val="004F4B9B"/>
    <w:rsid w:val="00510689"/>
    <w:rsid w:val="005108F2"/>
    <w:rsid w:val="00511609"/>
    <w:rsid w:val="00511AB9"/>
    <w:rsid w:val="005232F5"/>
    <w:rsid w:val="00523EA7"/>
    <w:rsid w:val="005263D5"/>
    <w:rsid w:val="0053090B"/>
    <w:rsid w:val="00547B59"/>
    <w:rsid w:val="00551AB8"/>
    <w:rsid w:val="00553375"/>
    <w:rsid w:val="005537A0"/>
    <w:rsid w:val="0055735F"/>
    <w:rsid w:val="00564FD3"/>
    <w:rsid w:val="00567BCB"/>
    <w:rsid w:val="005736B7"/>
    <w:rsid w:val="00573D89"/>
    <w:rsid w:val="00575E5A"/>
    <w:rsid w:val="00587F36"/>
    <w:rsid w:val="00592474"/>
    <w:rsid w:val="00594CFF"/>
    <w:rsid w:val="00595F71"/>
    <w:rsid w:val="005961F0"/>
    <w:rsid w:val="00597F7A"/>
    <w:rsid w:val="005A3662"/>
    <w:rsid w:val="005B082B"/>
    <w:rsid w:val="005B0BCC"/>
    <w:rsid w:val="005B12A3"/>
    <w:rsid w:val="005B24E1"/>
    <w:rsid w:val="005D16AA"/>
    <w:rsid w:val="005E2084"/>
    <w:rsid w:val="005E536D"/>
    <w:rsid w:val="005F1404"/>
    <w:rsid w:val="005F3031"/>
    <w:rsid w:val="005F3E39"/>
    <w:rsid w:val="0061068E"/>
    <w:rsid w:val="00613964"/>
    <w:rsid w:val="00615789"/>
    <w:rsid w:val="0062239A"/>
    <w:rsid w:val="00623E37"/>
    <w:rsid w:val="00624971"/>
    <w:rsid w:val="0063371F"/>
    <w:rsid w:val="006413B7"/>
    <w:rsid w:val="00654246"/>
    <w:rsid w:val="006563B2"/>
    <w:rsid w:val="00660AD3"/>
    <w:rsid w:val="006677E0"/>
    <w:rsid w:val="00667E45"/>
    <w:rsid w:val="00677B7F"/>
    <w:rsid w:val="006862DF"/>
    <w:rsid w:val="00687BFD"/>
    <w:rsid w:val="00696698"/>
    <w:rsid w:val="006A5570"/>
    <w:rsid w:val="006A689C"/>
    <w:rsid w:val="006B3D79"/>
    <w:rsid w:val="006B4992"/>
    <w:rsid w:val="006B4BDF"/>
    <w:rsid w:val="006D7062"/>
    <w:rsid w:val="006D7AFE"/>
    <w:rsid w:val="006E00D0"/>
    <w:rsid w:val="006E0578"/>
    <w:rsid w:val="006E209C"/>
    <w:rsid w:val="006E314D"/>
    <w:rsid w:val="006E5B3C"/>
    <w:rsid w:val="00707C91"/>
    <w:rsid w:val="00707FE1"/>
    <w:rsid w:val="00710723"/>
    <w:rsid w:val="0072303D"/>
    <w:rsid w:val="00723ED1"/>
    <w:rsid w:val="00727C3A"/>
    <w:rsid w:val="007410CB"/>
    <w:rsid w:val="00743525"/>
    <w:rsid w:val="00745D74"/>
    <w:rsid w:val="00747B4E"/>
    <w:rsid w:val="007526A1"/>
    <w:rsid w:val="00757CE3"/>
    <w:rsid w:val="0076286B"/>
    <w:rsid w:val="00765694"/>
    <w:rsid w:val="00766846"/>
    <w:rsid w:val="0077363D"/>
    <w:rsid w:val="00775733"/>
    <w:rsid w:val="0077673A"/>
    <w:rsid w:val="00776A65"/>
    <w:rsid w:val="007846E1"/>
    <w:rsid w:val="00790D0F"/>
    <w:rsid w:val="00793A51"/>
    <w:rsid w:val="007A22BB"/>
    <w:rsid w:val="007A2DEA"/>
    <w:rsid w:val="007A46F8"/>
    <w:rsid w:val="007B15D2"/>
    <w:rsid w:val="007B34B7"/>
    <w:rsid w:val="007B570C"/>
    <w:rsid w:val="007C589B"/>
    <w:rsid w:val="007D47CA"/>
    <w:rsid w:val="007D5256"/>
    <w:rsid w:val="007E27D4"/>
    <w:rsid w:val="007E4A6E"/>
    <w:rsid w:val="007F56A7"/>
    <w:rsid w:val="007F7745"/>
    <w:rsid w:val="008052C3"/>
    <w:rsid w:val="00807DD0"/>
    <w:rsid w:val="00816D91"/>
    <w:rsid w:val="00836E72"/>
    <w:rsid w:val="00860FB6"/>
    <w:rsid w:val="00864244"/>
    <w:rsid w:val="00865048"/>
    <w:rsid w:val="008659F3"/>
    <w:rsid w:val="00865F28"/>
    <w:rsid w:val="00875205"/>
    <w:rsid w:val="008762B3"/>
    <w:rsid w:val="00876423"/>
    <w:rsid w:val="008819F6"/>
    <w:rsid w:val="00885B28"/>
    <w:rsid w:val="00886D4B"/>
    <w:rsid w:val="00895406"/>
    <w:rsid w:val="008A3568"/>
    <w:rsid w:val="008A368D"/>
    <w:rsid w:val="008B324E"/>
    <w:rsid w:val="008C415D"/>
    <w:rsid w:val="008D03B9"/>
    <w:rsid w:val="008D3BD6"/>
    <w:rsid w:val="008D631D"/>
    <w:rsid w:val="008D64B9"/>
    <w:rsid w:val="008F18D6"/>
    <w:rsid w:val="008F5E52"/>
    <w:rsid w:val="009015EB"/>
    <w:rsid w:val="00904780"/>
    <w:rsid w:val="00905556"/>
    <w:rsid w:val="0091016C"/>
    <w:rsid w:val="00922385"/>
    <w:rsid w:val="009223DF"/>
    <w:rsid w:val="00933F64"/>
    <w:rsid w:val="00936091"/>
    <w:rsid w:val="00940D8A"/>
    <w:rsid w:val="009412F9"/>
    <w:rsid w:val="00944CEE"/>
    <w:rsid w:val="00956C4A"/>
    <w:rsid w:val="00962258"/>
    <w:rsid w:val="009631A3"/>
    <w:rsid w:val="009678B7"/>
    <w:rsid w:val="009833E1"/>
    <w:rsid w:val="00984A29"/>
    <w:rsid w:val="00992D9C"/>
    <w:rsid w:val="00996CB8"/>
    <w:rsid w:val="009A4773"/>
    <w:rsid w:val="009B14A9"/>
    <w:rsid w:val="009B2E97"/>
    <w:rsid w:val="009B5F56"/>
    <w:rsid w:val="009C0A64"/>
    <w:rsid w:val="009C6957"/>
    <w:rsid w:val="009D1BA2"/>
    <w:rsid w:val="009D50D4"/>
    <w:rsid w:val="009E07F4"/>
    <w:rsid w:val="009E33A9"/>
    <w:rsid w:val="009F392E"/>
    <w:rsid w:val="00A029A5"/>
    <w:rsid w:val="00A037C2"/>
    <w:rsid w:val="00A04DDA"/>
    <w:rsid w:val="00A06158"/>
    <w:rsid w:val="00A16B5F"/>
    <w:rsid w:val="00A23D3D"/>
    <w:rsid w:val="00A3551F"/>
    <w:rsid w:val="00A37B7A"/>
    <w:rsid w:val="00A404A5"/>
    <w:rsid w:val="00A600C5"/>
    <w:rsid w:val="00A6177B"/>
    <w:rsid w:val="00A62B53"/>
    <w:rsid w:val="00A6579B"/>
    <w:rsid w:val="00A66136"/>
    <w:rsid w:val="00A7127F"/>
    <w:rsid w:val="00A91226"/>
    <w:rsid w:val="00A923A6"/>
    <w:rsid w:val="00A93896"/>
    <w:rsid w:val="00AA4CBB"/>
    <w:rsid w:val="00AA65FA"/>
    <w:rsid w:val="00AA7351"/>
    <w:rsid w:val="00AB1712"/>
    <w:rsid w:val="00AB1F67"/>
    <w:rsid w:val="00AB429B"/>
    <w:rsid w:val="00AC0B60"/>
    <w:rsid w:val="00AC1A4C"/>
    <w:rsid w:val="00AC3262"/>
    <w:rsid w:val="00AD056F"/>
    <w:rsid w:val="00AD6731"/>
    <w:rsid w:val="00AE11A8"/>
    <w:rsid w:val="00AE4D08"/>
    <w:rsid w:val="00AF25CE"/>
    <w:rsid w:val="00B0720D"/>
    <w:rsid w:val="00B1211E"/>
    <w:rsid w:val="00B15D0D"/>
    <w:rsid w:val="00B203F9"/>
    <w:rsid w:val="00B2511E"/>
    <w:rsid w:val="00B26A80"/>
    <w:rsid w:val="00B36062"/>
    <w:rsid w:val="00B41CAE"/>
    <w:rsid w:val="00B57A80"/>
    <w:rsid w:val="00B612C0"/>
    <w:rsid w:val="00B66AC7"/>
    <w:rsid w:val="00B75EE1"/>
    <w:rsid w:val="00B77481"/>
    <w:rsid w:val="00B8518B"/>
    <w:rsid w:val="00B91E11"/>
    <w:rsid w:val="00B950CA"/>
    <w:rsid w:val="00B96E36"/>
    <w:rsid w:val="00BA5498"/>
    <w:rsid w:val="00BA66DE"/>
    <w:rsid w:val="00BC31A6"/>
    <w:rsid w:val="00BC4CE4"/>
    <w:rsid w:val="00BD7DD7"/>
    <w:rsid w:val="00BD7E91"/>
    <w:rsid w:val="00BE7D13"/>
    <w:rsid w:val="00BF1703"/>
    <w:rsid w:val="00BF2559"/>
    <w:rsid w:val="00BF5DA8"/>
    <w:rsid w:val="00C01EF5"/>
    <w:rsid w:val="00C020B2"/>
    <w:rsid w:val="00C02D0A"/>
    <w:rsid w:val="00C03A6E"/>
    <w:rsid w:val="00C07730"/>
    <w:rsid w:val="00C10E4D"/>
    <w:rsid w:val="00C11C50"/>
    <w:rsid w:val="00C146EA"/>
    <w:rsid w:val="00C26350"/>
    <w:rsid w:val="00C263B5"/>
    <w:rsid w:val="00C30E17"/>
    <w:rsid w:val="00C44806"/>
    <w:rsid w:val="00C44F6A"/>
    <w:rsid w:val="00C450EB"/>
    <w:rsid w:val="00C45E58"/>
    <w:rsid w:val="00C47AE3"/>
    <w:rsid w:val="00C53CD3"/>
    <w:rsid w:val="00C53F58"/>
    <w:rsid w:val="00C70843"/>
    <w:rsid w:val="00C7196B"/>
    <w:rsid w:val="00C7646D"/>
    <w:rsid w:val="00C8202B"/>
    <w:rsid w:val="00C83906"/>
    <w:rsid w:val="00CB257D"/>
    <w:rsid w:val="00CC083D"/>
    <w:rsid w:val="00CC2C09"/>
    <w:rsid w:val="00CC4555"/>
    <w:rsid w:val="00CD1FC4"/>
    <w:rsid w:val="00CE4490"/>
    <w:rsid w:val="00CE56F8"/>
    <w:rsid w:val="00CE7013"/>
    <w:rsid w:val="00CE76F0"/>
    <w:rsid w:val="00CE7C7D"/>
    <w:rsid w:val="00CF17BE"/>
    <w:rsid w:val="00D00BEB"/>
    <w:rsid w:val="00D029B2"/>
    <w:rsid w:val="00D04845"/>
    <w:rsid w:val="00D06E7F"/>
    <w:rsid w:val="00D21061"/>
    <w:rsid w:val="00D2450A"/>
    <w:rsid w:val="00D31E61"/>
    <w:rsid w:val="00D34E52"/>
    <w:rsid w:val="00D34F2C"/>
    <w:rsid w:val="00D37040"/>
    <w:rsid w:val="00D4108E"/>
    <w:rsid w:val="00D6163D"/>
    <w:rsid w:val="00D73934"/>
    <w:rsid w:val="00D73FFA"/>
    <w:rsid w:val="00D831A3"/>
    <w:rsid w:val="00D832AF"/>
    <w:rsid w:val="00D86668"/>
    <w:rsid w:val="00D90583"/>
    <w:rsid w:val="00D92FF5"/>
    <w:rsid w:val="00DB1FB5"/>
    <w:rsid w:val="00DB2B0F"/>
    <w:rsid w:val="00DC3026"/>
    <w:rsid w:val="00DC380C"/>
    <w:rsid w:val="00DC75F3"/>
    <w:rsid w:val="00DD0E9C"/>
    <w:rsid w:val="00DD32BE"/>
    <w:rsid w:val="00DD46F3"/>
    <w:rsid w:val="00DD6B14"/>
    <w:rsid w:val="00DD735F"/>
    <w:rsid w:val="00DD7B78"/>
    <w:rsid w:val="00DE56F2"/>
    <w:rsid w:val="00DE7E49"/>
    <w:rsid w:val="00DF116D"/>
    <w:rsid w:val="00DF2D6F"/>
    <w:rsid w:val="00E04C01"/>
    <w:rsid w:val="00E055F5"/>
    <w:rsid w:val="00E06581"/>
    <w:rsid w:val="00E2494D"/>
    <w:rsid w:val="00E333B8"/>
    <w:rsid w:val="00E40685"/>
    <w:rsid w:val="00E53CA5"/>
    <w:rsid w:val="00E811DA"/>
    <w:rsid w:val="00E86F16"/>
    <w:rsid w:val="00E87ECF"/>
    <w:rsid w:val="00E90396"/>
    <w:rsid w:val="00E90598"/>
    <w:rsid w:val="00E90C16"/>
    <w:rsid w:val="00E96786"/>
    <w:rsid w:val="00E97DE7"/>
    <w:rsid w:val="00EA57B9"/>
    <w:rsid w:val="00EB104F"/>
    <w:rsid w:val="00ED14BD"/>
    <w:rsid w:val="00ED157B"/>
    <w:rsid w:val="00EE11E4"/>
    <w:rsid w:val="00EE68C9"/>
    <w:rsid w:val="00EF00FE"/>
    <w:rsid w:val="00EF54A2"/>
    <w:rsid w:val="00EF5F05"/>
    <w:rsid w:val="00F02503"/>
    <w:rsid w:val="00F0533E"/>
    <w:rsid w:val="00F06EA2"/>
    <w:rsid w:val="00F1048D"/>
    <w:rsid w:val="00F12D52"/>
    <w:rsid w:val="00F12DEC"/>
    <w:rsid w:val="00F155D0"/>
    <w:rsid w:val="00F1715C"/>
    <w:rsid w:val="00F22242"/>
    <w:rsid w:val="00F243E2"/>
    <w:rsid w:val="00F310F8"/>
    <w:rsid w:val="00F33518"/>
    <w:rsid w:val="00F34B3C"/>
    <w:rsid w:val="00F35939"/>
    <w:rsid w:val="00F41719"/>
    <w:rsid w:val="00F41C4A"/>
    <w:rsid w:val="00F44089"/>
    <w:rsid w:val="00F45607"/>
    <w:rsid w:val="00F549A5"/>
    <w:rsid w:val="00F625BE"/>
    <w:rsid w:val="00F659EB"/>
    <w:rsid w:val="00F668BA"/>
    <w:rsid w:val="00F85A6F"/>
    <w:rsid w:val="00F86BA6"/>
    <w:rsid w:val="00F95EC3"/>
    <w:rsid w:val="00FA6852"/>
    <w:rsid w:val="00FB018F"/>
    <w:rsid w:val="00FC0FD5"/>
    <w:rsid w:val="00FC35D3"/>
    <w:rsid w:val="00FC6389"/>
    <w:rsid w:val="00FD33B3"/>
    <w:rsid w:val="00FE31D1"/>
    <w:rsid w:val="072874C1"/>
    <w:rsid w:val="097605AD"/>
    <w:rsid w:val="0C4EACC6"/>
    <w:rsid w:val="0EE76C7A"/>
    <w:rsid w:val="25A7B11D"/>
    <w:rsid w:val="303A555C"/>
    <w:rsid w:val="367118A9"/>
    <w:rsid w:val="3B7E68AC"/>
    <w:rsid w:val="405704EB"/>
    <w:rsid w:val="44E9D87B"/>
    <w:rsid w:val="52C3DF8A"/>
    <w:rsid w:val="56995037"/>
    <w:rsid w:val="5E16697A"/>
    <w:rsid w:val="69C4F924"/>
    <w:rsid w:val="71B5BF36"/>
    <w:rsid w:val="730806B6"/>
    <w:rsid w:val="76C687FD"/>
    <w:rsid w:val="77F29C3B"/>
    <w:rsid w:val="7F1561E1"/>
    <w:rsid w:val="7F9FB1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4BBA3D"/>
  <w14:defaultImageDpi w14:val="32767"/>
  <w15:docId w15:val="{7A6EDE91-6E22-4099-9CE6-0204CED4A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33518"/>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5961F0"/>
    <w:pPr>
      <w:keepNext/>
      <w:keepLines/>
      <w:numPr>
        <w:numId w:val="13"/>
      </w:numPr>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aliases w:val="HH Header Char"/>
    <w:basedOn w:val="Standardnpsmoodstavce"/>
    <w:link w:val="Zhlav"/>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5961F0"/>
    <w:rPr>
      <w:rFonts w:asciiTheme="majorHAnsi" w:eastAsiaTheme="majorEastAsia" w:hAnsiTheme="majorHAnsi" w:cstheme="majorBidi"/>
      <w:b/>
      <w:iCs/>
      <w:u w:val="single"/>
    </w:rPr>
  </w:style>
  <w:style w:type="character" w:customStyle="1" w:styleId="Nadpis5Char">
    <w:name w:val="Nadpis 5 Char"/>
    <w:basedOn w:val="Standardnpsmoodstavce"/>
    <w:link w:val="Nadpis5"/>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21"/>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aliases w:val="fn"/>
    <w:basedOn w:val="Normln"/>
    <w:link w:val="TextpoznpodarouChar"/>
    <w:unhideWhenUsed/>
    <w:rsid w:val="00895406"/>
    <w:pPr>
      <w:spacing w:after="0" w:line="240" w:lineRule="auto"/>
    </w:pPr>
    <w:rPr>
      <w:sz w:val="14"/>
      <w:szCs w:val="20"/>
    </w:rPr>
  </w:style>
  <w:style w:type="character" w:customStyle="1" w:styleId="TextpoznpodarouChar">
    <w:name w:val="Text pozn. pod čarou Char"/>
    <w:aliases w:val="fn Char"/>
    <w:basedOn w:val="Standardnpsmoodstavce"/>
    <w:link w:val="Textpoznpodarou"/>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rsid w:val="00895406"/>
    <w:rPr>
      <w:rFonts w:ascii="Segoe UI" w:hAnsi="Segoe UI" w:cs="Segoe UI"/>
    </w:rPr>
  </w:style>
  <w:style w:type="character" w:styleId="Odkaznakoment">
    <w:name w:val="annotation reference"/>
    <w:basedOn w:val="Standardnpsmoodstavce"/>
    <w:uiPriority w:val="99"/>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nhideWhenUsed/>
    <w:rsid w:val="009D50D4"/>
    <w:rPr>
      <w:b/>
      <w:bCs/>
    </w:rPr>
  </w:style>
  <w:style w:type="character" w:customStyle="1" w:styleId="PedmtkomenteChar">
    <w:name w:val="Předmět komentáře Char"/>
    <w:basedOn w:val="TextkomenteChar"/>
    <w:link w:val="Pedmtkomente"/>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table" w:customStyle="1" w:styleId="Mkatabulky1">
    <w:name w:val="Mřížka tabulky1"/>
    <w:basedOn w:val="Normlntabulka"/>
    <w:next w:val="Mkatabulky"/>
    <w:rsid w:val="00F33518"/>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1">
    <w:name w:val="Bez seznamu1"/>
    <w:next w:val="Bezseznamu"/>
    <w:uiPriority w:val="99"/>
    <w:semiHidden/>
    <w:unhideWhenUsed/>
    <w:rsid w:val="00115445"/>
  </w:style>
  <w:style w:type="paragraph" w:customStyle="1" w:styleId="Nadpis11">
    <w:name w:val="Nadpis 11"/>
    <w:basedOn w:val="Nadpis1"/>
    <w:next w:val="Clanek11"/>
    <w:semiHidden/>
    <w:unhideWhenUsed/>
    <w:qFormat/>
    <w:rsid w:val="00115445"/>
    <w:pPr>
      <w:keepLines w:val="0"/>
      <w:suppressAutoHyphens w:val="0"/>
      <w:spacing w:before="240" w:line="240" w:lineRule="auto"/>
      <w:ind w:left="454"/>
      <w:jc w:val="both"/>
    </w:pPr>
    <w:rPr>
      <w:rFonts w:ascii="Times New Roman" w:eastAsia="Times New Roman" w:hAnsi="Times New Roman" w:cs="Arial"/>
      <w:bCs/>
      <w:caps/>
      <w:color w:val="auto"/>
      <w:spacing w:val="0"/>
      <w:kern w:val="32"/>
      <w:sz w:val="22"/>
      <w:szCs w:val="32"/>
    </w:rPr>
  </w:style>
  <w:style w:type="paragraph" w:customStyle="1" w:styleId="Text11">
    <w:name w:val="Text 1.1"/>
    <w:basedOn w:val="Normln"/>
    <w:qFormat/>
    <w:rsid w:val="00115445"/>
    <w:pPr>
      <w:keepNext/>
      <w:spacing w:before="120" w:after="120" w:line="240" w:lineRule="auto"/>
      <w:ind w:left="561"/>
      <w:jc w:val="both"/>
    </w:pPr>
    <w:rPr>
      <w:rFonts w:ascii="Times New Roman" w:eastAsia="Times New Roman" w:hAnsi="Times New Roman" w:cs="Times New Roman"/>
      <w:sz w:val="22"/>
      <w:szCs w:val="20"/>
    </w:rPr>
  </w:style>
  <w:style w:type="paragraph" w:customStyle="1" w:styleId="Texta">
    <w:name w:val="Text (a)"/>
    <w:basedOn w:val="Normln"/>
    <w:link w:val="TextaChar"/>
    <w:qFormat/>
    <w:rsid w:val="00115445"/>
    <w:pPr>
      <w:keepNext/>
      <w:spacing w:before="120" w:after="120" w:line="240" w:lineRule="auto"/>
      <w:ind w:left="992"/>
      <w:jc w:val="both"/>
    </w:pPr>
    <w:rPr>
      <w:rFonts w:ascii="Times New Roman" w:eastAsia="Times New Roman" w:hAnsi="Times New Roman" w:cs="Times New Roman"/>
      <w:sz w:val="22"/>
      <w:szCs w:val="20"/>
    </w:rPr>
  </w:style>
  <w:style w:type="paragraph" w:customStyle="1" w:styleId="Texti">
    <w:name w:val="Text (i)"/>
    <w:basedOn w:val="Normln"/>
    <w:link w:val="TextiChar"/>
    <w:qFormat/>
    <w:rsid w:val="00115445"/>
    <w:pPr>
      <w:keepNext/>
      <w:spacing w:before="120" w:after="120" w:line="240" w:lineRule="auto"/>
      <w:ind w:left="1418"/>
      <w:jc w:val="both"/>
    </w:pPr>
    <w:rPr>
      <w:rFonts w:ascii="Times New Roman" w:eastAsia="Times New Roman" w:hAnsi="Times New Roman" w:cs="Times New Roman"/>
      <w:sz w:val="22"/>
      <w:szCs w:val="20"/>
    </w:rPr>
  </w:style>
  <w:style w:type="paragraph" w:customStyle="1" w:styleId="Preambule">
    <w:name w:val="Preambule"/>
    <w:basedOn w:val="Normln"/>
    <w:qFormat/>
    <w:rsid w:val="00115445"/>
    <w:pPr>
      <w:widowControl w:val="0"/>
      <w:numPr>
        <w:numId w:val="6"/>
      </w:numPr>
      <w:spacing w:before="120" w:after="120" w:line="240" w:lineRule="auto"/>
      <w:ind w:hanging="567"/>
      <w:jc w:val="both"/>
    </w:pPr>
    <w:rPr>
      <w:rFonts w:ascii="Times New Roman" w:eastAsia="Times New Roman" w:hAnsi="Times New Roman" w:cs="Times New Roman"/>
      <w:sz w:val="22"/>
      <w:szCs w:val="24"/>
    </w:rPr>
  </w:style>
  <w:style w:type="paragraph" w:styleId="Obsah4">
    <w:name w:val="toc 4"/>
    <w:basedOn w:val="Normln"/>
    <w:next w:val="Normln"/>
    <w:autoRedefine/>
    <w:semiHidden/>
    <w:rsid w:val="00115445"/>
    <w:pPr>
      <w:spacing w:after="0" w:line="240" w:lineRule="auto"/>
      <w:ind w:left="660"/>
      <w:jc w:val="both"/>
    </w:pPr>
    <w:rPr>
      <w:rFonts w:ascii="Times New Roman" w:eastAsia="Times New Roman" w:hAnsi="Times New Roman" w:cs="Times New Roman"/>
    </w:rPr>
  </w:style>
  <w:style w:type="paragraph" w:styleId="Obsah5">
    <w:name w:val="toc 5"/>
    <w:basedOn w:val="Normln"/>
    <w:next w:val="Normln"/>
    <w:autoRedefine/>
    <w:semiHidden/>
    <w:rsid w:val="00115445"/>
    <w:pPr>
      <w:spacing w:after="0" w:line="240" w:lineRule="auto"/>
      <w:ind w:left="880"/>
      <w:jc w:val="both"/>
    </w:pPr>
    <w:rPr>
      <w:rFonts w:ascii="Times New Roman" w:eastAsia="Times New Roman" w:hAnsi="Times New Roman" w:cs="Times New Roman"/>
    </w:rPr>
  </w:style>
  <w:style w:type="paragraph" w:styleId="Obsah6">
    <w:name w:val="toc 6"/>
    <w:basedOn w:val="Normln"/>
    <w:next w:val="Normln"/>
    <w:autoRedefine/>
    <w:semiHidden/>
    <w:rsid w:val="00115445"/>
    <w:pPr>
      <w:spacing w:after="0" w:line="240" w:lineRule="auto"/>
      <w:ind w:left="1100"/>
      <w:jc w:val="both"/>
    </w:pPr>
    <w:rPr>
      <w:rFonts w:ascii="Times New Roman" w:eastAsia="Times New Roman" w:hAnsi="Times New Roman" w:cs="Times New Roman"/>
    </w:rPr>
  </w:style>
  <w:style w:type="paragraph" w:styleId="Obsah7">
    <w:name w:val="toc 7"/>
    <w:basedOn w:val="Normln"/>
    <w:next w:val="Normln"/>
    <w:autoRedefine/>
    <w:semiHidden/>
    <w:rsid w:val="00115445"/>
    <w:pPr>
      <w:spacing w:after="0" w:line="240" w:lineRule="auto"/>
      <w:ind w:left="1320"/>
      <w:jc w:val="both"/>
    </w:pPr>
    <w:rPr>
      <w:rFonts w:ascii="Times New Roman" w:eastAsia="Times New Roman" w:hAnsi="Times New Roman" w:cs="Times New Roman"/>
    </w:rPr>
  </w:style>
  <w:style w:type="paragraph" w:styleId="Obsah8">
    <w:name w:val="toc 8"/>
    <w:basedOn w:val="Normln"/>
    <w:next w:val="Normln"/>
    <w:autoRedefine/>
    <w:semiHidden/>
    <w:rsid w:val="00115445"/>
    <w:pPr>
      <w:spacing w:after="0" w:line="240" w:lineRule="auto"/>
      <w:ind w:left="1540"/>
      <w:jc w:val="both"/>
    </w:pPr>
    <w:rPr>
      <w:rFonts w:ascii="Times New Roman" w:eastAsia="Times New Roman" w:hAnsi="Times New Roman" w:cs="Times New Roman"/>
    </w:rPr>
  </w:style>
  <w:style w:type="paragraph" w:styleId="Obsah9">
    <w:name w:val="toc 9"/>
    <w:basedOn w:val="Normln"/>
    <w:next w:val="Normln"/>
    <w:autoRedefine/>
    <w:semiHidden/>
    <w:rsid w:val="00115445"/>
    <w:pPr>
      <w:spacing w:after="0" w:line="240" w:lineRule="auto"/>
      <w:ind w:left="1760"/>
      <w:jc w:val="both"/>
    </w:pPr>
    <w:rPr>
      <w:rFonts w:ascii="Times New Roman" w:eastAsia="Times New Roman" w:hAnsi="Times New Roman" w:cs="Times New Roman"/>
    </w:rPr>
  </w:style>
  <w:style w:type="character" w:styleId="Znakapoznpodarou">
    <w:name w:val="footnote reference"/>
    <w:basedOn w:val="Standardnpsmoodstavce"/>
    <w:rsid w:val="00115445"/>
    <w:rPr>
      <w:vertAlign w:val="superscript"/>
    </w:rPr>
  </w:style>
  <w:style w:type="paragraph" w:customStyle="1" w:styleId="HHTitleTitulnistrana">
    <w:name w:val="HH_Title_Titulni_strana"/>
    <w:basedOn w:val="Nzev"/>
    <w:next w:val="Normln"/>
    <w:rsid w:val="00115445"/>
    <w:pPr>
      <w:keepLines w:val="0"/>
      <w:suppressAutoHyphens w:val="0"/>
      <w:spacing w:before="1080" w:after="840"/>
      <w:contextualSpacing w:val="0"/>
      <w:jc w:val="center"/>
      <w:outlineLvl w:val="0"/>
    </w:pPr>
    <w:rPr>
      <w:rFonts w:ascii="Times New Roman" w:eastAsia="Times New Roman" w:hAnsi="Times New Roman" w:cs="Arial"/>
      <w:b/>
      <w:bCs/>
      <w:caps/>
      <w:spacing w:val="0"/>
      <w:sz w:val="44"/>
      <w:szCs w:val="32"/>
    </w:rPr>
  </w:style>
  <w:style w:type="paragraph" w:customStyle="1" w:styleId="Spolecnost">
    <w:name w:val="Spolecnost"/>
    <w:basedOn w:val="Normln"/>
    <w:semiHidden/>
    <w:rsid w:val="00115445"/>
    <w:pPr>
      <w:spacing w:before="240" w:line="240" w:lineRule="auto"/>
      <w:jc w:val="center"/>
    </w:pPr>
    <w:rPr>
      <w:rFonts w:ascii="Times New Roman" w:eastAsia="Times New Roman" w:hAnsi="Times New Roman" w:cs="Times New Roman"/>
      <w:b/>
      <w:sz w:val="32"/>
      <w:szCs w:val="24"/>
    </w:rPr>
  </w:style>
  <w:style w:type="paragraph" w:customStyle="1" w:styleId="Titulka">
    <w:name w:val="Titulka"/>
    <w:aliases w:val="popisy"/>
    <w:basedOn w:val="Spolecnost"/>
    <w:semiHidden/>
    <w:rsid w:val="00115445"/>
    <w:pPr>
      <w:spacing w:before="360"/>
    </w:pPr>
    <w:rPr>
      <w:sz w:val="28"/>
    </w:rPr>
  </w:style>
  <w:style w:type="paragraph" w:customStyle="1" w:styleId="HHTitle2">
    <w:name w:val="HH Title 2"/>
    <w:basedOn w:val="Nzev"/>
    <w:rsid w:val="00115445"/>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Smluvnistranypreambule">
    <w:name w:val="Smluvni_strany_preambule"/>
    <w:basedOn w:val="Normln"/>
    <w:next w:val="Normln"/>
    <w:semiHidden/>
    <w:rsid w:val="00115445"/>
    <w:pPr>
      <w:spacing w:before="480" w:line="240" w:lineRule="auto"/>
      <w:jc w:val="both"/>
    </w:pPr>
    <w:rPr>
      <w:rFonts w:ascii="Times New Roman" w:eastAsia="Times New Roman" w:hAnsi="Times New Roman" w:cs="Times New Roman"/>
      <w:b/>
      <w:caps/>
      <w:sz w:val="22"/>
      <w:szCs w:val="24"/>
    </w:rPr>
  </w:style>
  <w:style w:type="paragraph" w:customStyle="1" w:styleId="Smluvstranya">
    <w:name w:val="Smluv.strany_&quot;a&quot;"/>
    <w:basedOn w:val="Text11"/>
    <w:semiHidden/>
    <w:rsid w:val="00115445"/>
    <w:pPr>
      <w:spacing w:before="360" w:after="360"/>
      <w:ind w:left="567"/>
      <w:jc w:val="left"/>
    </w:pPr>
  </w:style>
  <w:style w:type="paragraph" w:styleId="Rozloendokumentu">
    <w:name w:val="Document Map"/>
    <w:basedOn w:val="Normln"/>
    <w:link w:val="RozloendokumentuChar"/>
    <w:semiHidden/>
    <w:rsid w:val="00115445"/>
    <w:pPr>
      <w:shd w:val="clear" w:color="auto" w:fill="000080"/>
      <w:spacing w:before="120" w:after="120" w:line="240" w:lineRule="auto"/>
      <w:jc w:val="both"/>
    </w:pPr>
    <w:rPr>
      <w:rFonts w:ascii="Tahoma" w:eastAsia="Times New Roman" w:hAnsi="Tahoma" w:cs="Tahoma"/>
      <w:sz w:val="20"/>
      <w:szCs w:val="20"/>
    </w:rPr>
  </w:style>
  <w:style w:type="character" w:customStyle="1" w:styleId="RozloendokumentuChar">
    <w:name w:val="Rozložení dokumentu Char"/>
    <w:basedOn w:val="Standardnpsmoodstavce"/>
    <w:link w:val="Rozloendokumentu"/>
    <w:semiHidden/>
    <w:rsid w:val="00115445"/>
    <w:rPr>
      <w:rFonts w:ascii="Tahoma" w:eastAsia="Times New Roman" w:hAnsi="Tahoma" w:cs="Tahoma"/>
      <w:sz w:val="20"/>
      <w:szCs w:val="20"/>
      <w:shd w:val="clear" w:color="auto" w:fill="000080"/>
    </w:rPr>
  </w:style>
  <w:style w:type="paragraph" w:customStyle="1" w:styleId="Odrazkapro1a11">
    <w:name w:val="Odrazka pro 1 a 1.1"/>
    <w:basedOn w:val="Normln"/>
    <w:link w:val="Odrazkapro1a11Char"/>
    <w:qFormat/>
    <w:rsid w:val="00115445"/>
    <w:pPr>
      <w:numPr>
        <w:numId w:val="7"/>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StyleClanekaBold">
    <w:name w:val="Style Clanek (a) + Bold"/>
    <w:basedOn w:val="Claneka"/>
    <w:semiHidden/>
    <w:rsid w:val="00115445"/>
    <w:pPr>
      <w:tabs>
        <w:tab w:val="clear" w:pos="992"/>
      </w:tabs>
      <w:ind w:left="854" w:hanging="113"/>
    </w:pPr>
    <w:rPr>
      <w:b/>
      <w:bCs/>
    </w:rPr>
  </w:style>
  <w:style w:type="paragraph" w:customStyle="1" w:styleId="StyleBefore4ptAfter4pt">
    <w:name w:val="Style Before:  4 pt After:  4 pt"/>
    <w:basedOn w:val="Normln"/>
    <w:semiHidden/>
    <w:rsid w:val="00115445"/>
    <w:pPr>
      <w:spacing w:before="120" w:after="120" w:line="240" w:lineRule="auto"/>
      <w:jc w:val="both"/>
    </w:pPr>
    <w:rPr>
      <w:rFonts w:ascii="Times New Roman" w:eastAsia="Times New Roman" w:hAnsi="Times New Roman" w:cs="Times New Roman"/>
      <w:sz w:val="22"/>
      <w:szCs w:val="20"/>
    </w:rPr>
  </w:style>
  <w:style w:type="paragraph" w:customStyle="1" w:styleId="Odrazkaproa">
    <w:name w:val="Odrazka pro (a)"/>
    <w:basedOn w:val="Texta"/>
    <w:link w:val="OdrazkaproaChar"/>
    <w:qFormat/>
    <w:rsid w:val="00115445"/>
    <w:pPr>
      <w:numPr>
        <w:numId w:val="8"/>
      </w:numPr>
      <w:tabs>
        <w:tab w:val="left" w:pos="1418"/>
      </w:tabs>
      <w:ind w:left="1418" w:hanging="425"/>
    </w:pPr>
  </w:style>
  <w:style w:type="character" w:customStyle="1" w:styleId="Odrazkapro1a11Char">
    <w:name w:val="Odrazka pro 1 a 1.1 Char"/>
    <w:basedOn w:val="Standardnpsmoodstavce"/>
    <w:link w:val="Odrazkapro1a11"/>
    <w:rsid w:val="00115445"/>
    <w:rPr>
      <w:rFonts w:ascii="Times New Roman" w:eastAsia="Times New Roman" w:hAnsi="Times New Roman" w:cs="Times New Roman"/>
      <w:sz w:val="22"/>
      <w:szCs w:val="24"/>
    </w:rPr>
  </w:style>
  <w:style w:type="paragraph" w:customStyle="1" w:styleId="Odrazkaproi">
    <w:name w:val="Odrazka pro (i)"/>
    <w:basedOn w:val="Texti"/>
    <w:link w:val="OdrazkaproiChar"/>
    <w:qFormat/>
    <w:rsid w:val="00115445"/>
    <w:pPr>
      <w:numPr>
        <w:numId w:val="12"/>
      </w:numPr>
      <w:tabs>
        <w:tab w:val="left" w:pos="1843"/>
      </w:tabs>
      <w:ind w:left="1843" w:hanging="425"/>
    </w:pPr>
  </w:style>
  <w:style w:type="character" w:customStyle="1" w:styleId="TextaChar">
    <w:name w:val="Text (a) Char"/>
    <w:basedOn w:val="Standardnpsmoodstavce"/>
    <w:link w:val="Texta"/>
    <w:rsid w:val="00115445"/>
    <w:rPr>
      <w:rFonts w:ascii="Times New Roman" w:eastAsia="Times New Roman" w:hAnsi="Times New Roman" w:cs="Times New Roman"/>
      <w:sz w:val="22"/>
      <w:szCs w:val="20"/>
    </w:rPr>
  </w:style>
  <w:style w:type="character" w:customStyle="1" w:styleId="OdrazkaproaChar">
    <w:name w:val="Odrazka pro (a) Char"/>
    <w:basedOn w:val="TextaChar"/>
    <w:link w:val="Odrazkaproa"/>
    <w:rsid w:val="00115445"/>
    <w:rPr>
      <w:rFonts w:ascii="Times New Roman" w:eastAsia="Times New Roman" w:hAnsi="Times New Roman" w:cs="Times New Roman"/>
      <w:sz w:val="22"/>
      <w:szCs w:val="20"/>
    </w:rPr>
  </w:style>
  <w:style w:type="character" w:customStyle="1" w:styleId="TextiChar">
    <w:name w:val="Text (i) Char"/>
    <w:basedOn w:val="Standardnpsmoodstavce"/>
    <w:link w:val="Texti"/>
    <w:rsid w:val="00115445"/>
    <w:rPr>
      <w:rFonts w:ascii="Times New Roman" w:eastAsia="Times New Roman" w:hAnsi="Times New Roman" w:cs="Times New Roman"/>
      <w:sz w:val="22"/>
      <w:szCs w:val="20"/>
    </w:rPr>
  </w:style>
  <w:style w:type="character" w:customStyle="1" w:styleId="OdrazkaproiChar">
    <w:name w:val="Odrazka pro (i) Char"/>
    <w:basedOn w:val="TextiChar"/>
    <w:link w:val="Odrazkaproi"/>
    <w:rsid w:val="00115445"/>
    <w:rPr>
      <w:rFonts w:ascii="Times New Roman" w:eastAsia="Times New Roman" w:hAnsi="Times New Roman" w:cs="Times New Roman"/>
      <w:sz w:val="22"/>
      <w:szCs w:val="20"/>
    </w:rPr>
  </w:style>
  <w:style w:type="table" w:customStyle="1" w:styleId="Tabulkasmkou4zvraznn11">
    <w:name w:val="Tabulka s mřížkou 4 – zvýraznění 11"/>
    <w:basedOn w:val="Normlntabulka"/>
    <w:uiPriority w:val="49"/>
    <w:rsid w:val="00115445"/>
    <w:pPr>
      <w:spacing w:after="0" w:line="240" w:lineRule="auto"/>
    </w:pPr>
    <w:rPr>
      <w:sz w:val="22"/>
      <w:szCs w:val="22"/>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115445"/>
  </w:style>
  <w:style w:type="table" w:customStyle="1" w:styleId="Stednstnovn1zvraznn11">
    <w:name w:val="Střední stínování 1 – zvýraznění 11"/>
    <w:basedOn w:val="Normlntabulka"/>
    <w:next w:val="Stednstnovn1zvraznn1"/>
    <w:uiPriority w:val="63"/>
    <w:rsid w:val="0011544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11544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3">
    <w:name w:val="Styl 3"/>
    <w:basedOn w:val="Styl2"/>
    <w:link w:val="Styl3Char"/>
    <w:qFormat/>
    <w:rsid w:val="00115445"/>
    <w:pPr>
      <w:numPr>
        <w:ilvl w:val="2"/>
        <w:numId w:val="9"/>
      </w:numPr>
      <w:ind w:left="1224" w:hanging="657"/>
    </w:pPr>
  </w:style>
  <w:style w:type="paragraph" w:styleId="Revize">
    <w:name w:val="Revision"/>
    <w:hidden/>
    <w:uiPriority w:val="99"/>
    <w:semiHidden/>
    <w:rsid w:val="00115445"/>
    <w:pPr>
      <w:spacing w:after="0" w:line="240" w:lineRule="auto"/>
    </w:pPr>
    <w:rPr>
      <w:rFonts w:ascii="Times New Roman" w:eastAsia="Times New Roman" w:hAnsi="Times New Roman" w:cs="Times New Roman"/>
      <w:sz w:val="22"/>
      <w:szCs w:val="24"/>
    </w:rPr>
  </w:style>
  <w:style w:type="paragraph" w:customStyle="1" w:styleId="RLTextlnkuslovan">
    <w:name w:val="RL Text článku číslovaný"/>
    <w:basedOn w:val="Normln"/>
    <w:link w:val="RLTextlnkuslovanChar"/>
    <w:qFormat/>
    <w:rsid w:val="00115445"/>
    <w:pPr>
      <w:numPr>
        <w:ilvl w:val="1"/>
        <w:numId w:val="8"/>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RLTextlnkuslovanChar">
    <w:name w:val="RL Text článku číslovaný Char"/>
    <w:link w:val="RLTextlnkuslovan"/>
    <w:rsid w:val="00115445"/>
    <w:rPr>
      <w:rFonts w:ascii="Calibri" w:eastAsia="Times New Roman" w:hAnsi="Calibri" w:cs="Times New Roman"/>
      <w:sz w:val="22"/>
      <w:szCs w:val="24"/>
      <w:lang w:val="x-none" w:eastAsia="x-none"/>
    </w:rPr>
  </w:style>
  <w:style w:type="paragraph" w:customStyle="1" w:styleId="Styl1">
    <w:name w:val="Styl 1"/>
    <w:basedOn w:val="Odstavecseseznamem"/>
    <w:qFormat/>
    <w:rsid w:val="00115445"/>
    <w:pPr>
      <w:numPr>
        <w:numId w:val="10"/>
      </w:numPr>
      <w:tabs>
        <w:tab w:val="left" w:pos="1276"/>
      </w:tabs>
      <w:spacing w:before="240" w:after="0" w:line="276" w:lineRule="auto"/>
      <w:ind w:left="2072" w:hanging="720"/>
      <w:contextualSpacing w:val="0"/>
      <w:jc w:val="center"/>
    </w:pPr>
    <w:rPr>
      <w:rFonts w:eastAsia="Calibri" w:cs="Arial"/>
      <w:b/>
      <w:sz w:val="22"/>
      <w:szCs w:val="22"/>
    </w:rPr>
  </w:style>
  <w:style w:type="paragraph" w:customStyle="1" w:styleId="Styl2">
    <w:name w:val="Styl 2"/>
    <w:basedOn w:val="Odstavecseseznamem"/>
    <w:link w:val="Styl2Char"/>
    <w:qFormat/>
    <w:rsid w:val="00115445"/>
    <w:pPr>
      <w:numPr>
        <w:ilvl w:val="1"/>
        <w:numId w:val="10"/>
      </w:numPr>
      <w:spacing w:before="120" w:after="0" w:line="276" w:lineRule="auto"/>
      <w:contextualSpacing w:val="0"/>
      <w:jc w:val="both"/>
    </w:pPr>
    <w:rPr>
      <w:rFonts w:eastAsia="Calibri" w:cs="Arial"/>
      <w:sz w:val="22"/>
      <w:szCs w:val="22"/>
    </w:rPr>
  </w:style>
  <w:style w:type="character" w:customStyle="1" w:styleId="Styl2Char">
    <w:name w:val="Styl 2 Char"/>
    <w:basedOn w:val="Standardnpsmoodstavce"/>
    <w:link w:val="Styl2"/>
    <w:rsid w:val="00115445"/>
    <w:rPr>
      <w:rFonts w:eastAsia="Calibri" w:cs="Arial"/>
      <w:sz w:val="22"/>
      <w:szCs w:val="22"/>
    </w:rPr>
  </w:style>
  <w:style w:type="character" w:customStyle="1" w:styleId="Styl3Char">
    <w:name w:val="Styl 3 Char"/>
    <w:basedOn w:val="Styl2Char"/>
    <w:link w:val="Styl3"/>
    <w:rsid w:val="00115445"/>
    <w:rPr>
      <w:rFonts w:eastAsia="Calibri" w:cs="Arial"/>
      <w:sz w:val="22"/>
      <w:szCs w:val="22"/>
    </w:rPr>
  </w:style>
  <w:style w:type="character" w:customStyle="1" w:styleId="ClanekiChar">
    <w:name w:val="Clanek (i) Char"/>
    <w:basedOn w:val="Standardnpsmoodstavce"/>
    <w:link w:val="Claneki"/>
    <w:rsid w:val="00115445"/>
    <w:rPr>
      <w:rFonts w:ascii="Times New Roman" w:eastAsia="Times New Roman" w:hAnsi="Times New Roman" w:cs="Times New Roman"/>
      <w:color w:val="000000"/>
      <w:sz w:val="22"/>
      <w:szCs w:val="24"/>
    </w:rPr>
  </w:style>
  <w:style w:type="paragraph" w:customStyle="1" w:styleId="clanekavdefinicich">
    <w:name w:val="clanek (a) v definicich"/>
    <w:basedOn w:val="Claneka"/>
    <w:link w:val="clanekavdefinicichChar"/>
    <w:rsid w:val="00115445"/>
    <w:pPr>
      <w:numPr>
        <w:ilvl w:val="2"/>
        <w:numId w:val="11"/>
      </w:numPr>
      <w:tabs>
        <w:tab w:val="clear" w:pos="1134"/>
      </w:tabs>
      <w:ind w:left="1276" w:hanging="709"/>
    </w:pPr>
  </w:style>
  <w:style w:type="character" w:customStyle="1" w:styleId="clanekavdefinicichChar">
    <w:name w:val="clanek (a) v definicich Char"/>
    <w:basedOn w:val="ClanekaChar"/>
    <w:link w:val="clanekavdefinicich"/>
    <w:rsid w:val="00115445"/>
    <w:rPr>
      <w:rFonts w:ascii="Times New Roman" w:eastAsia="Times New Roman" w:hAnsi="Times New Roman" w:cs="Times New Roman"/>
      <w:sz w:val="22"/>
      <w:szCs w:val="24"/>
    </w:rPr>
  </w:style>
  <w:style w:type="paragraph" w:customStyle="1" w:styleId="clanekivdefinicich">
    <w:name w:val="clanek(i) v definicich"/>
    <w:basedOn w:val="Claneki"/>
    <w:link w:val="clanekivdefinicichChar"/>
    <w:rsid w:val="00115445"/>
    <w:pPr>
      <w:tabs>
        <w:tab w:val="clear" w:pos="1418"/>
      </w:tabs>
      <w:ind w:left="0" w:firstLine="0"/>
    </w:pPr>
  </w:style>
  <w:style w:type="character" w:customStyle="1" w:styleId="clanekivdefinicichChar">
    <w:name w:val="clanek(i) v definicich Char"/>
    <w:basedOn w:val="ClanekiChar"/>
    <w:link w:val="clanekivdefinicich"/>
    <w:rsid w:val="00115445"/>
    <w:rPr>
      <w:rFonts w:ascii="Times New Roman" w:eastAsia="Times New Roman" w:hAnsi="Times New Roman" w:cs="Times New Roman"/>
      <w:color w:val="000000"/>
      <w:sz w:val="22"/>
      <w:szCs w:val="24"/>
    </w:rPr>
  </w:style>
  <w:style w:type="paragraph" w:customStyle="1" w:styleId="Styl10">
    <w:name w:val="Styl1"/>
    <w:basedOn w:val="Nadpis1"/>
    <w:link w:val="Styl1Char"/>
    <w:rsid w:val="00115445"/>
    <w:pPr>
      <w:keepLines w:val="0"/>
      <w:tabs>
        <w:tab w:val="num" w:pos="360"/>
      </w:tabs>
      <w:suppressAutoHyphens w:val="0"/>
      <w:spacing w:before="240" w:line="240" w:lineRule="auto"/>
      <w:ind w:left="567" w:hanging="567"/>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0"/>
    <w:rsid w:val="00115445"/>
    <w:rPr>
      <w:rFonts w:ascii="Times New Roman" w:eastAsia="Times New Roman" w:hAnsi="Times New Roman" w:cs="Arial"/>
      <w:b w:val="0"/>
      <w:bCs/>
      <w:color w:val="FF5200" w:themeColor="accent2"/>
      <w:spacing w:val="-6"/>
      <w:kern w:val="32"/>
      <w:sz w:val="22"/>
      <w:szCs w:val="22"/>
    </w:rPr>
  </w:style>
  <w:style w:type="table" w:styleId="Stednstnovn1zvraznn1">
    <w:name w:val="Medium Shading 1 Accent 1"/>
    <w:basedOn w:val="Normlntabulka"/>
    <w:uiPriority w:val="63"/>
    <w:semiHidden/>
    <w:unhideWhenUsed/>
    <w:rsid w:val="0011544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3">
    <w:name w:val="Mřížka tabulky3"/>
    <w:basedOn w:val="Normlntabulka"/>
    <w:next w:val="Mkatabulky"/>
    <w:rsid w:val="00B41C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PNadpis-2slovan">
    <w:name w:val="TP_Nadpis-2_číslovaný"/>
    <w:next w:val="TPText-1slovan"/>
    <w:autoRedefine/>
    <w:qFormat/>
    <w:rsid w:val="00A923A6"/>
    <w:pPr>
      <w:keepNext/>
      <w:numPr>
        <w:ilvl w:val="1"/>
        <w:numId w:val="19"/>
      </w:numPr>
      <w:spacing w:before="120" w:after="0" w:line="240" w:lineRule="auto"/>
      <w:jc w:val="both"/>
      <w:outlineLvl w:val="1"/>
    </w:pPr>
    <w:rPr>
      <w:rFonts w:ascii="Verdana" w:eastAsia="Calibri" w:hAnsi="Verdana" w:cs="Arial"/>
      <w:szCs w:val="22"/>
    </w:rPr>
  </w:style>
  <w:style w:type="paragraph" w:customStyle="1" w:styleId="TPText-1slovan">
    <w:name w:val="TP_Text-1_ číslovaný"/>
    <w:link w:val="TPText-1slovanChar"/>
    <w:qFormat/>
    <w:rsid w:val="00A923A6"/>
    <w:pPr>
      <w:numPr>
        <w:ilvl w:val="2"/>
        <w:numId w:val="19"/>
      </w:numPr>
      <w:spacing w:before="80" w:after="0" w:line="240" w:lineRule="auto"/>
    </w:pPr>
    <w:rPr>
      <w:rFonts w:ascii="Verdana" w:eastAsia="Calibri" w:hAnsi="Verdana" w:cs="Arial"/>
      <w:szCs w:val="22"/>
    </w:rPr>
  </w:style>
  <w:style w:type="character" w:customStyle="1" w:styleId="TPText-1slovanChar">
    <w:name w:val="TP_Text-1_ číslovaný Char"/>
    <w:link w:val="TPText-1slovan"/>
    <w:rsid w:val="00A923A6"/>
    <w:rPr>
      <w:rFonts w:ascii="Verdana" w:eastAsia="Calibri" w:hAnsi="Verdana" w:cs="Arial"/>
      <w:szCs w:val="22"/>
    </w:rPr>
  </w:style>
  <w:style w:type="paragraph" w:customStyle="1" w:styleId="TPNADPIS-1slovan">
    <w:name w:val="TP_NADPIS-1_číslovaný"/>
    <w:next w:val="TPNadpis-2slovan"/>
    <w:qFormat/>
    <w:rsid w:val="00A923A6"/>
    <w:pPr>
      <w:keepNext/>
      <w:numPr>
        <w:numId w:val="19"/>
      </w:numPr>
      <w:spacing w:before="240" w:after="0" w:line="240" w:lineRule="auto"/>
      <w:outlineLvl w:val="0"/>
    </w:pPr>
    <w:rPr>
      <w:rFonts w:ascii="Verdana" w:eastAsia="Calibri" w:hAnsi="Verdana" w:cs="Arial"/>
      <w:b/>
      <w:caps/>
      <w:szCs w:val="24"/>
    </w:rPr>
  </w:style>
  <w:style w:type="paragraph" w:customStyle="1" w:styleId="TPText-2slovan">
    <w:name w:val="TP_Text-2_ číslovaný"/>
    <w:qFormat/>
    <w:rsid w:val="00A923A6"/>
    <w:pPr>
      <w:numPr>
        <w:ilvl w:val="3"/>
        <w:numId w:val="19"/>
      </w:numPr>
      <w:spacing w:before="80" w:after="0" w:line="240" w:lineRule="auto"/>
    </w:pPr>
    <w:rPr>
      <w:rFonts w:ascii="Verdana" w:eastAsia="Calibri" w:hAnsi="Verdana"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440309">
      <w:bodyDiv w:val="1"/>
      <w:marLeft w:val="0"/>
      <w:marRight w:val="0"/>
      <w:marTop w:val="0"/>
      <w:marBottom w:val="0"/>
      <w:divBdr>
        <w:top w:val="none" w:sz="0" w:space="0" w:color="auto"/>
        <w:left w:val="none" w:sz="0" w:space="0" w:color="auto"/>
        <w:bottom w:val="none" w:sz="0" w:space="0" w:color="auto"/>
        <w:right w:val="none" w:sz="0" w:space="0" w:color="auto"/>
      </w:divBdr>
    </w:div>
    <w:div w:id="213011662">
      <w:bodyDiv w:val="1"/>
      <w:marLeft w:val="0"/>
      <w:marRight w:val="0"/>
      <w:marTop w:val="0"/>
      <w:marBottom w:val="0"/>
      <w:divBdr>
        <w:top w:val="none" w:sz="0" w:space="0" w:color="auto"/>
        <w:left w:val="none" w:sz="0" w:space="0" w:color="auto"/>
        <w:bottom w:val="none" w:sz="0" w:space="0" w:color="auto"/>
        <w:right w:val="none" w:sz="0" w:space="0" w:color="auto"/>
      </w:divBdr>
    </w:div>
    <w:div w:id="285352971">
      <w:bodyDiv w:val="1"/>
      <w:marLeft w:val="0"/>
      <w:marRight w:val="0"/>
      <w:marTop w:val="0"/>
      <w:marBottom w:val="0"/>
      <w:divBdr>
        <w:top w:val="none" w:sz="0" w:space="0" w:color="auto"/>
        <w:left w:val="none" w:sz="0" w:space="0" w:color="auto"/>
        <w:bottom w:val="none" w:sz="0" w:space="0" w:color="auto"/>
        <w:right w:val="none" w:sz="0" w:space="0" w:color="auto"/>
      </w:divBdr>
    </w:div>
    <w:div w:id="315456513">
      <w:bodyDiv w:val="1"/>
      <w:marLeft w:val="0"/>
      <w:marRight w:val="0"/>
      <w:marTop w:val="0"/>
      <w:marBottom w:val="0"/>
      <w:divBdr>
        <w:top w:val="none" w:sz="0" w:space="0" w:color="auto"/>
        <w:left w:val="none" w:sz="0" w:space="0" w:color="auto"/>
        <w:bottom w:val="none" w:sz="0" w:space="0" w:color="auto"/>
        <w:right w:val="none" w:sz="0" w:space="0" w:color="auto"/>
      </w:divBdr>
    </w:div>
    <w:div w:id="358899318">
      <w:bodyDiv w:val="1"/>
      <w:marLeft w:val="0"/>
      <w:marRight w:val="0"/>
      <w:marTop w:val="0"/>
      <w:marBottom w:val="0"/>
      <w:divBdr>
        <w:top w:val="none" w:sz="0" w:space="0" w:color="auto"/>
        <w:left w:val="none" w:sz="0" w:space="0" w:color="auto"/>
        <w:bottom w:val="none" w:sz="0" w:space="0" w:color="auto"/>
        <w:right w:val="none" w:sz="0" w:space="0" w:color="auto"/>
      </w:divBdr>
    </w:div>
    <w:div w:id="509756260">
      <w:bodyDiv w:val="1"/>
      <w:marLeft w:val="0"/>
      <w:marRight w:val="0"/>
      <w:marTop w:val="0"/>
      <w:marBottom w:val="0"/>
      <w:divBdr>
        <w:top w:val="none" w:sz="0" w:space="0" w:color="auto"/>
        <w:left w:val="none" w:sz="0" w:space="0" w:color="auto"/>
        <w:bottom w:val="none" w:sz="0" w:space="0" w:color="auto"/>
        <w:right w:val="none" w:sz="0" w:space="0" w:color="auto"/>
      </w:divBdr>
    </w:div>
    <w:div w:id="554198892">
      <w:bodyDiv w:val="1"/>
      <w:marLeft w:val="0"/>
      <w:marRight w:val="0"/>
      <w:marTop w:val="0"/>
      <w:marBottom w:val="0"/>
      <w:divBdr>
        <w:top w:val="none" w:sz="0" w:space="0" w:color="auto"/>
        <w:left w:val="none" w:sz="0" w:space="0" w:color="auto"/>
        <w:bottom w:val="none" w:sz="0" w:space="0" w:color="auto"/>
        <w:right w:val="none" w:sz="0" w:space="0" w:color="auto"/>
      </w:divBdr>
    </w:div>
    <w:div w:id="635650133">
      <w:bodyDiv w:val="1"/>
      <w:marLeft w:val="0"/>
      <w:marRight w:val="0"/>
      <w:marTop w:val="0"/>
      <w:marBottom w:val="0"/>
      <w:divBdr>
        <w:top w:val="none" w:sz="0" w:space="0" w:color="auto"/>
        <w:left w:val="none" w:sz="0" w:space="0" w:color="auto"/>
        <w:bottom w:val="none" w:sz="0" w:space="0" w:color="auto"/>
        <w:right w:val="none" w:sz="0" w:space="0" w:color="auto"/>
      </w:divBdr>
    </w:div>
    <w:div w:id="854271530">
      <w:bodyDiv w:val="1"/>
      <w:marLeft w:val="0"/>
      <w:marRight w:val="0"/>
      <w:marTop w:val="0"/>
      <w:marBottom w:val="0"/>
      <w:divBdr>
        <w:top w:val="none" w:sz="0" w:space="0" w:color="auto"/>
        <w:left w:val="none" w:sz="0" w:space="0" w:color="auto"/>
        <w:bottom w:val="none" w:sz="0" w:space="0" w:color="auto"/>
        <w:right w:val="none" w:sz="0" w:space="0" w:color="auto"/>
      </w:divBdr>
    </w:div>
    <w:div w:id="868489104">
      <w:bodyDiv w:val="1"/>
      <w:marLeft w:val="0"/>
      <w:marRight w:val="0"/>
      <w:marTop w:val="0"/>
      <w:marBottom w:val="0"/>
      <w:divBdr>
        <w:top w:val="none" w:sz="0" w:space="0" w:color="auto"/>
        <w:left w:val="none" w:sz="0" w:space="0" w:color="auto"/>
        <w:bottom w:val="none" w:sz="0" w:space="0" w:color="auto"/>
        <w:right w:val="none" w:sz="0" w:space="0" w:color="auto"/>
      </w:divBdr>
    </w:div>
    <w:div w:id="1075201501">
      <w:bodyDiv w:val="1"/>
      <w:marLeft w:val="0"/>
      <w:marRight w:val="0"/>
      <w:marTop w:val="0"/>
      <w:marBottom w:val="0"/>
      <w:divBdr>
        <w:top w:val="none" w:sz="0" w:space="0" w:color="auto"/>
        <w:left w:val="none" w:sz="0" w:space="0" w:color="auto"/>
        <w:bottom w:val="none" w:sz="0" w:space="0" w:color="auto"/>
        <w:right w:val="none" w:sz="0" w:space="0" w:color="auto"/>
      </w:divBdr>
    </w:div>
    <w:div w:id="1264655304">
      <w:bodyDiv w:val="1"/>
      <w:marLeft w:val="0"/>
      <w:marRight w:val="0"/>
      <w:marTop w:val="0"/>
      <w:marBottom w:val="0"/>
      <w:divBdr>
        <w:top w:val="none" w:sz="0" w:space="0" w:color="auto"/>
        <w:left w:val="none" w:sz="0" w:space="0" w:color="auto"/>
        <w:bottom w:val="none" w:sz="0" w:space="0" w:color="auto"/>
        <w:right w:val="none" w:sz="0" w:space="0" w:color="auto"/>
      </w:divBdr>
    </w:div>
    <w:div w:id="1481918102">
      <w:bodyDiv w:val="1"/>
      <w:marLeft w:val="0"/>
      <w:marRight w:val="0"/>
      <w:marTop w:val="0"/>
      <w:marBottom w:val="0"/>
      <w:divBdr>
        <w:top w:val="none" w:sz="0" w:space="0" w:color="auto"/>
        <w:left w:val="none" w:sz="0" w:space="0" w:color="auto"/>
        <w:bottom w:val="none" w:sz="0" w:space="0" w:color="auto"/>
        <w:right w:val="none" w:sz="0" w:space="0" w:color="auto"/>
      </w:divBdr>
    </w:div>
    <w:div w:id="1506901146">
      <w:bodyDiv w:val="1"/>
      <w:marLeft w:val="0"/>
      <w:marRight w:val="0"/>
      <w:marTop w:val="0"/>
      <w:marBottom w:val="0"/>
      <w:divBdr>
        <w:top w:val="none" w:sz="0" w:space="0" w:color="auto"/>
        <w:left w:val="none" w:sz="0" w:space="0" w:color="auto"/>
        <w:bottom w:val="none" w:sz="0" w:space="0" w:color="auto"/>
        <w:right w:val="none" w:sz="0" w:space="0" w:color="auto"/>
      </w:divBdr>
    </w:div>
    <w:div w:id="1856724440">
      <w:bodyDiv w:val="1"/>
      <w:marLeft w:val="0"/>
      <w:marRight w:val="0"/>
      <w:marTop w:val="0"/>
      <w:marBottom w:val="0"/>
      <w:divBdr>
        <w:top w:val="none" w:sz="0" w:space="0" w:color="auto"/>
        <w:left w:val="none" w:sz="0" w:space="0" w:color="auto"/>
        <w:bottom w:val="none" w:sz="0" w:space="0" w:color="auto"/>
        <w:right w:val="none" w:sz="0" w:space="0" w:color="auto"/>
      </w:divBdr>
    </w:div>
    <w:div w:id="1938516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156b5608e97c4ed7"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lcf76f155ced4ddcb4097134ff3c332f xmlns="5e3f487c-e983-415d-9d00-69203519f5d2">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AFD5396DDD86E4F8D780CC78413C7FC" ma:contentTypeVersion="9" ma:contentTypeDescription="Vytvoří nový dokument" ma:contentTypeScope="" ma:versionID="97bba8ba15447d4acbaf69e913422646">
  <xsd:schema xmlns:xsd="http://www.w3.org/2001/XMLSchema" xmlns:xs="http://www.w3.org/2001/XMLSchema" xmlns:p="http://schemas.microsoft.com/office/2006/metadata/properties" xmlns:ns2="5e3f487c-e983-415d-9d00-69203519f5d2" xmlns:ns3="5b1c838d-1ff2-4ebf-bbc7-0834e736f6a1" targetNamespace="http://schemas.microsoft.com/office/2006/metadata/properties" ma:root="true" ma:fieldsID="a2af525cf3dcf437dc897f44711f55e8" ns2:_="" ns3:_="">
    <xsd:import namespace="5e3f487c-e983-415d-9d00-69203519f5d2"/>
    <xsd:import namespace="5b1c838d-1ff2-4ebf-bbc7-0834e736f6a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f487c-e983-415d-9d00-69203519f5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1c838d-1ff2-4ebf-bbc7-0834e736f6a1"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 ds:uri="5e3f487c-e983-415d-9d00-69203519f5d2"/>
    <ds:schemaRef ds:uri="http://schemas.microsoft.com/office/infopath/2007/PartnerControls"/>
  </ds:schemaRefs>
</ds:datastoreItem>
</file>

<file path=customXml/itemProps3.xml><?xml version="1.0" encoding="utf-8"?>
<ds:datastoreItem xmlns:ds="http://schemas.openxmlformats.org/officeDocument/2006/customXml" ds:itemID="{599A4CAB-4831-4922-BC5C-B5F5CEA20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f487c-e983-415d-9d00-69203519f5d2"/>
    <ds:schemaRef ds:uri="5b1c838d-1ff2-4ebf-bbc7-0834e736f6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B2D299-FCAB-44BF-8C12-0B4AB42F2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11</Pages>
  <Words>4717</Words>
  <Characters>27833</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Štefanová Simona, Ing.</dc:creator>
  <cp:lastModifiedBy>Burdová Nikola, Mgr. Bc.</cp:lastModifiedBy>
  <cp:revision>11</cp:revision>
  <cp:lastPrinted>2019-02-25T13:30:00Z</cp:lastPrinted>
  <dcterms:created xsi:type="dcterms:W3CDTF">2023-06-06T09:29:00Z</dcterms:created>
  <dcterms:modified xsi:type="dcterms:W3CDTF">2023-06-13T07:11:00Z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0x0101003AFD5396DDD86E4F8D780CC78413C7FC</vt:lpwstr>
  </property>
  <property fmtid="{D5CDD505-2E9C-101B-9397-08002B2CF9AE}" pid="3" name="URL">
    <vt:lpwstr/>
  </property>
  <property fmtid="{D5CDD505-2E9C-101B-9397-08002B2CF9AE}" pid="4" name="MediaServiceImageTags">
    <vt:lpwstr/>
  </property>
</Properties>
</file>