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0C70A927" w:rsidR="00784660" w:rsidRPr="00CC7446" w:rsidRDefault="00784660" w:rsidP="00784660">
      <w:pPr>
        <w:pStyle w:val="Titul2"/>
      </w:pPr>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B92F42" w:rsidRPr="00B92F42">
            <w:rPr>
              <w:rStyle w:val="Nzevakce"/>
            </w:rPr>
            <w:t xml:space="preserve">„Doplnění závor na přejezdu P987 v km 25,644 na trati Strakonice - Volary“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bookmarkStart w:id="0" w:name="_Hlk138745762"/>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40A76A0"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934AF5">
        <w:rPr>
          <w:rFonts w:ascii="Verdana" w:hAnsi="Verdana" w:cs="Arial"/>
          <w:sz w:val="18"/>
          <w:szCs w:val="18"/>
        </w:rPr>
        <w:t>Martina Janáčová</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8709C">
        <w:rPr>
          <w:rFonts w:ascii="Verdana" w:hAnsi="Verdana" w:cs="Arial"/>
          <w:sz w:val="18"/>
          <w:szCs w:val="18"/>
        </w:rPr>
        <w:t xml:space="preserve">+ 420 </w:t>
      </w:r>
      <w:r w:rsidR="00934AF5">
        <w:rPr>
          <w:rFonts w:ascii="Verdana" w:hAnsi="Verdana" w:cs="Arial"/>
          <w:sz w:val="18"/>
          <w:szCs w:val="18"/>
        </w:rPr>
        <w:t>702 007 569,</w:t>
      </w:r>
      <w:r w:rsidR="006A7423" w:rsidRPr="00CC7446">
        <w:rPr>
          <w:rFonts w:ascii="Verdana" w:hAnsi="Verdana" w:cs="Arial"/>
          <w:sz w:val="18"/>
          <w:szCs w:val="18"/>
        </w:rPr>
        <w:t xml:space="preserve"> e-mail:</w:t>
      </w:r>
      <w:r w:rsidR="00C02278" w:rsidRPr="00CC7446">
        <w:rPr>
          <w:rFonts w:ascii="Verdana" w:hAnsi="Verdana" w:cs="Arial"/>
          <w:sz w:val="18"/>
          <w:szCs w:val="18"/>
        </w:rPr>
        <w:t xml:space="preserve"> </w:t>
      </w:r>
      <w:r w:rsidR="00934AF5">
        <w:rPr>
          <w:rFonts w:ascii="Verdana" w:hAnsi="Verdana" w:cs="Arial"/>
          <w:sz w:val="18"/>
          <w:szCs w:val="18"/>
        </w:rPr>
        <w:t>Janacova@spravazeleznic.cz</w:t>
      </w:r>
    </w:p>
    <w:p w14:paraId="18515135" w14:textId="51D05692" w:rsidR="00F01785" w:rsidRPr="00CC74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934AF5">
        <w:rPr>
          <w:rFonts w:ascii="Verdana" w:hAnsi="Verdana" w:cs="Arial"/>
          <w:sz w:val="18"/>
          <w:szCs w:val="18"/>
        </w:rPr>
        <w:t xml:space="preserve"> Ing.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27C46810" w:rsidR="00F01785" w:rsidRPr="00CC7446" w:rsidRDefault="00C02278" w:rsidP="007D3320">
      <w:pPr>
        <w:spacing w:line="280" w:lineRule="exact"/>
        <w:ind w:left="3870"/>
        <w:rPr>
          <w:rFonts w:ascii="Verdana" w:hAnsi="Verdana" w:cs="Arial"/>
          <w:sz w:val="18"/>
          <w:szCs w:val="18"/>
        </w:rPr>
      </w:pPr>
      <w:r w:rsidRPr="00CC7446">
        <w:rPr>
          <w:rFonts w:ascii="Verdana" w:hAnsi="Verdana" w:cs="Arial"/>
          <w:sz w:val="18"/>
          <w:szCs w:val="18"/>
        </w:rPr>
        <w:t>tel</w:t>
      </w:r>
      <w:r w:rsidR="00BA0D8B" w:rsidRPr="00CC7446">
        <w:rPr>
          <w:rFonts w:ascii="Verdana" w:hAnsi="Verdana" w:cs="Arial"/>
          <w:sz w:val="18"/>
          <w:szCs w:val="18"/>
        </w:rPr>
        <w:t>.</w:t>
      </w:r>
      <w:r w:rsidRPr="00CC7446">
        <w:rPr>
          <w:rFonts w:ascii="Verdana" w:hAnsi="Verdana" w:cs="Arial"/>
          <w:sz w:val="18"/>
          <w:szCs w:val="18"/>
        </w:rPr>
        <w:t>:</w:t>
      </w:r>
      <w:r w:rsidR="00934AF5">
        <w:rPr>
          <w:rFonts w:ascii="Verdana" w:hAnsi="Verdana" w:cs="Arial"/>
          <w:sz w:val="18"/>
          <w:szCs w:val="18"/>
        </w:rPr>
        <w:t xml:space="preserve"> </w:t>
      </w:r>
      <w:r w:rsidR="0028709C">
        <w:rPr>
          <w:rFonts w:ascii="Verdana" w:hAnsi="Verdana" w:cs="Arial"/>
          <w:sz w:val="18"/>
          <w:szCs w:val="18"/>
        </w:rPr>
        <w:t xml:space="preserve">+ 420 </w:t>
      </w:r>
      <w:r w:rsidR="00934AF5">
        <w:rPr>
          <w:rFonts w:ascii="Verdana" w:hAnsi="Verdana" w:cs="Arial"/>
          <w:sz w:val="18"/>
          <w:szCs w:val="18"/>
        </w:rPr>
        <w:t>725 934 887</w:t>
      </w:r>
      <w:r w:rsidRPr="00CC7446">
        <w:rPr>
          <w:rFonts w:ascii="Verdana" w:hAnsi="Verdana" w:cs="Arial"/>
          <w:sz w:val="18"/>
          <w:szCs w:val="18"/>
        </w:rPr>
        <w:t>,</w:t>
      </w:r>
      <w:r w:rsidR="00F1357D" w:rsidRPr="00CC7446">
        <w:rPr>
          <w:rFonts w:ascii="Verdana" w:hAnsi="Verdana" w:cs="Arial"/>
          <w:sz w:val="18"/>
          <w:szCs w:val="18"/>
        </w:rPr>
        <w:t xml:space="preserve"> </w:t>
      </w:r>
      <w:r w:rsidR="00B15F80" w:rsidRPr="00CC7446">
        <w:rPr>
          <w:rFonts w:ascii="Verdana" w:hAnsi="Verdana" w:cs="Arial"/>
          <w:sz w:val="18"/>
          <w:szCs w:val="18"/>
        </w:rPr>
        <w:t>e-mail:</w:t>
      </w:r>
      <w:r w:rsidR="007D3320">
        <w:rPr>
          <w:rFonts w:ascii="Verdana" w:hAnsi="Verdana" w:cs="Arial"/>
          <w:sz w:val="18"/>
          <w:szCs w:val="18"/>
        </w:rPr>
        <w:t xml:space="preserve"> </w:t>
      </w:r>
      <w:r w:rsidR="00934AF5">
        <w:rPr>
          <w:rFonts w:ascii="Verdana" w:hAnsi="Verdana" w:cs="Arial"/>
          <w:sz w:val="18"/>
          <w:szCs w:val="18"/>
        </w:rPr>
        <w:t>KrizekR@spravazeleznic.cz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bookmarkEnd w:id="0"/>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7D332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71EBD23" w:rsidR="00784660" w:rsidRDefault="00784660" w:rsidP="007D3320">
      <w:pPr>
        <w:pStyle w:val="Textbezodsazen"/>
        <w:spacing w:after="0" w:line="280" w:lineRule="exact"/>
      </w:pPr>
      <w:r w:rsidRPr="00CC7446">
        <w:lastRenderedPageBreak/>
        <w:t>číslo smlouvy:</w:t>
      </w:r>
      <w:r w:rsidR="007D3320">
        <w:t xml:space="preserve"> </w:t>
      </w:r>
      <w:r w:rsidR="007D3320" w:rsidRPr="007D3320">
        <w:t>E618-S-2698/2023</w:t>
      </w:r>
      <w:r w:rsidRPr="00CC7446">
        <w:t xml:space="preserve"> </w:t>
      </w:r>
    </w:p>
    <w:p w14:paraId="0DED8607" w14:textId="4AC3A5D8" w:rsidR="002E43C6" w:rsidRPr="00CC7446" w:rsidRDefault="002E43C6" w:rsidP="007D3320">
      <w:pPr>
        <w:pStyle w:val="Textbezodsazen"/>
        <w:spacing w:after="0" w:line="280" w:lineRule="exact"/>
      </w:pPr>
      <w:r>
        <w:t xml:space="preserve">číslo jednací: </w:t>
      </w:r>
      <w:r w:rsidR="007D3320" w:rsidRPr="007D3320">
        <w:t>13984/2023-SŽ-SSZ-PRÁV</w:t>
      </w:r>
      <w:r w:rsidRPr="00CC7446">
        <w:t xml:space="preserve"> </w:t>
      </w:r>
    </w:p>
    <w:p w14:paraId="7EE1A2D2" w14:textId="2C51536B" w:rsidR="00784660" w:rsidRPr="00CC7446" w:rsidRDefault="00784660" w:rsidP="007D3320">
      <w:pPr>
        <w:pStyle w:val="Textbezodsazen"/>
        <w:spacing w:after="0" w:line="280" w:lineRule="exact"/>
      </w:pPr>
      <w:r w:rsidRPr="00CC7446">
        <w:t>ISPROFOND:</w:t>
      </w:r>
      <w:r w:rsidR="00B92F42">
        <w:t xml:space="preserve"> 3273514800/5313530076</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556944155" w:edGrp="everyone"/>
      <w:r>
        <w:rPr>
          <w:rFonts w:ascii="Verdana" w:hAnsi="Verdana" w:cs="Arial"/>
          <w:b/>
          <w:bCs/>
          <w:sz w:val="18"/>
          <w:szCs w:val="18"/>
        </w:rPr>
        <w:t xml:space="preserve"> </w:t>
      </w:r>
      <w:r w:rsidRPr="001908F2">
        <w:rPr>
          <w:rFonts w:ascii="Verdana" w:hAnsi="Verdana" w:cs="Arial"/>
          <w:b/>
          <w:bCs/>
          <w:sz w:val="18"/>
          <w:szCs w:val="18"/>
        </w:rPr>
        <w:t>[VLOŽÍ ZHOTOVITEL]</w:t>
      </w:r>
    </w:p>
    <w:permEnd w:id="1556944155"/>
    <w:p w14:paraId="118A2D17" w14:textId="198DF0B1"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8D6627">
        <w:rPr>
          <w:rFonts w:ascii="Verdana" w:hAnsi="Verdana" w:cs="Arial"/>
          <w:sz w:val="18"/>
          <w:szCs w:val="18"/>
        </w:rPr>
        <w:t>:</w:t>
      </w:r>
      <w:r w:rsidR="00B41B3F" w:rsidRPr="00CC7446">
        <w:rPr>
          <w:rFonts w:ascii="Verdana" w:hAnsi="Verdana" w:cs="Arial"/>
          <w:sz w:val="18"/>
          <w:szCs w:val="18"/>
        </w:rPr>
        <w:t xml:space="preserve"> </w:t>
      </w:r>
      <w:permStart w:id="1483349038" w:edGrp="everyone"/>
      <w:r w:rsidR="00F90F3C">
        <w:rPr>
          <w:rFonts w:ascii="Verdana" w:hAnsi="Verdana" w:cs="Arial"/>
          <w:b/>
          <w:bCs/>
          <w:sz w:val="18"/>
          <w:szCs w:val="18"/>
        </w:rPr>
        <w:t>[VLOŽÍ ZHOTOVITEL]</w:t>
      </w:r>
    </w:p>
    <w:permEnd w:id="1483349038"/>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permStart w:id="887913875" w:edGrp="everyone"/>
      <w:r w:rsidRPr="00CC7446">
        <w:rPr>
          <w:rFonts w:ascii="Verdana" w:hAnsi="Verdana" w:cs="Arial"/>
          <w:sz w:val="18"/>
          <w:szCs w:val="18"/>
        </w:rPr>
        <w:t>:</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permEnd w:id="887913875"/>
      <w:r w:rsidR="000F171C" w:rsidRPr="00CC7446">
        <w:rPr>
          <w:rFonts w:ascii="Verdana" w:hAnsi="Verdana" w:cs="Arial"/>
          <w:sz w:val="18"/>
          <w:szCs w:val="18"/>
        </w:rPr>
        <w:t>DIČ</w:t>
      </w:r>
      <w:r w:rsidRPr="00CC7446">
        <w:rPr>
          <w:rFonts w:ascii="Verdana" w:hAnsi="Verdana" w:cs="Arial"/>
          <w:sz w:val="18"/>
          <w:szCs w:val="18"/>
        </w:rPr>
        <w:t>:</w:t>
      </w:r>
      <w:permStart w:id="145176242" w:edGrp="everyone"/>
      <w:r w:rsidR="00BC00F0" w:rsidRPr="00CC7446">
        <w:rPr>
          <w:rFonts w:ascii="Verdana" w:hAnsi="Verdana" w:cs="Arial"/>
          <w:sz w:val="18"/>
          <w:szCs w:val="18"/>
        </w:rPr>
        <w:t xml:space="preserve"> CZ</w:t>
      </w:r>
      <w:r w:rsidR="00F90F3C">
        <w:rPr>
          <w:rFonts w:ascii="Verdana" w:hAnsi="Verdana" w:cs="Arial"/>
          <w:b/>
          <w:bCs/>
          <w:sz w:val="18"/>
          <w:szCs w:val="18"/>
        </w:rPr>
        <w:t>[VLOŽÍ ZHOTOVITEL]</w:t>
      </w:r>
    </w:p>
    <w:permEnd w:id="145176242"/>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permStart w:id="841165323"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permEnd w:id="841165323"/>
      <w:r w:rsidR="00CB78AC" w:rsidRPr="00CC7446">
        <w:rPr>
          <w:rFonts w:ascii="Verdana" w:hAnsi="Verdana" w:cs="Arial"/>
          <w:bCs/>
          <w:sz w:val="18"/>
          <w:szCs w:val="18"/>
        </w:rPr>
        <w:t>soudem v</w:t>
      </w:r>
      <w:permStart w:id="1613722660" w:edGrp="everyone"/>
      <w:r w:rsidR="00CB78AC" w:rsidRPr="00CC7446">
        <w:rPr>
          <w:rFonts w:ascii="Verdana" w:hAnsi="Verdana" w:cs="Arial"/>
          <w:bCs/>
          <w:sz w:val="18"/>
          <w:szCs w:val="18"/>
        </w:rPr>
        <w:t xml:space="preserve"> </w:t>
      </w:r>
      <w:r w:rsidR="00F90F3C">
        <w:rPr>
          <w:rFonts w:ascii="Verdana" w:hAnsi="Verdana" w:cs="Arial"/>
          <w:b/>
          <w:bCs/>
          <w:sz w:val="18"/>
          <w:szCs w:val="18"/>
        </w:rPr>
        <w:t>[VLOŽÍ ZHOTOVITEL]</w:t>
      </w:r>
      <w:r w:rsidR="001908F2">
        <w:rPr>
          <w:rFonts w:ascii="Verdana" w:hAnsi="Verdana" w:cs="Arial"/>
          <w:b/>
          <w:bCs/>
          <w:sz w:val="18"/>
          <w:szCs w:val="18"/>
        </w:rPr>
        <w:t xml:space="preserve">, </w:t>
      </w:r>
      <w:permEnd w:id="1613722660"/>
      <w:r w:rsidR="004547EF" w:rsidRPr="00CC7446">
        <w:rPr>
          <w:rFonts w:ascii="Verdana" w:hAnsi="Verdana" w:cs="Arial"/>
          <w:bCs/>
          <w:sz w:val="18"/>
          <w:szCs w:val="18"/>
        </w:rPr>
        <w:t xml:space="preserve">spisová značka </w:t>
      </w:r>
      <w:permStart w:id="1093215832" w:edGrp="everyone"/>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ermEnd w:id="1093215832"/>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permStart w:id="264134739" w:edGrp="everyone"/>
      <w:r w:rsidR="001908F2" w:rsidRPr="001908F2">
        <w:rPr>
          <w:rFonts w:ascii="Verdana" w:hAnsi="Verdana" w:cs="Arial"/>
          <w:b/>
          <w:bCs/>
          <w:sz w:val="18"/>
          <w:szCs w:val="18"/>
        </w:rPr>
        <w:t>[VLOŽÍ ZHOTOVITEL]</w:t>
      </w:r>
    </w:p>
    <w:permEnd w:id="264134739"/>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ve věcech smluvních</w:t>
      </w:r>
      <w:permStart w:id="1776887786" w:edGrp="everyone"/>
      <w:r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1776887786"/>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ve věcech technických</w:t>
      </w:r>
      <w:permStart w:id="1646143032" w:edGrp="everyone"/>
      <w:r w:rsidRPr="00CC7446">
        <w:rPr>
          <w:rFonts w:ascii="Verdana" w:hAnsi="Verdana" w:cs="Arial"/>
          <w:sz w:val="18"/>
          <w:szCs w:val="18"/>
        </w:rPr>
        <w:t xml:space="preserve">: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646143032"/>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permStart w:id="392248080" w:edGrp="everyone"/>
      <w:r w:rsidR="00F90F3C">
        <w:rPr>
          <w:rFonts w:ascii="Verdana" w:hAnsi="Verdana" w:cs="Arial"/>
          <w:b/>
          <w:sz w:val="18"/>
          <w:szCs w:val="18"/>
        </w:rPr>
        <w:t>[VLOŽÍ ZHOTOVITEL]</w:t>
      </w:r>
      <w:r w:rsidR="001908F2" w:rsidRPr="001908F2">
        <w:rPr>
          <w:rFonts w:ascii="Verdana" w:hAnsi="Verdana" w:cs="Arial"/>
          <w:b/>
          <w:sz w:val="18"/>
          <w:szCs w:val="18"/>
        </w:rPr>
        <w:t xml:space="preserve">, </w:t>
      </w:r>
      <w:permEnd w:id="392248080"/>
      <w:r w:rsidR="000C4DBD" w:rsidRPr="00CC7446">
        <w:rPr>
          <w:rFonts w:ascii="Verdana" w:hAnsi="Verdana" w:cs="Arial"/>
          <w:sz w:val="18"/>
          <w:szCs w:val="18"/>
        </w:rPr>
        <w:t xml:space="preserve">tel.: </w:t>
      </w:r>
      <w:permStart w:id="921195813" w:edGrp="everyone"/>
      <w:r w:rsidR="001908F2" w:rsidRPr="001908F2">
        <w:rPr>
          <w:rFonts w:ascii="Verdana" w:hAnsi="Verdana" w:cs="Arial"/>
          <w:b/>
          <w:sz w:val="18"/>
          <w:szCs w:val="18"/>
        </w:rPr>
        <w:t>[VLOŽÍ ZHOTOVITEL]</w:t>
      </w:r>
      <w:r w:rsidR="000C4DBD" w:rsidRPr="00CC7446">
        <w:rPr>
          <w:rFonts w:ascii="Verdana" w:hAnsi="Verdana" w:cs="Arial"/>
          <w:sz w:val="18"/>
          <w:szCs w:val="18"/>
        </w:rPr>
        <w:t xml:space="preserve">, </w:t>
      </w:r>
      <w:permEnd w:id="921195813"/>
      <w:r w:rsidR="000C4DBD" w:rsidRPr="00CC7446">
        <w:rPr>
          <w:rFonts w:ascii="Verdana" w:hAnsi="Verdana" w:cs="Arial"/>
          <w:sz w:val="18"/>
          <w:szCs w:val="18"/>
        </w:rPr>
        <w:t>e-mail</w:t>
      </w:r>
      <w:permStart w:id="2134197465" w:edGrp="everyone"/>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p>
    <w:permEnd w:id="2134197465"/>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permStart w:id="1195332478" w:edGrp="everyone"/>
      <w:r w:rsidR="00F90F3C">
        <w:rPr>
          <w:rFonts w:ascii="Verdana" w:hAnsi="Verdana" w:cs="Arial"/>
          <w:b/>
          <w:sz w:val="18"/>
          <w:szCs w:val="18"/>
        </w:rPr>
        <w:t>[VLOŽÍ ZHOTOVITEL]</w:t>
      </w:r>
      <w:r w:rsidR="001908F2">
        <w:rPr>
          <w:rFonts w:ascii="Verdana" w:hAnsi="Verdana" w:cs="Arial"/>
          <w:sz w:val="18"/>
          <w:szCs w:val="18"/>
        </w:rPr>
        <w:t xml:space="preserve"> </w:t>
      </w:r>
      <w:permEnd w:id="1195332478"/>
      <w:r w:rsidR="00EE0261" w:rsidRPr="00CC7446">
        <w:rPr>
          <w:rFonts w:ascii="Verdana" w:hAnsi="Verdana" w:cs="Arial"/>
          <w:sz w:val="18"/>
          <w:szCs w:val="18"/>
        </w:rPr>
        <w:t xml:space="preserve">vedený u </w:t>
      </w:r>
      <w:permStart w:id="505239955" w:edGrp="everyone"/>
      <w:r w:rsidR="001908F2" w:rsidRPr="001908F2">
        <w:rPr>
          <w:rFonts w:ascii="Verdana" w:hAnsi="Verdana" w:cs="Arial"/>
          <w:b/>
          <w:sz w:val="18"/>
          <w:szCs w:val="18"/>
        </w:rPr>
        <w:t>[VLOŽÍ ZHOTOVITEL]</w:t>
      </w:r>
      <w:permEnd w:id="505239955"/>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095435725" w:edGrp="everyone"/>
      <w:r>
        <w:rPr>
          <w:rFonts w:ascii="Verdana" w:hAnsi="Verdana" w:cs="Arial"/>
          <w:b/>
          <w:sz w:val="18"/>
          <w:szCs w:val="18"/>
        </w:rPr>
        <w:t>[VLOŽÍ ZHOTOVITEL]</w:t>
      </w:r>
      <w:r w:rsidR="001908F2">
        <w:rPr>
          <w:rFonts w:ascii="Verdana" w:hAnsi="Verdana" w:cs="Arial"/>
          <w:sz w:val="18"/>
          <w:szCs w:val="18"/>
        </w:rPr>
        <w:t xml:space="preserve"> </w:t>
      </w:r>
    </w:p>
    <w:permEnd w:id="1095435725"/>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permStart w:id="1945848579" w:edGrp="everyone"/>
      <w:r w:rsidRPr="00CC7446">
        <w:rPr>
          <w:rStyle w:val="Tun"/>
        </w:rPr>
        <w:t>[VLOŽÍ ZHOTOVITEL]</w:t>
      </w:r>
      <w:r w:rsidRPr="00CC7446">
        <w:t xml:space="preserve"> </w:t>
      </w:r>
      <w:permEnd w:id="1945848579"/>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BD349E9"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B92F42" w:rsidRPr="00B92F42">
        <w:rPr>
          <w:rFonts w:ascii="Verdana" w:hAnsi="Verdana" w:cs="Arial"/>
          <w:sz w:val="18"/>
          <w:szCs w:val="18"/>
        </w:rPr>
        <w:t>Doplnění závor na přejezdu P987 v km 25,644 na trati Strakonice - Volary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42E6D09F"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295D34">
        <w:rPr>
          <w:rFonts w:ascii="Verdana" w:hAnsi="Verdana" w:cs="Arial"/>
          <w:sz w:val="18"/>
          <w:szCs w:val="18"/>
        </w:rPr>
        <w:t>13848</w:t>
      </w:r>
      <w:r w:rsidR="004547EF" w:rsidRPr="00CC7446">
        <w:rPr>
          <w:rFonts w:ascii="Verdana" w:hAnsi="Verdana" w:cs="Arial"/>
          <w:sz w:val="18"/>
          <w:szCs w:val="18"/>
        </w:rPr>
        <w:t>/20</w:t>
      </w:r>
      <w:r w:rsidR="00295D34">
        <w:rPr>
          <w:rFonts w:ascii="Verdana" w:hAnsi="Verdana" w:cs="Arial"/>
          <w:sz w:val="18"/>
          <w:szCs w:val="18"/>
        </w:rPr>
        <w:t>23-</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377DA60"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 xml:space="preserve">ho systému,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75519B3E" w14:textId="77777777" w:rsidR="00B56843" w:rsidRPr="00CC7446" w:rsidRDefault="00B56843" w:rsidP="00B56843">
      <w:pPr>
        <w:suppressAutoHyphens/>
        <w:overflowPunct w:val="0"/>
        <w:autoSpaceDE w:val="0"/>
        <w:autoSpaceDN w:val="0"/>
        <w:adjustRightInd w:val="0"/>
        <w:spacing w:after="120" w:line="280" w:lineRule="exact"/>
        <w:ind w:left="851"/>
        <w:jc w:val="both"/>
        <w:textAlignment w:val="baseline"/>
        <w:rPr>
          <w:rFonts w:ascii="Verdana" w:hAnsi="Verdana" w:cs="Arial"/>
          <w:sz w:val="18"/>
          <w:szCs w:val="18"/>
        </w:rPr>
      </w:pPr>
    </w:p>
    <w:p w14:paraId="328AB64A" w14:textId="652BD3FC"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5F242A">
        <w:rPr>
          <w:rFonts w:ascii="Verdana" w:hAnsi="Verdana" w:cs="Arial"/>
          <w:sz w:val="18"/>
          <w:szCs w:val="18"/>
        </w:rPr>
        <w:t>6</w:t>
      </w:r>
      <w:r w:rsidR="00B651D9">
        <w:rPr>
          <w:rFonts w:ascii="Verdana" w:hAnsi="Verdana" w:cs="Arial"/>
          <w:sz w:val="18"/>
          <w:szCs w:val="18"/>
        </w:rPr>
        <w:t>/2</w:t>
      </w:r>
      <w:r w:rsidR="005F242A">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3A0195AA" w:rsidR="00BB712C" w:rsidRDefault="00BB712C" w:rsidP="00687588">
      <w:pPr>
        <w:suppressAutoHyphens/>
        <w:spacing w:before="120"/>
        <w:ind w:left="539" w:hanging="539"/>
        <w:jc w:val="both"/>
        <w:rPr>
          <w:rFonts w:ascii="Verdana" w:hAnsi="Verdana" w:cs="Arial"/>
          <w:sz w:val="18"/>
          <w:szCs w:val="18"/>
        </w:rPr>
      </w:pPr>
    </w:p>
    <w:p w14:paraId="69D76B87" w14:textId="0F0FC929" w:rsidR="008D6627" w:rsidRDefault="008D6627" w:rsidP="00687588">
      <w:pPr>
        <w:suppressAutoHyphens/>
        <w:spacing w:before="120"/>
        <w:ind w:left="539" w:hanging="539"/>
        <w:jc w:val="both"/>
        <w:rPr>
          <w:rFonts w:ascii="Verdana" w:hAnsi="Verdana" w:cs="Arial"/>
          <w:sz w:val="18"/>
          <w:szCs w:val="18"/>
        </w:rPr>
      </w:pPr>
    </w:p>
    <w:p w14:paraId="6BA4E54F" w14:textId="5D5B0F27" w:rsidR="008D6627" w:rsidRDefault="008D6627" w:rsidP="00687588">
      <w:pPr>
        <w:suppressAutoHyphens/>
        <w:spacing w:before="120"/>
        <w:ind w:left="539" w:hanging="539"/>
        <w:jc w:val="both"/>
        <w:rPr>
          <w:rFonts w:ascii="Verdana" w:hAnsi="Verdana" w:cs="Arial"/>
          <w:sz w:val="18"/>
          <w:szCs w:val="18"/>
        </w:rPr>
      </w:pPr>
    </w:p>
    <w:p w14:paraId="09612CBA" w14:textId="77777777" w:rsidR="008D6627" w:rsidRPr="00CC7446" w:rsidRDefault="008D6627"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001" w:type="pct"/>
        <w:tblCellMar>
          <w:left w:w="70" w:type="dxa"/>
          <w:right w:w="70" w:type="dxa"/>
        </w:tblCellMar>
        <w:tblLook w:val="04A0" w:firstRow="1" w:lastRow="0" w:firstColumn="1" w:lastColumn="0" w:noHBand="0" w:noVBand="1"/>
      </w:tblPr>
      <w:tblGrid>
        <w:gridCol w:w="1264"/>
        <w:gridCol w:w="1675"/>
        <w:gridCol w:w="3582"/>
        <w:gridCol w:w="2551"/>
      </w:tblGrid>
      <w:tr w:rsidR="008D6627" w:rsidRPr="00CC7446" w14:paraId="2EC48F57" w14:textId="77777777" w:rsidTr="008D6627">
        <w:trPr>
          <w:trHeight w:val="135"/>
        </w:trPr>
        <w:tc>
          <w:tcPr>
            <w:tcW w:w="697" w:type="pct"/>
            <w:tcBorders>
              <w:top w:val="nil"/>
              <w:left w:val="nil"/>
              <w:bottom w:val="nil"/>
              <w:right w:val="nil"/>
            </w:tcBorders>
            <w:shd w:val="clear" w:color="auto" w:fill="auto"/>
            <w:noWrap/>
            <w:vAlign w:val="bottom"/>
            <w:hideMark/>
          </w:tcPr>
          <w:p w14:paraId="3383FF2E" w14:textId="77777777" w:rsidR="008D6627" w:rsidRPr="00CC7446" w:rsidRDefault="008D6627" w:rsidP="001155DF">
            <w:pPr>
              <w:spacing w:after="120"/>
              <w:rPr>
                <w:rFonts w:ascii="Verdana" w:hAnsi="Verdana" w:cs="Arial"/>
                <w:sz w:val="18"/>
                <w:szCs w:val="18"/>
              </w:rPr>
            </w:pPr>
          </w:p>
        </w:tc>
        <w:tc>
          <w:tcPr>
            <w:tcW w:w="923" w:type="pct"/>
            <w:tcBorders>
              <w:top w:val="nil"/>
              <w:left w:val="nil"/>
              <w:bottom w:val="nil"/>
              <w:right w:val="nil"/>
            </w:tcBorders>
            <w:shd w:val="clear" w:color="auto" w:fill="auto"/>
            <w:noWrap/>
            <w:vAlign w:val="bottom"/>
            <w:hideMark/>
          </w:tcPr>
          <w:p w14:paraId="69E14B5E" w14:textId="77777777" w:rsidR="008D6627" w:rsidRPr="00CC7446" w:rsidRDefault="008D6627" w:rsidP="001155DF">
            <w:pPr>
              <w:spacing w:after="120"/>
              <w:rPr>
                <w:rFonts w:ascii="Verdana" w:hAnsi="Verdana" w:cs="Arial"/>
                <w:sz w:val="18"/>
                <w:szCs w:val="18"/>
              </w:rPr>
            </w:pPr>
          </w:p>
        </w:tc>
        <w:tc>
          <w:tcPr>
            <w:tcW w:w="1974" w:type="pct"/>
            <w:tcBorders>
              <w:top w:val="nil"/>
              <w:left w:val="nil"/>
              <w:bottom w:val="nil"/>
              <w:right w:val="nil"/>
            </w:tcBorders>
            <w:shd w:val="clear" w:color="auto" w:fill="auto"/>
            <w:noWrap/>
            <w:vAlign w:val="bottom"/>
            <w:hideMark/>
          </w:tcPr>
          <w:p w14:paraId="0315562E" w14:textId="32FB2CBC" w:rsidR="008D6627" w:rsidRPr="00CC7446" w:rsidRDefault="008D6627" w:rsidP="001155DF">
            <w:pPr>
              <w:spacing w:after="120"/>
              <w:rPr>
                <w:rFonts w:ascii="Verdana" w:hAnsi="Verdana" w:cs="Arial"/>
                <w:sz w:val="18"/>
                <w:szCs w:val="18"/>
              </w:rPr>
            </w:pPr>
          </w:p>
        </w:tc>
        <w:tc>
          <w:tcPr>
            <w:tcW w:w="1406" w:type="pct"/>
            <w:tcBorders>
              <w:top w:val="nil"/>
              <w:left w:val="nil"/>
              <w:bottom w:val="nil"/>
              <w:right w:val="nil"/>
            </w:tcBorders>
            <w:shd w:val="clear" w:color="auto" w:fill="auto"/>
            <w:noWrap/>
            <w:vAlign w:val="bottom"/>
            <w:hideMark/>
          </w:tcPr>
          <w:p w14:paraId="6497CDF1" w14:textId="77777777" w:rsidR="008D6627" w:rsidRPr="00CC7446" w:rsidRDefault="008D6627" w:rsidP="001155DF">
            <w:pPr>
              <w:spacing w:after="120"/>
              <w:rPr>
                <w:rFonts w:ascii="Verdana" w:hAnsi="Verdana" w:cs="Arial"/>
                <w:sz w:val="18"/>
                <w:szCs w:val="18"/>
              </w:rPr>
            </w:pPr>
          </w:p>
        </w:tc>
      </w:tr>
      <w:tr w:rsidR="008D6627" w:rsidRPr="00CC7446" w14:paraId="7395A839" w14:textId="77777777" w:rsidTr="008D6627">
        <w:trPr>
          <w:trHeight w:val="300"/>
        </w:trPr>
        <w:tc>
          <w:tcPr>
            <w:tcW w:w="69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8D6627" w:rsidRPr="00CC7446" w:rsidRDefault="008D6627"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923" w:type="pct"/>
            <w:tcBorders>
              <w:top w:val="single" w:sz="8" w:space="0" w:color="auto"/>
              <w:left w:val="nil"/>
              <w:bottom w:val="nil"/>
              <w:right w:val="single" w:sz="8" w:space="0" w:color="auto"/>
            </w:tcBorders>
            <w:shd w:val="clear" w:color="000000" w:fill="C0C0C0"/>
            <w:hideMark/>
          </w:tcPr>
          <w:p w14:paraId="4EB1EC88" w14:textId="77777777" w:rsidR="008D6627" w:rsidRPr="00CC7446" w:rsidRDefault="008D6627"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97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59E811E3" w:rsidR="008D6627" w:rsidRPr="00CC7446" w:rsidRDefault="008D6627"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40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8D6627" w:rsidRPr="00CC7446" w:rsidRDefault="008D6627"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8D6627" w:rsidRPr="00CC7446" w14:paraId="7AFD6D8A" w14:textId="77777777" w:rsidTr="008D6627">
        <w:trPr>
          <w:trHeight w:val="645"/>
        </w:trPr>
        <w:tc>
          <w:tcPr>
            <w:tcW w:w="697"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8D6627" w:rsidRPr="00CC7446" w:rsidRDefault="008D6627" w:rsidP="00A3010D">
            <w:pPr>
              <w:rPr>
                <w:rFonts w:ascii="Verdana" w:hAnsi="Verdana" w:cs="Arial"/>
                <w:b/>
                <w:bCs/>
                <w:i/>
                <w:iCs/>
                <w:sz w:val="18"/>
                <w:szCs w:val="18"/>
                <w:u w:val="single"/>
              </w:rPr>
            </w:pPr>
          </w:p>
        </w:tc>
        <w:tc>
          <w:tcPr>
            <w:tcW w:w="923" w:type="pct"/>
            <w:tcBorders>
              <w:top w:val="nil"/>
              <w:left w:val="nil"/>
              <w:bottom w:val="single" w:sz="8" w:space="0" w:color="auto"/>
              <w:right w:val="single" w:sz="8" w:space="0" w:color="auto"/>
            </w:tcBorders>
            <w:shd w:val="clear" w:color="000000" w:fill="C0C0C0"/>
            <w:hideMark/>
          </w:tcPr>
          <w:p w14:paraId="36E8AA58" w14:textId="77777777" w:rsidR="008D6627" w:rsidRPr="00CC7446" w:rsidRDefault="008D6627"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974" w:type="pct"/>
            <w:vMerge/>
            <w:tcBorders>
              <w:top w:val="single" w:sz="8" w:space="0" w:color="auto"/>
              <w:left w:val="single" w:sz="8" w:space="0" w:color="auto"/>
              <w:bottom w:val="single" w:sz="8" w:space="0" w:color="000000"/>
              <w:right w:val="single" w:sz="8" w:space="0" w:color="auto"/>
            </w:tcBorders>
            <w:vAlign w:val="center"/>
            <w:hideMark/>
          </w:tcPr>
          <w:p w14:paraId="16DBCD16" w14:textId="0C177287" w:rsidR="008D6627" w:rsidRPr="00CC7446" w:rsidRDefault="008D6627" w:rsidP="00A3010D">
            <w:pPr>
              <w:rPr>
                <w:rFonts w:ascii="Verdana" w:hAnsi="Verdana" w:cs="Arial"/>
                <w:b/>
                <w:bCs/>
                <w:i/>
                <w:iCs/>
                <w:sz w:val="18"/>
                <w:szCs w:val="18"/>
                <w:u w:val="single"/>
              </w:rPr>
            </w:pPr>
          </w:p>
        </w:tc>
        <w:tc>
          <w:tcPr>
            <w:tcW w:w="1406"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8D6627" w:rsidRPr="00CC7446" w:rsidRDefault="008D6627" w:rsidP="00A3010D">
            <w:pPr>
              <w:rPr>
                <w:rFonts w:ascii="Verdana" w:hAnsi="Verdana" w:cs="Arial"/>
                <w:b/>
                <w:bCs/>
                <w:i/>
                <w:iCs/>
                <w:sz w:val="18"/>
                <w:szCs w:val="18"/>
                <w:u w:val="single"/>
              </w:rPr>
            </w:pPr>
          </w:p>
        </w:tc>
      </w:tr>
      <w:tr w:rsidR="008D6627" w:rsidRPr="00CC7446" w14:paraId="52FFB3B0" w14:textId="77777777" w:rsidTr="008D6627">
        <w:trPr>
          <w:trHeight w:val="1015"/>
        </w:trPr>
        <w:tc>
          <w:tcPr>
            <w:tcW w:w="697" w:type="pct"/>
            <w:tcBorders>
              <w:top w:val="nil"/>
              <w:left w:val="single" w:sz="8" w:space="0" w:color="auto"/>
              <w:bottom w:val="single" w:sz="8" w:space="0" w:color="auto"/>
              <w:right w:val="single" w:sz="8" w:space="0" w:color="auto"/>
            </w:tcBorders>
            <w:shd w:val="clear" w:color="000000" w:fill="FFFFFF"/>
            <w:hideMark/>
          </w:tcPr>
          <w:p w14:paraId="67604217" w14:textId="77777777" w:rsidR="008D6627" w:rsidRPr="00CC7446" w:rsidRDefault="008D6627"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923" w:type="pct"/>
            <w:tcBorders>
              <w:top w:val="nil"/>
              <w:left w:val="nil"/>
              <w:bottom w:val="single" w:sz="8" w:space="0" w:color="auto"/>
              <w:right w:val="single" w:sz="8" w:space="0" w:color="auto"/>
            </w:tcBorders>
            <w:shd w:val="clear" w:color="000000" w:fill="FFFFFF"/>
          </w:tcPr>
          <w:p w14:paraId="72D4490A" w14:textId="111693A6" w:rsidR="008D6627" w:rsidRPr="00CC7446" w:rsidRDefault="008D6627" w:rsidP="00A3010D">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4</w:t>
            </w:r>
            <w:r w:rsidRPr="00CC7446">
              <w:rPr>
                <w:rFonts w:ascii="Verdana" w:hAnsi="Verdana" w:cs="Arial"/>
                <w:b/>
                <w:bCs/>
                <w:sz w:val="18"/>
                <w:szCs w:val="18"/>
              </w:rPr>
              <w:t xml:space="preserve"> měsíců od nabytí účinnosti SOD</w:t>
            </w:r>
          </w:p>
        </w:tc>
        <w:tc>
          <w:tcPr>
            <w:tcW w:w="1974" w:type="pct"/>
            <w:tcBorders>
              <w:top w:val="nil"/>
              <w:left w:val="nil"/>
              <w:bottom w:val="single" w:sz="8" w:space="0" w:color="auto"/>
              <w:right w:val="single" w:sz="8" w:space="0" w:color="auto"/>
            </w:tcBorders>
            <w:shd w:val="clear" w:color="000000" w:fill="FFFFFF"/>
          </w:tcPr>
          <w:p w14:paraId="73CE3966" w14:textId="34BE7AD6" w:rsidR="008D6627" w:rsidRPr="00CC7446" w:rsidRDefault="008D6627"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8D6627" w:rsidRPr="00CC7446" w:rsidRDefault="008D6627"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0A7D7520" w:rsidR="008D6627" w:rsidRPr="00CC7446" w:rsidRDefault="008D6627" w:rsidP="008D6627">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406" w:type="pct"/>
            <w:tcBorders>
              <w:top w:val="nil"/>
              <w:left w:val="nil"/>
              <w:bottom w:val="single" w:sz="8" w:space="0" w:color="auto"/>
              <w:right w:val="single" w:sz="8" w:space="0" w:color="auto"/>
            </w:tcBorders>
            <w:shd w:val="clear" w:color="000000" w:fill="FFFFFF"/>
          </w:tcPr>
          <w:p w14:paraId="1BB39249" w14:textId="77777777" w:rsidR="008D6627" w:rsidRPr="00CC7446" w:rsidRDefault="008D6627" w:rsidP="00322FED">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8D6627" w:rsidRPr="00CC7446" w14:paraId="2EC27A8E" w14:textId="77777777" w:rsidTr="008D6627">
        <w:trPr>
          <w:trHeight w:val="1347"/>
        </w:trPr>
        <w:tc>
          <w:tcPr>
            <w:tcW w:w="697"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8D6627" w:rsidRPr="00CC7446" w:rsidRDefault="008D6627"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923" w:type="pct"/>
            <w:tcBorders>
              <w:top w:val="single" w:sz="8" w:space="0" w:color="auto"/>
              <w:left w:val="nil"/>
              <w:bottom w:val="single" w:sz="4" w:space="0" w:color="auto"/>
              <w:right w:val="single" w:sz="8" w:space="0" w:color="auto"/>
            </w:tcBorders>
            <w:shd w:val="clear" w:color="000000" w:fill="FFFFFF"/>
          </w:tcPr>
          <w:p w14:paraId="4D31DCC7" w14:textId="68F18E09" w:rsidR="008D6627" w:rsidRPr="00CC7446" w:rsidRDefault="008D6627" w:rsidP="00A3010D">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974" w:type="pct"/>
            <w:tcBorders>
              <w:top w:val="single" w:sz="8" w:space="0" w:color="auto"/>
              <w:left w:val="nil"/>
              <w:bottom w:val="single" w:sz="4" w:space="0" w:color="auto"/>
              <w:right w:val="single" w:sz="8" w:space="0" w:color="auto"/>
            </w:tcBorders>
            <w:shd w:val="clear" w:color="000000" w:fill="FFFFFF"/>
          </w:tcPr>
          <w:p w14:paraId="10411193" w14:textId="313BF9BD" w:rsidR="008D6627" w:rsidRPr="00CC7446" w:rsidRDefault="008D6627"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8D6627" w:rsidRPr="00CC7446" w:rsidRDefault="008D6627" w:rsidP="00A3010D">
            <w:pPr>
              <w:pStyle w:val="TPText-3neslovan"/>
              <w:tabs>
                <w:tab w:val="num" w:pos="851"/>
              </w:tabs>
              <w:ind w:left="0"/>
              <w:jc w:val="center"/>
              <w:rPr>
                <w:rFonts w:ascii="Verdana" w:hAnsi="Verdana"/>
                <w:b/>
                <w:sz w:val="18"/>
                <w:szCs w:val="18"/>
              </w:rPr>
            </w:pPr>
          </w:p>
        </w:tc>
        <w:tc>
          <w:tcPr>
            <w:tcW w:w="1406" w:type="pct"/>
            <w:tcBorders>
              <w:top w:val="single" w:sz="8" w:space="0" w:color="auto"/>
              <w:left w:val="nil"/>
              <w:bottom w:val="single" w:sz="4" w:space="0" w:color="auto"/>
              <w:right w:val="single" w:sz="8" w:space="0" w:color="auto"/>
            </w:tcBorders>
            <w:shd w:val="clear" w:color="000000" w:fill="FFFFFF"/>
          </w:tcPr>
          <w:p w14:paraId="6132E4EC" w14:textId="77777777" w:rsidR="008D6627" w:rsidRPr="00CC7446" w:rsidRDefault="008D6627" w:rsidP="00A3010D">
            <w:pPr>
              <w:jc w:val="both"/>
              <w:rPr>
                <w:rFonts w:ascii="Verdana" w:hAnsi="Verdana" w:cs="Arial"/>
                <w:sz w:val="18"/>
                <w:szCs w:val="18"/>
              </w:rPr>
            </w:pPr>
            <w:r w:rsidRPr="00CC7446">
              <w:rPr>
                <w:rFonts w:ascii="Verdana" w:hAnsi="Verdana" w:cs="Arial"/>
                <w:sz w:val="18"/>
                <w:szCs w:val="18"/>
              </w:rPr>
              <w:t>Předávací protokol podepsaný oběma stranami</w:t>
            </w:r>
          </w:p>
          <w:p w14:paraId="78852AF7" w14:textId="77777777" w:rsidR="008D6627" w:rsidRPr="00CC7446" w:rsidRDefault="008D6627" w:rsidP="00A3010D">
            <w:pPr>
              <w:jc w:val="both"/>
              <w:rPr>
                <w:rFonts w:ascii="Verdana" w:hAnsi="Verdana" w:cs="Arial"/>
                <w:sz w:val="18"/>
                <w:szCs w:val="18"/>
              </w:rPr>
            </w:pPr>
          </w:p>
          <w:p w14:paraId="27CE41E3" w14:textId="0682C42F" w:rsidR="008D6627" w:rsidRPr="00CC7446" w:rsidRDefault="008D6627" w:rsidP="003644AE">
            <w:pPr>
              <w:jc w:val="both"/>
              <w:rPr>
                <w:rFonts w:ascii="Verdana" w:hAnsi="Verdana" w:cs="Arial"/>
                <w:sz w:val="18"/>
                <w:szCs w:val="18"/>
              </w:rPr>
            </w:pPr>
            <w:r w:rsidRPr="00CC7446">
              <w:rPr>
                <w:rFonts w:ascii="Verdana" w:hAnsi="Verdana" w:cs="Arial"/>
                <w:sz w:val="18"/>
                <w:szCs w:val="18"/>
              </w:rPr>
              <w:t>Kopie Žádosti o společné povolení potvrzená místně příslušným stavebním úřadem</w:t>
            </w:r>
          </w:p>
        </w:tc>
      </w:tr>
      <w:tr w:rsidR="008D6627" w:rsidRPr="00CC7446" w14:paraId="70F572F1" w14:textId="77777777" w:rsidTr="008D6627">
        <w:trPr>
          <w:trHeight w:val="1347"/>
        </w:trPr>
        <w:tc>
          <w:tcPr>
            <w:tcW w:w="697"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8D6627" w:rsidRPr="00CC7446" w:rsidRDefault="008D6627"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923" w:type="pct"/>
            <w:tcBorders>
              <w:top w:val="single" w:sz="4" w:space="0" w:color="auto"/>
              <w:left w:val="nil"/>
              <w:bottom w:val="single" w:sz="4" w:space="0" w:color="auto"/>
              <w:right w:val="single" w:sz="8" w:space="0" w:color="auto"/>
            </w:tcBorders>
            <w:shd w:val="clear" w:color="000000" w:fill="FFFFFF"/>
          </w:tcPr>
          <w:p w14:paraId="5801D035" w14:textId="4AD51D8A" w:rsidR="008D6627" w:rsidRPr="00CC7446" w:rsidRDefault="008D6627"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8</w:t>
            </w:r>
            <w:r w:rsidRPr="00CC7446">
              <w:rPr>
                <w:rFonts w:ascii="Verdana" w:hAnsi="Verdana" w:cs="Arial"/>
                <w:b/>
                <w:bCs/>
                <w:sz w:val="18"/>
                <w:szCs w:val="18"/>
              </w:rPr>
              <w:t xml:space="preserve"> měsíců od podání žádosti o společné povolení</w:t>
            </w:r>
          </w:p>
        </w:tc>
        <w:tc>
          <w:tcPr>
            <w:tcW w:w="1974" w:type="pct"/>
            <w:tcBorders>
              <w:top w:val="single" w:sz="4" w:space="0" w:color="auto"/>
              <w:left w:val="nil"/>
              <w:bottom w:val="single" w:sz="4" w:space="0" w:color="auto"/>
              <w:right w:val="single" w:sz="8" w:space="0" w:color="auto"/>
            </w:tcBorders>
            <w:shd w:val="clear" w:color="000000" w:fill="FFFFFF"/>
          </w:tcPr>
          <w:p w14:paraId="66A7B949" w14:textId="4988D431" w:rsidR="008D6627" w:rsidRPr="00CC7446" w:rsidRDefault="008D6627"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8D6627" w:rsidRPr="00CC7446" w:rsidRDefault="008D6627"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8D6627" w:rsidRPr="00CC7446" w:rsidRDefault="008D6627"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406" w:type="pct"/>
            <w:tcBorders>
              <w:top w:val="single" w:sz="4" w:space="0" w:color="auto"/>
              <w:left w:val="nil"/>
              <w:bottom w:val="single" w:sz="4" w:space="0" w:color="auto"/>
              <w:right w:val="single" w:sz="8" w:space="0" w:color="auto"/>
            </w:tcBorders>
            <w:shd w:val="clear" w:color="000000" w:fill="FFFFFF"/>
          </w:tcPr>
          <w:p w14:paraId="2B31D18F" w14:textId="556C4F53" w:rsidR="008D6627" w:rsidRPr="00CC7446" w:rsidRDefault="008D6627" w:rsidP="001155DF">
            <w:pPr>
              <w:spacing w:after="120"/>
              <w:jc w:val="both"/>
              <w:rPr>
                <w:rFonts w:ascii="Verdana" w:hAnsi="Verdana" w:cs="Arial"/>
                <w:sz w:val="18"/>
                <w:szCs w:val="18"/>
              </w:rPr>
            </w:pPr>
            <w:r w:rsidRPr="00CC7446">
              <w:rPr>
                <w:rFonts w:ascii="Verdana" w:hAnsi="Verdana" w:cs="Arial"/>
                <w:sz w:val="18"/>
                <w:szCs w:val="18"/>
              </w:rPr>
              <w:t>Předávací protokol podepsaný oběma stranami</w:t>
            </w:r>
          </w:p>
          <w:p w14:paraId="2D034186" w14:textId="4787C4E0" w:rsidR="008D6627" w:rsidRPr="00CC7446" w:rsidRDefault="008D6627" w:rsidP="00972DAB">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tc>
      </w:tr>
      <w:tr w:rsidR="008D6627" w:rsidRPr="00CC7446" w14:paraId="159405B6" w14:textId="77777777" w:rsidTr="008D6627">
        <w:trPr>
          <w:trHeight w:val="70"/>
        </w:trPr>
        <w:tc>
          <w:tcPr>
            <w:tcW w:w="697"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8D6627" w:rsidRPr="00CC7446" w:rsidRDefault="008D6627"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923" w:type="pct"/>
            <w:tcBorders>
              <w:top w:val="single" w:sz="4" w:space="0" w:color="auto"/>
              <w:left w:val="nil"/>
              <w:bottom w:val="single" w:sz="4" w:space="0" w:color="auto"/>
              <w:right w:val="single" w:sz="8" w:space="0" w:color="auto"/>
            </w:tcBorders>
            <w:shd w:val="clear" w:color="000000" w:fill="FFFFFF"/>
          </w:tcPr>
          <w:p w14:paraId="02ADD4AC" w14:textId="447D7892" w:rsidR="008D6627" w:rsidRPr="00CC7446" w:rsidRDefault="008D6627" w:rsidP="00972DAB">
            <w:pPr>
              <w:jc w:val="center"/>
              <w:rPr>
                <w:rFonts w:ascii="Verdana" w:hAnsi="Verdana" w:cs="Arial"/>
                <w:b/>
                <w:bCs/>
                <w:sz w:val="18"/>
                <w:szCs w:val="18"/>
              </w:rPr>
            </w:pPr>
            <w:r>
              <w:rPr>
                <w:rFonts w:ascii="Verdana" w:hAnsi="Verdana" w:cs="Arial"/>
                <w:b/>
                <w:bCs/>
                <w:sz w:val="18"/>
                <w:szCs w:val="18"/>
              </w:rPr>
              <w:t>12</w:t>
            </w:r>
            <w:r w:rsidRPr="00CC7446">
              <w:rPr>
                <w:rFonts w:ascii="Verdana" w:hAnsi="Verdana" w:cs="Arial"/>
                <w:b/>
                <w:bCs/>
                <w:sz w:val="18"/>
                <w:szCs w:val="18"/>
              </w:rPr>
              <w:t xml:space="preserve"> měsíců</w:t>
            </w:r>
          </w:p>
          <w:p w14:paraId="61C472B8" w14:textId="77777777" w:rsidR="008D6627" w:rsidRPr="00CC7446" w:rsidRDefault="008D6627"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27E08197" w:rsidR="008D6627" w:rsidRPr="00CC7446" w:rsidRDefault="008D6627" w:rsidP="00972DAB">
            <w:pPr>
              <w:spacing w:after="120"/>
              <w:jc w:val="center"/>
              <w:rPr>
                <w:rFonts w:ascii="Verdana" w:hAnsi="Verdana" w:cs="Arial"/>
                <w:b/>
                <w:bCs/>
                <w:sz w:val="18"/>
                <w:szCs w:val="18"/>
              </w:rPr>
            </w:pPr>
            <w:r>
              <w:rPr>
                <w:rFonts w:ascii="Verdana" w:hAnsi="Verdana" w:cs="Arial"/>
                <w:b/>
                <w:bCs/>
                <w:sz w:val="18"/>
                <w:szCs w:val="18"/>
              </w:rPr>
              <w:t>09</w:t>
            </w:r>
            <w:r w:rsidRPr="00CC7446">
              <w:rPr>
                <w:rFonts w:ascii="Verdana" w:hAnsi="Verdana" w:cs="Arial"/>
                <w:b/>
                <w:bCs/>
                <w:sz w:val="18"/>
                <w:szCs w:val="18"/>
              </w:rPr>
              <w:t>/20</w:t>
            </w:r>
            <w:r>
              <w:rPr>
                <w:rFonts w:ascii="Verdana" w:hAnsi="Verdana" w:cs="Arial"/>
                <w:b/>
                <w:bCs/>
                <w:sz w:val="18"/>
                <w:szCs w:val="18"/>
              </w:rPr>
              <w:t>24</w:t>
            </w:r>
            <w:r w:rsidRPr="00CC7446">
              <w:rPr>
                <w:rFonts w:ascii="Verdana" w:hAnsi="Verdana" w:cs="Arial"/>
                <w:b/>
                <w:bCs/>
                <w:sz w:val="18"/>
                <w:szCs w:val="18"/>
              </w:rPr>
              <w:t xml:space="preserve"> – </w:t>
            </w:r>
            <w:r>
              <w:rPr>
                <w:rFonts w:ascii="Verdana" w:hAnsi="Verdana" w:cs="Arial"/>
                <w:b/>
                <w:bCs/>
                <w:sz w:val="18"/>
                <w:szCs w:val="18"/>
              </w:rPr>
              <w:t>09</w:t>
            </w:r>
            <w:r w:rsidRPr="00CC7446">
              <w:rPr>
                <w:rFonts w:ascii="Verdana" w:hAnsi="Verdana" w:cs="Arial"/>
                <w:b/>
                <w:bCs/>
                <w:sz w:val="18"/>
                <w:szCs w:val="18"/>
              </w:rPr>
              <w:t>/20</w:t>
            </w:r>
            <w:r>
              <w:rPr>
                <w:rFonts w:ascii="Verdana" w:hAnsi="Verdana" w:cs="Arial"/>
                <w:b/>
                <w:bCs/>
                <w:sz w:val="18"/>
                <w:szCs w:val="18"/>
              </w:rPr>
              <w:t>25</w:t>
            </w:r>
            <w:r w:rsidRPr="00CC7446">
              <w:rPr>
                <w:rFonts w:ascii="Verdana" w:hAnsi="Verdana" w:cs="Arial"/>
                <w:b/>
                <w:bCs/>
                <w:sz w:val="18"/>
                <w:szCs w:val="18"/>
              </w:rPr>
              <w:t>))</w:t>
            </w:r>
          </w:p>
          <w:p w14:paraId="2014601A" w14:textId="77777777" w:rsidR="008D6627" w:rsidRPr="00CC7446" w:rsidRDefault="008D6627" w:rsidP="00972DAB">
            <w:pPr>
              <w:jc w:val="right"/>
              <w:rPr>
                <w:rFonts w:ascii="Verdana" w:hAnsi="Verdana" w:cs="Arial"/>
                <w:sz w:val="18"/>
                <w:szCs w:val="18"/>
              </w:rPr>
            </w:pPr>
          </w:p>
        </w:tc>
        <w:tc>
          <w:tcPr>
            <w:tcW w:w="1974" w:type="pct"/>
            <w:tcBorders>
              <w:top w:val="single" w:sz="4" w:space="0" w:color="auto"/>
              <w:left w:val="nil"/>
              <w:bottom w:val="single" w:sz="4" w:space="0" w:color="auto"/>
              <w:right w:val="single" w:sz="8" w:space="0" w:color="auto"/>
            </w:tcBorders>
            <w:shd w:val="clear" w:color="000000" w:fill="FFFFFF"/>
          </w:tcPr>
          <w:p w14:paraId="6D30684A" w14:textId="5E549F02" w:rsidR="008D6627" w:rsidRPr="00CC7446" w:rsidRDefault="008D6627"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Pr>
                <w:rFonts w:ascii="Verdana" w:hAnsi="Verdana" w:cs="Arial"/>
                <w:b w:val="0"/>
                <w:sz w:val="18"/>
                <w:szCs w:val="18"/>
                <w:u w:val="none"/>
                <w:lang w:val="cs-CZ"/>
              </w:rPr>
              <w:t>12</w:t>
            </w:r>
            <w:r w:rsidRPr="00CC7446">
              <w:rPr>
                <w:rFonts w:ascii="Verdana" w:hAnsi="Verdana" w:cs="Arial"/>
                <w:b w:val="0"/>
                <w:sz w:val="18"/>
                <w:szCs w:val="18"/>
                <w:u w:val="none"/>
                <w:lang w:val="cs-CZ"/>
              </w:rPr>
              <w:t xml:space="preserve"> měsíců</w:t>
            </w:r>
          </w:p>
        </w:tc>
        <w:tc>
          <w:tcPr>
            <w:tcW w:w="1406" w:type="pct"/>
            <w:tcBorders>
              <w:top w:val="single" w:sz="4" w:space="0" w:color="auto"/>
              <w:left w:val="nil"/>
              <w:bottom w:val="single" w:sz="4" w:space="0" w:color="auto"/>
              <w:right w:val="single" w:sz="8" w:space="0" w:color="auto"/>
            </w:tcBorders>
            <w:shd w:val="clear" w:color="000000" w:fill="FFFFFF"/>
          </w:tcPr>
          <w:p w14:paraId="751DDC29" w14:textId="26B7A0F5" w:rsidR="008D6627" w:rsidRPr="00CC7446" w:rsidRDefault="008D6627"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xml:space="preserve">, čímž se rozumí, že dílo obsahuje ty části, které stanoví </w:t>
      </w:r>
      <w:r w:rsidR="00246CDC" w:rsidRPr="00CC7446">
        <w:rPr>
          <w:rFonts w:ascii="Verdana" w:hAnsi="Verdana" w:cs="Arial"/>
          <w:sz w:val="18"/>
          <w:szCs w:val="18"/>
        </w:rPr>
        <w:lastRenderedPageBreak/>
        <w:t>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1492149603" w:edGrp="everyone"/>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permEnd w:id="1492149603"/>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(základní sazba)</w:t>
      </w:r>
      <w:permStart w:id="1903561934" w:edGrp="everyone"/>
      <w:r w:rsidR="00046F12" w:rsidRPr="00CC7446">
        <w:rPr>
          <w:rFonts w:ascii="Verdana" w:hAnsi="Verdana" w:cs="Arial"/>
          <w:sz w:val="18"/>
          <w:szCs w:val="18"/>
        </w:rPr>
        <w:t xml:space="preserve">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permEnd w:id="1903561934"/>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446898745" w:edGrp="everyone"/>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w:t>
      </w:r>
      <w:permEnd w:id="446898745"/>
      <w:r w:rsidR="00C64722" w:rsidRPr="00CC7446">
        <w:rPr>
          <w:rFonts w:ascii="Verdana" w:hAnsi="Verdana" w:cs="Arial"/>
          <w:sz w:val="18"/>
          <w:szCs w:val="18"/>
        </w:rPr>
        <w:t>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permStart w:id="1365584003" w:edGrp="everyone" w:colFirst="3" w:colLast="3"/>
            <w:permStart w:id="2066304271" w:edGrp="everyone" w:colFirst="4" w:colLast="4"/>
            <w:permStart w:id="1092232942" w:edGrp="everyone" w:colFirst="5" w:colLast="5"/>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permStart w:id="1292123645" w:edGrp="everyone" w:colFirst="3" w:colLast="3"/>
            <w:permStart w:id="353979063" w:edGrp="everyone" w:colFirst="4" w:colLast="4"/>
            <w:permStart w:id="1079843132" w:edGrp="everyone" w:colFirst="5" w:colLast="5"/>
            <w:permEnd w:id="1365584003"/>
            <w:permEnd w:id="2066304271"/>
            <w:permEnd w:id="1092232942"/>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permStart w:id="535918173" w:edGrp="everyone" w:colFirst="3" w:colLast="3"/>
            <w:permStart w:id="1391206830" w:edGrp="everyone" w:colFirst="4" w:colLast="4"/>
            <w:permStart w:id="1407413263" w:edGrp="everyone" w:colFirst="5" w:colLast="5"/>
            <w:permEnd w:id="1292123645"/>
            <w:permEnd w:id="353979063"/>
            <w:permEnd w:id="1079843132"/>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535918173"/>
      <w:permEnd w:id="1391206830"/>
      <w:permEnd w:id="1407413263"/>
      <w:tr w:rsidR="00AC03C3" w:rsidRPr="00CC7446" w14:paraId="6704D9F4" w14:textId="77777777" w:rsidTr="007D3320">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AC03C3" w:rsidRPr="00AC03C3" w:rsidRDefault="00AC03C3" w:rsidP="00AC03C3">
            <w:pPr>
              <w:jc w:val="center"/>
              <w:rPr>
                <w:rFonts w:ascii="Verdana" w:hAnsi="Verdana" w:cs="Arial"/>
                <w:sz w:val="18"/>
                <w:szCs w:val="18"/>
                <w:lang w:eastAsia="en-US"/>
              </w:rPr>
            </w:pPr>
            <w:r w:rsidRPr="00AC03C3">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AC03C3" w:rsidRPr="00AC03C3" w:rsidRDefault="00AC03C3" w:rsidP="00AC03C3">
            <w:pPr>
              <w:rPr>
                <w:rFonts w:ascii="Verdana" w:hAnsi="Verdana" w:cs="Arial"/>
                <w:sz w:val="18"/>
                <w:szCs w:val="18"/>
                <w:lang w:eastAsia="en-US"/>
              </w:rPr>
            </w:pPr>
            <w:r w:rsidRPr="00AC03C3">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759CEBAB" w:rsidR="00AC03C3" w:rsidRPr="00CC7446" w:rsidRDefault="00AC03C3" w:rsidP="00AC03C3">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4BE8DFD3" w:rsidR="00AC03C3" w:rsidRPr="00CC7446" w:rsidRDefault="00AC03C3" w:rsidP="00AC03C3">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301FC6AC" w:rsidR="00AC03C3" w:rsidRPr="00CC7446" w:rsidRDefault="00AC03C3" w:rsidP="00AC03C3">
            <w:pPr>
              <w:jc w:val="center"/>
              <w:rPr>
                <w:rFonts w:ascii="Verdana" w:hAnsi="Verdana" w:cs="Arial"/>
                <w:sz w:val="18"/>
                <w:szCs w:val="18"/>
                <w:lang w:eastAsia="en-US"/>
              </w:rPr>
            </w:pPr>
          </w:p>
        </w:tc>
      </w:tr>
      <w:tr w:rsidR="00AC03C3" w:rsidRPr="00CC7446" w14:paraId="241C05CD" w14:textId="77777777" w:rsidTr="007D3320">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AC03C3" w:rsidRPr="00AC03C3" w:rsidRDefault="00AC03C3" w:rsidP="00AC03C3">
            <w:pPr>
              <w:jc w:val="center"/>
              <w:rPr>
                <w:rFonts w:ascii="Verdana" w:hAnsi="Verdana" w:cs="Arial"/>
                <w:sz w:val="18"/>
                <w:szCs w:val="18"/>
                <w:lang w:eastAsia="en-US"/>
              </w:rPr>
            </w:pPr>
            <w:r w:rsidRPr="00AC03C3">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AC03C3" w:rsidRPr="00AC03C3" w:rsidRDefault="00AC03C3" w:rsidP="00AC03C3">
            <w:pPr>
              <w:rPr>
                <w:rFonts w:ascii="Verdana" w:hAnsi="Verdana" w:cs="Arial"/>
                <w:sz w:val="18"/>
                <w:szCs w:val="18"/>
              </w:rPr>
            </w:pPr>
            <w:r w:rsidRPr="00AC03C3">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AC03C3" w:rsidRPr="00CC7446" w:rsidRDefault="00AC03C3" w:rsidP="00AC03C3">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17982A7D" w:rsidR="00AC03C3" w:rsidRPr="00CC7446" w:rsidRDefault="00AC03C3" w:rsidP="00AC03C3">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24299DCF" w:rsidR="00AC03C3" w:rsidRPr="00CC7446" w:rsidRDefault="00AC03C3" w:rsidP="00AC03C3">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443ADBAC" w:rsidR="00AC03C3" w:rsidRPr="00CC7446" w:rsidRDefault="00AC03C3" w:rsidP="00AC03C3">
            <w:pPr>
              <w:jc w:val="center"/>
              <w:rPr>
                <w:rFonts w:ascii="Verdana" w:hAnsi="Verdana" w:cs="Arial"/>
                <w:sz w:val="18"/>
                <w:szCs w:val="18"/>
                <w:lang w:eastAsia="en-US"/>
              </w:rPr>
            </w:pPr>
          </w:p>
        </w:tc>
      </w:tr>
      <w:tr w:rsidR="00AC03C3"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AC03C3" w:rsidRPr="00CC7446" w:rsidRDefault="00AC03C3" w:rsidP="00AC03C3">
            <w:pPr>
              <w:jc w:val="center"/>
              <w:rPr>
                <w:rFonts w:ascii="Verdana" w:hAnsi="Verdana" w:cs="Arial"/>
                <w:sz w:val="18"/>
                <w:szCs w:val="18"/>
                <w:lang w:eastAsia="en-US"/>
              </w:rPr>
            </w:pPr>
            <w:permStart w:id="1447847497" w:edGrp="everyone" w:colFirst="3" w:colLast="3"/>
            <w:permStart w:id="532176522" w:edGrp="everyone" w:colFirst="4" w:colLast="4"/>
            <w:permStart w:id="16848673" w:edGrp="everyone" w:colFirst="5" w:colLast="5"/>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AC03C3" w:rsidRPr="00CC7446" w:rsidRDefault="00AC03C3" w:rsidP="00AC03C3">
            <w:pPr>
              <w:jc w:val="center"/>
              <w:rPr>
                <w:rFonts w:ascii="Verdana" w:hAnsi="Verdana" w:cs="Arial"/>
                <w:sz w:val="18"/>
                <w:szCs w:val="18"/>
                <w:lang w:eastAsia="en-US"/>
              </w:rPr>
            </w:pPr>
            <w:permStart w:id="75770568" w:edGrp="everyone" w:colFirst="3" w:colLast="3"/>
            <w:permStart w:id="129789745" w:edGrp="everyone" w:colFirst="4" w:colLast="4"/>
            <w:permStart w:id="1675327404" w:edGrp="everyone" w:colFirst="5" w:colLast="5"/>
            <w:permEnd w:id="1447847497"/>
            <w:permEnd w:id="532176522"/>
            <w:permEnd w:id="16848673"/>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AC03C3" w:rsidRPr="00CC7446" w:rsidRDefault="00AC03C3" w:rsidP="00AC03C3">
            <w:pPr>
              <w:jc w:val="center"/>
              <w:rPr>
                <w:rFonts w:ascii="Verdana" w:hAnsi="Verdana" w:cs="Arial"/>
                <w:sz w:val="18"/>
                <w:szCs w:val="18"/>
                <w:lang w:eastAsia="en-US"/>
              </w:rPr>
            </w:pPr>
            <w:permStart w:id="1454843764" w:edGrp="everyone" w:colFirst="3" w:colLast="3"/>
            <w:permStart w:id="1538620543" w:edGrp="everyone" w:colFirst="4" w:colLast="4"/>
            <w:permStart w:id="651258764" w:edGrp="everyone" w:colFirst="5" w:colLast="5"/>
            <w:permEnd w:id="75770568"/>
            <w:permEnd w:id="129789745"/>
            <w:permEnd w:id="1675327404"/>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AC03C3" w:rsidRPr="00CC7446" w:rsidRDefault="00AC03C3" w:rsidP="00AC03C3">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AC03C3" w:rsidRPr="00CC7446" w:rsidRDefault="00AC03C3" w:rsidP="00AC03C3">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AC03C3" w:rsidRPr="00CC7446" w:rsidRDefault="00AC03C3" w:rsidP="00AC03C3">
            <w:pPr>
              <w:jc w:val="center"/>
              <w:rPr>
                <w:rFonts w:ascii="Verdana" w:hAnsi="Verdana" w:cs="Arial"/>
                <w:sz w:val="18"/>
                <w:szCs w:val="18"/>
                <w:lang w:eastAsia="en-US"/>
              </w:rPr>
            </w:pPr>
            <w:permStart w:id="912016713" w:edGrp="everyone" w:colFirst="4" w:colLast="4"/>
            <w:permStart w:id="1857563006" w:edGrp="everyone" w:colFirst="5" w:colLast="5"/>
            <w:permEnd w:id="1454843764"/>
            <w:permEnd w:id="1538620543"/>
            <w:permEnd w:id="651258764"/>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AC03C3" w:rsidRPr="00CC7446" w:rsidRDefault="00AC03C3" w:rsidP="00AC03C3">
            <w:pPr>
              <w:jc w:val="center"/>
              <w:rPr>
                <w:rFonts w:ascii="Verdana" w:hAnsi="Verdana" w:cs="Arial"/>
                <w:sz w:val="18"/>
                <w:szCs w:val="18"/>
                <w:lang w:eastAsia="en-US"/>
              </w:rPr>
            </w:pPr>
            <w:permStart w:id="23941518" w:edGrp="everyone" w:colFirst="4" w:colLast="4"/>
            <w:permStart w:id="1367036171" w:edGrp="everyone" w:colFirst="5" w:colLast="5"/>
            <w:permEnd w:id="912016713"/>
            <w:permEnd w:id="1857563006"/>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AC03C3" w:rsidRPr="00CC7446" w:rsidRDefault="00AC03C3" w:rsidP="00AC03C3">
            <w:pPr>
              <w:jc w:val="center"/>
              <w:rPr>
                <w:rFonts w:ascii="Verdana" w:hAnsi="Verdana" w:cs="Arial"/>
                <w:sz w:val="18"/>
                <w:szCs w:val="18"/>
                <w:lang w:eastAsia="en-US"/>
              </w:rPr>
            </w:pPr>
            <w:permStart w:id="1394807717" w:edGrp="everyone" w:colFirst="4" w:colLast="4"/>
            <w:permStart w:id="235543750" w:edGrp="everyone" w:colFirst="5" w:colLast="5"/>
            <w:permStart w:id="1504575803" w:edGrp="everyone" w:colFirst="3" w:colLast="3"/>
            <w:permEnd w:id="23941518"/>
            <w:permEnd w:id="1367036171"/>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AC03C3" w:rsidRPr="00CC7446" w:rsidRDefault="00AC03C3" w:rsidP="00AC03C3">
            <w:pPr>
              <w:jc w:val="center"/>
              <w:rPr>
                <w:rFonts w:ascii="Verdana" w:hAnsi="Verdana" w:cs="Arial"/>
                <w:sz w:val="18"/>
                <w:szCs w:val="18"/>
                <w:lang w:eastAsia="en-US"/>
              </w:rPr>
            </w:pPr>
            <w:permStart w:id="540759906" w:edGrp="everyone" w:colFirst="4" w:colLast="4"/>
            <w:permStart w:id="578624941" w:edGrp="everyone" w:colFirst="5" w:colLast="5"/>
            <w:permStart w:id="548283354" w:edGrp="everyone" w:colFirst="3" w:colLast="3"/>
            <w:permEnd w:id="1394807717"/>
            <w:permEnd w:id="235543750"/>
            <w:permEnd w:id="1504575803"/>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AC03C3" w:rsidRPr="00CC7446" w:rsidRDefault="00AC03C3" w:rsidP="00AC03C3">
            <w:pPr>
              <w:jc w:val="center"/>
              <w:rPr>
                <w:rFonts w:ascii="Verdana" w:hAnsi="Verdana" w:cs="Arial"/>
                <w:sz w:val="18"/>
                <w:szCs w:val="18"/>
                <w:lang w:eastAsia="en-US"/>
              </w:rPr>
            </w:pPr>
            <w:permStart w:id="1238187440" w:edGrp="everyone" w:colFirst="4" w:colLast="4"/>
            <w:permStart w:id="487029922" w:edGrp="everyone" w:colFirst="5" w:colLast="5"/>
            <w:permStart w:id="190934597" w:edGrp="everyone" w:colFirst="3" w:colLast="3"/>
            <w:permEnd w:id="540759906"/>
            <w:permEnd w:id="578624941"/>
            <w:permEnd w:id="548283354"/>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AC03C3" w:rsidRPr="00CC7446" w:rsidRDefault="00AC03C3" w:rsidP="00AC03C3">
            <w:pPr>
              <w:jc w:val="center"/>
              <w:rPr>
                <w:rFonts w:ascii="Verdana" w:hAnsi="Verdana" w:cs="Arial"/>
                <w:sz w:val="18"/>
                <w:szCs w:val="18"/>
                <w:lang w:eastAsia="en-US"/>
              </w:rPr>
            </w:pPr>
            <w:permStart w:id="611794848" w:edGrp="everyone" w:colFirst="4" w:colLast="4"/>
            <w:permStart w:id="1466373910" w:edGrp="everyone" w:colFirst="5" w:colLast="5"/>
            <w:permStart w:id="1752966902" w:edGrp="everyone" w:colFirst="3" w:colLast="3"/>
            <w:permEnd w:id="1238187440"/>
            <w:permEnd w:id="487029922"/>
            <w:permEnd w:id="190934597"/>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AC03C3" w:rsidRPr="00CC7446" w:rsidRDefault="00AC03C3" w:rsidP="00AC03C3">
            <w:pPr>
              <w:jc w:val="center"/>
              <w:rPr>
                <w:rFonts w:ascii="Verdana" w:hAnsi="Verdana" w:cs="Arial"/>
                <w:sz w:val="18"/>
                <w:szCs w:val="18"/>
                <w:lang w:eastAsia="en-US"/>
              </w:rPr>
            </w:pPr>
            <w:permStart w:id="1461668430" w:edGrp="everyone" w:colFirst="4" w:colLast="4"/>
            <w:permStart w:id="608835752" w:edGrp="everyone" w:colFirst="5" w:colLast="5"/>
            <w:permStart w:id="1019421696" w:edGrp="everyone" w:colFirst="3" w:colLast="3"/>
            <w:permEnd w:id="611794848"/>
            <w:permEnd w:id="1466373910"/>
            <w:permEnd w:id="1752966902"/>
            <w:r w:rsidRPr="00CC7446">
              <w:rPr>
                <w:rFonts w:ascii="Verdana" w:hAnsi="Verdana" w:cs="Arial"/>
                <w:sz w:val="18"/>
                <w:szCs w:val="18"/>
                <w:lang w:eastAsia="en-US"/>
              </w:rPr>
              <w:t>15</w:t>
            </w:r>
          </w:p>
          <w:p w14:paraId="302E76CF" w14:textId="77777777" w:rsidR="00AC03C3" w:rsidRPr="00CC7446" w:rsidRDefault="00AC03C3" w:rsidP="00AC03C3">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AC03C3" w:rsidRPr="00CC7446" w:rsidRDefault="00AC03C3" w:rsidP="00AC03C3">
            <w:pPr>
              <w:jc w:val="center"/>
              <w:rPr>
                <w:rFonts w:ascii="Verdana" w:hAnsi="Verdana" w:cs="Arial"/>
                <w:sz w:val="18"/>
                <w:szCs w:val="18"/>
                <w:lang w:eastAsia="en-US"/>
              </w:rPr>
            </w:pPr>
            <w:permStart w:id="539123945" w:edGrp="everyone" w:colFirst="4" w:colLast="4"/>
            <w:permStart w:id="657813645" w:edGrp="everyone" w:colFirst="5" w:colLast="5"/>
            <w:permStart w:id="700399100" w:edGrp="everyone" w:colFirst="3" w:colLast="3"/>
            <w:permEnd w:id="1461668430"/>
            <w:permEnd w:id="608835752"/>
            <w:permEnd w:id="1019421696"/>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AC03C3" w:rsidRPr="00CC7446" w:rsidRDefault="00AC03C3" w:rsidP="00AC03C3">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AC03C3" w:rsidRPr="00CC7446" w:rsidRDefault="00AC03C3" w:rsidP="00AC03C3">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AC03C3" w:rsidRPr="00CC7446" w:rsidRDefault="00AC03C3" w:rsidP="00AC03C3">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tr w:rsidR="00AC03C3"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AC03C3" w:rsidRPr="00CC7446" w:rsidRDefault="00AC03C3" w:rsidP="00AC03C3">
            <w:pPr>
              <w:jc w:val="center"/>
              <w:rPr>
                <w:rFonts w:ascii="Verdana" w:hAnsi="Verdana" w:cs="Arial"/>
                <w:sz w:val="18"/>
                <w:szCs w:val="18"/>
                <w:lang w:eastAsia="en-US"/>
              </w:rPr>
            </w:pPr>
            <w:permStart w:id="1321616927" w:edGrp="everyone" w:colFirst="3" w:colLast="3"/>
            <w:permStart w:id="1515602099" w:edGrp="everyone" w:colFirst="4" w:colLast="4"/>
            <w:permStart w:id="1184982327" w:edGrp="everyone" w:colFirst="5" w:colLast="5"/>
            <w:permEnd w:id="539123945"/>
            <w:permEnd w:id="657813645"/>
            <w:permEnd w:id="700399100"/>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AC03C3" w:rsidRPr="00CC7446" w:rsidRDefault="00AC03C3" w:rsidP="00AC03C3">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AC03C3" w:rsidRPr="00CC7446" w:rsidRDefault="00AC03C3" w:rsidP="00AC03C3">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AC03C3" w:rsidRPr="00CC7446" w:rsidRDefault="00AC03C3" w:rsidP="00AC03C3">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AC03C3" w:rsidRPr="00CC7446" w:rsidRDefault="00AC03C3" w:rsidP="00AC03C3">
            <w:pPr>
              <w:jc w:val="center"/>
              <w:rPr>
                <w:rFonts w:ascii="Verdana" w:hAnsi="Verdana" w:cs="Arial"/>
                <w:sz w:val="18"/>
                <w:szCs w:val="18"/>
                <w:lang w:eastAsia="en-US"/>
              </w:rPr>
            </w:pPr>
            <w:r w:rsidRPr="001908F2">
              <w:rPr>
                <w:rFonts w:ascii="Verdana" w:hAnsi="Verdana" w:cs="Arial"/>
                <w:b/>
                <w:sz w:val="18"/>
                <w:szCs w:val="18"/>
              </w:rPr>
              <w:t>"[VLOŽÍ ZHOTOVITEL]"</w:t>
            </w:r>
          </w:p>
        </w:tc>
      </w:tr>
      <w:permEnd w:id="1321616927"/>
      <w:permEnd w:id="1515602099"/>
      <w:permEnd w:id="1184982327"/>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44C71B60"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4C0157">
        <w:rPr>
          <w:rFonts w:ascii="Verdana" w:hAnsi="Verdana"/>
          <w:i w:val="0"/>
          <w:sz w:val="18"/>
          <w:szCs w:val="18"/>
        </w:rPr>
        <w:t xml:space="preserve">40% z celkové ceny díla, bez AD dle odst. 5.2 smlouvy, tj. částka ve výši </w:t>
      </w:r>
      <w:permStart w:id="1487613379" w:edGrp="everyone"/>
      <w:r w:rsidR="008D6627" w:rsidRPr="008D6627">
        <w:rPr>
          <w:rFonts w:ascii="Verdana" w:hAnsi="Verdana"/>
          <w:b/>
          <w:i w:val="0"/>
          <w:sz w:val="18"/>
          <w:szCs w:val="18"/>
        </w:rPr>
        <w:t>[VLOŽÍ ZHOTOVITEL]</w:t>
      </w:r>
      <w:r w:rsidR="004C0157">
        <w:rPr>
          <w:rFonts w:ascii="Verdana" w:hAnsi="Verdana"/>
          <w:i w:val="0"/>
          <w:sz w:val="18"/>
          <w:szCs w:val="18"/>
        </w:rPr>
        <w:t xml:space="preserve">,- </w:t>
      </w:r>
      <w:permEnd w:id="1487613379"/>
      <w:r w:rsidR="004C0157">
        <w:rPr>
          <w:rFonts w:ascii="Verdana" w:hAnsi="Verdana"/>
          <w:i w:val="0"/>
          <w:sz w:val="18"/>
          <w:szCs w:val="18"/>
        </w:rPr>
        <w:t>Kč (bez DPH)</w:t>
      </w:r>
    </w:p>
    <w:p w14:paraId="76B79F6A" w14:textId="650E4A38"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004C0157">
        <w:rPr>
          <w:rFonts w:ascii="Verdana" w:hAnsi="Verdana"/>
          <w:sz w:val="18"/>
          <w:szCs w:val="18"/>
        </w:rPr>
        <w:t xml:space="preserve"> </w:t>
      </w:r>
      <w:r w:rsidR="004C0157">
        <w:rPr>
          <w:rFonts w:ascii="Verdana" w:hAnsi="Verdana"/>
          <w:i w:val="0"/>
          <w:sz w:val="18"/>
          <w:szCs w:val="18"/>
        </w:rPr>
        <w:t xml:space="preserve">bez </w:t>
      </w:r>
      <w:r w:rsidRPr="00CC7446">
        <w:rPr>
          <w:rFonts w:ascii="Verdana" w:hAnsi="Verdana"/>
          <w:i w:val="0"/>
          <w:sz w:val="18"/>
          <w:szCs w:val="18"/>
        </w:rPr>
        <w:t xml:space="preserve">fakturace </w:t>
      </w:r>
    </w:p>
    <w:p w14:paraId="33C65F34" w14:textId="34A9A6CA"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w:t>
      </w:r>
      <w:r w:rsidR="004C0157">
        <w:rPr>
          <w:rFonts w:ascii="Verdana" w:hAnsi="Verdana"/>
          <w:i w:val="0"/>
          <w:sz w:val="18"/>
          <w:szCs w:val="18"/>
        </w:rPr>
        <w:t xml:space="preserve">nejvýše 60% z celkové ceny díla, bez AD dle odst. 5.2 smlouvy, tj. částka ve výši </w:t>
      </w:r>
      <w:permStart w:id="1050560261" w:edGrp="everyone"/>
      <w:r w:rsidR="008D6627" w:rsidRPr="008D6627">
        <w:rPr>
          <w:rFonts w:ascii="Verdana" w:hAnsi="Verdana"/>
          <w:b/>
          <w:i w:val="0"/>
          <w:sz w:val="18"/>
          <w:szCs w:val="18"/>
        </w:rPr>
        <w:t>[VLOŽÍ ZHOTOVITEL]</w:t>
      </w:r>
      <w:r w:rsidR="004C0157">
        <w:rPr>
          <w:rFonts w:ascii="Verdana" w:hAnsi="Verdana"/>
          <w:i w:val="0"/>
          <w:sz w:val="18"/>
          <w:szCs w:val="18"/>
        </w:rPr>
        <w:t xml:space="preserve">,- </w:t>
      </w:r>
      <w:permEnd w:id="1050560261"/>
      <w:r w:rsidR="004C0157">
        <w:rPr>
          <w:rFonts w:ascii="Verdana" w:hAnsi="Verdana"/>
          <w:i w:val="0"/>
          <w:sz w:val="18"/>
          <w:szCs w:val="18"/>
        </w:rPr>
        <w:t>Kč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permStart w:id="1000152820" w:edGrp="everyone"/>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w:t>
      </w:r>
      <w:permEnd w:id="1000152820"/>
      <w:r w:rsidR="002E58B5" w:rsidRPr="00CC7446">
        <w:rPr>
          <w:rFonts w:ascii="Verdana" w:hAnsi="Verdana"/>
          <w:i w:val="0"/>
          <w:sz w:val="18"/>
          <w:szCs w:val="18"/>
        </w:rPr>
        <w:t xml:space="preserve">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4868DC86"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7D3320">
        <w:rPr>
          <w:rFonts w:ascii="Verdana" w:hAnsi="Verdana" w:cs="Arial"/>
          <w:sz w:val="18"/>
          <w:szCs w:val="18"/>
        </w:rPr>
        <w:t xml:space="preserve"> a číslo ISPROFOND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lastRenderedPageBreak/>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w:t>
      </w:r>
      <w:r w:rsidR="00CE1CD2" w:rsidRPr="00CC7446">
        <w:rPr>
          <w:rFonts w:ascii="Verdana" w:hAnsi="Verdana" w:cs="Arial"/>
          <w:sz w:val="18"/>
          <w:szCs w:val="18"/>
        </w:rPr>
        <w:lastRenderedPageBreak/>
        <w:t>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613162796"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613162796"/>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836714620"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836714620"/>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w:t>
      </w:r>
      <w:r w:rsidRPr="00CC7446">
        <w:rPr>
          <w:rFonts w:ascii="Verdana" w:hAnsi="Verdana" w:cs="Arial"/>
          <w:bCs/>
          <w:sz w:val="18"/>
          <w:szCs w:val="18"/>
        </w:rPr>
        <w:lastRenderedPageBreak/>
        <w:t xml:space="preserve">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w:t>
      </w:r>
      <w:r w:rsidR="003B1B75" w:rsidRPr="00CC7446">
        <w:rPr>
          <w:rFonts w:ascii="Verdana" w:hAnsi="Verdana" w:cs="Arial"/>
          <w:sz w:val="18"/>
          <w:szCs w:val="18"/>
        </w:rPr>
        <w:lastRenderedPageBreak/>
        <w:t>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795585110" w:edGrp="everyone"/>
            <w:r w:rsidRPr="00AD730F">
              <w:rPr>
                <w:sz w:val="18"/>
                <w:szCs w:val="18"/>
              </w:rPr>
              <w:t>…………………………</w:t>
            </w:r>
            <w:permEnd w:id="1795585110"/>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w:t>
      </w:r>
      <w:bookmarkStart w:id="2" w:name="_GoBack"/>
      <w:bookmarkEnd w:id="2"/>
      <w:r w:rsidRPr="00CC7446">
        <w:rPr>
          <w:rFonts w:ascii="Verdana" w:hAnsi="Verdana" w:cs="Arial"/>
          <w:sz w:val="19"/>
          <w:szCs w:val="19"/>
        </w:rPr>
        <w: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90B" w16cex:dateUtc="2023-03-23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0FBE4" w14:textId="77777777" w:rsidR="007D3320" w:rsidRDefault="007D3320">
      <w:r>
        <w:separator/>
      </w:r>
    </w:p>
  </w:endnote>
  <w:endnote w:type="continuationSeparator" w:id="0">
    <w:p w14:paraId="0E800A62" w14:textId="77777777" w:rsidR="007D3320" w:rsidRDefault="007D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1B52EFA3" w:rsidR="007D3320" w:rsidRDefault="007D33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7D3320" w:rsidRDefault="007D33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D3320" w:rsidRPr="00640531" w14:paraId="6CD5C607" w14:textId="77777777" w:rsidTr="00621F24">
      <w:tc>
        <w:tcPr>
          <w:tcW w:w="907" w:type="dxa"/>
          <w:tcMar>
            <w:left w:w="0" w:type="dxa"/>
            <w:right w:w="0" w:type="dxa"/>
          </w:tcMar>
          <w:vAlign w:val="bottom"/>
        </w:tcPr>
        <w:p w14:paraId="2E5BCA09" w14:textId="20AEDF9C" w:rsidR="007D3320" w:rsidRPr="00640531" w:rsidRDefault="007D3320"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D6627">
            <w:rPr>
              <w:rStyle w:val="slostrnky"/>
              <w:noProof/>
              <w:sz w:val="16"/>
            </w:rPr>
            <w:t>24</w:t>
          </w:r>
          <w:r w:rsidRPr="00640531">
            <w:rPr>
              <w:rStyle w:val="slostrnky"/>
              <w:sz w:val="16"/>
            </w:rPr>
            <w:fldChar w:fldCharType="end"/>
          </w:r>
        </w:p>
      </w:tc>
      <w:tc>
        <w:tcPr>
          <w:tcW w:w="0" w:type="auto"/>
          <w:vAlign w:val="bottom"/>
        </w:tcPr>
        <w:p w14:paraId="126297BC" w14:textId="782F91CD" w:rsidR="007D3320" w:rsidRPr="00CC7446" w:rsidRDefault="007D3320" w:rsidP="00640531">
          <w:pPr>
            <w:pStyle w:val="Zpatvlevo"/>
          </w:pPr>
          <w:fldSimple w:instr=" STYLEREF  _Název_akce  \* MERGEFORMAT ">
            <w:r w:rsidR="008D6627">
              <w:rPr>
                <w:noProof/>
              </w:rPr>
              <w:t>„Doplnění závor na přejezdu P987 v km 25,644 na trati Strakonice - Volary“</w:t>
            </w:r>
          </w:fldSimple>
        </w:p>
        <w:p w14:paraId="6B63C051" w14:textId="46199162" w:rsidR="007D3320" w:rsidRPr="00CC7446" w:rsidRDefault="007D3320" w:rsidP="00760BFB">
          <w:pPr>
            <w:pStyle w:val="Zpatvlevo"/>
          </w:pPr>
          <w:r w:rsidRPr="00CC7446">
            <w:t>Smlouva o dílo na zhotovení DUSP, EH, SR, PDPS, kBOZP, AD</w:t>
          </w:r>
        </w:p>
      </w:tc>
    </w:tr>
  </w:tbl>
  <w:p w14:paraId="601AFC3E" w14:textId="77777777" w:rsidR="007D3320" w:rsidRPr="00640531" w:rsidRDefault="007D3320"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578A6" w14:textId="77777777" w:rsidR="007D3320" w:rsidRDefault="007D3320">
      <w:r>
        <w:separator/>
      </w:r>
    </w:p>
  </w:footnote>
  <w:footnote w:type="continuationSeparator" w:id="0">
    <w:p w14:paraId="6843A8AA" w14:textId="77777777" w:rsidR="007D3320" w:rsidRDefault="007D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7D3320" w:rsidRPr="00687DBD" w:rsidRDefault="007D3320"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qY9yG6yZh0D3ApFMfdwVs34teK6sS+3iX/IR1KgOU+vio/Wveoy+QO+3OEjrkni80st1MpqidJeFX3A3wkFvjQ==" w:salt="hSH3Mi8652/+a9Wh42El8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709C"/>
    <w:rsid w:val="0029030E"/>
    <w:rsid w:val="00290D82"/>
    <w:rsid w:val="00291FD3"/>
    <w:rsid w:val="0029337E"/>
    <w:rsid w:val="00293734"/>
    <w:rsid w:val="00295D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2847"/>
    <w:rsid w:val="002E43C6"/>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1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16D7B"/>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242A"/>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0F3C"/>
    <w:rsid w:val="006A14BB"/>
    <w:rsid w:val="006A45B7"/>
    <w:rsid w:val="006A7423"/>
    <w:rsid w:val="006A7F76"/>
    <w:rsid w:val="006B00C5"/>
    <w:rsid w:val="006B0DD1"/>
    <w:rsid w:val="006B3B79"/>
    <w:rsid w:val="006B4A8F"/>
    <w:rsid w:val="006C4B94"/>
    <w:rsid w:val="006C5B70"/>
    <w:rsid w:val="006C7A4E"/>
    <w:rsid w:val="006D281C"/>
    <w:rsid w:val="006D3682"/>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20"/>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4948"/>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6627"/>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4AF5"/>
    <w:rsid w:val="0094338A"/>
    <w:rsid w:val="00947C5F"/>
    <w:rsid w:val="00950031"/>
    <w:rsid w:val="009508CE"/>
    <w:rsid w:val="00953957"/>
    <w:rsid w:val="00953D66"/>
    <w:rsid w:val="0095431D"/>
    <w:rsid w:val="009557BE"/>
    <w:rsid w:val="0095698F"/>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75CB2"/>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3C3"/>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4267"/>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2F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04E1"/>
    <w:rsid w:val="00104C76"/>
    <w:rsid w:val="001B34C1"/>
    <w:rsid w:val="001D2697"/>
    <w:rsid w:val="002D3930"/>
    <w:rsid w:val="003C0A70"/>
    <w:rsid w:val="004329D3"/>
    <w:rsid w:val="004D4F6A"/>
    <w:rsid w:val="0059660E"/>
    <w:rsid w:val="005D7D24"/>
    <w:rsid w:val="00655775"/>
    <w:rsid w:val="00680E78"/>
    <w:rsid w:val="00707222"/>
    <w:rsid w:val="00864D84"/>
    <w:rsid w:val="008C055B"/>
    <w:rsid w:val="008C2F26"/>
    <w:rsid w:val="00984A18"/>
    <w:rsid w:val="00AC48A6"/>
    <w:rsid w:val="00B306BC"/>
    <w:rsid w:val="00B845B8"/>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8406-36B8-4C23-9C8B-03F2A7D4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9440</Words>
  <Characters>56996</Characters>
  <Application>Microsoft Office Word</Application>
  <DocSecurity>12</DocSecurity>
  <Lines>474</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2023-02-02T09:23:00Z</cp:lastPrinted>
  <dcterms:created xsi:type="dcterms:W3CDTF">2023-06-27T13:10:00Z</dcterms:created>
  <dcterms:modified xsi:type="dcterms:W3CDTF">2023-06-27T13:10:00Z</dcterms:modified>
</cp:coreProperties>
</file>