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5B54D" w14:textId="77777777" w:rsidR="00241EA7" w:rsidRDefault="00241EA7" w:rsidP="00FB12CE">
      <w:pPr>
        <w:pStyle w:val="TextTZ"/>
        <w:spacing w:after="0"/>
        <w:ind w:right="-143" w:firstLine="0"/>
        <w:jc w:val="center"/>
        <w:rPr>
          <w:b/>
          <w:sz w:val="40"/>
          <w:szCs w:val="32"/>
        </w:rPr>
      </w:pPr>
    </w:p>
    <w:p w14:paraId="5049136D" w14:textId="4827E86F" w:rsidR="00C21F04" w:rsidRPr="00241EA7" w:rsidRDefault="00241EA7" w:rsidP="00241EA7">
      <w:pPr>
        <w:pStyle w:val="TextTZ"/>
        <w:spacing w:after="0"/>
        <w:ind w:firstLine="0"/>
        <w:jc w:val="center"/>
        <w:rPr>
          <w:b/>
          <w:sz w:val="56"/>
          <w:szCs w:val="32"/>
        </w:rPr>
      </w:pPr>
      <w:r w:rsidRPr="00241EA7">
        <w:rPr>
          <w:b/>
          <w:sz w:val="48"/>
          <w:szCs w:val="32"/>
        </w:rPr>
        <w:t>ZÁM</w:t>
      </w:r>
      <w:r w:rsidR="00A12051">
        <w:rPr>
          <w:b/>
          <w:sz w:val="48"/>
          <w:szCs w:val="32"/>
        </w:rPr>
        <w:t>ĚR</w:t>
      </w:r>
      <w:r w:rsidRPr="00241EA7">
        <w:rPr>
          <w:b/>
          <w:sz w:val="48"/>
          <w:szCs w:val="32"/>
        </w:rPr>
        <w:t xml:space="preserve"> PROJEKTU</w:t>
      </w:r>
    </w:p>
    <w:p w14:paraId="1E7B2F3E" w14:textId="77777777" w:rsidR="00241EA7" w:rsidRDefault="00241EA7" w:rsidP="00C21F04">
      <w:pPr>
        <w:pStyle w:val="TextTZ"/>
        <w:spacing w:after="0"/>
        <w:jc w:val="center"/>
      </w:pPr>
    </w:p>
    <w:p w14:paraId="76D00D8D" w14:textId="63465554" w:rsidR="00241EA7" w:rsidRPr="00241EA7" w:rsidRDefault="00241EA7" w:rsidP="00886A4B">
      <w:pPr>
        <w:pStyle w:val="TextTZ"/>
        <w:spacing w:after="0"/>
        <w:ind w:firstLine="0"/>
        <w:jc w:val="center"/>
      </w:pPr>
      <w:r w:rsidRPr="00241EA7">
        <w:t xml:space="preserve">investiční akce </w:t>
      </w:r>
      <w:r w:rsidR="00886A4B" w:rsidRPr="00886A4B">
        <w:rPr>
          <w:b/>
        </w:rPr>
        <w:t>Modernizace traťového úseku Hradec Králové (mimo) – Týniště nad Orlicí (mim</w:t>
      </w:r>
      <w:r w:rsidR="00886A4B">
        <w:rPr>
          <w:b/>
        </w:rPr>
        <w:t>o)</w:t>
      </w:r>
    </w:p>
    <w:p w14:paraId="26A4C49F" w14:textId="77777777" w:rsidR="00241EA7" w:rsidRDefault="00241EA7" w:rsidP="00241EA7">
      <w:pPr>
        <w:pStyle w:val="TextTZ"/>
        <w:spacing w:after="0"/>
        <w:ind w:firstLine="0"/>
        <w:jc w:val="center"/>
        <w:rPr>
          <w:b/>
          <w:sz w:val="32"/>
          <w:szCs w:val="32"/>
        </w:rPr>
      </w:pPr>
      <w:r>
        <w:rPr>
          <w:b/>
          <w:noProof/>
          <w:sz w:val="32"/>
          <w:szCs w:val="32"/>
        </w:rPr>
        <mc:AlternateContent>
          <mc:Choice Requires="wps">
            <w:drawing>
              <wp:anchor distT="0" distB="0" distL="114300" distR="114300" simplePos="0" relativeHeight="251659264" behindDoc="0" locked="0" layoutInCell="1" allowOverlap="1" wp14:anchorId="7328F4A5" wp14:editId="053E5874">
                <wp:simplePos x="0" y="0"/>
                <wp:positionH relativeFrom="column">
                  <wp:posOffset>24764</wp:posOffset>
                </wp:positionH>
                <wp:positionV relativeFrom="paragraph">
                  <wp:posOffset>25400</wp:posOffset>
                </wp:positionV>
                <wp:extent cx="5629275" cy="0"/>
                <wp:effectExtent l="0" t="0" r="0" b="0"/>
                <wp:wrapNone/>
                <wp:docPr id="2" name="Přímá spojnice 2"/>
                <wp:cNvGraphicFramePr/>
                <a:graphic xmlns:a="http://schemas.openxmlformats.org/drawingml/2006/main">
                  <a:graphicData uri="http://schemas.microsoft.com/office/word/2010/wordprocessingShape">
                    <wps:wsp>
                      <wps:cNvCnPr/>
                      <wps:spPr>
                        <a:xfrm>
                          <a:off x="0" y="0"/>
                          <a:ext cx="562927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E2A416" id="Přímá spojnice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2pt" to="445.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19twwEAAL0DAAAOAAAAZHJzL2Uyb0RvYy54bWysU0uO1DAQ3SNxB8t7OulIM0DU6VnMCDYI&#10;WsAcwOOUOwbbZdmmkz4KSw7AKUbci7LTnUGAEEJsHNfnvapXrmyuJmvYAULU6Dq+XtWcgZPYa7fv&#10;+O37F0+ecRaTcL0w6KDjR4j8avv40Wb0LTQ4oOkhMCJxsR19x4eUfFtVUQ5gRVyhB0dBhcGKRGbY&#10;V30QI7FbUzV1fVmNGHofUEKM5L2Zg3xb+JUCmd4oFSEx03HqLZUzlPMun9V2I9p9EH7Q8tSG+Icu&#10;rNCOii5UNyIJ9inoX6islgEjqrSSaCtUSksoGkjNuv5JzbtBeChaaDjRL2OK/49Wvj7sAtN9xxvO&#10;nLD0RLtvn++/2vsvLHr84Kg/1uQxjT62lH3tduFkRb8LWfOkgs1fUsOmMtrjMlqYEpPkvLhsnjdP&#10;LziT51j1APQhppeAluVLx412WbVoxeFVTFSMUs8p2W1c9uV+5g7KLR0NzMG3oEgQ1VwXkrJKcG0C&#10;Owhagv7jOqshSuMoM0OUNmYB1X8GnXIzDMp6/S1wyS4V0aUFaLXD8LuqaTq3qub8s+pZa5Z9h/2x&#10;vEcZB+1IUXba57yEP9oF/vDXbb8DAAD//wMAUEsDBBQABgAIAAAAIQBVjj0y2gAAAAUBAAAPAAAA&#10;ZHJzL2Rvd25yZXYueG1sTI/BTsMwEETvSPyDtUjcqEOpqjbEqapKCHFBNIW7G2+dQLyObCcNf8/C&#10;pRxHM5p5U2wm14kRQ2w9KbifZSCQam9asgreD093KxAxaTK684QKvjHCpry+KnRu/Jn2OFbJCi6h&#10;mGsFTUp9LmWsG3Q6znyPxN7JB6cTy2ClCfrM5a6T8yxbSqdb4oVG97hrsP6qBqegewnjh93ZbRye&#10;98vq8+00fz2MSt3eTNtHEAmndAnDLz6jQ8lMRz+QiaJT8LDmoIIFH2J3tc4WII5/WpaF/E9f/gAA&#10;AP//AwBQSwECLQAUAAYACAAAACEAtoM4kv4AAADhAQAAEwAAAAAAAAAAAAAAAAAAAAAAW0NvbnRl&#10;bnRfVHlwZXNdLnhtbFBLAQItABQABgAIAAAAIQA4/SH/1gAAAJQBAAALAAAAAAAAAAAAAAAAAC8B&#10;AABfcmVscy8ucmVsc1BLAQItABQABgAIAAAAIQDwn19twwEAAL0DAAAOAAAAAAAAAAAAAAAAAC4C&#10;AABkcnMvZTJvRG9jLnhtbFBLAQItABQABgAIAAAAIQBVjj0y2gAAAAUBAAAPAAAAAAAAAAAAAAAA&#10;AB0EAABkcnMvZG93bnJldi54bWxQSwUGAAAAAAQABADzAAAAJAUAAAAA&#10;" strokecolor="black [3200]" strokeweight=".5pt">
                <v:stroke joinstyle="miter"/>
              </v:line>
            </w:pict>
          </mc:Fallback>
        </mc:AlternateContent>
      </w:r>
    </w:p>
    <w:p w14:paraId="1A17DEE8" w14:textId="77777777" w:rsidR="00241EA7" w:rsidRPr="00D64FD9" w:rsidRDefault="00A45C6B" w:rsidP="00CC1DD6">
      <w:pPr>
        <w:pStyle w:val="Nadpis1"/>
        <w:rPr>
          <w:sz w:val="32"/>
        </w:rPr>
      </w:pPr>
      <w:bookmarkStart w:id="0" w:name="_Toc528140245"/>
      <w:bookmarkStart w:id="1" w:name="_Toc132707400"/>
      <w:r>
        <w:t>Identifikační údaje</w:t>
      </w:r>
      <w:bookmarkEnd w:id="0"/>
      <w:bookmarkEnd w:id="1"/>
    </w:p>
    <w:p w14:paraId="20CF2746" w14:textId="77777777" w:rsidR="00D64FD9" w:rsidRDefault="00D64FD9" w:rsidP="00A45C6B">
      <w:pPr>
        <w:pStyle w:val="TextTZ"/>
        <w:spacing w:after="60"/>
        <w:ind w:firstLine="0"/>
      </w:pPr>
    </w:p>
    <w:p w14:paraId="46227CB9" w14:textId="107EC3D8" w:rsidR="00A45C6B" w:rsidRDefault="00A45C6B" w:rsidP="00A45C6B">
      <w:pPr>
        <w:pStyle w:val="TextTZ"/>
        <w:spacing w:after="60"/>
        <w:ind w:firstLine="0"/>
      </w:pPr>
      <w:r>
        <w:t>Číslo projektu:</w:t>
      </w:r>
      <w:r>
        <w:tab/>
      </w:r>
      <w:r>
        <w:tab/>
      </w:r>
      <w:r w:rsidR="00886A4B" w:rsidRPr="00886A4B">
        <w:t>5 523 520 015</w:t>
      </w:r>
    </w:p>
    <w:p w14:paraId="0B3A2A25" w14:textId="396B8114" w:rsidR="00680BAA" w:rsidRDefault="00A45C6B" w:rsidP="001A281D">
      <w:pPr>
        <w:pStyle w:val="TextTZ"/>
        <w:spacing w:after="0"/>
        <w:ind w:left="2124" w:hanging="2124"/>
      </w:pPr>
      <w:r>
        <w:t>Název stavby:</w:t>
      </w:r>
      <w:r>
        <w:tab/>
      </w:r>
      <w:r w:rsidR="00886A4B" w:rsidRPr="00886A4B">
        <w:t>Modernizace traťového úseku Hradec Králové (mimo) – Týniště nad Orlicí (mimo)</w:t>
      </w:r>
    </w:p>
    <w:p w14:paraId="516F7FF1" w14:textId="38F904A0" w:rsidR="00A45C6B" w:rsidRDefault="00A45C6B" w:rsidP="00A45C6B">
      <w:pPr>
        <w:pStyle w:val="TextTZ"/>
        <w:spacing w:after="60"/>
        <w:ind w:firstLine="0"/>
      </w:pPr>
      <w:r>
        <w:t>Místo realizace:</w:t>
      </w:r>
      <w:r>
        <w:tab/>
      </w:r>
      <w:r w:rsidR="00886A4B" w:rsidRPr="00886A4B">
        <w:t>Královéhradecký kraj</w:t>
      </w:r>
    </w:p>
    <w:p w14:paraId="3D8C2ABA" w14:textId="77777777" w:rsidR="00D64FD9" w:rsidRDefault="00D64FD9" w:rsidP="00A45C6B">
      <w:pPr>
        <w:pStyle w:val="TextTZ"/>
        <w:spacing w:after="60"/>
        <w:ind w:firstLine="0"/>
      </w:pPr>
    </w:p>
    <w:tbl>
      <w:tblPr>
        <w:tblStyle w:val="Mkatabulky"/>
        <w:tblW w:w="0" w:type="auto"/>
        <w:tblLook w:val="04A0" w:firstRow="1" w:lastRow="0" w:firstColumn="1" w:lastColumn="0" w:noHBand="0" w:noVBand="1"/>
      </w:tblPr>
      <w:tblGrid>
        <w:gridCol w:w="3391"/>
        <w:gridCol w:w="2828"/>
        <w:gridCol w:w="2822"/>
      </w:tblGrid>
      <w:tr w:rsidR="00A12051" w14:paraId="1C25AC69" w14:textId="77777777" w:rsidTr="00430B9C">
        <w:tc>
          <w:tcPr>
            <w:tcW w:w="9041" w:type="dxa"/>
            <w:gridSpan w:val="3"/>
            <w:tcBorders>
              <w:top w:val="single" w:sz="12" w:space="0" w:color="auto"/>
              <w:left w:val="single" w:sz="12" w:space="0" w:color="auto"/>
              <w:right w:val="single" w:sz="12" w:space="0" w:color="auto"/>
            </w:tcBorders>
          </w:tcPr>
          <w:p w14:paraId="0AA2A1CB" w14:textId="1A22325D" w:rsidR="00A12051" w:rsidRPr="00D64FD9" w:rsidRDefault="00A12051" w:rsidP="00FE722B">
            <w:pPr>
              <w:pStyle w:val="TextTZ"/>
              <w:spacing w:before="60" w:after="60"/>
              <w:ind w:firstLine="0"/>
              <w:jc w:val="center"/>
              <w:rPr>
                <w:sz w:val="22"/>
              </w:rPr>
            </w:pPr>
            <w:r w:rsidRPr="00D64FD9">
              <w:rPr>
                <w:sz w:val="22"/>
              </w:rPr>
              <w:t xml:space="preserve">Předpokládané celkové investiční náklady v cenové úrovni roku: </w:t>
            </w:r>
            <w:r w:rsidR="00F410E2">
              <w:rPr>
                <w:sz w:val="22"/>
              </w:rPr>
              <w:t>smíšená 20</w:t>
            </w:r>
            <w:r w:rsidR="00886A4B">
              <w:rPr>
                <w:sz w:val="22"/>
              </w:rPr>
              <w:t>1</w:t>
            </w:r>
            <w:r w:rsidR="00AD58CA">
              <w:rPr>
                <w:sz w:val="22"/>
              </w:rPr>
              <w:t>7</w:t>
            </w:r>
            <w:r w:rsidR="00F410E2">
              <w:rPr>
                <w:sz w:val="22"/>
              </w:rPr>
              <w:t xml:space="preserve"> – 202</w:t>
            </w:r>
            <w:r w:rsidR="005F67FB">
              <w:rPr>
                <w:sz w:val="22"/>
              </w:rPr>
              <w:t>8</w:t>
            </w:r>
          </w:p>
        </w:tc>
      </w:tr>
      <w:tr w:rsidR="00A12051" w14:paraId="503C5FCE" w14:textId="77777777" w:rsidTr="00430B9C">
        <w:tc>
          <w:tcPr>
            <w:tcW w:w="3391" w:type="dxa"/>
            <w:tcBorders>
              <w:top w:val="single" w:sz="12" w:space="0" w:color="auto"/>
              <w:left w:val="single" w:sz="12" w:space="0" w:color="auto"/>
            </w:tcBorders>
          </w:tcPr>
          <w:p w14:paraId="6C53EC71" w14:textId="77777777" w:rsidR="00A12051" w:rsidRPr="00D64FD9" w:rsidRDefault="00A12051" w:rsidP="00FE722B">
            <w:pPr>
              <w:pStyle w:val="TextTZ"/>
              <w:spacing w:after="60"/>
              <w:ind w:firstLine="0"/>
              <w:jc w:val="left"/>
              <w:rPr>
                <w:sz w:val="22"/>
              </w:rPr>
            </w:pPr>
            <w:r w:rsidRPr="00D64FD9">
              <w:rPr>
                <w:sz w:val="22"/>
              </w:rPr>
              <w:t>položka</w:t>
            </w:r>
          </w:p>
        </w:tc>
        <w:tc>
          <w:tcPr>
            <w:tcW w:w="2828" w:type="dxa"/>
            <w:tcBorders>
              <w:top w:val="single" w:sz="12" w:space="0" w:color="auto"/>
              <w:bottom w:val="single" w:sz="12" w:space="0" w:color="auto"/>
            </w:tcBorders>
          </w:tcPr>
          <w:p w14:paraId="6AA2A302" w14:textId="77777777" w:rsidR="00A12051" w:rsidRPr="00D64FD9" w:rsidRDefault="00A12051" w:rsidP="00FE722B">
            <w:pPr>
              <w:pStyle w:val="TextTZ"/>
              <w:spacing w:after="60"/>
              <w:ind w:firstLine="0"/>
              <w:jc w:val="center"/>
              <w:rPr>
                <w:sz w:val="22"/>
              </w:rPr>
            </w:pPr>
            <w:r w:rsidRPr="00D64FD9">
              <w:rPr>
                <w:sz w:val="22"/>
              </w:rPr>
              <w:t>tis. Kč (bez DPH)</w:t>
            </w:r>
          </w:p>
        </w:tc>
        <w:tc>
          <w:tcPr>
            <w:tcW w:w="2822" w:type="dxa"/>
            <w:tcBorders>
              <w:top w:val="single" w:sz="12" w:space="0" w:color="auto"/>
              <w:bottom w:val="single" w:sz="12" w:space="0" w:color="auto"/>
              <w:right w:val="single" w:sz="12" w:space="0" w:color="auto"/>
            </w:tcBorders>
          </w:tcPr>
          <w:p w14:paraId="7C547C95" w14:textId="77777777" w:rsidR="00A12051" w:rsidRPr="00D64FD9" w:rsidRDefault="00A12051" w:rsidP="00FE722B">
            <w:pPr>
              <w:pStyle w:val="TextTZ"/>
              <w:spacing w:after="60"/>
              <w:ind w:firstLine="0"/>
              <w:jc w:val="center"/>
              <w:rPr>
                <w:sz w:val="22"/>
              </w:rPr>
            </w:pPr>
            <w:r w:rsidRPr="00D64FD9">
              <w:rPr>
                <w:sz w:val="22"/>
              </w:rPr>
              <w:t>tis. Kč (vč. DPH)</w:t>
            </w:r>
          </w:p>
        </w:tc>
      </w:tr>
      <w:tr w:rsidR="00F347B9" w14:paraId="6B1B4395" w14:textId="77777777" w:rsidTr="00430B9C">
        <w:tc>
          <w:tcPr>
            <w:tcW w:w="3391" w:type="dxa"/>
            <w:tcBorders>
              <w:left w:val="single" w:sz="12" w:space="0" w:color="auto"/>
              <w:bottom w:val="single" w:sz="12" w:space="0" w:color="auto"/>
              <w:right w:val="single" w:sz="12" w:space="0" w:color="auto"/>
            </w:tcBorders>
          </w:tcPr>
          <w:p w14:paraId="37344F75" w14:textId="77777777" w:rsidR="00F347B9" w:rsidRPr="00D64FD9" w:rsidRDefault="00F347B9" w:rsidP="00F347B9">
            <w:pPr>
              <w:pStyle w:val="TextTZ"/>
              <w:spacing w:after="60"/>
              <w:ind w:firstLine="0"/>
              <w:jc w:val="left"/>
              <w:rPr>
                <w:sz w:val="22"/>
              </w:rPr>
            </w:pPr>
            <w:r w:rsidRPr="00D64FD9">
              <w:rPr>
                <w:sz w:val="22"/>
              </w:rPr>
              <w:t xml:space="preserve">Veřejné rozpočty – doprava – </w:t>
            </w:r>
            <w:r w:rsidRPr="00D64FD9">
              <w:rPr>
                <w:sz w:val="20"/>
              </w:rPr>
              <w:t>(SFDI, OP Doprava, TENT – T, EIB)</w:t>
            </w:r>
          </w:p>
        </w:tc>
        <w:tc>
          <w:tcPr>
            <w:tcW w:w="2828" w:type="dxa"/>
            <w:tcBorders>
              <w:top w:val="single" w:sz="12" w:space="0" w:color="auto"/>
              <w:left w:val="single" w:sz="12" w:space="0" w:color="auto"/>
              <w:bottom w:val="single" w:sz="12" w:space="0" w:color="auto"/>
            </w:tcBorders>
            <w:shd w:val="clear" w:color="auto" w:fill="auto"/>
          </w:tcPr>
          <w:p w14:paraId="6CD90B60" w14:textId="6379C1D1" w:rsidR="00F347B9" w:rsidRPr="000F6957" w:rsidRDefault="009A2341" w:rsidP="00F347B9">
            <w:pPr>
              <w:pStyle w:val="TextTZ"/>
              <w:spacing w:after="60"/>
              <w:ind w:firstLine="0"/>
              <w:jc w:val="center"/>
              <w:rPr>
                <w:sz w:val="22"/>
              </w:rPr>
            </w:pPr>
            <w:r w:rsidRPr="009A2341">
              <w:rPr>
                <w:sz w:val="22"/>
              </w:rPr>
              <w:t>5 818 047</w:t>
            </w:r>
          </w:p>
        </w:tc>
        <w:tc>
          <w:tcPr>
            <w:tcW w:w="2822" w:type="dxa"/>
            <w:tcBorders>
              <w:top w:val="single" w:sz="12" w:space="0" w:color="auto"/>
              <w:bottom w:val="single" w:sz="12" w:space="0" w:color="auto"/>
              <w:right w:val="single" w:sz="12" w:space="0" w:color="auto"/>
            </w:tcBorders>
            <w:shd w:val="clear" w:color="auto" w:fill="auto"/>
          </w:tcPr>
          <w:p w14:paraId="5D9653D7" w14:textId="1E50977D" w:rsidR="00F347B9" w:rsidRPr="000F6957" w:rsidRDefault="009A2341" w:rsidP="00F347B9">
            <w:pPr>
              <w:pStyle w:val="TextTZ"/>
              <w:spacing w:after="60"/>
              <w:ind w:firstLine="0"/>
              <w:jc w:val="center"/>
              <w:rPr>
                <w:sz w:val="22"/>
              </w:rPr>
            </w:pPr>
            <w:r w:rsidRPr="009A2341">
              <w:rPr>
                <w:sz w:val="22"/>
              </w:rPr>
              <w:t>7</w:t>
            </w:r>
            <w:r>
              <w:rPr>
                <w:sz w:val="22"/>
              </w:rPr>
              <w:t xml:space="preserve"> </w:t>
            </w:r>
            <w:r w:rsidRPr="009A2341">
              <w:rPr>
                <w:sz w:val="22"/>
              </w:rPr>
              <w:t>039</w:t>
            </w:r>
            <w:r>
              <w:rPr>
                <w:sz w:val="22"/>
              </w:rPr>
              <w:t xml:space="preserve"> </w:t>
            </w:r>
            <w:r w:rsidRPr="009A2341">
              <w:rPr>
                <w:sz w:val="22"/>
              </w:rPr>
              <w:t>836</w:t>
            </w:r>
          </w:p>
        </w:tc>
      </w:tr>
      <w:tr w:rsidR="00F347B9" w14:paraId="79EEA0AA" w14:textId="77777777" w:rsidTr="00430B9C">
        <w:tc>
          <w:tcPr>
            <w:tcW w:w="3391" w:type="dxa"/>
            <w:tcBorders>
              <w:top w:val="single" w:sz="12" w:space="0" w:color="auto"/>
              <w:left w:val="single" w:sz="12" w:space="0" w:color="auto"/>
              <w:right w:val="single" w:sz="12" w:space="0" w:color="auto"/>
            </w:tcBorders>
          </w:tcPr>
          <w:p w14:paraId="0FFC9B3A" w14:textId="77777777" w:rsidR="00F347B9" w:rsidRPr="00D64FD9" w:rsidRDefault="00F347B9" w:rsidP="00F347B9">
            <w:pPr>
              <w:pStyle w:val="TextTZ"/>
              <w:spacing w:after="60"/>
              <w:ind w:firstLine="0"/>
              <w:jc w:val="left"/>
              <w:rPr>
                <w:sz w:val="22"/>
              </w:rPr>
            </w:pPr>
            <w:r w:rsidRPr="00D64FD9">
              <w:rPr>
                <w:sz w:val="22"/>
              </w:rPr>
              <w:t xml:space="preserve">Ostatní veřejné zdroje </w:t>
            </w:r>
            <w:r w:rsidRPr="00D64FD9">
              <w:rPr>
                <w:sz w:val="20"/>
              </w:rPr>
              <w:t>(uvést zdroj)</w:t>
            </w:r>
          </w:p>
        </w:tc>
        <w:tc>
          <w:tcPr>
            <w:tcW w:w="2828" w:type="dxa"/>
            <w:tcBorders>
              <w:top w:val="single" w:sz="12" w:space="0" w:color="auto"/>
              <w:left w:val="single" w:sz="12" w:space="0" w:color="auto"/>
            </w:tcBorders>
          </w:tcPr>
          <w:p w14:paraId="68DBA95B" w14:textId="77777777" w:rsidR="00F347B9" w:rsidRPr="000F6957" w:rsidRDefault="00F347B9" w:rsidP="00F347B9">
            <w:pPr>
              <w:pStyle w:val="TextTZ"/>
              <w:spacing w:after="60"/>
              <w:ind w:firstLine="0"/>
              <w:jc w:val="center"/>
              <w:rPr>
                <w:sz w:val="22"/>
              </w:rPr>
            </w:pPr>
          </w:p>
        </w:tc>
        <w:tc>
          <w:tcPr>
            <w:tcW w:w="2822" w:type="dxa"/>
            <w:tcBorders>
              <w:top w:val="single" w:sz="12" w:space="0" w:color="auto"/>
              <w:right w:val="single" w:sz="12" w:space="0" w:color="auto"/>
            </w:tcBorders>
          </w:tcPr>
          <w:p w14:paraId="4DFCE51E" w14:textId="77777777" w:rsidR="00F347B9" w:rsidRPr="000F6957" w:rsidRDefault="00F347B9" w:rsidP="00F347B9">
            <w:pPr>
              <w:pStyle w:val="TextTZ"/>
              <w:spacing w:after="60"/>
              <w:ind w:firstLine="0"/>
              <w:jc w:val="center"/>
              <w:rPr>
                <w:sz w:val="22"/>
              </w:rPr>
            </w:pPr>
          </w:p>
        </w:tc>
      </w:tr>
      <w:tr w:rsidR="00F347B9" w14:paraId="5FDF3C0F" w14:textId="77777777" w:rsidTr="00430B9C">
        <w:tc>
          <w:tcPr>
            <w:tcW w:w="3391" w:type="dxa"/>
            <w:tcBorders>
              <w:left w:val="single" w:sz="12" w:space="0" w:color="auto"/>
              <w:bottom w:val="single" w:sz="12" w:space="0" w:color="auto"/>
              <w:right w:val="single" w:sz="12" w:space="0" w:color="auto"/>
            </w:tcBorders>
          </w:tcPr>
          <w:p w14:paraId="529681C2" w14:textId="77777777" w:rsidR="00F347B9" w:rsidRPr="00D64FD9" w:rsidRDefault="00F347B9" w:rsidP="00F347B9">
            <w:pPr>
              <w:pStyle w:val="TextTZ"/>
              <w:spacing w:after="60"/>
              <w:ind w:firstLine="0"/>
              <w:jc w:val="left"/>
              <w:rPr>
                <w:sz w:val="22"/>
              </w:rPr>
            </w:pPr>
            <w:r w:rsidRPr="00D64FD9">
              <w:rPr>
                <w:sz w:val="22"/>
              </w:rPr>
              <w:t>Soukromé zdroje</w:t>
            </w:r>
          </w:p>
        </w:tc>
        <w:tc>
          <w:tcPr>
            <w:tcW w:w="2828" w:type="dxa"/>
            <w:tcBorders>
              <w:left w:val="single" w:sz="12" w:space="0" w:color="auto"/>
              <w:bottom w:val="single" w:sz="12" w:space="0" w:color="auto"/>
            </w:tcBorders>
          </w:tcPr>
          <w:p w14:paraId="72FCCDCF" w14:textId="77777777" w:rsidR="00F347B9" w:rsidRPr="000F6957" w:rsidRDefault="00F347B9" w:rsidP="00F347B9">
            <w:pPr>
              <w:pStyle w:val="TextTZ"/>
              <w:spacing w:after="60"/>
              <w:ind w:firstLine="0"/>
              <w:jc w:val="center"/>
              <w:rPr>
                <w:sz w:val="22"/>
              </w:rPr>
            </w:pPr>
          </w:p>
        </w:tc>
        <w:tc>
          <w:tcPr>
            <w:tcW w:w="2822" w:type="dxa"/>
            <w:tcBorders>
              <w:bottom w:val="single" w:sz="12" w:space="0" w:color="auto"/>
              <w:right w:val="single" w:sz="12" w:space="0" w:color="auto"/>
            </w:tcBorders>
          </w:tcPr>
          <w:p w14:paraId="67707256" w14:textId="77777777" w:rsidR="00F347B9" w:rsidRPr="000F6957" w:rsidRDefault="00F347B9" w:rsidP="00F347B9">
            <w:pPr>
              <w:pStyle w:val="TextTZ"/>
              <w:spacing w:after="60"/>
              <w:ind w:firstLine="0"/>
              <w:jc w:val="center"/>
              <w:rPr>
                <w:sz w:val="22"/>
              </w:rPr>
            </w:pPr>
          </w:p>
        </w:tc>
      </w:tr>
      <w:tr w:rsidR="00F347B9" w14:paraId="53483929" w14:textId="77777777" w:rsidTr="00430B9C">
        <w:tc>
          <w:tcPr>
            <w:tcW w:w="3391" w:type="dxa"/>
            <w:tcBorders>
              <w:top w:val="single" w:sz="12" w:space="0" w:color="auto"/>
              <w:left w:val="single" w:sz="12" w:space="0" w:color="auto"/>
              <w:bottom w:val="single" w:sz="12" w:space="0" w:color="auto"/>
              <w:right w:val="single" w:sz="12" w:space="0" w:color="auto"/>
            </w:tcBorders>
          </w:tcPr>
          <w:p w14:paraId="120FFE18" w14:textId="77777777" w:rsidR="00F347B9" w:rsidRPr="008019EE" w:rsidRDefault="00F347B9" w:rsidP="00F347B9">
            <w:pPr>
              <w:pStyle w:val="TextTZ"/>
              <w:spacing w:after="60"/>
              <w:ind w:firstLine="0"/>
              <w:jc w:val="left"/>
              <w:rPr>
                <w:b/>
                <w:sz w:val="22"/>
              </w:rPr>
            </w:pPr>
            <w:r w:rsidRPr="008019EE">
              <w:rPr>
                <w:b/>
                <w:sz w:val="22"/>
              </w:rPr>
              <w:t>Celkem</w:t>
            </w:r>
            <w:r w:rsidRPr="008019EE">
              <w:rPr>
                <w:b/>
                <w:sz w:val="22"/>
                <w:vertAlign w:val="superscript"/>
              </w:rPr>
              <w:t>2</w:t>
            </w:r>
          </w:p>
        </w:tc>
        <w:tc>
          <w:tcPr>
            <w:tcW w:w="2828" w:type="dxa"/>
            <w:tcBorders>
              <w:top w:val="single" w:sz="12" w:space="0" w:color="auto"/>
              <w:left w:val="single" w:sz="12" w:space="0" w:color="auto"/>
              <w:bottom w:val="single" w:sz="12" w:space="0" w:color="auto"/>
            </w:tcBorders>
          </w:tcPr>
          <w:p w14:paraId="0A938EC0" w14:textId="0C7AE971" w:rsidR="00F347B9" w:rsidRPr="000F6957" w:rsidRDefault="00062E5C" w:rsidP="00F347B9">
            <w:pPr>
              <w:pStyle w:val="TextTZ"/>
              <w:spacing w:after="60"/>
              <w:ind w:firstLine="0"/>
              <w:jc w:val="center"/>
              <w:rPr>
                <w:b/>
                <w:sz w:val="22"/>
              </w:rPr>
            </w:pPr>
            <w:r w:rsidRPr="00062E5C">
              <w:rPr>
                <w:b/>
                <w:sz w:val="22"/>
              </w:rPr>
              <w:t>5 81</w:t>
            </w:r>
            <w:r w:rsidR="009A2341">
              <w:rPr>
                <w:b/>
                <w:sz w:val="22"/>
              </w:rPr>
              <w:t>8</w:t>
            </w:r>
            <w:r w:rsidRPr="00062E5C">
              <w:rPr>
                <w:b/>
                <w:sz w:val="22"/>
              </w:rPr>
              <w:t xml:space="preserve"> </w:t>
            </w:r>
            <w:r w:rsidR="009A2341">
              <w:rPr>
                <w:b/>
                <w:sz w:val="22"/>
              </w:rPr>
              <w:t>047</w:t>
            </w:r>
          </w:p>
        </w:tc>
        <w:tc>
          <w:tcPr>
            <w:tcW w:w="2822" w:type="dxa"/>
            <w:tcBorders>
              <w:top w:val="single" w:sz="12" w:space="0" w:color="auto"/>
              <w:bottom w:val="single" w:sz="12" w:space="0" w:color="auto"/>
              <w:right w:val="single" w:sz="12" w:space="0" w:color="auto"/>
            </w:tcBorders>
          </w:tcPr>
          <w:p w14:paraId="59D81FC9" w14:textId="4D7F5D86" w:rsidR="00F347B9" w:rsidRPr="000F6957" w:rsidRDefault="002F2529" w:rsidP="00F347B9">
            <w:pPr>
              <w:pStyle w:val="TextTZ"/>
              <w:spacing w:after="60"/>
              <w:ind w:firstLine="0"/>
              <w:jc w:val="center"/>
              <w:rPr>
                <w:b/>
                <w:sz w:val="22"/>
              </w:rPr>
            </w:pPr>
            <w:r w:rsidRPr="002F2529">
              <w:rPr>
                <w:b/>
                <w:sz w:val="22"/>
              </w:rPr>
              <w:t xml:space="preserve">7 </w:t>
            </w:r>
            <w:r w:rsidR="007B7546">
              <w:rPr>
                <w:b/>
                <w:sz w:val="22"/>
              </w:rPr>
              <w:t>039</w:t>
            </w:r>
            <w:r w:rsidRPr="002F2529">
              <w:rPr>
                <w:b/>
                <w:sz w:val="22"/>
              </w:rPr>
              <w:t xml:space="preserve"> </w:t>
            </w:r>
            <w:r w:rsidR="009A2341">
              <w:rPr>
                <w:b/>
                <w:sz w:val="22"/>
              </w:rPr>
              <w:t>836</w:t>
            </w:r>
          </w:p>
        </w:tc>
      </w:tr>
    </w:tbl>
    <w:p w14:paraId="62128636" w14:textId="77777777" w:rsidR="00A45C6B" w:rsidRDefault="00A45C6B" w:rsidP="00A45C6B">
      <w:pPr>
        <w:pStyle w:val="TextTZ"/>
      </w:pPr>
    </w:p>
    <w:p w14:paraId="7BB3B3D6" w14:textId="77777777" w:rsidR="00D64FD9" w:rsidRDefault="00D64FD9" w:rsidP="00A45C6B">
      <w:pPr>
        <w:pStyle w:val="TextTZ"/>
      </w:pPr>
    </w:p>
    <w:tbl>
      <w:tblPr>
        <w:tblStyle w:val="Mkatabulky"/>
        <w:tblW w:w="0" w:type="auto"/>
        <w:tblLook w:val="04A0" w:firstRow="1" w:lastRow="0" w:firstColumn="1" w:lastColumn="0" w:noHBand="0" w:noVBand="1"/>
      </w:tblPr>
      <w:tblGrid>
        <w:gridCol w:w="3397"/>
        <w:gridCol w:w="2835"/>
        <w:gridCol w:w="2829"/>
      </w:tblGrid>
      <w:tr w:rsidR="00D64FD9" w14:paraId="00D98A52" w14:textId="77777777" w:rsidTr="00A54395">
        <w:tc>
          <w:tcPr>
            <w:tcW w:w="9061" w:type="dxa"/>
            <w:gridSpan w:val="3"/>
            <w:tcBorders>
              <w:top w:val="single" w:sz="12" w:space="0" w:color="auto"/>
              <w:left w:val="single" w:sz="12" w:space="0" w:color="auto"/>
              <w:right w:val="single" w:sz="12" w:space="0" w:color="auto"/>
            </w:tcBorders>
          </w:tcPr>
          <w:p w14:paraId="38070863" w14:textId="77777777" w:rsidR="00D64FD9" w:rsidRPr="00D64FD9" w:rsidRDefault="00D64FD9" w:rsidP="00A54395">
            <w:pPr>
              <w:pStyle w:val="TextTZ"/>
              <w:spacing w:before="60" w:after="60"/>
              <w:ind w:firstLine="0"/>
              <w:jc w:val="center"/>
              <w:rPr>
                <w:sz w:val="22"/>
              </w:rPr>
            </w:pPr>
            <w:r w:rsidRPr="00D64FD9">
              <w:rPr>
                <w:sz w:val="22"/>
              </w:rPr>
              <w:t xml:space="preserve">Předpokládané celkové </w:t>
            </w:r>
            <w:r>
              <w:rPr>
                <w:sz w:val="22"/>
              </w:rPr>
              <w:t>ne</w:t>
            </w:r>
            <w:r w:rsidRPr="00D64FD9">
              <w:rPr>
                <w:sz w:val="22"/>
              </w:rPr>
              <w:t xml:space="preserve">investiční náklady v cenové úrovni roku: </w:t>
            </w:r>
          </w:p>
        </w:tc>
      </w:tr>
      <w:tr w:rsidR="00D64FD9" w14:paraId="676EED91" w14:textId="77777777" w:rsidTr="00A54395">
        <w:tc>
          <w:tcPr>
            <w:tcW w:w="3397" w:type="dxa"/>
            <w:tcBorders>
              <w:top w:val="single" w:sz="12" w:space="0" w:color="auto"/>
              <w:left w:val="single" w:sz="12" w:space="0" w:color="auto"/>
            </w:tcBorders>
          </w:tcPr>
          <w:p w14:paraId="349C22CA" w14:textId="77777777" w:rsidR="00D64FD9" w:rsidRPr="00D64FD9" w:rsidRDefault="00D64FD9" w:rsidP="00A54395">
            <w:pPr>
              <w:pStyle w:val="TextTZ"/>
              <w:spacing w:after="60"/>
              <w:ind w:firstLine="0"/>
              <w:jc w:val="left"/>
              <w:rPr>
                <w:sz w:val="22"/>
              </w:rPr>
            </w:pPr>
            <w:r w:rsidRPr="00D64FD9">
              <w:rPr>
                <w:sz w:val="22"/>
              </w:rPr>
              <w:t>položka</w:t>
            </w:r>
          </w:p>
        </w:tc>
        <w:tc>
          <w:tcPr>
            <w:tcW w:w="2835" w:type="dxa"/>
            <w:tcBorders>
              <w:top w:val="single" w:sz="12" w:space="0" w:color="auto"/>
              <w:bottom w:val="single" w:sz="12" w:space="0" w:color="auto"/>
            </w:tcBorders>
          </w:tcPr>
          <w:p w14:paraId="64EF5F4C" w14:textId="77777777" w:rsidR="00D64FD9" w:rsidRPr="00D64FD9" w:rsidRDefault="00D64FD9" w:rsidP="00A54395">
            <w:pPr>
              <w:pStyle w:val="TextTZ"/>
              <w:spacing w:after="60"/>
              <w:ind w:firstLine="0"/>
              <w:jc w:val="center"/>
              <w:rPr>
                <w:sz w:val="22"/>
              </w:rPr>
            </w:pPr>
            <w:r w:rsidRPr="00D64FD9">
              <w:rPr>
                <w:sz w:val="22"/>
              </w:rPr>
              <w:t>tis. Kč (bez DPH)</w:t>
            </w:r>
          </w:p>
        </w:tc>
        <w:tc>
          <w:tcPr>
            <w:tcW w:w="2829" w:type="dxa"/>
            <w:tcBorders>
              <w:top w:val="single" w:sz="12" w:space="0" w:color="auto"/>
              <w:bottom w:val="single" w:sz="12" w:space="0" w:color="auto"/>
              <w:right w:val="single" w:sz="12" w:space="0" w:color="auto"/>
            </w:tcBorders>
          </w:tcPr>
          <w:p w14:paraId="4E27C9A0" w14:textId="77777777" w:rsidR="00D64FD9" w:rsidRPr="00D64FD9" w:rsidRDefault="00D64FD9" w:rsidP="00A54395">
            <w:pPr>
              <w:pStyle w:val="TextTZ"/>
              <w:spacing w:after="60"/>
              <w:ind w:firstLine="0"/>
              <w:jc w:val="center"/>
              <w:rPr>
                <w:sz w:val="22"/>
              </w:rPr>
            </w:pPr>
            <w:r w:rsidRPr="00D64FD9">
              <w:rPr>
                <w:sz w:val="22"/>
              </w:rPr>
              <w:t>tis. Kč (vč. DPH)</w:t>
            </w:r>
          </w:p>
        </w:tc>
      </w:tr>
      <w:tr w:rsidR="00D64FD9" w14:paraId="0C462BD4" w14:textId="77777777" w:rsidTr="00A54395">
        <w:tc>
          <w:tcPr>
            <w:tcW w:w="3397" w:type="dxa"/>
            <w:tcBorders>
              <w:left w:val="single" w:sz="12" w:space="0" w:color="auto"/>
              <w:bottom w:val="single" w:sz="12" w:space="0" w:color="auto"/>
              <w:right w:val="single" w:sz="12" w:space="0" w:color="auto"/>
            </w:tcBorders>
          </w:tcPr>
          <w:p w14:paraId="259CC9D7" w14:textId="77777777" w:rsidR="00D64FD9" w:rsidRPr="00D64FD9" w:rsidRDefault="00D64FD9" w:rsidP="00A54395">
            <w:pPr>
              <w:pStyle w:val="TextTZ"/>
              <w:spacing w:after="60"/>
              <w:ind w:firstLine="0"/>
              <w:jc w:val="left"/>
              <w:rPr>
                <w:sz w:val="22"/>
              </w:rPr>
            </w:pPr>
            <w:r w:rsidRPr="00D64FD9">
              <w:rPr>
                <w:sz w:val="22"/>
              </w:rPr>
              <w:t xml:space="preserve">Veřejné rozpočty – doprava – </w:t>
            </w:r>
            <w:r w:rsidRPr="00D64FD9">
              <w:rPr>
                <w:sz w:val="20"/>
              </w:rPr>
              <w:t>(SFDI, OP Doprava, TENT – T, EIB)</w:t>
            </w:r>
          </w:p>
        </w:tc>
        <w:tc>
          <w:tcPr>
            <w:tcW w:w="2835" w:type="dxa"/>
            <w:tcBorders>
              <w:top w:val="single" w:sz="12" w:space="0" w:color="auto"/>
              <w:left w:val="single" w:sz="12" w:space="0" w:color="auto"/>
              <w:bottom w:val="single" w:sz="12" w:space="0" w:color="auto"/>
            </w:tcBorders>
            <w:shd w:val="clear" w:color="auto" w:fill="auto"/>
          </w:tcPr>
          <w:p w14:paraId="0AF801BE" w14:textId="77777777" w:rsidR="00D64FD9" w:rsidRPr="00D64FD9" w:rsidRDefault="00D64FD9" w:rsidP="00A54395">
            <w:pPr>
              <w:pStyle w:val="TextTZ"/>
              <w:spacing w:after="60"/>
              <w:ind w:firstLine="0"/>
              <w:jc w:val="center"/>
              <w:rPr>
                <w:sz w:val="22"/>
              </w:rPr>
            </w:pPr>
          </w:p>
        </w:tc>
        <w:tc>
          <w:tcPr>
            <w:tcW w:w="2829" w:type="dxa"/>
            <w:tcBorders>
              <w:top w:val="single" w:sz="12" w:space="0" w:color="auto"/>
              <w:bottom w:val="single" w:sz="12" w:space="0" w:color="auto"/>
              <w:right w:val="single" w:sz="12" w:space="0" w:color="auto"/>
            </w:tcBorders>
            <w:shd w:val="clear" w:color="auto" w:fill="auto"/>
          </w:tcPr>
          <w:p w14:paraId="6767982F" w14:textId="77777777" w:rsidR="00D64FD9" w:rsidRPr="00D64FD9" w:rsidRDefault="00D64FD9" w:rsidP="00A54395">
            <w:pPr>
              <w:pStyle w:val="TextTZ"/>
              <w:spacing w:after="60"/>
              <w:ind w:firstLine="0"/>
              <w:jc w:val="center"/>
              <w:rPr>
                <w:sz w:val="22"/>
              </w:rPr>
            </w:pPr>
          </w:p>
        </w:tc>
      </w:tr>
      <w:tr w:rsidR="00D64FD9" w14:paraId="047B7A2C" w14:textId="77777777" w:rsidTr="00A54395">
        <w:tc>
          <w:tcPr>
            <w:tcW w:w="3397" w:type="dxa"/>
            <w:tcBorders>
              <w:top w:val="single" w:sz="12" w:space="0" w:color="auto"/>
              <w:left w:val="single" w:sz="12" w:space="0" w:color="auto"/>
              <w:right w:val="single" w:sz="12" w:space="0" w:color="auto"/>
            </w:tcBorders>
          </w:tcPr>
          <w:p w14:paraId="7B0C14F1" w14:textId="77777777" w:rsidR="00D64FD9" w:rsidRPr="00D64FD9" w:rsidRDefault="00D64FD9" w:rsidP="00A54395">
            <w:pPr>
              <w:pStyle w:val="TextTZ"/>
              <w:spacing w:after="60"/>
              <w:ind w:firstLine="0"/>
              <w:jc w:val="left"/>
              <w:rPr>
                <w:sz w:val="22"/>
              </w:rPr>
            </w:pPr>
            <w:r w:rsidRPr="00D64FD9">
              <w:rPr>
                <w:sz w:val="22"/>
              </w:rPr>
              <w:t xml:space="preserve">Ostatní veřejné zdroje </w:t>
            </w:r>
            <w:r w:rsidRPr="00D64FD9">
              <w:rPr>
                <w:sz w:val="20"/>
              </w:rPr>
              <w:t>(uvést zdroj)</w:t>
            </w:r>
          </w:p>
        </w:tc>
        <w:tc>
          <w:tcPr>
            <w:tcW w:w="2835" w:type="dxa"/>
            <w:tcBorders>
              <w:top w:val="single" w:sz="12" w:space="0" w:color="auto"/>
              <w:left w:val="single" w:sz="12" w:space="0" w:color="auto"/>
            </w:tcBorders>
          </w:tcPr>
          <w:p w14:paraId="198C52D8" w14:textId="77777777" w:rsidR="00D64FD9" w:rsidRPr="00D64FD9" w:rsidRDefault="00D64FD9" w:rsidP="00A54395">
            <w:pPr>
              <w:pStyle w:val="TextTZ"/>
              <w:spacing w:after="60"/>
              <w:ind w:firstLine="0"/>
              <w:jc w:val="center"/>
              <w:rPr>
                <w:sz w:val="22"/>
              </w:rPr>
            </w:pPr>
          </w:p>
        </w:tc>
        <w:tc>
          <w:tcPr>
            <w:tcW w:w="2829" w:type="dxa"/>
            <w:tcBorders>
              <w:top w:val="single" w:sz="12" w:space="0" w:color="auto"/>
              <w:right w:val="single" w:sz="12" w:space="0" w:color="auto"/>
            </w:tcBorders>
          </w:tcPr>
          <w:p w14:paraId="3752F486" w14:textId="77777777" w:rsidR="00D64FD9" w:rsidRPr="00D64FD9" w:rsidRDefault="00D64FD9" w:rsidP="00A54395">
            <w:pPr>
              <w:pStyle w:val="TextTZ"/>
              <w:spacing w:after="60"/>
              <w:ind w:firstLine="0"/>
              <w:jc w:val="center"/>
              <w:rPr>
                <w:sz w:val="22"/>
              </w:rPr>
            </w:pPr>
          </w:p>
        </w:tc>
      </w:tr>
      <w:tr w:rsidR="00D64FD9" w14:paraId="2219055C" w14:textId="77777777" w:rsidTr="00A54395">
        <w:tc>
          <w:tcPr>
            <w:tcW w:w="3397" w:type="dxa"/>
            <w:tcBorders>
              <w:left w:val="single" w:sz="12" w:space="0" w:color="auto"/>
              <w:bottom w:val="single" w:sz="12" w:space="0" w:color="auto"/>
              <w:right w:val="single" w:sz="12" w:space="0" w:color="auto"/>
            </w:tcBorders>
          </w:tcPr>
          <w:p w14:paraId="100A9406" w14:textId="77777777" w:rsidR="00D64FD9" w:rsidRPr="00D64FD9" w:rsidRDefault="00D64FD9" w:rsidP="00A54395">
            <w:pPr>
              <w:pStyle w:val="TextTZ"/>
              <w:spacing w:after="60"/>
              <w:ind w:firstLine="0"/>
              <w:jc w:val="left"/>
              <w:rPr>
                <w:sz w:val="22"/>
              </w:rPr>
            </w:pPr>
            <w:r w:rsidRPr="00D64FD9">
              <w:rPr>
                <w:sz w:val="22"/>
              </w:rPr>
              <w:t>Soukromé zdroje</w:t>
            </w:r>
          </w:p>
        </w:tc>
        <w:tc>
          <w:tcPr>
            <w:tcW w:w="2835" w:type="dxa"/>
            <w:tcBorders>
              <w:left w:val="single" w:sz="12" w:space="0" w:color="auto"/>
              <w:bottom w:val="single" w:sz="12" w:space="0" w:color="auto"/>
            </w:tcBorders>
          </w:tcPr>
          <w:p w14:paraId="00DD59D7" w14:textId="77777777" w:rsidR="00D64FD9" w:rsidRPr="00D64FD9" w:rsidRDefault="00D64FD9" w:rsidP="00A54395">
            <w:pPr>
              <w:pStyle w:val="TextTZ"/>
              <w:spacing w:after="60"/>
              <w:ind w:firstLine="0"/>
              <w:jc w:val="center"/>
              <w:rPr>
                <w:sz w:val="22"/>
              </w:rPr>
            </w:pPr>
          </w:p>
        </w:tc>
        <w:tc>
          <w:tcPr>
            <w:tcW w:w="2829" w:type="dxa"/>
            <w:tcBorders>
              <w:bottom w:val="single" w:sz="12" w:space="0" w:color="auto"/>
              <w:right w:val="single" w:sz="12" w:space="0" w:color="auto"/>
            </w:tcBorders>
          </w:tcPr>
          <w:p w14:paraId="46CC2E4C" w14:textId="77777777" w:rsidR="00D64FD9" w:rsidRPr="00D64FD9" w:rsidRDefault="00D64FD9" w:rsidP="00A54395">
            <w:pPr>
              <w:pStyle w:val="TextTZ"/>
              <w:spacing w:after="60"/>
              <w:ind w:firstLine="0"/>
              <w:jc w:val="center"/>
              <w:rPr>
                <w:sz w:val="22"/>
              </w:rPr>
            </w:pPr>
          </w:p>
        </w:tc>
      </w:tr>
      <w:tr w:rsidR="00D64FD9" w14:paraId="194B54CD" w14:textId="77777777" w:rsidTr="00A54395">
        <w:tc>
          <w:tcPr>
            <w:tcW w:w="3397" w:type="dxa"/>
            <w:tcBorders>
              <w:top w:val="single" w:sz="12" w:space="0" w:color="auto"/>
              <w:left w:val="single" w:sz="12" w:space="0" w:color="auto"/>
              <w:bottom w:val="single" w:sz="12" w:space="0" w:color="auto"/>
              <w:right w:val="single" w:sz="12" w:space="0" w:color="auto"/>
            </w:tcBorders>
          </w:tcPr>
          <w:p w14:paraId="34EF6101" w14:textId="77777777" w:rsidR="00D64FD9" w:rsidRPr="00D64FD9" w:rsidRDefault="00D64FD9" w:rsidP="00A54395">
            <w:pPr>
              <w:pStyle w:val="TextTZ"/>
              <w:spacing w:after="60"/>
              <w:ind w:firstLine="0"/>
              <w:jc w:val="left"/>
              <w:rPr>
                <w:sz w:val="22"/>
              </w:rPr>
            </w:pPr>
            <w:r w:rsidRPr="00D64FD9">
              <w:rPr>
                <w:sz w:val="22"/>
              </w:rPr>
              <w:t>Celkem</w:t>
            </w:r>
            <w:r w:rsidRPr="00D64FD9">
              <w:rPr>
                <w:sz w:val="22"/>
                <w:vertAlign w:val="superscript"/>
              </w:rPr>
              <w:t>2</w:t>
            </w:r>
          </w:p>
        </w:tc>
        <w:tc>
          <w:tcPr>
            <w:tcW w:w="2835" w:type="dxa"/>
            <w:tcBorders>
              <w:top w:val="single" w:sz="12" w:space="0" w:color="auto"/>
              <w:left w:val="single" w:sz="12" w:space="0" w:color="auto"/>
              <w:bottom w:val="single" w:sz="12" w:space="0" w:color="auto"/>
            </w:tcBorders>
          </w:tcPr>
          <w:p w14:paraId="5E69413F" w14:textId="77777777" w:rsidR="00D64FD9" w:rsidRPr="00D64FD9" w:rsidRDefault="00D64FD9" w:rsidP="00A54395">
            <w:pPr>
              <w:pStyle w:val="TextTZ"/>
              <w:spacing w:after="60"/>
              <w:ind w:firstLine="0"/>
              <w:jc w:val="center"/>
              <w:rPr>
                <w:sz w:val="22"/>
              </w:rPr>
            </w:pPr>
          </w:p>
        </w:tc>
        <w:tc>
          <w:tcPr>
            <w:tcW w:w="2829" w:type="dxa"/>
            <w:tcBorders>
              <w:top w:val="single" w:sz="12" w:space="0" w:color="auto"/>
              <w:bottom w:val="single" w:sz="12" w:space="0" w:color="auto"/>
              <w:right w:val="single" w:sz="12" w:space="0" w:color="auto"/>
            </w:tcBorders>
          </w:tcPr>
          <w:p w14:paraId="06F8FE95" w14:textId="77777777" w:rsidR="00D64FD9" w:rsidRPr="00D64FD9" w:rsidRDefault="00D64FD9" w:rsidP="00A54395">
            <w:pPr>
              <w:pStyle w:val="TextTZ"/>
              <w:spacing w:after="60"/>
              <w:ind w:firstLine="0"/>
              <w:jc w:val="center"/>
              <w:rPr>
                <w:sz w:val="22"/>
              </w:rPr>
            </w:pPr>
          </w:p>
        </w:tc>
      </w:tr>
    </w:tbl>
    <w:p w14:paraId="7A00F890" w14:textId="77777777" w:rsidR="00C21F04" w:rsidRPr="00E51012" w:rsidRDefault="00C21F04" w:rsidP="00C21F04">
      <w:pPr>
        <w:pStyle w:val="TextTZ"/>
        <w:spacing w:after="0"/>
        <w:jc w:val="center"/>
        <w:rPr>
          <w:sz w:val="32"/>
          <w:szCs w:val="32"/>
        </w:rPr>
      </w:pPr>
    </w:p>
    <w:p w14:paraId="124CA014" w14:textId="77777777" w:rsidR="00C21F04" w:rsidRDefault="00C21F04" w:rsidP="00C21F04">
      <w:pPr>
        <w:pStyle w:val="TextTZ"/>
        <w:spacing w:after="0"/>
        <w:jc w:val="center"/>
        <w:rPr>
          <w:sz w:val="32"/>
          <w:szCs w:val="32"/>
        </w:rPr>
      </w:pPr>
    </w:p>
    <w:p w14:paraId="20A5EB2C" w14:textId="77777777" w:rsidR="003E7AA9" w:rsidRDefault="003E7AA9" w:rsidP="00C21F04">
      <w:pPr>
        <w:pStyle w:val="TextTZ"/>
        <w:spacing w:after="0"/>
        <w:jc w:val="center"/>
        <w:rPr>
          <w:sz w:val="32"/>
          <w:szCs w:val="32"/>
        </w:rPr>
      </w:pPr>
    </w:p>
    <w:p w14:paraId="440A2269" w14:textId="77777777" w:rsidR="00C21F04" w:rsidRPr="00E51012" w:rsidRDefault="00C21F04" w:rsidP="00C21F04">
      <w:pPr>
        <w:pStyle w:val="TextTZ"/>
        <w:spacing w:after="0"/>
        <w:jc w:val="center"/>
        <w:rPr>
          <w:sz w:val="32"/>
          <w:szCs w:val="32"/>
        </w:rPr>
      </w:pPr>
    </w:p>
    <w:sdt>
      <w:sdtPr>
        <w:rPr>
          <w:rFonts w:asciiTheme="minorHAnsi" w:eastAsiaTheme="minorHAnsi" w:hAnsiTheme="minorHAnsi" w:cstheme="minorBidi"/>
          <w:color w:val="auto"/>
          <w:sz w:val="22"/>
          <w:szCs w:val="22"/>
          <w:lang w:eastAsia="en-US"/>
        </w:rPr>
        <w:id w:val="-1800682777"/>
        <w:docPartObj>
          <w:docPartGallery w:val="Table of Contents"/>
          <w:docPartUnique/>
        </w:docPartObj>
      </w:sdtPr>
      <w:sdtEndPr>
        <w:rPr>
          <w:b/>
          <w:bCs/>
        </w:rPr>
      </w:sdtEndPr>
      <w:sdtContent>
        <w:p w14:paraId="53D6EB69" w14:textId="77777777" w:rsidR="00F063D8" w:rsidRPr="00010722" w:rsidRDefault="00F063D8" w:rsidP="00CC1DD6">
          <w:pPr>
            <w:pStyle w:val="Nadpisobsahu"/>
            <w:rPr>
              <w:b/>
              <w:color w:val="auto"/>
            </w:rPr>
          </w:pPr>
          <w:r w:rsidRPr="00010722">
            <w:rPr>
              <w:b/>
              <w:color w:val="auto"/>
            </w:rPr>
            <w:t>Obsah</w:t>
          </w:r>
        </w:p>
        <w:p w14:paraId="7604D955" w14:textId="57B8E25F" w:rsidR="00B95651" w:rsidRDefault="00F063D8">
          <w:pPr>
            <w:pStyle w:val="Obsah1"/>
            <w:rPr>
              <w:rFonts w:eastAsiaTheme="minorEastAsia"/>
              <w:bCs w:val="0"/>
              <w:noProof/>
              <w:sz w:val="22"/>
              <w:szCs w:val="22"/>
              <w:lang w:eastAsia="cs-CZ"/>
            </w:rPr>
          </w:pPr>
          <w:r>
            <w:fldChar w:fldCharType="begin"/>
          </w:r>
          <w:r>
            <w:instrText xml:space="preserve"> TOC \o "1-3" \h \z \u </w:instrText>
          </w:r>
          <w:r>
            <w:fldChar w:fldCharType="separate"/>
          </w:r>
          <w:hyperlink w:anchor="_Toc132707400" w:history="1">
            <w:r w:rsidR="00B95651" w:rsidRPr="007468C3">
              <w:rPr>
                <w:rStyle w:val="Hypertextovodkaz"/>
                <w:noProof/>
              </w:rPr>
              <w:t>1.</w:t>
            </w:r>
            <w:r w:rsidR="00B95651">
              <w:rPr>
                <w:rFonts w:eastAsiaTheme="minorEastAsia"/>
                <w:bCs w:val="0"/>
                <w:noProof/>
                <w:sz w:val="22"/>
                <w:szCs w:val="22"/>
                <w:lang w:eastAsia="cs-CZ"/>
              </w:rPr>
              <w:tab/>
            </w:r>
            <w:r w:rsidR="00B95651" w:rsidRPr="007468C3">
              <w:rPr>
                <w:rStyle w:val="Hypertextovodkaz"/>
                <w:noProof/>
              </w:rPr>
              <w:t>Identifikační údaje</w:t>
            </w:r>
            <w:r w:rsidR="00B95651">
              <w:rPr>
                <w:noProof/>
                <w:webHidden/>
              </w:rPr>
              <w:tab/>
            </w:r>
            <w:r w:rsidR="00B95651">
              <w:rPr>
                <w:noProof/>
                <w:webHidden/>
              </w:rPr>
              <w:fldChar w:fldCharType="begin"/>
            </w:r>
            <w:r w:rsidR="00B95651">
              <w:rPr>
                <w:noProof/>
                <w:webHidden/>
              </w:rPr>
              <w:instrText xml:space="preserve"> PAGEREF _Toc132707400 \h </w:instrText>
            </w:r>
            <w:r w:rsidR="00B95651">
              <w:rPr>
                <w:noProof/>
                <w:webHidden/>
              </w:rPr>
            </w:r>
            <w:r w:rsidR="00B95651">
              <w:rPr>
                <w:noProof/>
                <w:webHidden/>
              </w:rPr>
              <w:fldChar w:fldCharType="separate"/>
            </w:r>
            <w:r w:rsidR="001E6D6B">
              <w:rPr>
                <w:noProof/>
                <w:webHidden/>
              </w:rPr>
              <w:t>1</w:t>
            </w:r>
            <w:r w:rsidR="00B95651">
              <w:rPr>
                <w:noProof/>
                <w:webHidden/>
              </w:rPr>
              <w:fldChar w:fldCharType="end"/>
            </w:r>
          </w:hyperlink>
        </w:p>
        <w:p w14:paraId="3312911C" w14:textId="3C203C1F" w:rsidR="00B95651" w:rsidRDefault="001E6D6B">
          <w:pPr>
            <w:pStyle w:val="Obsah1"/>
            <w:rPr>
              <w:rFonts w:eastAsiaTheme="minorEastAsia"/>
              <w:bCs w:val="0"/>
              <w:noProof/>
              <w:sz w:val="22"/>
              <w:szCs w:val="22"/>
              <w:lang w:eastAsia="cs-CZ"/>
            </w:rPr>
          </w:pPr>
          <w:hyperlink w:anchor="_Toc132707401" w:history="1">
            <w:r w:rsidR="00B95651" w:rsidRPr="007468C3">
              <w:rPr>
                <w:rStyle w:val="Hypertextovodkaz"/>
                <w:noProof/>
              </w:rPr>
              <w:t>2.</w:t>
            </w:r>
            <w:r w:rsidR="00B95651">
              <w:rPr>
                <w:rFonts w:eastAsiaTheme="minorEastAsia"/>
                <w:bCs w:val="0"/>
                <w:noProof/>
                <w:sz w:val="22"/>
                <w:szCs w:val="22"/>
                <w:lang w:eastAsia="cs-CZ"/>
              </w:rPr>
              <w:tab/>
            </w:r>
            <w:r w:rsidR="00B95651" w:rsidRPr="007468C3">
              <w:rPr>
                <w:rStyle w:val="Hypertextovodkaz"/>
                <w:noProof/>
              </w:rPr>
              <w:t>Návaznost na schválené koncepce a programy</w:t>
            </w:r>
            <w:r w:rsidR="00B95651">
              <w:rPr>
                <w:noProof/>
                <w:webHidden/>
              </w:rPr>
              <w:tab/>
            </w:r>
            <w:r w:rsidR="00B95651">
              <w:rPr>
                <w:noProof/>
                <w:webHidden/>
              </w:rPr>
              <w:fldChar w:fldCharType="begin"/>
            </w:r>
            <w:r w:rsidR="00B95651">
              <w:rPr>
                <w:noProof/>
                <w:webHidden/>
              </w:rPr>
              <w:instrText xml:space="preserve"> PAGEREF _Toc132707401 \h </w:instrText>
            </w:r>
            <w:r w:rsidR="00B95651">
              <w:rPr>
                <w:noProof/>
                <w:webHidden/>
              </w:rPr>
            </w:r>
            <w:r w:rsidR="00B95651">
              <w:rPr>
                <w:noProof/>
                <w:webHidden/>
              </w:rPr>
              <w:fldChar w:fldCharType="separate"/>
            </w:r>
            <w:r>
              <w:rPr>
                <w:noProof/>
                <w:webHidden/>
              </w:rPr>
              <w:t>3</w:t>
            </w:r>
            <w:r w:rsidR="00B95651">
              <w:rPr>
                <w:noProof/>
                <w:webHidden/>
              </w:rPr>
              <w:fldChar w:fldCharType="end"/>
            </w:r>
          </w:hyperlink>
        </w:p>
        <w:p w14:paraId="6A55A321" w14:textId="4C5A3337" w:rsidR="00B95651" w:rsidRDefault="001E6D6B">
          <w:pPr>
            <w:pStyle w:val="Obsah1"/>
            <w:rPr>
              <w:rFonts w:eastAsiaTheme="minorEastAsia"/>
              <w:bCs w:val="0"/>
              <w:noProof/>
              <w:sz w:val="22"/>
              <w:szCs w:val="22"/>
              <w:lang w:eastAsia="cs-CZ"/>
            </w:rPr>
          </w:pPr>
          <w:hyperlink w:anchor="_Toc132707402" w:history="1">
            <w:r w:rsidR="00B95651" w:rsidRPr="007468C3">
              <w:rPr>
                <w:rStyle w:val="Hypertextovodkaz"/>
                <w:noProof/>
              </w:rPr>
              <w:t>3.</w:t>
            </w:r>
            <w:r w:rsidR="00B95651">
              <w:rPr>
                <w:rFonts w:eastAsiaTheme="minorEastAsia"/>
                <w:bCs w:val="0"/>
                <w:noProof/>
                <w:sz w:val="22"/>
                <w:szCs w:val="22"/>
                <w:lang w:eastAsia="cs-CZ"/>
              </w:rPr>
              <w:tab/>
            </w:r>
            <w:r w:rsidR="00B95651" w:rsidRPr="007468C3">
              <w:rPr>
                <w:rStyle w:val="Hypertextovodkaz"/>
                <w:noProof/>
              </w:rPr>
              <w:t>Popis stávajícího stavu a zdůvodnění nezbytnosti realizace projektu</w:t>
            </w:r>
            <w:r w:rsidR="00B95651">
              <w:rPr>
                <w:noProof/>
                <w:webHidden/>
              </w:rPr>
              <w:tab/>
            </w:r>
            <w:r w:rsidR="00B95651">
              <w:rPr>
                <w:noProof/>
                <w:webHidden/>
              </w:rPr>
              <w:fldChar w:fldCharType="begin"/>
            </w:r>
            <w:r w:rsidR="00B95651">
              <w:rPr>
                <w:noProof/>
                <w:webHidden/>
              </w:rPr>
              <w:instrText xml:space="preserve"> PAGEREF _Toc132707402 \h </w:instrText>
            </w:r>
            <w:r w:rsidR="00B95651">
              <w:rPr>
                <w:noProof/>
                <w:webHidden/>
              </w:rPr>
            </w:r>
            <w:r w:rsidR="00B95651">
              <w:rPr>
                <w:noProof/>
                <w:webHidden/>
              </w:rPr>
              <w:fldChar w:fldCharType="separate"/>
            </w:r>
            <w:r>
              <w:rPr>
                <w:noProof/>
                <w:webHidden/>
              </w:rPr>
              <w:t>4</w:t>
            </w:r>
            <w:r w:rsidR="00B95651">
              <w:rPr>
                <w:noProof/>
                <w:webHidden/>
              </w:rPr>
              <w:fldChar w:fldCharType="end"/>
            </w:r>
          </w:hyperlink>
        </w:p>
        <w:p w14:paraId="72601F86" w14:textId="2BA1857D" w:rsidR="00B95651" w:rsidRDefault="001E6D6B">
          <w:pPr>
            <w:pStyle w:val="Obsah2"/>
            <w:rPr>
              <w:rFonts w:eastAsiaTheme="minorEastAsia"/>
              <w:iCs w:val="0"/>
              <w:noProof/>
              <w:sz w:val="22"/>
              <w:szCs w:val="22"/>
              <w:lang w:eastAsia="cs-CZ"/>
            </w:rPr>
          </w:pPr>
          <w:hyperlink w:anchor="_Toc132707403" w:history="1">
            <w:r w:rsidR="00B95651" w:rsidRPr="007468C3">
              <w:rPr>
                <w:rStyle w:val="Hypertextovodkaz"/>
                <w:noProof/>
              </w:rPr>
              <w:t>3.1.</w:t>
            </w:r>
            <w:r w:rsidR="00B95651">
              <w:rPr>
                <w:rFonts w:eastAsiaTheme="minorEastAsia"/>
                <w:iCs w:val="0"/>
                <w:noProof/>
                <w:sz w:val="22"/>
                <w:szCs w:val="22"/>
                <w:lang w:eastAsia="cs-CZ"/>
              </w:rPr>
              <w:tab/>
            </w:r>
            <w:r w:rsidR="00B95651" w:rsidRPr="007468C3">
              <w:rPr>
                <w:rStyle w:val="Hypertextovodkaz"/>
                <w:noProof/>
              </w:rPr>
              <w:t>Stávající stav</w:t>
            </w:r>
            <w:r w:rsidR="00B95651">
              <w:rPr>
                <w:noProof/>
                <w:webHidden/>
              </w:rPr>
              <w:tab/>
            </w:r>
            <w:r w:rsidR="00B95651">
              <w:rPr>
                <w:noProof/>
                <w:webHidden/>
              </w:rPr>
              <w:fldChar w:fldCharType="begin"/>
            </w:r>
            <w:r w:rsidR="00B95651">
              <w:rPr>
                <w:noProof/>
                <w:webHidden/>
              </w:rPr>
              <w:instrText xml:space="preserve"> PAGEREF _Toc132707403 \h </w:instrText>
            </w:r>
            <w:r w:rsidR="00B95651">
              <w:rPr>
                <w:noProof/>
                <w:webHidden/>
              </w:rPr>
            </w:r>
            <w:r w:rsidR="00B95651">
              <w:rPr>
                <w:noProof/>
                <w:webHidden/>
              </w:rPr>
              <w:fldChar w:fldCharType="separate"/>
            </w:r>
            <w:r>
              <w:rPr>
                <w:noProof/>
                <w:webHidden/>
              </w:rPr>
              <w:t>4</w:t>
            </w:r>
            <w:r w:rsidR="00B95651">
              <w:rPr>
                <w:noProof/>
                <w:webHidden/>
              </w:rPr>
              <w:fldChar w:fldCharType="end"/>
            </w:r>
          </w:hyperlink>
        </w:p>
        <w:p w14:paraId="6CA63F27" w14:textId="5D96C620" w:rsidR="00B95651" w:rsidRDefault="001E6D6B">
          <w:pPr>
            <w:pStyle w:val="Obsah2"/>
            <w:rPr>
              <w:rFonts w:eastAsiaTheme="minorEastAsia"/>
              <w:iCs w:val="0"/>
              <w:noProof/>
              <w:sz w:val="22"/>
              <w:szCs w:val="22"/>
              <w:lang w:eastAsia="cs-CZ"/>
            </w:rPr>
          </w:pPr>
          <w:hyperlink w:anchor="_Toc132707404" w:history="1">
            <w:r w:rsidR="00B95651" w:rsidRPr="007468C3">
              <w:rPr>
                <w:rStyle w:val="Hypertextovodkaz"/>
                <w:noProof/>
              </w:rPr>
              <w:t>3.2.</w:t>
            </w:r>
            <w:r w:rsidR="00B95651">
              <w:rPr>
                <w:rFonts w:eastAsiaTheme="minorEastAsia"/>
                <w:iCs w:val="0"/>
                <w:noProof/>
                <w:sz w:val="22"/>
                <w:szCs w:val="22"/>
                <w:lang w:eastAsia="cs-CZ"/>
              </w:rPr>
              <w:tab/>
            </w:r>
            <w:r w:rsidR="00B95651" w:rsidRPr="007468C3">
              <w:rPr>
                <w:rStyle w:val="Hypertextovodkaz"/>
                <w:noProof/>
              </w:rPr>
              <w:t>Zdůvodnění nezbytnosti realizace projektu</w:t>
            </w:r>
            <w:r w:rsidR="00B95651">
              <w:rPr>
                <w:noProof/>
                <w:webHidden/>
              </w:rPr>
              <w:tab/>
            </w:r>
            <w:r w:rsidR="00B95651">
              <w:rPr>
                <w:noProof/>
                <w:webHidden/>
              </w:rPr>
              <w:fldChar w:fldCharType="begin"/>
            </w:r>
            <w:r w:rsidR="00B95651">
              <w:rPr>
                <w:noProof/>
                <w:webHidden/>
              </w:rPr>
              <w:instrText xml:space="preserve"> PAGEREF _Toc132707404 \h </w:instrText>
            </w:r>
            <w:r w:rsidR="00B95651">
              <w:rPr>
                <w:noProof/>
                <w:webHidden/>
              </w:rPr>
            </w:r>
            <w:r w:rsidR="00B95651">
              <w:rPr>
                <w:noProof/>
                <w:webHidden/>
              </w:rPr>
              <w:fldChar w:fldCharType="separate"/>
            </w:r>
            <w:r>
              <w:rPr>
                <w:noProof/>
                <w:webHidden/>
              </w:rPr>
              <w:t>7</w:t>
            </w:r>
            <w:r w:rsidR="00B95651">
              <w:rPr>
                <w:noProof/>
                <w:webHidden/>
              </w:rPr>
              <w:fldChar w:fldCharType="end"/>
            </w:r>
          </w:hyperlink>
        </w:p>
        <w:p w14:paraId="40D1B587" w14:textId="15BA40B7" w:rsidR="00B95651" w:rsidRDefault="001E6D6B">
          <w:pPr>
            <w:pStyle w:val="Obsah1"/>
            <w:rPr>
              <w:rFonts w:eastAsiaTheme="minorEastAsia"/>
              <w:bCs w:val="0"/>
              <w:noProof/>
              <w:sz w:val="22"/>
              <w:szCs w:val="22"/>
              <w:lang w:eastAsia="cs-CZ"/>
            </w:rPr>
          </w:pPr>
          <w:hyperlink w:anchor="_Toc132707405" w:history="1">
            <w:r w:rsidR="00B95651" w:rsidRPr="007468C3">
              <w:rPr>
                <w:rStyle w:val="Hypertextovodkaz"/>
                <w:noProof/>
              </w:rPr>
              <w:t>4.</w:t>
            </w:r>
            <w:r w:rsidR="00B95651">
              <w:rPr>
                <w:rFonts w:eastAsiaTheme="minorEastAsia"/>
                <w:bCs w:val="0"/>
                <w:noProof/>
                <w:sz w:val="22"/>
                <w:szCs w:val="22"/>
                <w:lang w:eastAsia="cs-CZ"/>
              </w:rPr>
              <w:tab/>
            </w:r>
            <w:r w:rsidR="00B95651" w:rsidRPr="007468C3">
              <w:rPr>
                <w:rStyle w:val="Hypertextovodkaz"/>
                <w:noProof/>
              </w:rPr>
              <w:t>Požadavky na technické řešení</w:t>
            </w:r>
            <w:r w:rsidR="00B95651">
              <w:rPr>
                <w:noProof/>
                <w:webHidden/>
              </w:rPr>
              <w:tab/>
            </w:r>
            <w:r w:rsidR="00B95651">
              <w:rPr>
                <w:noProof/>
                <w:webHidden/>
              </w:rPr>
              <w:fldChar w:fldCharType="begin"/>
            </w:r>
            <w:r w:rsidR="00B95651">
              <w:rPr>
                <w:noProof/>
                <w:webHidden/>
              </w:rPr>
              <w:instrText xml:space="preserve"> PAGEREF _Toc132707405 \h </w:instrText>
            </w:r>
            <w:r w:rsidR="00B95651">
              <w:rPr>
                <w:noProof/>
                <w:webHidden/>
              </w:rPr>
            </w:r>
            <w:r w:rsidR="00B95651">
              <w:rPr>
                <w:noProof/>
                <w:webHidden/>
              </w:rPr>
              <w:fldChar w:fldCharType="separate"/>
            </w:r>
            <w:r>
              <w:rPr>
                <w:noProof/>
                <w:webHidden/>
              </w:rPr>
              <w:t>8</w:t>
            </w:r>
            <w:r w:rsidR="00B95651">
              <w:rPr>
                <w:noProof/>
                <w:webHidden/>
              </w:rPr>
              <w:fldChar w:fldCharType="end"/>
            </w:r>
          </w:hyperlink>
        </w:p>
        <w:p w14:paraId="482DC759" w14:textId="3E09099B" w:rsidR="00B95651" w:rsidRDefault="001E6D6B">
          <w:pPr>
            <w:pStyle w:val="Obsah1"/>
            <w:rPr>
              <w:rFonts w:eastAsiaTheme="minorEastAsia"/>
              <w:bCs w:val="0"/>
              <w:noProof/>
              <w:sz w:val="22"/>
              <w:szCs w:val="22"/>
              <w:lang w:eastAsia="cs-CZ"/>
            </w:rPr>
          </w:pPr>
          <w:hyperlink w:anchor="_Toc132707406" w:history="1">
            <w:r w:rsidR="00B95651" w:rsidRPr="007468C3">
              <w:rPr>
                <w:rStyle w:val="Hypertextovodkaz"/>
                <w:noProof/>
              </w:rPr>
              <w:t>5.</w:t>
            </w:r>
            <w:r w:rsidR="00B95651">
              <w:rPr>
                <w:rFonts w:eastAsiaTheme="minorEastAsia"/>
                <w:bCs w:val="0"/>
                <w:noProof/>
                <w:sz w:val="22"/>
                <w:szCs w:val="22"/>
                <w:lang w:eastAsia="cs-CZ"/>
              </w:rPr>
              <w:tab/>
            </w:r>
            <w:r w:rsidR="00B95651" w:rsidRPr="007468C3">
              <w:rPr>
                <w:rStyle w:val="Hypertextovodkaz"/>
                <w:noProof/>
              </w:rPr>
              <w:t>Specifikace rozhodujících stavebních objektů a provozních souborů</w:t>
            </w:r>
            <w:r w:rsidR="00B95651">
              <w:rPr>
                <w:noProof/>
                <w:webHidden/>
              </w:rPr>
              <w:tab/>
            </w:r>
            <w:r w:rsidR="00B95651">
              <w:rPr>
                <w:noProof/>
                <w:webHidden/>
              </w:rPr>
              <w:fldChar w:fldCharType="begin"/>
            </w:r>
            <w:r w:rsidR="00B95651">
              <w:rPr>
                <w:noProof/>
                <w:webHidden/>
              </w:rPr>
              <w:instrText xml:space="preserve"> PAGEREF _Toc132707406 \h </w:instrText>
            </w:r>
            <w:r w:rsidR="00B95651">
              <w:rPr>
                <w:noProof/>
                <w:webHidden/>
              </w:rPr>
            </w:r>
            <w:r w:rsidR="00B95651">
              <w:rPr>
                <w:noProof/>
                <w:webHidden/>
              </w:rPr>
              <w:fldChar w:fldCharType="separate"/>
            </w:r>
            <w:r>
              <w:rPr>
                <w:noProof/>
                <w:webHidden/>
              </w:rPr>
              <w:t>11</w:t>
            </w:r>
            <w:r w:rsidR="00B95651">
              <w:rPr>
                <w:noProof/>
                <w:webHidden/>
              </w:rPr>
              <w:fldChar w:fldCharType="end"/>
            </w:r>
          </w:hyperlink>
        </w:p>
        <w:p w14:paraId="1F4569DD" w14:textId="6B6F86A1" w:rsidR="00B95651" w:rsidRDefault="001E6D6B">
          <w:pPr>
            <w:pStyle w:val="Obsah2"/>
            <w:rPr>
              <w:rFonts w:eastAsiaTheme="minorEastAsia"/>
              <w:iCs w:val="0"/>
              <w:noProof/>
              <w:sz w:val="22"/>
              <w:szCs w:val="22"/>
              <w:lang w:eastAsia="cs-CZ"/>
            </w:rPr>
          </w:pPr>
          <w:hyperlink w:anchor="_Toc132707407" w:history="1">
            <w:r w:rsidR="00B95651" w:rsidRPr="007468C3">
              <w:rPr>
                <w:rStyle w:val="Hypertextovodkaz"/>
                <w:noProof/>
              </w:rPr>
              <w:t>5.1.</w:t>
            </w:r>
            <w:r w:rsidR="00B95651">
              <w:rPr>
                <w:rFonts w:eastAsiaTheme="minorEastAsia"/>
                <w:iCs w:val="0"/>
                <w:noProof/>
                <w:sz w:val="22"/>
                <w:szCs w:val="22"/>
                <w:lang w:eastAsia="cs-CZ"/>
              </w:rPr>
              <w:tab/>
            </w:r>
            <w:r w:rsidR="00B95651" w:rsidRPr="007468C3">
              <w:rPr>
                <w:rStyle w:val="Hypertextovodkaz"/>
                <w:noProof/>
              </w:rPr>
              <w:t>Objekty technologické části</w:t>
            </w:r>
            <w:r w:rsidR="00B95651">
              <w:rPr>
                <w:noProof/>
                <w:webHidden/>
              </w:rPr>
              <w:tab/>
            </w:r>
            <w:r w:rsidR="00B95651">
              <w:rPr>
                <w:noProof/>
                <w:webHidden/>
              </w:rPr>
              <w:fldChar w:fldCharType="begin"/>
            </w:r>
            <w:r w:rsidR="00B95651">
              <w:rPr>
                <w:noProof/>
                <w:webHidden/>
              </w:rPr>
              <w:instrText xml:space="preserve"> PAGEREF _Toc132707407 \h </w:instrText>
            </w:r>
            <w:r w:rsidR="00B95651">
              <w:rPr>
                <w:noProof/>
                <w:webHidden/>
              </w:rPr>
            </w:r>
            <w:r w:rsidR="00B95651">
              <w:rPr>
                <w:noProof/>
                <w:webHidden/>
              </w:rPr>
              <w:fldChar w:fldCharType="separate"/>
            </w:r>
            <w:r>
              <w:rPr>
                <w:noProof/>
                <w:webHidden/>
              </w:rPr>
              <w:t>11</w:t>
            </w:r>
            <w:r w:rsidR="00B95651">
              <w:rPr>
                <w:noProof/>
                <w:webHidden/>
              </w:rPr>
              <w:fldChar w:fldCharType="end"/>
            </w:r>
          </w:hyperlink>
        </w:p>
        <w:p w14:paraId="44FB1688" w14:textId="2013E567" w:rsidR="00B95651" w:rsidRDefault="001E6D6B">
          <w:pPr>
            <w:pStyle w:val="Obsah2"/>
            <w:rPr>
              <w:rFonts w:eastAsiaTheme="minorEastAsia"/>
              <w:iCs w:val="0"/>
              <w:noProof/>
              <w:sz w:val="22"/>
              <w:szCs w:val="22"/>
              <w:lang w:eastAsia="cs-CZ"/>
            </w:rPr>
          </w:pPr>
          <w:hyperlink w:anchor="_Toc132707408" w:history="1">
            <w:r w:rsidR="00B95651" w:rsidRPr="007468C3">
              <w:rPr>
                <w:rStyle w:val="Hypertextovodkaz"/>
                <w:noProof/>
              </w:rPr>
              <w:t>5.2.</w:t>
            </w:r>
            <w:r w:rsidR="00B95651">
              <w:rPr>
                <w:rFonts w:eastAsiaTheme="minorEastAsia"/>
                <w:iCs w:val="0"/>
                <w:noProof/>
                <w:sz w:val="22"/>
                <w:szCs w:val="22"/>
                <w:lang w:eastAsia="cs-CZ"/>
              </w:rPr>
              <w:tab/>
            </w:r>
            <w:r w:rsidR="00B95651" w:rsidRPr="007468C3">
              <w:rPr>
                <w:rStyle w:val="Hypertextovodkaz"/>
                <w:noProof/>
              </w:rPr>
              <w:t>Objekty stavební části</w:t>
            </w:r>
            <w:r w:rsidR="00B95651">
              <w:rPr>
                <w:noProof/>
                <w:webHidden/>
              </w:rPr>
              <w:tab/>
            </w:r>
            <w:r w:rsidR="00B95651">
              <w:rPr>
                <w:noProof/>
                <w:webHidden/>
              </w:rPr>
              <w:fldChar w:fldCharType="begin"/>
            </w:r>
            <w:r w:rsidR="00B95651">
              <w:rPr>
                <w:noProof/>
                <w:webHidden/>
              </w:rPr>
              <w:instrText xml:space="preserve"> PAGEREF _Toc132707408 \h </w:instrText>
            </w:r>
            <w:r w:rsidR="00B95651">
              <w:rPr>
                <w:noProof/>
                <w:webHidden/>
              </w:rPr>
            </w:r>
            <w:r w:rsidR="00B95651">
              <w:rPr>
                <w:noProof/>
                <w:webHidden/>
              </w:rPr>
              <w:fldChar w:fldCharType="separate"/>
            </w:r>
            <w:r>
              <w:rPr>
                <w:noProof/>
                <w:webHidden/>
              </w:rPr>
              <w:t>14</w:t>
            </w:r>
            <w:r w:rsidR="00B95651">
              <w:rPr>
                <w:noProof/>
                <w:webHidden/>
              </w:rPr>
              <w:fldChar w:fldCharType="end"/>
            </w:r>
          </w:hyperlink>
        </w:p>
        <w:p w14:paraId="6F9C31AD" w14:textId="5CFAE02A" w:rsidR="00B95651" w:rsidRDefault="001E6D6B">
          <w:pPr>
            <w:pStyle w:val="Obsah1"/>
            <w:rPr>
              <w:rFonts w:eastAsiaTheme="minorEastAsia"/>
              <w:bCs w:val="0"/>
              <w:noProof/>
              <w:sz w:val="22"/>
              <w:szCs w:val="22"/>
              <w:lang w:eastAsia="cs-CZ"/>
            </w:rPr>
          </w:pPr>
          <w:hyperlink w:anchor="_Toc132707409" w:history="1">
            <w:r w:rsidR="00B95651" w:rsidRPr="007468C3">
              <w:rPr>
                <w:rStyle w:val="Hypertextovodkaz"/>
                <w:noProof/>
              </w:rPr>
              <w:t>6.</w:t>
            </w:r>
            <w:r w:rsidR="00B95651">
              <w:rPr>
                <w:rFonts w:eastAsiaTheme="minorEastAsia"/>
                <w:bCs w:val="0"/>
                <w:noProof/>
                <w:sz w:val="22"/>
                <w:szCs w:val="22"/>
                <w:lang w:eastAsia="cs-CZ"/>
              </w:rPr>
              <w:tab/>
            </w:r>
            <w:r w:rsidR="00B95651" w:rsidRPr="007468C3">
              <w:rPr>
                <w:rStyle w:val="Hypertextovodkaz"/>
                <w:noProof/>
              </w:rPr>
              <w:t>Požadavky na inteligentní dopravní systémy (its)</w:t>
            </w:r>
            <w:r w:rsidR="00B95651">
              <w:rPr>
                <w:noProof/>
                <w:webHidden/>
              </w:rPr>
              <w:tab/>
            </w:r>
            <w:r w:rsidR="00B95651">
              <w:rPr>
                <w:noProof/>
                <w:webHidden/>
              </w:rPr>
              <w:fldChar w:fldCharType="begin"/>
            </w:r>
            <w:r w:rsidR="00B95651">
              <w:rPr>
                <w:noProof/>
                <w:webHidden/>
              </w:rPr>
              <w:instrText xml:space="preserve"> PAGEREF _Toc132707409 \h </w:instrText>
            </w:r>
            <w:r w:rsidR="00B95651">
              <w:rPr>
                <w:noProof/>
                <w:webHidden/>
              </w:rPr>
            </w:r>
            <w:r w:rsidR="00B95651">
              <w:rPr>
                <w:noProof/>
                <w:webHidden/>
              </w:rPr>
              <w:fldChar w:fldCharType="separate"/>
            </w:r>
            <w:r>
              <w:rPr>
                <w:noProof/>
                <w:webHidden/>
              </w:rPr>
              <w:t>33</w:t>
            </w:r>
            <w:r w:rsidR="00B95651">
              <w:rPr>
                <w:noProof/>
                <w:webHidden/>
              </w:rPr>
              <w:fldChar w:fldCharType="end"/>
            </w:r>
          </w:hyperlink>
        </w:p>
        <w:p w14:paraId="562AA49F" w14:textId="20784648" w:rsidR="00B95651" w:rsidRDefault="001E6D6B">
          <w:pPr>
            <w:pStyle w:val="Obsah1"/>
            <w:rPr>
              <w:rFonts w:eastAsiaTheme="minorEastAsia"/>
              <w:bCs w:val="0"/>
              <w:noProof/>
              <w:sz w:val="22"/>
              <w:szCs w:val="22"/>
              <w:lang w:eastAsia="cs-CZ"/>
            </w:rPr>
          </w:pPr>
          <w:hyperlink w:anchor="_Toc132707410" w:history="1">
            <w:r w:rsidR="00B95651" w:rsidRPr="007468C3">
              <w:rPr>
                <w:rStyle w:val="Hypertextovodkaz"/>
                <w:noProof/>
              </w:rPr>
              <w:t>7.</w:t>
            </w:r>
            <w:r w:rsidR="00B95651">
              <w:rPr>
                <w:rFonts w:eastAsiaTheme="minorEastAsia"/>
                <w:bCs w:val="0"/>
                <w:noProof/>
                <w:sz w:val="22"/>
                <w:szCs w:val="22"/>
                <w:lang w:eastAsia="cs-CZ"/>
              </w:rPr>
              <w:tab/>
            </w:r>
            <w:r w:rsidR="00B95651" w:rsidRPr="007468C3">
              <w:rPr>
                <w:rStyle w:val="Hypertextovodkaz"/>
                <w:noProof/>
              </w:rPr>
              <w:t>Územně technické podmínky</w:t>
            </w:r>
            <w:r w:rsidR="00B95651">
              <w:rPr>
                <w:noProof/>
                <w:webHidden/>
              </w:rPr>
              <w:tab/>
            </w:r>
            <w:r w:rsidR="00B95651">
              <w:rPr>
                <w:noProof/>
                <w:webHidden/>
              </w:rPr>
              <w:fldChar w:fldCharType="begin"/>
            </w:r>
            <w:r w:rsidR="00B95651">
              <w:rPr>
                <w:noProof/>
                <w:webHidden/>
              </w:rPr>
              <w:instrText xml:space="preserve"> PAGEREF _Toc132707410 \h </w:instrText>
            </w:r>
            <w:r w:rsidR="00B95651">
              <w:rPr>
                <w:noProof/>
                <w:webHidden/>
              </w:rPr>
            </w:r>
            <w:r w:rsidR="00B95651">
              <w:rPr>
                <w:noProof/>
                <w:webHidden/>
              </w:rPr>
              <w:fldChar w:fldCharType="separate"/>
            </w:r>
            <w:r>
              <w:rPr>
                <w:noProof/>
                <w:webHidden/>
              </w:rPr>
              <w:t>35</w:t>
            </w:r>
            <w:r w:rsidR="00B95651">
              <w:rPr>
                <w:noProof/>
                <w:webHidden/>
              </w:rPr>
              <w:fldChar w:fldCharType="end"/>
            </w:r>
          </w:hyperlink>
        </w:p>
        <w:p w14:paraId="3CFA3B75" w14:textId="77A565FD" w:rsidR="00B95651" w:rsidRDefault="001E6D6B">
          <w:pPr>
            <w:pStyle w:val="Obsah1"/>
            <w:rPr>
              <w:rFonts w:eastAsiaTheme="minorEastAsia"/>
              <w:bCs w:val="0"/>
              <w:noProof/>
              <w:sz w:val="22"/>
              <w:szCs w:val="22"/>
              <w:lang w:eastAsia="cs-CZ"/>
            </w:rPr>
          </w:pPr>
          <w:hyperlink w:anchor="_Toc132707411" w:history="1">
            <w:r w:rsidR="00B95651" w:rsidRPr="007468C3">
              <w:rPr>
                <w:rStyle w:val="Hypertextovodkaz"/>
                <w:noProof/>
              </w:rPr>
              <w:t>8.</w:t>
            </w:r>
            <w:r w:rsidR="00B95651">
              <w:rPr>
                <w:rFonts w:eastAsiaTheme="minorEastAsia"/>
                <w:bCs w:val="0"/>
                <w:noProof/>
                <w:sz w:val="22"/>
                <w:szCs w:val="22"/>
                <w:lang w:eastAsia="cs-CZ"/>
              </w:rPr>
              <w:tab/>
            </w:r>
            <w:r w:rsidR="00B95651" w:rsidRPr="007468C3">
              <w:rPr>
                <w:rStyle w:val="Hypertextovodkaz"/>
                <w:noProof/>
              </w:rPr>
              <w:t>Majetkoprávní vztahy</w:t>
            </w:r>
            <w:r w:rsidR="00B95651">
              <w:rPr>
                <w:noProof/>
                <w:webHidden/>
              </w:rPr>
              <w:tab/>
            </w:r>
            <w:r w:rsidR="00B95651">
              <w:rPr>
                <w:noProof/>
                <w:webHidden/>
              </w:rPr>
              <w:fldChar w:fldCharType="begin"/>
            </w:r>
            <w:r w:rsidR="00B95651">
              <w:rPr>
                <w:noProof/>
                <w:webHidden/>
              </w:rPr>
              <w:instrText xml:space="preserve"> PAGEREF _Toc132707411 \h </w:instrText>
            </w:r>
            <w:r w:rsidR="00B95651">
              <w:rPr>
                <w:noProof/>
                <w:webHidden/>
              </w:rPr>
            </w:r>
            <w:r w:rsidR="00B95651">
              <w:rPr>
                <w:noProof/>
                <w:webHidden/>
              </w:rPr>
              <w:fldChar w:fldCharType="separate"/>
            </w:r>
            <w:r>
              <w:rPr>
                <w:noProof/>
                <w:webHidden/>
              </w:rPr>
              <w:t>37</w:t>
            </w:r>
            <w:r w:rsidR="00B95651">
              <w:rPr>
                <w:noProof/>
                <w:webHidden/>
              </w:rPr>
              <w:fldChar w:fldCharType="end"/>
            </w:r>
          </w:hyperlink>
        </w:p>
        <w:p w14:paraId="66C7CD38" w14:textId="71D6636C" w:rsidR="00B95651" w:rsidRDefault="001E6D6B">
          <w:pPr>
            <w:pStyle w:val="Obsah1"/>
            <w:rPr>
              <w:rFonts w:eastAsiaTheme="minorEastAsia"/>
              <w:bCs w:val="0"/>
              <w:noProof/>
              <w:sz w:val="22"/>
              <w:szCs w:val="22"/>
              <w:lang w:eastAsia="cs-CZ"/>
            </w:rPr>
          </w:pPr>
          <w:hyperlink w:anchor="_Toc132707412" w:history="1">
            <w:r w:rsidR="00B95651" w:rsidRPr="007468C3">
              <w:rPr>
                <w:rStyle w:val="Hypertextovodkaz"/>
                <w:noProof/>
              </w:rPr>
              <w:t>9.</w:t>
            </w:r>
            <w:r w:rsidR="00B95651">
              <w:rPr>
                <w:rFonts w:eastAsiaTheme="minorEastAsia"/>
                <w:bCs w:val="0"/>
                <w:noProof/>
                <w:sz w:val="22"/>
                <w:szCs w:val="22"/>
                <w:lang w:eastAsia="cs-CZ"/>
              </w:rPr>
              <w:tab/>
            </w:r>
            <w:r w:rsidR="00B95651" w:rsidRPr="007468C3">
              <w:rPr>
                <w:rStyle w:val="Hypertextovodkaz"/>
                <w:noProof/>
              </w:rPr>
              <w:t>Hodnocení navrhovaného řešení z hlediska environmentálních vlivů</w:t>
            </w:r>
            <w:r w:rsidR="00B95651">
              <w:rPr>
                <w:noProof/>
                <w:webHidden/>
              </w:rPr>
              <w:tab/>
            </w:r>
            <w:r w:rsidR="00B95651">
              <w:rPr>
                <w:noProof/>
                <w:webHidden/>
              </w:rPr>
              <w:fldChar w:fldCharType="begin"/>
            </w:r>
            <w:r w:rsidR="00B95651">
              <w:rPr>
                <w:noProof/>
                <w:webHidden/>
              </w:rPr>
              <w:instrText xml:space="preserve"> PAGEREF _Toc132707412 \h </w:instrText>
            </w:r>
            <w:r w:rsidR="00B95651">
              <w:rPr>
                <w:noProof/>
                <w:webHidden/>
              </w:rPr>
            </w:r>
            <w:r w:rsidR="00B95651">
              <w:rPr>
                <w:noProof/>
                <w:webHidden/>
              </w:rPr>
              <w:fldChar w:fldCharType="separate"/>
            </w:r>
            <w:r>
              <w:rPr>
                <w:noProof/>
                <w:webHidden/>
              </w:rPr>
              <w:t>37</w:t>
            </w:r>
            <w:r w:rsidR="00B95651">
              <w:rPr>
                <w:noProof/>
                <w:webHidden/>
              </w:rPr>
              <w:fldChar w:fldCharType="end"/>
            </w:r>
          </w:hyperlink>
        </w:p>
        <w:p w14:paraId="1A18D5C2" w14:textId="4C172B4C" w:rsidR="00B95651" w:rsidRDefault="001E6D6B">
          <w:pPr>
            <w:pStyle w:val="Obsah1"/>
            <w:rPr>
              <w:rFonts w:eastAsiaTheme="minorEastAsia"/>
              <w:bCs w:val="0"/>
              <w:noProof/>
              <w:sz w:val="22"/>
              <w:szCs w:val="22"/>
              <w:lang w:eastAsia="cs-CZ"/>
            </w:rPr>
          </w:pPr>
          <w:hyperlink w:anchor="_Toc132707413" w:history="1">
            <w:r w:rsidR="00B95651" w:rsidRPr="007468C3">
              <w:rPr>
                <w:rStyle w:val="Hypertextovodkaz"/>
                <w:noProof/>
              </w:rPr>
              <w:t>10.</w:t>
            </w:r>
            <w:r w:rsidR="00B95651">
              <w:rPr>
                <w:rFonts w:eastAsiaTheme="minorEastAsia"/>
                <w:bCs w:val="0"/>
                <w:noProof/>
                <w:sz w:val="22"/>
                <w:szCs w:val="22"/>
                <w:lang w:eastAsia="cs-CZ"/>
              </w:rPr>
              <w:tab/>
            </w:r>
            <w:r w:rsidR="00B95651" w:rsidRPr="007468C3">
              <w:rPr>
                <w:rStyle w:val="Hypertextovodkaz"/>
                <w:noProof/>
              </w:rPr>
              <w:t>Požadavky na zabezpečení budoucího provozu a údržby a dělení nákladů dle druhu majetku</w:t>
            </w:r>
            <w:r w:rsidR="00B95651">
              <w:rPr>
                <w:noProof/>
                <w:webHidden/>
              </w:rPr>
              <w:tab/>
            </w:r>
            <w:r w:rsidR="00B95651">
              <w:rPr>
                <w:noProof/>
                <w:webHidden/>
              </w:rPr>
              <w:fldChar w:fldCharType="begin"/>
            </w:r>
            <w:r w:rsidR="00B95651">
              <w:rPr>
                <w:noProof/>
                <w:webHidden/>
              </w:rPr>
              <w:instrText xml:space="preserve"> PAGEREF _Toc132707413 \h </w:instrText>
            </w:r>
            <w:r w:rsidR="00B95651">
              <w:rPr>
                <w:noProof/>
                <w:webHidden/>
              </w:rPr>
            </w:r>
            <w:r w:rsidR="00B95651">
              <w:rPr>
                <w:noProof/>
                <w:webHidden/>
              </w:rPr>
              <w:fldChar w:fldCharType="separate"/>
            </w:r>
            <w:r>
              <w:rPr>
                <w:noProof/>
                <w:webHidden/>
              </w:rPr>
              <w:t>40</w:t>
            </w:r>
            <w:r w:rsidR="00B95651">
              <w:rPr>
                <w:noProof/>
                <w:webHidden/>
              </w:rPr>
              <w:fldChar w:fldCharType="end"/>
            </w:r>
          </w:hyperlink>
        </w:p>
        <w:p w14:paraId="45CD22FB" w14:textId="7B570906" w:rsidR="00B95651" w:rsidRDefault="001E6D6B">
          <w:pPr>
            <w:pStyle w:val="Obsah1"/>
            <w:rPr>
              <w:rFonts w:eastAsiaTheme="minorEastAsia"/>
              <w:bCs w:val="0"/>
              <w:noProof/>
              <w:sz w:val="22"/>
              <w:szCs w:val="22"/>
              <w:lang w:eastAsia="cs-CZ"/>
            </w:rPr>
          </w:pPr>
          <w:hyperlink w:anchor="_Toc132707414" w:history="1">
            <w:r w:rsidR="00B95651" w:rsidRPr="007468C3">
              <w:rPr>
                <w:rStyle w:val="Hypertextovodkaz"/>
                <w:noProof/>
              </w:rPr>
              <w:t>11.</w:t>
            </w:r>
            <w:r w:rsidR="00B95651">
              <w:rPr>
                <w:rFonts w:eastAsiaTheme="minorEastAsia"/>
                <w:bCs w:val="0"/>
                <w:noProof/>
                <w:sz w:val="22"/>
                <w:szCs w:val="22"/>
                <w:lang w:eastAsia="cs-CZ"/>
              </w:rPr>
              <w:tab/>
            </w:r>
            <w:r w:rsidR="00B95651" w:rsidRPr="007468C3">
              <w:rPr>
                <w:rStyle w:val="Hypertextovodkaz"/>
                <w:noProof/>
              </w:rPr>
              <w:t>Shrnutí hodnocení ekonomické efektivnOsti projektu / shrnutí hodnocení výsledků a dopadů projektu</w:t>
            </w:r>
            <w:r w:rsidR="00B95651">
              <w:rPr>
                <w:noProof/>
                <w:webHidden/>
              </w:rPr>
              <w:tab/>
            </w:r>
            <w:r w:rsidR="00B95651">
              <w:rPr>
                <w:noProof/>
                <w:webHidden/>
              </w:rPr>
              <w:fldChar w:fldCharType="begin"/>
            </w:r>
            <w:r w:rsidR="00B95651">
              <w:rPr>
                <w:noProof/>
                <w:webHidden/>
              </w:rPr>
              <w:instrText xml:space="preserve"> PAGEREF _Toc132707414 \h </w:instrText>
            </w:r>
            <w:r w:rsidR="00B95651">
              <w:rPr>
                <w:noProof/>
                <w:webHidden/>
              </w:rPr>
            </w:r>
            <w:r w:rsidR="00B95651">
              <w:rPr>
                <w:noProof/>
                <w:webHidden/>
              </w:rPr>
              <w:fldChar w:fldCharType="separate"/>
            </w:r>
            <w:r>
              <w:rPr>
                <w:noProof/>
                <w:webHidden/>
              </w:rPr>
              <w:t>40</w:t>
            </w:r>
            <w:r w:rsidR="00B95651">
              <w:rPr>
                <w:noProof/>
                <w:webHidden/>
              </w:rPr>
              <w:fldChar w:fldCharType="end"/>
            </w:r>
          </w:hyperlink>
        </w:p>
        <w:p w14:paraId="69C3D72A" w14:textId="4B842B99" w:rsidR="00B95651" w:rsidRDefault="001E6D6B">
          <w:pPr>
            <w:pStyle w:val="Obsah1"/>
            <w:rPr>
              <w:rFonts w:eastAsiaTheme="minorEastAsia"/>
              <w:bCs w:val="0"/>
              <w:noProof/>
              <w:sz w:val="22"/>
              <w:szCs w:val="22"/>
              <w:lang w:eastAsia="cs-CZ"/>
            </w:rPr>
          </w:pPr>
          <w:hyperlink w:anchor="_Toc132707415" w:history="1">
            <w:r w:rsidR="00B95651" w:rsidRPr="007468C3">
              <w:rPr>
                <w:rStyle w:val="Hypertextovodkaz"/>
                <w:noProof/>
              </w:rPr>
              <w:t>12.</w:t>
            </w:r>
            <w:r w:rsidR="00B95651">
              <w:rPr>
                <w:rFonts w:eastAsiaTheme="minorEastAsia"/>
                <w:bCs w:val="0"/>
                <w:noProof/>
                <w:sz w:val="22"/>
                <w:szCs w:val="22"/>
                <w:lang w:eastAsia="cs-CZ"/>
              </w:rPr>
              <w:tab/>
            </w:r>
            <w:r w:rsidR="00B95651" w:rsidRPr="007468C3">
              <w:rPr>
                <w:rStyle w:val="Hypertextovodkaz"/>
                <w:noProof/>
              </w:rPr>
              <w:t>Rozpis nákladů</w:t>
            </w:r>
            <w:r w:rsidR="00B95651">
              <w:rPr>
                <w:noProof/>
                <w:webHidden/>
              </w:rPr>
              <w:tab/>
            </w:r>
            <w:r w:rsidR="00B95651">
              <w:rPr>
                <w:noProof/>
                <w:webHidden/>
              </w:rPr>
              <w:fldChar w:fldCharType="begin"/>
            </w:r>
            <w:r w:rsidR="00B95651">
              <w:rPr>
                <w:noProof/>
                <w:webHidden/>
              </w:rPr>
              <w:instrText xml:space="preserve"> PAGEREF _Toc132707415 \h </w:instrText>
            </w:r>
            <w:r w:rsidR="00B95651">
              <w:rPr>
                <w:noProof/>
                <w:webHidden/>
              </w:rPr>
            </w:r>
            <w:r w:rsidR="00B95651">
              <w:rPr>
                <w:noProof/>
                <w:webHidden/>
              </w:rPr>
              <w:fldChar w:fldCharType="separate"/>
            </w:r>
            <w:r>
              <w:rPr>
                <w:noProof/>
                <w:webHidden/>
              </w:rPr>
              <w:t>47</w:t>
            </w:r>
            <w:r w:rsidR="00B95651">
              <w:rPr>
                <w:noProof/>
                <w:webHidden/>
              </w:rPr>
              <w:fldChar w:fldCharType="end"/>
            </w:r>
          </w:hyperlink>
        </w:p>
        <w:p w14:paraId="19225A40" w14:textId="3A05B097" w:rsidR="00B95651" w:rsidRDefault="001E6D6B">
          <w:pPr>
            <w:pStyle w:val="Obsah1"/>
            <w:rPr>
              <w:rFonts w:eastAsiaTheme="minorEastAsia"/>
              <w:bCs w:val="0"/>
              <w:noProof/>
              <w:sz w:val="22"/>
              <w:szCs w:val="22"/>
              <w:lang w:eastAsia="cs-CZ"/>
            </w:rPr>
          </w:pPr>
          <w:hyperlink w:anchor="_Toc132707416" w:history="1">
            <w:r w:rsidR="00B95651" w:rsidRPr="007468C3">
              <w:rPr>
                <w:rStyle w:val="Hypertextovodkaz"/>
                <w:noProof/>
              </w:rPr>
              <w:t>13.</w:t>
            </w:r>
            <w:r w:rsidR="00B95651">
              <w:rPr>
                <w:rFonts w:eastAsiaTheme="minorEastAsia"/>
                <w:bCs w:val="0"/>
                <w:noProof/>
                <w:sz w:val="22"/>
                <w:szCs w:val="22"/>
                <w:lang w:eastAsia="cs-CZ"/>
              </w:rPr>
              <w:tab/>
            </w:r>
            <w:r w:rsidR="00B95651" w:rsidRPr="007468C3">
              <w:rPr>
                <w:rStyle w:val="Hypertextovodkaz"/>
                <w:noProof/>
              </w:rPr>
              <w:t>Výčet příloh</w:t>
            </w:r>
            <w:r w:rsidR="00B95651">
              <w:rPr>
                <w:noProof/>
                <w:webHidden/>
              </w:rPr>
              <w:tab/>
            </w:r>
            <w:r w:rsidR="00B95651">
              <w:rPr>
                <w:noProof/>
                <w:webHidden/>
              </w:rPr>
              <w:fldChar w:fldCharType="begin"/>
            </w:r>
            <w:r w:rsidR="00B95651">
              <w:rPr>
                <w:noProof/>
                <w:webHidden/>
              </w:rPr>
              <w:instrText xml:space="preserve"> PAGEREF _Toc132707416 \h </w:instrText>
            </w:r>
            <w:r w:rsidR="00B95651">
              <w:rPr>
                <w:noProof/>
                <w:webHidden/>
              </w:rPr>
            </w:r>
            <w:r w:rsidR="00B95651">
              <w:rPr>
                <w:noProof/>
                <w:webHidden/>
              </w:rPr>
              <w:fldChar w:fldCharType="separate"/>
            </w:r>
            <w:r>
              <w:rPr>
                <w:noProof/>
                <w:webHidden/>
              </w:rPr>
              <w:t>48</w:t>
            </w:r>
            <w:r w:rsidR="00B95651">
              <w:rPr>
                <w:noProof/>
                <w:webHidden/>
              </w:rPr>
              <w:fldChar w:fldCharType="end"/>
            </w:r>
          </w:hyperlink>
        </w:p>
        <w:p w14:paraId="55ED039E" w14:textId="49048913" w:rsidR="00B95651" w:rsidRDefault="001E6D6B">
          <w:pPr>
            <w:pStyle w:val="Obsah1"/>
            <w:rPr>
              <w:rFonts w:eastAsiaTheme="minorEastAsia"/>
              <w:bCs w:val="0"/>
              <w:noProof/>
              <w:sz w:val="22"/>
              <w:szCs w:val="22"/>
              <w:lang w:eastAsia="cs-CZ"/>
            </w:rPr>
          </w:pPr>
          <w:hyperlink w:anchor="_Toc132707417" w:history="1">
            <w:r w:rsidR="00B95651" w:rsidRPr="007468C3">
              <w:rPr>
                <w:rStyle w:val="Hypertextovodkaz"/>
                <w:noProof/>
              </w:rPr>
              <w:t>14.</w:t>
            </w:r>
            <w:r w:rsidR="00B95651">
              <w:rPr>
                <w:rFonts w:eastAsiaTheme="minorEastAsia"/>
                <w:bCs w:val="0"/>
                <w:noProof/>
                <w:sz w:val="22"/>
                <w:szCs w:val="22"/>
                <w:lang w:eastAsia="cs-CZ"/>
              </w:rPr>
              <w:tab/>
            </w:r>
            <w:r w:rsidR="00B95651" w:rsidRPr="007468C3">
              <w:rPr>
                <w:rStyle w:val="Hypertextovodkaz"/>
                <w:noProof/>
              </w:rPr>
              <w:t>SEZNAM POUŽITÝCH ZKRATEK</w:t>
            </w:r>
            <w:r w:rsidR="00B95651">
              <w:rPr>
                <w:noProof/>
                <w:webHidden/>
              </w:rPr>
              <w:tab/>
            </w:r>
            <w:r w:rsidR="00B95651">
              <w:rPr>
                <w:noProof/>
                <w:webHidden/>
              </w:rPr>
              <w:fldChar w:fldCharType="begin"/>
            </w:r>
            <w:r w:rsidR="00B95651">
              <w:rPr>
                <w:noProof/>
                <w:webHidden/>
              </w:rPr>
              <w:instrText xml:space="preserve"> PAGEREF _Toc132707417 \h </w:instrText>
            </w:r>
            <w:r w:rsidR="00B95651">
              <w:rPr>
                <w:noProof/>
                <w:webHidden/>
              </w:rPr>
            </w:r>
            <w:r w:rsidR="00B95651">
              <w:rPr>
                <w:noProof/>
                <w:webHidden/>
              </w:rPr>
              <w:fldChar w:fldCharType="separate"/>
            </w:r>
            <w:r>
              <w:rPr>
                <w:noProof/>
                <w:webHidden/>
              </w:rPr>
              <w:t>49</w:t>
            </w:r>
            <w:r w:rsidR="00B95651">
              <w:rPr>
                <w:noProof/>
                <w:webHidden/>
              </w:rPr>
              <w:fldChar w:fldCharType="end"/>
            </w:r>
          </w:hyperlink>
        </w:p>
        <w:p w14:paraId="2C6BD4A3" w14:textId="00B0B159" w:rsidR="00F063D8" w:rsidRDefault="00F063D8" w:rsidP="00AA3F40">
          <w:pPr>
            <w:ind w:right="283"/>
            <w:rPr>
              <w:b/>
              <w:bCs/>
            </w:rPr>
          </w:pPr>
          <w:r>
            <w:rPr>
              <w:b/>
              <w:bCs/>
            </w:rPr>
            <w:fldChar w:fldCharType="end"/>
          </w:r>
        </w:p>
      </w:sdtContent>
    </w:sdt>
    <w:p w14:paraId="3FC93D1E" w14:textId="77777777" w:rsidR="00F063D8" w:rsidRDefault="00F063D8">
      <w:pPr>
        <w:rPr>
          <w:b/>
          <w:bCs/>
        </w:rPr>
      </w:pPr>
      <w:r>
        <w:rPr>
          <w:b/>
          <w:bCs/>
        </w:rPr>
        <w:br w:type="page"/>
      </w:r>
    </w:p>
    <w:p w14:paraId="263A81D0" w14:textId="77777777" w:rsidR="00D64FD9" w:rsidRPr="00BD3A48" w:rsidRDefault="00D64FD9" w:rsidP="00CC1DD6">
      <w:pPr>
        <w:pStyle w:val="Nadpis1"/>
      </w:pPr>
      <w:bookmarkStart w:id="2" w:name="_Toc132707401"/>
      <w:r w:rsidRPr="00BD3A48">
        <w:lastRenderedPageBreak/>
        <w:t>Návaznost na schválené koncepce a programy</w:t>
      </w:r>
      <w:bookmarkEnd w:id="2"/>
    </w:p>
    <w:p w14:paraId="2D92E134" w14:textId="6FF80B5C" w:rsidR="004164C1" w:rsidRDefault="00886A4B" w:rsidP="005B64DB">
      <w:pPr>
        <w:pStyle w:val="TextTZ"/>
        <w:spacing w:after="60"/>
      </w:pPr>
      <w:bookmarkStart w:id="3" w:name="_Hlk19535282"/>
      <w:r w:rsidRPr="00886A4B">
        <w:t xml:space="preserve">Hlavní cíle předloženého záměru projektu „Modernizace traťového úseku Hradec Králové (mimo) – Týniště nad Orlicí (mimo)“ spočívají v kompletním </w:t>
      </w:r>
      <w:proofErr w:type="spellStart"/>
      <w:r w:rsidRPr="00886A4B">
        <w:t>zdvoukolejnění</w:t>
      </w:r>
      <w:proofErr w:type="spellEnd"/>
      <w:r w:rsidRPr="00886A4B">
        <w:t xml:space="preserve"> celého řešeného traťového úseku a kompletní rekonstrukci dotčených železničních stanic a zastávek, což povede k rozšíření přepravních možností na trati a zvýšení konkurenceschopnosti železniční dopravy</w:t>
      </w:r>
      <w:r w:rsidR="008E654C">
        <w:t>.</w:t>
      </w:r>
    </w:p>
    <w:p w14:paraId="79DE53B9" w14:textId="6BF3CA9F" w:rsidR="00886A4B" w:rsidRPr="00886A4B" w:rsidRDefault="00886A4B" w:rsidP="00886A4B">
      <w:pPr>
        <w:pStyle w:val="TextTZ"/>
        <w:spacing w:after="60"/>
        <w:rPr>
          <w:rFonts w:ascii="Calibri" w:hAnsi="Calibri" w:cs="Calibri"/>
        </w:rPr>
      </w:pPr>
      <w:r w:rsidRPr="00886A4B">
        <w:rPr>
          <w:rFonts w:ascii="Calibri" w:hAnsi="Calibri" w:cs="Calibri"/>
        </w:rPr>
        <w:t>Projekt má návaznost zejména na níže uvedené strategické a koncepční dokumenty z</w:t>
      </w:r>
      <w:r w:rsidR="000725FA">
        <w:rPr>
          <w:rFonts w:ascii="Calibri" w:hAnsi="Calibri" w:cs="Calibri"/>
        </w:rPr>
        <w:t> </w:t>
      </w:r>
      <w:r w:rsidRPr="00886A4B">
        <w:rPr>
          <w:rFonts w:ascii="Calibri" w:hAnsi="Calibri" w:cs="Calibri"/>
        </w:rPr>
        <w:t>oblasti dopravy:</w:t>
      </w:r>
    </w:p>
    <w:p w14:paraId="613EE0A2" w14:textId="77777777" w:rsidR="00886A4B" w:rsidRPr="00886A4B" w:rsidRDefault="00886A4B" w:rsidP="00886A4B">
      <w:pPr>
        <w:pStyle w:val="TextTZ"/>
        <w:spacing w:after="60"/>
        <w:rPr>
          <w:rFonts w:ascii="Calibri" w:hAnsi="Calibri" w:cs="Calibri"/>
          <w:b/>
          <w:bCs/>
        </w:rPr>
      </w:pPr>
      <w:r w:rsidRPr="00886A4B">
        <w:rPr>
          <w:rFonts w:ascii="Calibri" w:hAnsi="Calibri" w:cs="Calibri"/>
          <w:b/>
          <w:bCs/>
        </w:rPr>
        <w:t>Dopravní politika ČR 2014 – 2020</w:t>
      </w:r>
    </w:p>
    <w:p w14:paraId="443C8D94" w14:textId="06C0DE81" w:rsidR="00886A4B" w:rsidRPr="00886A4B" w:rsidRDefault="00886A4B" w:rsidP="00886A4B">
      <w:pPr>
        <w:pStyle w:val="TextTZ"/>
        <w:spacing w:after="60"/>
        <w:rPr>
          <w:rFonts w:ascii="Calibri" w:hAnsi="Calibri" w:cs="Calibri"/>
        </w:rPr>
      </w:pPr>
      <w:r w:rsidRPr="00886A4B">
        <w:rPr>
          <w:rFonts w:ascii="Calibri" w:hAnsi="Calibri" w:cs="Calibri"/>
        </w:rPr>
        <w:t>Základním koncepčním dokumentem pro oblast dopravy je v ČR Dopravní politika ČR 2014 – 2020 s dlouhodobým výhledem do roku 2050. Tento dokument byl schválen vládou ČR dne 12.</w:t>
      </w:r>
      <w:r w:rsidR="00BA5061">
        <w:rPr>
          <w:rFonts w:ascii="Calibri" w:hAnsi="Calibri" w:cs="Calibri"/>
        </w:rPr>
        <w:t> </w:t>
      </w:r>
      <w:r w:rsidRPr="00886A4B">
        <w:rPr>
          <w:rFonts w:ascii="Calibri" w:hAnsi="Calibri" w:cs="Calibri"/>
        </w:rPr>
        <w:t>6.</w:t>
      </w:r>
      <w:r w:rsidR="00BA5061">
        <w:rPr>
          <w:rFonts w:ascii="Calibri" w:hAnsi="Calibri" w:cs="Calibri"/>
        </w:rPr>
        <w:t> </w:t>
      </w:r>
      <w:r w:rsidRPr="00886A4B">
        <w:rPr>
          <w:rFonts w:ascii="Calibri" w:hAnsi="Calibri" w:cs="Calibri"/>
        </w:rPr>
        <w:t>2013. Cíli dopravní politiky je mimo jiné další rozvoj železniční infrastruktury a podpora moderní nákladní dopravy více využívající železnici, k čemuž předložený záměr přispěje.</w:t>
      </w:r>
    </w:p>
    <w:p w14:paraId="621041BA" w14:textId="77777777" w:rsidR="00886A4B" w:rsidRPr="00886A4B" w:rsidRDefault="00886A4B" w:rsidP="00886A4B">
      <w:pPr>
        <w:pStyle w:val="TextTZ"/>
        <w:spacing w:after="60"/>
        <w:rPr>
          <w:rFonts w:ascii="Calibri" w:hAnsi="Calibri" w:cs="Calibri"/>
          <w:b/>
          <w:bCs/>
        </w:rPr>
      </w:pPr>
      <w:r w:rsidRPr="00886A4B">
        <w:rPr>
          <w:rFonts w:ascii="Calibri" w:hAnsi="Calibri" w:cs="Calibri"/>
          <w:b/>
          <w:bCs/>
        </w:rPr>
        <w:t>Dopravní sektorové strategie, 2. fáze (vč. aktualizace 2017)</w:t>
      </w:r>
    </w:p>
    <w:p w14:paraId="24B66A0B" w14:textId="1B3D646D" w:rsidR="00886A4B" w:rsidRPr="00886A4B" w:rsidRDefault="00886A4B" w:rsidP="00886A4B">
      <w:pPr>
        <w:pStyle w:val="TextTZ"/>
        <w:spacing w:after="60"/>
        <w:rPr>
          <w:rFonts w:ascii="Calibri" w:hAnsi="Calibri" w:cs="Calibri"/>
        </w:rPr>
      </w:pPr>
      <w:r w:rsidRPr="00886A4B">
        <w:rPr>
          <w:rFonts w:ascii="Calibri" w:hAnsi="Calibri" w:cs="Calibri"/>
        </w:rPr>
        <w:t>Usnesením vlády České republiky ze dne 13. 11. 2013 č. 850 byly schváleny Dopravní sektorové strategie 2. fáze. DSS obsahují zásady pro efektivní a kvalitní zajištění provozování existující dopravní infrastruktury. Mimo jiné navrhují v rámci řešení nedostatečné kapacity úseku Choceň – Pardubice hl. n. řešení pomocí modernizace paralelní trati Velký Osek – Choceň, což je náplní předloženého záměru. V rámci DSS je trať 020 doporučena k racionalizaci řízení provozu, k čemuž předložený záměr bude vytvářet nezbytné podmínky.</w:t>
      </w:r>
    </w:p>
    <w:p w14:paraId="050EE9F0" w14:textId="2A8F11D2" w:rsidR="00886A4B" w:rsidRPr="00886A4B" w:rsidRDefault="00886A4B" w:rsidP="00886A4B">
      <w:pPr>
        <w:pStyle w:val="TextTZ"/>
        <w:spacing w:after="60"/>
        <w:rPr>
          <w:rFonts w:ascii="Calibri" w:hAnsi="Calibri" w:cs="Calibri"/>
          <w:b/>
          <w:bCs/>
        </w:rPr>
      </w:pPr>
      <w:r w:rsidRPr="00886A4B">
        <w:rPr>
          <w:rFonts w:ascii="Calibri" w:hAnsi="Calibri" w:cs="Calibri"/>
          <w:b/>
          <w:bCs/>
        </w:rPr>
        <w:t>Směrnice generálního ředitele SŽDC č. 16/2005</w:t>
      </w:r>
    </w:p>
    <w:p w14:paraId="283149AC" w14:textId="787A8DB1" w:rsidR="00886A4B" w:rsidRDefault="00886A4B" w:rsidP="00886A4B">
      <w:pPr>
        <w:pStyle w:val="TextTZ"/>
        <w:spacing w:after="60"/>
        <w:rPr>
          <w:rFonts w:ascii="Calibri" w:hAnsi="Calibri" w:cs="Calibri"/>
        </w:rPr>
      </w:pPr>
      <w:r w:rsidRPr="00886A4B">
        <w:rPr>
          <w:rFonts w:ascii="Calibri" w:hAnsi="Calibri" w:cs="Calibri"/>
        </w:rPr>
        <w:t>Tato směrnice definuje zásady modernizace a optimalizace vybrané železniční sítě České republiky. V této směrnici jsou definovány technické zásady rekonstrukcí a výstavby železničních tratí, které předmětný záměr v návrhu svých technických parametrů sleduje.</w:t>
      </w:r>
    </w:p>
    <w:p w14:paraId="109AA5F5" w14:textId="2FF1EC17" w:rsidR="00091506" w:rsidRDefault="00091506" w:rsidP="00886A4B">
      <w:pPr>
        <w:pStyle w:val="TextTZ"/>
        <w:spacing w:after="60"/>
        <w:rPr>
          <w:rFonts w:ascii="Calibri" w:hAnsi="Calibri" w:cs="Calibri"/>
          <w:b/>
          <w:bCs/>
        </w:rPr>
      </w:pPr>
      <w:r w:rsidRPr="00091506">
        <w:rPr>
          <w:rFonts w:ascii="Calibri" w:hAnsi="Calibri" w:cs="Calibri"/>
          <w:b/>
          <w:bCs/>
        </w:rPr>
        <w:t>Koncepci při nakládání s nemovitostmi osobních nádraží</w:t>
      </w:r>
    </w:p>
    <w:p w14:paraId="6EFAFEC0" w14:textId="7342701D" w:rsidR="00091506" w:rsidRPr="001405A8" w:rsidRDefault="00091506" w:rsidP="00886A4B">
      <w:pPr>
        <w:pStyle w:val="TextTZ"/>
        <w:spacing w:after="60"/>
        <w:rPr>
          <w:rFonts w:ascii="Calibri" w:hAnsi="Calibri" w:cs="Calibri"/>
        </w:rPr>
      </w:pPr>
      <w:r w:rsidRPr="001405A8">
        <w:rPr>
          <w:rFonts w:ascii="Calibri" w:hAnsi="Calibri" w:cs="Calibri"/>
        </w:rPr>
        <w:t>Tento dokument</w:t>
      </w:r>
      <w:r w:rsidR="001405A8" w:rsidRPr="001405A8">
        <w:rPr>
          <w:rFonts w:ascii="Calibri" w:hAnsi="Calibri" w:cs="Calibri"/>
        </w:rPr>
        <w:t xml:space="preserve"> </w:t>
      </w:r>
      <w:r w:rsidRPr="001405A8">
        <w:rPr>
          <w:rFonts w:ascii="Calibri" w:hAnsi="Calibri" w:cs="Calibri"/>
        </w:rPr>
        <w:t xml:space="preserve">řeší nakládání </w:t>
      </w:r>
      <w:r w:rsidR="001405A8" w:rsidRPr="001405A8">
        <w:rPr>
          <w:rFonts w:ascii="Calibri" w:hAnsi="Calibri" w:cs="Calibri"/>
        </w:rPr>
        <w:t xml:space="preserve">s nemovitým majetkem osobních </w:t>
      </w:r>
      <w:r w:rsidR="004A6433">
        <w:rPr>
          <w:rFonts w:ascii="Calibri" w:hAnsi="Calibri" w:cs="Calibri"/>
        </w:rPr>
        <w:t>nádraží</w:t>
      </w:r>
      <w:r w:rsidR="001405A8" w:rsidRPr="001405A8">
        <w:rPr>
          <w:rFonts w:ascii="Calibri" w:hAnsi="Calibri" w:cs="Calibri"/>
        </w:rPr>
        <w:t>.</w:t>
      </w:r>
    </w:p>
    <w:p w14:paraId="05E408C8" w14:textId="14479E88" w:rsidR="00886A4B" w:rsidRDefault="00886A4B" w:rsidP="00886A4B">
      <w:pPr>
        <w:pStyle w:val="TextTZ"/>
        <w:spacing w:after="60"/>
        <w:rPr>
          <w:rFonts w:ascii="Calibri" w:hAnsi="Calibri" w:cs="Calibri"/>
          <w:b/>
          <w:bCs/>
        </w:rPr>
      </w:pPr>
      <w:r w:rsidRPr="00886A4B">
        <w:rPr>
          <w:rFonts w:ascii="Calibri" w:hAnsi="Calibri" w:cs="Calibri"/>
          <w:b/>
          <w:bCs/>
        </w:rPr>
        <w:t>Studie proveditelnosti trati Velký Osek – Hradec Králové – Choceň (07/2015)</w:t>
      </w:r>
    </w:p>
    <w:p w14:paraId="1A99866C" w14:textId="6F4C0064" w:rsidR="00886A4B" w:rsidRPr="00886A4B" w:rsidRDefault="00886A4B" w:rsidP="00886A4B">
      <w:pPr>
        <w:pStyle w:val="TextTZ"/>
        <w:spacing w:after="60"/>
        <w:ind w:left="425" w:firstLine="0"/>
        <w:rPr>
          <w:rFonts w:ascii="Calibri" w:hAnsi="Calibri" w:cs="Calibri"/>
          <w:b/>
          <w:bCs/>
        </w:rPr>
      </w:pPr>
      <w:r>
        <w:rPr>
          <w:rFonts w:ascii="Calibri" w:hAnsi="Calibri" w:cs="Calibri"/>
          <w:b/>
          <w:bCs/>
        </w:rPr>
        <w:t>Studie proveditelnosti trati Velký Osek – Hradec Králové – Choceň, aktualizace ekonomického hodnocení (12/2020)</w:t>
      </w:r>
    </w:p>
    <w:p w14:paraId="76D65D28" w14:textId="5CF172A8" w:rsidR="00BD3A48" w:rsidRDefault="00886A4B" w:rsidP="00886A4B">
      <w:pPr>
        <w:pStyle w:val="TextTZ"/>
        <w:spacing w:after="60"/>
        <w:rPr>
          <w:rFonts w:ascii="Calibri" w:hAnsi="Calibri" w:cs="Calibri"/>
        </w:rPr>
      </w:pPr>
      <w:r w:rsidRPr="00886A4B">
        <w:rPr>
          <w:rFonts w:ascii="Calibri" w:hAnsi="Calibri" w:cs="Calibri"/>
        </w:rPr>
        <w:t>Účelem této studie proveditelnosti bylo navrhnout varianty možných řešení modernizace tratě a tyto varianty posoudit zejména s přihlédnutím k hodnocení jejich ekonomické efektivnosti a s přihlédnutím k investičním možnostem České republiky. Jako doporuč</w:t>
      </w:r>
      <w:r w:rsidR="00BA5061">
        <w:rPr>
          <w:rFonts w:ascii="Calibri" w:hAnsi="Calibri" w:cs="Calibri"/>
        </w:rPr>
        <w:t>e</w:t>
      </w:r>
      <w:r w:rsidRPr="00886A4B">
        <w:rPr>
          <w:rFonts w:ascii="Calibri" w:hAnsi="Calibri" w:cs="Calibri"/>
        </w:rPr>
        <w:t xml:space="preserve">ná varianta vzešla varianta označena A4B4, která představuje plné </w:t>
      </w:r>
      <w:proofErr w:type="spellStart"/>
      <w:r w:rsidRPr="00886A4B">
        <w:rPr>
          <w:rFonts w:ascii="Calibri" w:hAnsi="Calibri" w:cs="Calibri"/>
        </w:rPr>
        <w:t>zdvoukolejnění</w:t>
      </w:r>
      <w:proofErr w:type="spellEnd"/>
      <w:r w:rsidRPr="00886A4B">
        <w:rPr>
          <w:rFonts w:ascii="Calibri" w:hAnsi="Calibri" w:cs="Calibri"/>
        </w:rPr>
        <w:t xml:space="preserve"> tratě od</w:t>
      </w:r>
      <w:r w:rsidR="000725FA">
        <w:rPr>
          <w:rFonts w:ascii="Calibri" w:hAnsi="Calibri" w:cs="Calibri"/>
        </w:rPr>
        <w:t> </w:t>
      </w:r>
      <w:r w:rsidRPr="00886A4B">
        <w:rPr>
          <w:rFonts w:ascii="Calibri" w:hAnsi="Calibri" w:cs="Calibri"/>
        </w:rPr>
        <w:t xml:space="preserve">Velkého </w:t>
      </w:r>
      <w:proofErr w:type="spellStart"/>
      <w:r w:rsidRPr="00886A4B">
        <w:rPr>
          <w:rFonts w:ascii="Calibri" w:hAnsi="Calibri" w:cs="Calibri"/>
        </w:rPr>
        <w:t>Oseka</w:t>
      </w:r>
      <w:proofErr w:type="spellEnd"/>
      <w:r w:rsidRPr="00886A4B">
        <w:rPr>
          <w:rFonts w:ascii="Calibri" w:hAnsi="Calibri" w:cs="Calibri"/>
        </w:rPr>
        <w:t xml:space="preserve"> až do Chocně. Předložený záměr dále rozpracovává jeden z úseků hodnocené tratě</w:t>
      </w:r>
      <w:r w:rsidR="00BD3A48">
        <w:rPr>
          <w:rFonts w:ascii="Calibri" w:hAnsi="Calibri" w:cs="Calibri"/>
        </w:rPr>
        <w:t>.</w:t>
      </w:r>
    </w:p>
    <w:p w14:paraId="18C0BC7F" w14:textId="6F870E03" w:rsidR="00BD3A48" w:rsidRPr="00BD3A48" w:rsidRDefault="00886A4B" w:rsidP="005B64DB">
      <w:pPr>
        <w:pStyle w:val="TextTZ"/>
        <w:spacing w:after="60"/>
      </w:pPr>
      <w:r w:rsidRPr="00886A4B">
        <w:t>Souběžně se stavbou „Modernizace traťového úseku Hradec Králové (mimo) – Týniště</w:t>
      </w:r>
      <w:r>
        <w:t xml:space="preserve"> </w:t>
      </w:r>
      <w:r w:rsidRPr="00886A4B">
        <w:t>nad Orlicí (mimo)“ jsou v tomto traťovém úseku připravovány</w:t>
      </w:r>
      <w:r w:rsidR="00890CD3">
        <w:t xml:space="preserve"> i realizovány</w:t>
      </w:r>
      <w:r w:rsidRPr="00886A4B">
        <w:t xml:space="preserve"> další železniční stavby pod názvem</w:t>
      </w:r>
      <w:r w:rsidR="00C03E3D">
        <w:t>:</w:t>
      </w:r>
    </w:p>
    <w:p w14:paraId="61B5D54D" w14:textId="0A6F5D46" w:rsidR="00886A4B" w:rsidRDefault="00886A4B" w:rsidP="00886A4B">
      <w:pPr>
        <w:pStyle w:val="TextTZ"/>
        <w:numPr>
          <w:ilvl w:val="0"/>
          <w:numId w:val="12"/>
        </w:numPr>
        <w:spacing w:after="60"/>
      </w:pPr>
      <w:bookmarkStart w:id="4" w:name="_Hlk51160824"/>
      <w:r>
        <w:t xml:space="preserve">Modernizace trati Hradec Králové - Pardubice - Chrudim, 2. stavba, </w:t>
      </w:r>
      <w:proofErr w:type="spellStart"/>
      <w:r>
        <w:t>zdvoukolejnění</w:t>
      </w:r>
      <w:proofErr w:type="spellEnd"/>
      <w:r>
        <w:t xml:space="preserve"> Opatovice nad Labem - Hradec Králové</w:t>
      </w:r>
      <w:r w:rsidR="000341C8">
        <w:t xml:space="preserve"> (realizace 2025-2028)</w:t>
      </w:r>
    </w:p>
    <w:p w14:paraId="17C4CE41" w14:textId="0E2F3799" w:rsidR="00886A4B" w:rsidRDefault="00886A4B" w:rsidP="00886A4B">
      <w:pPr>
        <w:pStyle w:val="TextTZ"/>
        <w:numPr>
          <w:ilvl w:val="0"/>
          <w:numId w:val="12"/>
        </w:numPr>
        <w:spacing w:after="60"/>
      </w:pPr>
      <w:r>
        <w:t xml:space="preserve">Zvýšení kapacity trati Týniště </w:t>
      </w:r>
      <w:proofErr w:type="spellStart"/>
      <w:r>
        <w:t>n.O</w:t>
      </w:r>
      <w:proofErr w:type="spellEnd"/>
      <w:r>
        <w:t xml:space="preserve">. - Častolovice – Solnice, 3. část </w:t>
      </w:r>
      <w:r w:rsidR="000341C8">
        <w:t>(</w:t>
      </w:r>
      <w:r w:rsidR="006554B9">
        <w:t>realizac</w:t>
      </w:r>
      <w:r w:rsidR="000341C8">
        <w:t>e 202</w:t>
      </w:r>
      <w:r w:rsidR="0013431E">
        <w:t>3</w:t>
      </w:r>
      <w:r w:rsidR="000341C8">
        <w:t>-202</w:t>
      </w:r>
      <w:r w:rsidR="0013431E">
        <w:t>5</w:t>
      </w:r>
      <w:r w:rsidR="000341C8">
        <w:t>)</w:t>
      </w:r>
    </w:p>
    <w:p w14:paraId="742960F0" w14:textId="24F440F9" w:rsidR="00886A4B" w:rsidRDefault="00886A4B" w:rsidP="00886A4B">
      <w:pPr>
        <w:pStyle w:val="TextTZ"/>
        <w:numPr>
          <w:ilvl w:val="0"/>
          <w:numId w:val="12"/>
        </w:numPr>
        <w:spacing w:after="60"/>
      </w:pPr>
      <w:r>
        <w:t>Modernizace TNS Týniště nad Orlici (</w:t>
      </w:r>
      <w:proofErr w:type="spellStart"/>
      <w:r>
        <w:t>Voklik</w:t>
      </w:r>
      <w:proofErr w:type="spellEnd"/>
      <w:r>
        <w:t>)</w:t>
      </w:r>
      <w:r w:rsidR="000341C8">
        <w:t xml:space="preserve"> (realizace 2019-2021)</w:t>
      </w:r>
    </w:p>
    <w:p w14:paraId="7278C268" w14:textId="40DDC725" w:rsidR="00886A4B" w:rsidRDefault="00886A4B" w:rsidP="00886A4B">
      <w:pPr>
        <w:pStyle w:val="TextTZ"/>
        <w:numPr>
          <w:ilvl w:val="0"/>
          <w:numId w:val="12"/>
        </w:numPr>
        <w:spacing w:after="60"/>
      </w:pPr>
      <w:r>
        <w:lastRenderedPageBreak/>
        <w:t>Modernizace traťového úseku Týniště nad Orlici (mimo) – Choceň</w:t>
      </w:r>
      <w:r w:rsidR="000341C8">
        <w:t xml:space="preserve"> (realizace 2025-2028)</w:t>
      </w:r>
    </w:p>
    <w:p w14:paraId="1DC70D4A" w14:textId="48BB8E0F" w:rsidR="00886A4B" w:rsidRDefault="00886A4B" w:rsidP="00886A4B">
      <w:pPr>
        <w:pStyle w:val="TextTZ"/>
        <w:numPr>
          <w:ilvl w:val="0"/>
          <w:numId w:val="12"/>
        </w:numPr>
        <w:spacing w:after="60"/>
      </w:pPr>
      <w:r>
        <w:t>Přesun TNS Rašovice</w:t>
      </w:r>
      <w:r w:rsidR="000341C8">
        <w:t xml:space="preserve"> (realizace 202</w:t>
      </w:r>
      <w:r w:rsidR="0013431E">
        <w:t>0</w:t>
      </w:r>
      <w:r w:rsidR="000341C8">
        <w:t>-202</w:t>
      </w:r>
      <w:r w:rsidR="0013431E">
        <w:t>1</w:t>
      </w:r>
      <w:r w:rsidR="000341C8">
        <w:t>)</w:t>
      </w:r>
    </w:p>
    <w:p w14:paraId="78558CF2" w14:textId="3C0D1126" w:rsidR="00886A4B" w:rsidRDefault="00886A4B" w:rsidP="00886A4B">
      <w:pPr>
        <w:pStyle w:val="TextTZ"/>
        <w:numPr>
          <w:ilvl w:val="0"/>
          <w:numId w:val="12"/>
        </w:numPr>
        <w:spacing w:after="60"/>
      </w:pPr>
      <w:r>
        <w:t>Výstavba TNS Stéblová</w:t>
      </w:r>
      <w:r w:rsidR="000341C8">
        <w:t xml:space="preserve"> (realizace 2021-2022)</w:t>
      </w:r>
    </w:p>
    <w:p w14:paraId="249A5BFC" w14:textId="0437335B" w:rsidR="00091506" w:rsidRDefault="00886A4B" w:rsidP="00091506">
      <w:pPr>
        <w:pStyle w:val="TextTZ"/>
        <w:numPr>
          <w:ilvl w:val="0"/>
          <w:numId w:val="12"/>
        </w:numPr>
        <w:spacing w:after="60"/>
      </w:pPr>
      <w:r>
        <w:t xml:space="preserve">další stavby mimodrážních investorů v dotčené lokalitě jako je plánovaná „Přeložka silnice I/11 Hradec Králové – Blešno – </w:t>
      </w:r>
      <w:proofErr w:type="spellStart"/>
      <w:r>
        <w:t>Nepasice</w:t>
      </w:r>
      <w:proofErr w:type="spellEnd"/>
      <w:r>
        <w:t>“</w:t>
      </w:r>
    </w:p>
    <w:p w14:paraId="4F1552BE" w14:textId="77777777" w:rsidR="005B64DB" w:rsidRPr="003D7745" w:rsidRDefault="005B64DB" w:rsidP="00CC1DD6">
      <w:pPr>
        <w:pStyle w:val="Nadpis1"/>
      </w:pPr>
      <w:bookmarkStart w:id="5" w:name="_Toc492361679"/>
      <w:bookmarkStart w:id="6" w:name="_Toc132707402"/>
      <w:bookmarkStart w:id="7" w:name="_Hlk19535358"/>
      <w:bookmarkEnd w:id="3"/>
      <w:bookmarkEnd w:id="4"/>
      <w:r w:rsidRPr="003D7745">
        <w:t>Popis stávajícího stavu a zdůvodnění nezbytnosti realizace projektu</w:t>
      </w:r>
      <w:bookmarkEnd w:id="5"/>
      <w:bookmarkEnd w:id="6"/>
    </w:p>
    <w:p w14:paraId="1E654E6F" w14:textId="3420F4BD" w:rsidR="00323974" w:rsidRPr="006C19F4" w:rsidRDefault="00886A4B" w:rsidP="00872E18">
      <w:pPr>
        <w:pStyle w:val="Nadpis2"/>
      </w:pPr>
      <w:bookmarkStart w:id="8" w:name="_Toc132707403"/>
      <w:bookmarkEnd w:id="7"/>
      <w:r>
        <w:t>Stávající stav</w:t>
      </w:r>
      <w:bookmarkEnd w:id="8"/>
    </w:p>
    <w:p w14:paraId="293DC819" w14:textId="04F56533" w:rsidR="00886A4B" w:rsidRDefault="00886A4B" w:rsidP="00886A4B">
      <w:pPr>
        <w:pStyle w:val="TextTZ"/>
      </w:pPr>
      <w:r>
        <w:t>Projekt se nachází na železniční trati č. 02</w:t>
      </w:r>
      <w:r w:rsidR="003018B7">
        <w:t>1</w:t>
      </w:r>
      <w:r>
        <w:t xml:space="preserve"> Hradec Králové – </w:t>
      </w:r>
      <w:r w:rsidR="003018B7">
        <w:t>Letohrad</w:t>
      </w:r>
      <w:r>
        <w:t xml:space="preserve">, úsek Hradec Králové (mimo) – Týniště nad Orlicí (mimo). Začátek úseku je v km 29,430, konec v km 48,500. Předmětný úsek je možné hodnotit jako úsek s rozhodující osobní dopravou. Provozovatelem dráhy je </w:t>
      </w:r>
      <w:r w:rsidR="00BA5061">
        <w:t>Správa železnic, státní organizace</w:t>
      </w:r>
      <w:r>
        <w:t>, místním správcem OŘ Hradec Králové.</w:t>
      </w:r>
    </w:p>
    <w:p w14:paraId="19B594A8" w14:textId="1AE65C21" w:rsidR="00886A4B" w:rsidRDefault="00886A4B" w:rsidP="00886A4B">
      <w:pPr>
        <w:pStyle w:val="TextTZ"/>
      </w:pPr>
      <w:r>
        <w:t>Základní charakteristika trati:</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3414"/>
      </w:tblGrid>
      <w:tr w:rsidR="00886A4B" w14:paraId="54430951" w14:textId="77777777" w:rsidTr="00886A4B">
        <w:tc>
          <w:tcPr>
            <w:tcW w:w="4406" w:type="dxa"/>
            <w:shd w:val="clear" w:color="auto" w:fill="auto"/>
          </w:tcPr>
          <w:p w14:paraId="07E9F287"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Kategorie dráhy</w:t>
            </w:r>
          </w:p>
        </w:tc>
        <w:tc>
          <w:tcPr>
            <w:tcW w:w="3414" w:type="dxa"/>
            <w:shd w:val="clear" w:color="auto" w:fill="auto"/>
          </w:tcPr>
          <w:p w14:paraId="3509CE7B"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celostátní</w:t>
            </w:r>
          </w:p>
        </w:tc>
      </w:tr>
      <w:tr w:rsidR="00886A4B" w14:paraId="366ADAD6" w14:textId="77777777" w:rsidTr="00886A4B">
        <w:tc>
          <w:tcPr>
            <w:tcW w:w="4406" w:type="dxa"/>
            <w:shd w:val="clear" w:color="auto" w:fill="auto"/>
          </w:tcPr>
          <w:p w14:paraId="2AC950F4"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Číslo trati dle JŘ</w:t>
            </w:r>
          </w:p>
        </w:tc>
        <w:tc>
          <w:tcPr>
            <w:tcW w:w="3414" w:type="dxa"/>
            <w:shd w:val="clear" w:color="auto" w:fill="auto"/>
          </w:tcPr>
          <w:p w14:paraId="08336308" w14:textId="5F31BA64"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02</w:t>
            </w:r>
            <w:r w:rsidR="003018B7">
              <w:rPr>
                <w:rFonts w:asciiTheme="minorHAnsi" w:hAnsiTheme="minorHAnsi" w:cstheme="minorHAnsi"/>
                <w:sz w:val="24"/>
                <w:szCs w:val="24"/>
              </w:rPr>
              <w:t>1</w:t>
            </w:r>
          </w:p>
        </w:tc>
      </w:tr>
      <w:tr w:rsidR="00886A4B" w14:paraId="02DB77A0" w14:textId="77777777" w:rsidTr="00886A4B">
        <w:tc>
          <w:tcPr>
            <w:tcW w:w="4406" w:type="dxa"/>
            <w:shd w:val="clear" w:color="auto" w:fill="auto"/>
          </w:tcPr>
          <w:p w14:paraId="3C5A0EAC"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Číslo trati podle TTP</w:t>
            </w:r>
          </w:p>
        </w:tc>
        <w:tc>
          <w:tcPr>
            <w:tcW w:w="3414" w:type="dxa"/>
            <w:shd w:val="clear" w:color="auto" w:fill="auto"/>
          </w:tcPr>
          <w:p w14:paraId="65F1A889"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505A</w:t>
            </w:r>
          </w:p>
        </w:tc>
      </w:tr>
      <w:tr w:rsidR="00886A4B" w14:paraId="134AD892" w14:textId="77777777" w:rsidTr="00886A4B">
        <w:tc>
          <w:tcPr>
            <w:tcW w:w="4406" w:type="dxa"/>
            <w:shd w:val="clear" w:color="auto" w:fill="auto"/>
          </w:tcPr>
          <w:p w14:paraId="3888DF29"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Traťová třída zatížení</w:t>
            </w:r>
          </w:p>
        </w:tc>
        <w:tc>
          <w:tcPr>
            <w:tcW w:w="3414" w:type="dxa"/>
            <w:shd w:val="clear" w:color="auto" w:fill="auto"/>
          </w:tcPr>
          <w:p w14:paraId="75E5FDE9"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C3</w:t>
            </w:r>
          </w:p>
        </w:tc>
      </w:tr>
      <w:tr w:rsidR="00886A4B" w14:paraId="20547765" w14:textId="77777777" w:rsidTr="00886A4B">
        <w:tc>
          <w:tcPr>
            <w:tcW w:w="4406" w:type="dxa"/>
            <w:shd w:val="clear" w:color="auto" w:fill="auto"/>
          </w:tcPr>
          <w:p w14:paraId="39631582"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Průjezdný profil</w:t>
            </w:r>
          </w:p>
        </w:tc>
        <w:tc>
          <w:tcPr>
            <w:tcW w:w="3414" w:type="dxa"/>
            <w:shd w:val="clear" w:color="auto" w:fill="auto"/>
          </w:tcPr>
          <w:p w14:paraId="293CE61C"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GCZ3</w:t>
            </w:r>
          </w:p>
        </w:tc>
      </w:tr>
      <w:tr w:rsidR="00886A4B" w14:paraId="30E6D7FB" w14:textId="77777777" w:rsidTr="00886A4B">
        <w:tc>
          <w:tcPr>
            <w:tcW w:w="4406" w:type="dxa"/>
            <w:shd w:val="clear" w:color="auto" w:fill="auto"/>
          </w:tcPr>
          <w:p w14:paraId="63753282"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Zábrzdná vzdálenost</w:t>
            </w:r>
          </w:p>
        </w:tc>
        <w:tc>
          <w:tcPr>
            <w:tcW w:w="3414" w:type="dxa"/>
            <w:shd w:val="clear" w:color="auto" w:fill="auto"/>
          </w:tcPr>
          <w:p w14:paraId="221F96BF"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700 m</w:t>
            </w:r>
          </w:p>
        </w:tc>
      </w:tr>
      <w:tr w:rsidR="00886A4B" w14:paraId="5954BB2E" w14:textId="77777777" w:rsidTr="00886A4B">
        <w:tc>
          <w:tcPr>
            <w:tcW w:w="4406" w:type="dxa"/>
            <w:shd w:val="clear" w:color="auto" w:fill="auto"/>
          </w:tcPr>
          <w:p w14:paraId="22F893AC"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Normativ délky N (vlaky nákladní dopravy)</w:t>
            </w:r>
          </w:p>
        </w:tc>
        <w:tc>
          <w:tcPr>
            <w:tcW w:w="3414" w:type="dxa"/>
            <w:shd w:val="clear" w:color="auto" w:fill="auto"/>
          </w:tcPr>
          <w:p w14:paraId="3545FF02"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525 m</w:t>
            </w:r>
          </w:p>
        </w:tc>
      </w:tr>
      <w:tr w:rsidR="00886A4B" w14:paraId="47954C80" w14:textId="77777777" w:rsidTr="00886A4B">
        <w:tc>
          <w:tcPr>
            <w:tcW w:w="4406" w:type="dxa"/>
            <w:shd w:val="clear" w:color="auto" w:fill="auto"/>
          </w:tcPr>
          <w:p w14:paraId="229DAA2E"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Maximální traťová rychlost</w:t>
            </w:r>
          </w:p>
        </w:tc>
        <w:tc>
          <w:tcPr>
            <w:tcW w:w="3414" w:type="dxa"/>
            <w:shd w:val="clear" w:color="auto" w:fill="auto"/>
          </w:tcPr>
          <w:p w14:paraId="159671B8"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100</w:t>
            </w:r>
          </w:p>
        </w:tc>
      </w:tr>
      <w:tr w:rsidR="00886A4B" w14:paraId="3DA569C0" w14:textId="77777777" w:rsidTr="00886A4B">
        <w:tc>
          <w:tcPr>
            <w:tcW w:w="4406" w:type="dxa"/>
            <w:shd w:val="clear" w:color="auto" w:fill="auto"/>
          </w:tcPr>
          <w:p w14:paraId="45A4AE3B"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Trakční soustava</w:t>
            </w:r>
          </w:p>
        </w:tc>
        <w:tc>
          <w:tcPr>
            <w:tcW w:w="3414" w:type="dxa"/>
            <w:shd w:val="clear" w:color="auto" w:fill="auto"/>
          </w:tcPr>
          <w:p w14:paraId="59BCDE34" w14:textId="5868B7A0"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3</w:t>
            </w:r>
            <w:r w:rsidR="00622D51">
              <w:rPr>
                <w:rFonts w:asciiTheme="minorHAnsi" w:hAnsiTheme="minorHAnsi" w:cstheme="minorHAnsi"/>
                <w:sz w:val="24"/>
                <w:szCs w:val="24"/>
              </w:rPr>
              <w:t xml:space="preserve"> </w:t>
            </w:r>
            <w:proofErr w:type="spellStart"/>
            <w:r w:rsidRPr="00886A4B">
              <w:rPr>
                <w:rFonts w:asciiTheme="minorHAnsi" w:hAnsiTheme="minorHAnsi" w:cstheme="minorHAnsi"/>
                <w:sz w:val="24"/>
                <w:szCs w:val="24"/>
              </w:rPr>
              <w:t>kV</w:t>
            </w:r>
            <w:proofErr w:type="spellEnd"/>
            <w:r w:rsidRPr="00886A4B">
              <w:rPr>
                <w:rFonts w:asciiTheme="minorHAnsi" w:hAnsiTheme="minorHAnsi" w:cstheme="minorHAnsi"/>
                <w:sz w:val="24"/>
                <w:szCs w:val="24"/>
              </w:rPr>
              <w:t xml:space="preserve"> DC</w:t>
            </w:r>
          </w:p>
        </w:tc>
      </w:tr>
      <w:tr w:rsidR="00886A4B" w14:paraId="5E547D32" w14:textId="77777777" w:rsidTr="00886A4B">
        <w:tc>
          <w:tcPr>
            <w:tcW w:w="4406" w:type="dxa"/>
            <w:shd w:val="clear" w:color="auto" w:fill="auto"/>
          </w:tcPr>
          <w:p w14:paraId="0DD6C411"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Počet traťových kolejí</w:t>
            </w:r>
          </w:p>
        </w:tc>
        <w:tc>
          <w:tcPr>
            <w:tcW w:w="3414" w:type="dxa"/>
            <w:shd w:val="clear" w:color="auto" w:fill="auto"/>
          </w:tcPr>
          <w:p w14:paraId="032C8770" w14:textId="77777777" w:rsidR="00886A4B" w:rsidRPr="00886A4B" w:rsidRDefault="00886A4B" w:rsidP="002E3AB0">
            <w:pPr>
              <w:pStyle w:val="Zkladntextodsazen"/>
              <w:spacing w:after="0"/>
              <w:ind w:left="0"/>
              <w:rPr>
                <w:rFonts w:asciiTheme="minorHAnsi" w:hAnsiTheme="minorHAnsi" w:cstheme="minorHAnsi"/>
                <w:sz w:val="24"/>
                <w:szCs w:val="24"/>
              </w:rPr>
            </w:pPr>
            <w:r w:rsidRPr="00886A4B">
              <w:rPr>
                <w:rFonts w:asciiTheme="minorHAnsi" w:hAnsiTheme="minorHAnsi" w:cstheme="minorHAnsi"/>
                <w:sz w:val="24"/>
                <w:szCs w:val="24"/>
              </w:rPr>
              <w:t>1</w:t>
            </w:r>
          </w:p>
        </w:tc>
      </w:tr>
    </w:tbl>
    <w:p w14:paraId="63E48E15" w14:textId="77777777" w:rsidR="00886A4B" w:rsidRPr="008D7A32" w:rsidRDefault="00886A4B" w:rsidP="00886A4B">
      <w:pPr>
        <w:pStyle w:val="TextTZ"/>
        <w:rPr>
          <w:sz w:val="12"/>
          <w:szCs w:val="12"/>
        </w:rPr>
      </w:pPr>
    </w:p>
    <w:p w14:paraId="522BA44E" w14:textId="77777777" w:rsidR="00886A4B" w:rsidRPr="00886A4B" w:rsidRDefault="00886A4B" w:rsidP="00886A4B">
      <w:pPr>
        <w:pStyle w:val="TextTZ"/>
        <w:rPr>
          <w:u w:val="single"/>
        </w:rPr>
      </w:pPr>
      <w:r w:rsidRPr="00886A4B">
        <w:rPr>
          <w:u w:val="single"/>
        </w:rPr>
        <w:t>Zabezpečovací zařízení</w:t>
      </w:r>
    </w:p>
    <w:p w14:paraId="6F4B14A8" w14:textId="57472E5C" w:rsidR="00886A4B" w:rsidRDefault="00886A4B" w:rsidP="00886A4B">
      <w:pPr>
        <w:pStyle w:val="TextTZ"/>
      </w:pPr>
      <w:r>
        <w:t xml:space="preserve">V dotčených traťových úsecích je zavedeno telefonické dorozumívání. Mezistaniční úseky Týniště nad Orlicí – Třebechovice pod Orebem a Třebechovice pod Orebem – Hradec </w:t>
      </w:r>
      <w:proofErr w:type="spellStart"/>
      <w:r>
        <w:t>Králové-Slezské</w:t>
      </w:r>
      <w:proofErr w:type="spellEnd"/>
      <w:r>
        <w:t xml:space="preserve"> nejsou souvisle vybaveny prostředky indikace volnosti, pro spouštění výstrahy na</w:t>
      </w:r>
      <w:r w:rsidR="008D7A32">
        <w:t> </w:t>
      </w:r>
      <w:r>
        <w:t xml:space="preserve">přejezdech PZS </w:t>
      </w:r>
      <w:r w:rsidR="00890CD3">
        <w:t>opravených v roce 2019 jsou použity počítače náprav</w:t>
      </w:r>
      <w:r>
        <w:t>.</w:t>
      </w:r>
    </w:p>
    <w:p w14:paraId="2E646672" w14:textId="094E9551" w:rsidR="00886A4B" w:rsidRDefault="00886A4B" w:rsidP="00886A4B">
      <w:pPr>
        <w:pStyle w:val="TextTZ"/>
      </w:pPr>
      <w:r>
        <w:t>V ŽST Třebechovice pod Orebem je v provozu staniční zabezpečovací zařízení 3. kategorie typu elektronické stavědlo. Zařízení je místě ovládáno z pracoviště JOP v dopravní kanceláři. V</w:t>
      </w:r>
      <w:r w:rsidR="008D7A32">
        <w:t> </w:t>
      </w:r>
      <w:r>
        <w:t xml:space="preserve">ŽST Hradec </w:t>
      </w:r>
      <w:proofErr w:type="spellStart"/>
      <w:r>
        <w:t>Králové-Slezské</w:t>
      </w:r>
      <w:proofErr w:type="spellEnd"/>
      <w:r>
        <w:t xml:space="preserve"> Předměstí je v provozu staniční zabezpečovací zařízení 2.</w:t>
      </w:r>
      <w:r w:rsidR="008D7A32">
        <w:t> </w:t>
      </w:r>
      <w:r>
        <w:t>kategorie elektromechanické s řídícím přístrojem Rank a se dvěma závislými stavědly.</w:t>
      </w:r>
    </w:p>
    <w:p w14:paraId="5CBAEF2A" w14:textId="77777777" w:rsidR="00886A4B" w:rsidRDefault="00886A4B" w:rsidP="00886A4B">
      <w:pPr>
        <w:pStyle w:val="TextTZ"/>
      </w:pPr>
      <w:r>
        <w:t>Na celém řešeném úseku je vybudován systém AVV MIB-6. Řešený úsek není vybaven vlakovým zabezpečovačem LS, ani systémem ETCS. Trať není dálkově řízena.</w:t>
      </w:r>
    </w:p>
    <w:p w14:paraId="6E679E76" w14:textId="467B5471" w:rsidR="00886A4B" w:rsidRPr="00886A4B" w:rsidRDefault="00886A4B" w:rsidP="00886A4B">
      <w:pPr>
        <w:pStyle w:val="TextTZ"/>
        <w:rPr>
          <w:u w:val="single"/>
        </w:rPr>
      </w:pPr>
      <w:r w:rsidRPr="00886A4B">
        <w:rPr>
          <w:u w:val="single"/>
        </w:rPr>
        <w:t>Sdělovací zařízení</w:t>
      </w:r>
    </w:p>
    <w:p w14:paraId="18370FC1" w14:textId="409A948C" w:rsidR="00886A4B" w:rsidRDefault="00FC5B86" w:rsidP="00886A4B">
      <w:pPr>
        <w:pStyle w:val="TextTZ"/>
      </w:pPr>
      <w:r>
        <w:t>Technologie SDH a MPLS jsou v současné době pouze v koncových bodech, které jsou mimo rozsah stavby. Ve stanicích ani zastávkách, které jsou součástí stavby tyto technologie v současné době nejsou</w:t>
      </w:r>
      <w:r w:rsidR="00886A4B">
        <w:t>.</w:t>
      </w:r>
    </w:p>
    <w:p w14:paraId="13640E65" w14:textId="2B3183E6" w:rsidR="00886A4B" w:rsidRDefault="00886A4B" w:rsidP="00886A4B">
      <w:pPr>
        <w:pStyle w:val="TextTZ"/>
      </w:pPr>
      <w:r>
        <w:lastRenderedPageBreak/>
        <w:t xml:space="preserve">Železniční zastávky nejsou v současné době ozvučené rozhlasem pro informování cestujících. Informační systém není instalován. Kamerový systém se nachází pouze na přejezdu v obci Třebechovice pod Orebem - </w:t>
      </w:r>
      <w:proofErr w:type="spellStart"/>
      <w:r>
        <w:t>žkm</w:t>
      </w:r>
      <w:proofErr w:type="spellEnd"/>
      <w:r>
        <w:t xml:space="preserve"> 42,042, kde sledují provoz na železničním přejezdu. Je provozován radiový systém TRS.</w:t>
      </w:r>
    </w:p>
    <w:p w14:paraId="259DDD4E" w14:textId="06248525" w:rsidR="00890CD3" w:rsidRDefault="00890CD3" w:rsidP="00886A4B">
      <w:pPr>
        <w:pStyle w:val="TextTZ"/>
      </w:pPr>
      <w:r>
        <w:t>Systém DŘT a dohled do ED SŽ je provozován po metalických kabelech.</w:t>
      </w:r>
    </w:p>
    <w:p w14:paraId="2362768F" w14:textId="77777777" w:rsidR="00886A4B" w:rsidRPr="00886A4B" w:rsidRDefault="00886A4B" w:rsidP="00886A4B">
      <w:pPr>
        <w:pStyle w:val="TextTZ"/>
        <w:rPr>
          <w:u w:val="single"/>
        </w:rPr>
      </w:pPr>
      <w:r w:rsidRPr="00886A4B">
        <w:rPr>
          <w:u w:val="single"/>
        </w:rPr>
        <w:t>Silnoproudá technologie</w:t>
      </w:r>
    </w:p>
    <w:p w14:paraId="136B0533" w14:textId="1FC734F0" w:rsidR="00886A4B" w:rsidRDefault="00886A4B" w:rsidP="00886A4B">
      <w:pPr>
        <w:pStyle w:val="TextTZ"/>
      </w:pPr>
      <w:r>
        <w:t xml:space="preserve">Trať je elektrizovaná soustavou 3kV DC a je napájena ze dvou trakčních měníren TM Hradec Králové a TM Týniště </w:t>
      </w:r>
      <w:r w:rsidR="007A61F9">
        <w:t>nad Orlicí</w:t>
      </w:r>
      <w:r>
        <w:t>. TM Hradec Králové je zhruba 1</w:t>
      </w:r>
      <w:r w:rsidR="00890CD3">
        <w:t>5</w:t>
      </w:r>
      <w:r>
        <w:t xml:space="preserve"> let od rekonstrukce a je v</w:t>
      </w:r>
      <w:r w:rsidR="008D7A32">
        <w:t> </w:t>
      </w:r>
      <w:r>
        <w:t xml:space="preserve">dobrém technickém stavu. TM Týniště </w:t>
      </w:r>
      <w:r w:rsidR="007A61F9">
        <w:t>nad Orlicí</w:t>
      </w:r>
      <w:r>
        <w:t xml:space="preserve"> </w:t>
      </w:r>
      <w:r w:rsidR="00131F82">
        <w:t>prošla rekonstrukcí v roce 2021.</w:t>
      </w:r>
    </w:p>
    <w:p w14:paraId="0BB32BD1" w14:textId="70F3D6BA" w:rsidR="00886A4B" w:rsidRPr="00886A4B" w:rsidRDefault="00886A4B" w:rsidP="00886A4B">
      <w:pPr>
        <w:pStyle w:val="TextTZ"/>
        <w:rPr>
          <w:u w:val="single"/>
        </w:rPr>
      </w:pPr>
      <w:r w:rsidRPr="00886A4B">
        <w:rPr>
          <w:u w:val="single"/>
        </w:rPr>
        <w:t>Železniční svršek a spodek</w:t>
      </w:r>
    </w:p>
    <w:p w14:paraId="73A4A82F" w14:textId="3846A4FE" w:rsidR="00886A4B" w:rsidRDefault="00886A4B" w:rsidP="00886A4B">
      <w:pPr>
        <w:pStyle w:val="TextTZ"/>
      </w:pPr>
      <w:r>
        <w:t xml:space="preserve">V řešeném traťovém úseku jsou použity kolejnice tvaru R65 vložené během 90. let (Hradec Králové </w:t>
      </w:r>
      <w:r w:rsidR="003B0FBB">
        <w:t>hlavní nádraží</w:t>
      </w:r>
      <w:r>
        <w:t xml:space="preserve"> – Hradec </w:t>
      </w:r>
      <w:proofErr w:type="spellStart"/>
      <w:r>
        <w:t>Králové-Slezské</w:t>
      </w:r>
      <w:proofErr w:type="spellEnd"/>
      <w:r w:rsidR="003B0FBB">
        <w:t xml:space="preserve"> Předměstí</w:t>
      </w:r>
      <w:r>
        <w:t xml:space="preserve">), resp. po roce 2000 (Hradec </w:t>
      </w:r>
      <w:proofErr w:type="spellStart"/>
      <w:r>
        <w:t>Králové-Slezské</w:t>
      </w:r>
      <w:proofErr w:type="spellEnd"/>
      <w:r>
        <w:t xml:space="preserve"> </w:t>
      </w:r>
      <w:r w:rsidR="003B0FBB">
        <w:t>P</w:t>
      </w:r>
      <w:r>
        <w:t>ředměstí cca po km 39,620).  Od km 39,620 jsou použity kolejnice tvaru S49 z roku 1976 na betonových pražcích SB6 z roku 1976. Traťový úsek Třebechovice pod Orebem – Týniště nad Orlicí je tvořen z kolejnic tvaru R65 z roku 1989. Ve stanicích jsou použity kolejnice tvaru S49 z let 1976 až 1980 na betonových pražcích SB6 z roku 1976. V celém úseku Hradec Králové – Týniště nad Orlicí je zřízena bezstyková kolej. Traťový úsek Týniště nad Orlicí – Bolehošť je tvořen z kolejnic S49 z roku 1984. V úseku je zřízena bezstyková kolej.</w:t>
      </w:r>
    </w:p>
    <w:p w14:paraId="0ED4FE90" w14:textId="09347AE5" w:rsidR="00886A4B" w:rsidRDefault="00886A4B" w:rsidP="00886A4B">
      <w:pPr>
        <w:pStyle w:val="TextTZ"/>
      </w:pPr>
      <w:r>
        <w:t>Na sledovaném traťovém úseku se nachází 17 železničních přejezdů.</w:t>
      </w:r>
    </w:p>
    <w:p w14:paraId="1C369057" w14:textId="3008C295" w:rsidR="00886A4B" w:rsidRDefault="00886A4B" w:rsidP="00886A4B">
      <w:pPr>
        <w:pStyle w:val="TextTZ"/>
      </w:pPr>
      <w:r>
        <w:t xml:space="preserve">Trať Hradec Králové – Týniště nad Orlicí je od km 29,400 po </w:t>
      </w:r>
      <w:r w:rsidR="005E4913">
        <w:t>ŽST</w:t>
      </w:r>
      <w:r>
        <w:t xml:space="preserve"> Hradec </w:t>
      </w:r>
      <w:proofErr w:type="spellStart"/>
      <w:r>
        <w:t>Králové-Slezské</w:t>
      </w:r>
      <w:proofErr w:type="spellEnd"/>
      <w:r>
        <w:t xml:space="preserve"> </w:t>
      </w:r>
      <w:r w:rsidR="003B0FBB">
        <w:t>P</w:t>
      </w:r>
      <w:r>
        <w:t>ředměstí na náspu. Dále pokračuje v úrovni okolního terénu až do km 34,000. Poté je opět na</w:t>
      </w:r>
      <w:r w:rsidR="008D7A32">
        <w:t> </w:t>
      </w:r>
      <w:r>
        <w:t>náspu až do km 35,500, kde násep plynule přechází do zářezu. Od km 36,500 je trať opět v</w:t>
      </w:r>
      <w:r w:rsidR="008D7A32">
        <w:t> </w:t>
      </w:r>
      <w:r>
        <w:t>úrovni okolního terénu. V úseku km 36,700 – km 39,000 je mírný násep. Dále trať opět v úrovni okolního terénu.</w:t>
      </w:r>
    </w:p>
    <w:p w14:paraId="744C0BA8" w14:textId="77777777" w:rsidR="00886A4B" w:rsidRDefault="00886A4B" w:rsidP="00886A4B">
      <w:pPr>
        <w:pStyle w:val="TextTZ"/>
      </w:pPr>
      <w:r>
        <w:t>Trať Týniště nad Orlicí – Bolehošť je v řešeném úseku km 25,470 – km 27,090 na výrazném náspu a křižuje trať Hradec Králové – Týniště nad Orlicí.</w:t>
      </w:r>
    </w:p>
    <w:p w14:paraId="47A47784" w14:textId="77777777" w:rsidR="00886A4B" w:rsidRPr="00886A4B" w:rsidRDefault="00886A4B" w:rsidP="00886A4B">
      <w:pPr>
        <w:pStyle w:val="TextTZ"/>
        <w:rPr>
          <w:u w:val="single"/>
        </w:rPr>
      </w:pPr>
      <w:r w:rsidRPr="00886A4B">
        <w:rPr>
          <w:u w:val="single"/>
        </w:rPr>
        <w:t>Nástupiště</w:t>
      </w:r>
    </w:p>
    <w:p w14:paraId="0B89D108" w14:textId="686AA8E7" w:rsidR="00886A4B" w:rsidRDefault="00886A4B" w:rsidP="00886A4B">
      <w:pPr>
        <w:pStyle w:val="TextTZ"/>
      </w:pPr>
      <w:r>
        <w:t>Na zastávce Hradec Králové</w:t>
      </w:r>
      <w:r w:rsidR="003B0FBB">
        <w:t xml:space="preserve"> </w:t>
      </w:r>
      <w:r>
        <w:t>zastávka je v současném stavu jedno nástupiště délky 180</w:t>
      </w:r>
      <w:r w:rsidR="00542FDE">
        <w:t> </w:t>
      </w:r>
      <w:r>
        <w:t xml:space="preserve">m. V </w:t>
      </w:r>
      <w:r w:rsidR="005E4913">
        <w:t>ŽST</w:t>
      </w:r>
      <w:r>
        <w:t xml:space="preserve"> Hradec </w:t>
      </w:r>
      <w:proofErr w:type="spellStart"/>
      <w:r>
        <w:t>Králové-Slezské</w:t>
      </w:r>
      <w:proofErr w:type="spellEnd"/>
      <w:r>
        <w:t xml:space="preserve"> </w:t>
      </w:r>
      <w:r w:rsidR="003B0FBB">
        <w:t>P</w:t>
      </w:r>
      <w:r>
        <w:t>ředměstí jsou tři úrovňová nástupiště délek 200</w:t>
      </w:r>
      <w:r w:rsidR="00542FDE">
        <w:t> </w:t>
      </w:r>
      <w:r>
        <w:t>m, 164</w:t>
      </w:r>
      <w:r w:rsidR="00542FDE">
        <w:t> </w:t>
      </w:r>
      <w:r>
        <w:t>m a</w:t>
      </w:r>
      <w:r w:rsidR="00542FDE">
        <w:t> </w:t>
      </w:r>
      <w:r>
        <w:t>167</w:t>
      </w:r>
      <w:r w:rsidR="00542FDE">
        <w:t> </w:t>
      </w:r>
      <w:r>
        <w:t xml:space="preserve">m. V zastávce Blešno je jedno nástupiště délky 147 m. V </w:t>
      </w:r>
      <w:r w:rsidR="005E4913">
        <w:t>ŽST</w:t>
      </w:r>
      <w:r>
        <w:t xml:space="preserve"> Třebechovice pod Orebem jsou dvě úrovňová nástupiště o délkách 164 m a 190 m. Na zastávce Petrovice nad Orlicí je jedno nástupiště délky 150 m.</w:t>
      </w:r>
    </w:p>
    <w:p w14:paraId="3E5AD66D" w14:textId="017572B4" w:rsidR="00886A4B" w:rsidRPr="00886A4B" w:rsidRDefault="00886A4B" w:rsidP="00886A4B">
      <w:pPr>
        <w:pStyle w:val="TextTZ"/>
        <w:rPr>
          <w:u w:val="single"/>
        </w:rPr>
      </w:pPr>
      <w:r w:rsidRPr="00886A4B">
        <w:rPr>
          <w:u w:val="single"/>
        </w:rPr>
        <w:t>Mosty a propustky</w:t>
      </w:r>
    </w:p>
    <w:p w14:paraId="3DE0F3BB" w14:textId="77777777" w:rsidR="00886A4B" w:rsidRDefault="00886A4B" w:rsidP="00886A4B">
      <w:pPr>
        <w:pStyle w:val="TextTZ"/>
      </w:pPr>
      <w:r>
        <w:t xml:space="preserve">V řešeném úseku se nachází celkem 20 propustků, 11 mostů (vč. mostu pro technickou infrastrukturu) a 1 kolektor horkovodního potrubí. Objekty mají nevyhovující šířkové uspořádání pro </w:t>
      </w:r>
      <w:proofErr w:type="spellStart"/>
      <w:r>
        <w:t>zdvoukolejnění</w:t>
      </w:r>
      <w:proofErr w:type="spellEnd"/>
      <w:r>
        <w:t xml:space="preserve"> trati a rychlost 160 km/hod. Nejvýznamnější mostní objekty jsou:</w:t>
      </w:r>
    </w:p>
    <w:p w14:paraId="79F3287E" w14:textId="126503F9" w:rsidR="00886A4B" w:rsidRDefault="00886A4B" w:rsidP="00886A4B">
      <w:pPr>
        <w:pStyle w:val="TextTZ"/>
      </w:pPr>
      <w:r>
        <w:t xml:space="preserve">Most v ev. km 41,887 - stávající mostní objekt je jednopólový, tvořen ocelovou trámovou konstrukcí o jednom poli s rozpětím 20,0 m, kolmo uspořádanou. Konstrukce mostu je ocelová </w:t>
      </w:r>
      <w:r>
        <w:lastRenderedPageBreak/>
        <w:t xml:space="preserve">svařovaná s ortotropní mostovkou a mostnicemi. Montážní spoje jsou nýtované. Nosná konstrukce je uložena na dvojici železobetonových opěr s rovnoběžnými křídly. Stávající most nevyhovuje v šířkovém uspořádání v požadavku na </w:t>
      </w:r>
      <w:proofErr w:type="spellStart"/>
      <w:r>
        <w:t>průběžnost</w:t>
      </w:r>
      <w:proofErr w:type="spellEnd"/>
      <w:r>
        <w:t xml:space="preserve"> kolejového lože. Dále není možné splnit průtočný profil vodoteče.</w:t>
      </w:r>
    </w:p>
    <w:p w14:paraId="006568A2" w14:textId="77777777" w:rsidR="00886A4B" w:rsidRDefault="00886A4B" w:rsidP="00886A4B">
      <w:pPr>
        <w:pStyle w:val="TextTZ"/>
      </w:pPr>
      <w:r>
        <w:t>Most v ev. km 35,285 - most ve stávajícím stavu přemosťuje silnici III. třídy, v novém stavu bude přemosťovat silnici I. třídy v kategorii S11,5 v souvislosti s plánovanou přeložkou silnice I/11. Nosnou konstrukci mostu tvoří jednopólová ocelová trámová plnostěnná konstrukce, nýtovaná, s mostnicemi. Konstrukce je uložena na tangenciálních ložiskách. Úložné prahy jsou železobetonové, spodní stavba je tvořena z kamenného řádkového zdiva, na plošných základech. Křídla jsou šikmá, svahová, z kamenného řádkového zdiva.</w:t>
      </w:r>
    </w:p>
    <w:p w14:paraId="4D6BAFE5" w14:textId="14D97B74" w:rsidR="00886A4B" w:rsidRDefault="00886A4B" w:rsidP="00886A4B">
      <w:pPr>
        <w:pStyle w:val="TextTZ"/>
      </w:pPr>
      <w:r>
        <w:t>Most v ev. km 30,400 - stávající mostní objekt je tvořen ocelovou trámovou konstrukcí o</w:t>
      </w:r>
      <w:r w:rsidR="008D7A32">
        <w:t> </w:t>
      </w:r>
      <w:r>
        <w:t>jednom poli s rozpětím 22,10 m, kolmo uspořádanou. Konstrukce mostu je ocelová nýtovaná, s ortotropní mostovkou s mostnicemi, z plávkové oceli. Spodní stavbu tvoří dvojice betonových opěr s rovnoběžnými křídly. Stávající most nevyhovuje v šířkovém uspořádání v požadavku na</w:t>
      </w:r>
      <w:r w:rsidR="00777699">
        <w:t> </w:t>
      </w:r>
      <w:proofErr w:type="spellStart"/>
      <w:r>
        <w:t>průběžnost</w:t>
      </w:r>
      <w:proofErr w:type="spellEnd"/>
      <w:r>
        <w:t xml:space="preserve"> kolejového lože. Dále je plánováno výhledové rozšíření komunikace pod mostem.</w:t>
      </w:r>
    </w:p>
    <w:p w14:paraId="3747C201" w14:textId="207E9167" w:rsidR="00886A4B" w:rsidRDefault="00886A4B" w:rsidP="00886A4B">
      <w:pPr>
        <w:pStyle w:val="TextTZ"/>
      </w:pPr>
      <w:r>
        <w:t>Most v ev. km 29,774 - stávající most přes řeku Labe je ocelová nýtovaná jednokolejná konstrukce s dolní prvkovou mostovkou. Hlavní trámy jsou vyztuženy obloukem (tzv. Langerův trám). Rozpětí nosné konstrukce je 50,00</w:t>
      </w:r>
      <w:r w:rsidR="00542FDE">
        <w:t> </w:t>
      </w:r>
      <w:r>
        <w:t>m. Vzepětí oblouku je 7,25</w:t>
      </w:r>
      <w:r w:rsidR="00542FDE">
        <w:t> </w:t>
      </w:r>
      <w:r>
        <w:t>m. Volní šířka mezi hlavními trámy je 4,30</w:t>
      </w:r>
      <w:r w:rsidR="00542FDE">
        <w:t> </w:t>
      </w:r>
      <w:r>
        <w:t>m, osová vzdálenost hlavních trámů je 4,90 m. Na levé straně ve směru staničení se nachází lávka pro pěší s volnou šířkou mezi zábradlím a hlavním trámem 1,50</w:t>
      </w:r>
      <w:r w:rsidR="00542FDE">
        <w:t> </w:t>
      </w:r>
      <w:r>
        <w:t>m. Spodní stavbu tvoří gravitační opěry, které jsou založeny na plošných základech. V návaznosti na lávku pro pěší jsou na obou stranách schodiště vedoucí na úroveň okolitého terénu. Opěry jsou zbudovány z pískovce, přičemž ložiskové bloky jsou ze žuly, základy jsou zhotoveny z</w:t>
      </w:r>
      <w:r w:rsidR="008D7A32">
        <w:t> </w:t>
      </w:r>
      <w:r>
        <w:t>betonu. Rok výroby ocelové konstrukce je 1939. Opěry byly vybudovány pro původní příhradový most v roce 1874.</w:t>
      </w:r>
    </w:p>
    <w:p w14:paraId="32DB3CCA" w14:textId="537FFD0C" w:rsidR="00172C3D" w:rsidRDefault="00172C3D" w:rsidP="00777699">
      <w:pPr>
        <w:pStyle w:val="TextTZ"/>
        <w:keepNext/>
        <w:rPr>
          <w:u w:val="single"/>
        </w:rPr>
      </w:pPr>
      <w:r>
        <w:rPr>
          <w:u w:val="single"/>
        </w:rPr>
        <w:lastRenderedPageBreak/>
        <w:t>Pozemní objekty</w:t>
      </w:r>
    </w:p>
    <w:p w14:paraId="701B8F1F" w14:textId="14CC77F6" w:rsidR="00172C3D" w:rsidRDefault="002C1375" w:rsidP="00777699">
      <w:pPr>
        <w:pStyle w:val="TextTZ"/>
        <w:keepNext/>
      </w:pPr>
      <w:r>
        <w:t xml:space="preserve">V ŽST Hradec </w:t>
      </w:r>
      <w:proofErr w:type="spellStart"/>
      <w:r>
        <w:t>Králové-Slezské</w:t>
      </w:r>
      <w:proofErr w:type="spellEnd"/>
      <w:r>
        <w:t xml:space="preserve"> předměstí a Třebechovice pod Orebe</w:t>
      </w:r>
      <w:r w:rsidR="00777699">
        <w:t>m</w:t>
      </w:r>
      <w:r>
        <w:t xml:space="preserve"> se nacházejí stávající výpravní budovy</w:t>
      </w:r>
      <w:r w:rsidR="00777699">
        <w:t xml:space="preserve">, na zastávce Blešno stávající </w:t>
      </w:r>
      <w:r w:rsidR="00AA2DFB">
        <w:t>přístřešek</w:t>
      </w:r>
      <w:r w:rsidR="00777699">
        <w:t>. Podrobnější informace ze systému P</w:t>
      </w:r>
      <w:r w:rsidR="00777699" w:rsidRPr="00777699">
        <w:t xml:space="preserve">RRON </w:t>
      </w:r>
      <w:r w:rsidR="00777699">
        <w:t>o pozemních objektech v řešeném úseku se nacházejí v následující tabulce: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5"/>
        <w:gridCol w:w="904"/>
        <w:gridCol w:w="591"/>
        <w:gridCol w:w="372"/>
        <w:gridCol w:w="591"/>
        <w:gridCol w:w="585"/>
        <w:gridCol w:w="591"/>
        <w:gridCol w:w="591"/>
        <w:gridCol w:w="731"/>
        <w:gridCol w:w="1259"/>
        <w:gridCol w:w="1714"/>
      </w:tblGrid>
      <w:tr w:rsidR="002C1375" w:rsidRPr="002C1375" w14:paraId="0362ED59" w14:textId="77777777" w:rsidTr="00777699">
        <w:trPr>
          <w:trHeight w:val="1515"/>
          <w:tblHeader/>
        </w:trPr>
        <w:tc>
          <w:tcPr>
            <w:tcW w:w="693" w:type="pct"/>
            <w:shd w:val="clear" w:color="000000" w:fill="E7E6E6" w:themeFill="background2"/>
            <w:vAlign w:val="center"/>
            <w:hideMark/>
          </w:tcPr>
          <w:p w14:paraId="30443332"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Název</w:t>
            </w:r>
          </w:p>
        </w:tc>
        <w:tc>
          <w:tcPr>
            <w:tcW w:w="491" w:type="pct"/>
            <w:shd w:val="clear" w:color="000000" w:fill="E7E6E6" w:themeFill="background2"/>
            <w:textDirection w:val="btLr"/>
            <w:vAlign w:val="center"/>
            <w:hideMark/>
          </w:tcPr>
          <w:p w14:paraId="436CC7C7"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Frekvence cestujících</w:t>
            </w:r>
            <w:r w:rsidRPr="002C1375">
              <w:rPr>
                <w:rFonts w:ascii="Verdana" w:eastAsia="Times New Roman" w:hAnsi="Verdana" w:cs="Calibri"/>
                <w:b/>
                <w:bCs/>
                <w:sz w:val="16"/>
                <w:szCs w:val="16"/>
                <w:lang w:eastAsia="cs-CZ"/>
              </w:rPr>
              <w:br/>
              <w:t>(skupina)</w:t>
            </w:r>
          </w:p>
        </w:tc>
        <w:tc>
          <w:tcPr>
            <w:tcW w:w="321" w:type="pct"/>
            <w:shd w:val="clear" w:color="000000" w:fill="E7E6E6" w:themeFill="background2"/>
            <w:textDirection w:val="btLr"/>
            <w:vAlign w:val="center"/>
            <w:hideMark/>
          </w:tcPr>
          <w:p w14:paraId="3F38E320"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Kategorie 2021</w:t>
            </w:r>
            <w:r w:rsidRPr="002C1375">
              <w:rPr>
                <w:rFonts w:ascii="Verdana" w:eastAsia="Times New Roman" w:hAnsi="Verdana" w:cs="Calibri"/>
                <w:b/>
                <w:bCs/>
                <w:sz w:val="16"/>
                <w:szCs w:val="16"/>
                <w:lang w:eastAsia="cs-CZ"/>
              </w:rPr>
              <w:br/>
              <w:t>(Sm122)</w:t>
            </w:r>
          </w:p>
        </w:tc>
        <w:tc>
          <w:tcPr>
            <w:tcW w:w="202" w:type="pct"/>
            <w:shd w:val="clear" w:color="000000" w:fill="E7E6E6" w:themeFill="background2"/>
            <w:textDirection w:val="btLr"/>
            <w:vAlign w:val="center"/>
            <w:hideMark/>
          </w:tcPr>
          <w:p w14:paraId="046E278F"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TEN-T</w:t>
            </w:r>
          </w:p>
        </w:tc>
        <w:tc>
          <w:tcPr>
            <w:tcW w:w="321" w:type="pct"/>
            <w:shd w:val="clear" w:color="000000" w:fill="E7E6E6" w:themeFill="background2"/>
            <w:textDirection w:val="btLr"/>
            <w:vAlign w:val="center"/>
            <w:hideMark/>
          </w:tcPr>
          <w:p w14:paraId="10F03FC4"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Pořadí</w:t>
            </w:r>
            <w:r w:rsidRPr="002C1375">
              <w:rPr>
                <w:rFonts w:ascii="Verdana" w:eastAsia="Times New Roman" w:hAnsi="Verdana" w:cs="Calibri"/>
                <w:b/>
                <w:bCs/>
                <w:sz w:val="16"/>
                <w:szCs w:val="16"/>
                <w:lang w:eastAsia="cs-CZ"/>
              </w:rPr>
              <w:br/>
              <w:t>kategorizace 2021</w:t>
            </w:r>
          </w:p>
        </w:tc>
        <w:tc>
          <w:tcPr>
            <w:tcW w:w="318" w:type="pct"/>
            <w:shd w:val="clear" w:color="000000" w:fill="E7E6E6" w:themeFill="background2"/>
            <w:textDirection w:val="btLr"/>
            <w:vAlign w:val="center"/>
            <w:hideMark/>
          </w:tcPr>
          <w:p w14:paraId="6BCAF920"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 xml:space="preserve">Index (hodnocení </w:t>
            </w:r>
            <w:proofErr w:type="spellStart"/>
            <w:r w:rsidRPr="002C1375">
              <w:rPr>
                <w:rFonts w:ascii="Verdana" w:eastAsia="Times New Roman" w:hAnsi="Verdana" w:cs="Calibri"/>
                <w:b/>
                <w:bCs/>
                <w:sz w:val="16"/>
                <w:szCs w:val="16"/>
                <w:lang w:eastAsia="cs-CZ"/>
              </w:rPr>
              <w:t>VxS</w:t>
            </w:r>
            <w:proofErr w:type="spellEnd"/>
            <w:r w:rsidRPr="002C1375">
              <w:rPr>
                <w:rFonts w:ascii="Verdana" w:eastAsia="Times New Roman" w:hAnsi="Verdana" w:cs="Calibri"/>
                <w:b/>
                <w:bCs/>
                <w:sz w:val="16"/>
                <w:szCs w:val="16"/>
                <w:lang w:eastAsia="cs-CZ"/>
              </w:rPr>
              <w:t>)</w:t>
            </w:r>
          </w:p>
        </w:tc>
        <w:tc>
          <w:tcPr>
            <w:tcW w:w="321" w:type="pct"/>
            <w:shd w:val="clear" w:color="000000" w:fill="E7E6E6" w:themeFill="background2"/>
            <w:textDirection w:val="btLr"/>
            <w:vAlign w:val="center"/>
            <w:hideMark/>
          </w:tcPr>
          <w:p w14:paraId="64C41FEF"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Pořadí</w:t>
            </w:r>
            <w:r w:rsidRPr="002C1375">
              <w:rPr>
                <w:rFonts w:ascii="Verdana" w:eastAsia="Times New Roman" w:hAnsi="Verdana" w:cs="Calibri"/>
                <w:b/>
                <w:bCs/>
                <w:sz w:val="16"/>
                <w:szCs w:val="16"/>
                <w:lang w:eastAsia="cs-CZ"/>
              </w:rPr>
              <w:br/>
              <w:t>index</w:t>
            </w:r>
          </w:p>
        </w:tc>
        <w:tc>
          <w:tcPr>
            <w:tcW w:w="321" w:type="pct"/>
            <w:shd w:val="clear" w:color="000000" w:fill="E7E6E6" w:themeFill="background2"/>
            <w:textDirection w:val="btLr"/>
            <w:vAlign w:val="center"/>
            <w:hideMark/>
          </w:tcPr>
          <w:p w14:paraId="5309EF76"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Význam</w:t>
            </w:r>
            <w:r w:rsidRPr="002C1375">
              <w:rPr>
                <w:rFonts w:ascii="Verdana" w:eastAsia="Times New Roman" w:hAnsi="Verdana" w:cs="Calibri"/>
                <w:b/>
                <w:bCs/>
                <w:sz w:val="16"/>
                <w:szCs w:val="16"/>
                <w:lang w:eastAsia="cs-CZ"/>
              </w:rPr>
              <w:br/>
              <w:t>(V)</w:t>
            </w:r>
          </w:p>
        </w:tc>
        <w:tc>
          <w:tcPr>
            <w:tcW w:w="397" w:type="pct"/>
            <w:shd w:val="clear" w:color="000000" w:fill="E7E6E6" w:themeFill="background2"/>
            <w:textDirection w:val="btLr"/>
            <w:vAlign w:val="center"/>
            <w:hideMark/>
          </w:tcPr>
          <w:p w14:paraId="3F346154"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Stav budovy</w:t>
            </w:r>
            <w:r w:rsidRPr="002C1375">
              <w:rPr>
                <w:rFonts w:ascii="Verdana" w:eastAsia="Times New Roman" w:hAnsi="Verdana" w:cs="Calibri"/>
                <w:b/>
                <w:bCs/>
                <w:sz w:val="16"/>
                <w:szCs w:val="16"/>
                <w:lang w:eastAsia="cs-CZ"/>
              </w:rPr>
              <w:br/>
              <w:t>(S)</w:t>
            </w:r>
          </w:p>
        </w:tc>
        <w:tc>
          <w:tcPr>
            <w:tcW w:w="684" w:type="pct"/>
            <w:shd w:val="clear" w:color="000000" w:fill="E7E6E6" w:themeFill="background2"/>
            <w:textDirection w:val="btLr"/>
            <w:vAlign w:val="center"/>
            <w:hideMark/>
          </w:tcPr>
          <w:p w14:paraId="578696BA"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PENB</w:t>
            </w:r>
          </w:p>
        </w:tc>
        <w:tc>
          <w:tcPr>
            <w:tcW w:w="934" w:type="pct"/>
            <w:shd w:val="clear" w:color="000000" w:fill="E7E6E6" w:themeFill="background2"/>
            <w:noWrap/>
            <w:vAlign w:val="center"/>
            <w:hideMark/>
          </w:tcPr>
          <w:p w14:paraId="615134C9" w14:textId="77777777" w:rsidR="00172C3D" w:rsidRPr="002C1375" w:rsidRDefault="00172C3D" w:rsidP="0033691D">
            <w:pPr>
              <w:spacing w:after="0" w:line="240" w:lineRule="auto"/>
              <w:jc w:val="center"/>
              <w:rPr>
                <w:rFonts w:ascii="Verdana" w:eastAsia="Times New Roman" w:hAnsi="Verdana" w:cs="Calibri"/>
                <w:b/>
                <w:bCs/>
                <w:sz w:val="16"/>
                <w:szCs w:val="16"/>
                <w:lang w:eastAsia="cs-CZ"/>
              </w:rPr>
            </w:pPr>
            <w:r w:rsidRPr="002C1375">
              <w:rPr>
                <w:rFonts w:ascii="Verdana" w:eastAsia="Times New Roman" w:hAnsi="Verdana" w:cs="Calibri"/>
                <w:b/>
                <w:bCs/>
                <w:sz w:val="16"/>
                <w:szCs w:val="16"/>
                <w:lang w:eastAsia="cs-CZ"/>
              </w:rPr>
              <w:t>Popis záměru</w:t>
            </w:r>
          </w:p>
        </w:tc>
      </w:tr>
      <w:tr w:rsidR="002C1375" w:rsidRPr="002C1375" w14:paraId="32EBE9FD" w14:textId="77777777" w:rsidTr="00777699">
        <w:trPr>
          <w:trHeight w:val="1020"/>
          <w:tblHeader/>
        </w:trPr>
        <w:tc>
          <w:tcPr>
            <w:tcW w:w="693" w:type="pct"/>
            <w:shd w:val="clear" w:color="auto" w:fill="auto"/>
            <w:vAlign w:val="center"/>
            <w:hideMark/>
          </w:tcPr>
          <w:p w14:paraId="14A16EF4" w14:textId="77777777" w:rsidR="00172C3D" w:rsidRPr="002C1375" w:rsidRDefault="00172C3D" w:rsidP="0033691D">
            <w:pPr>
              <w:spacing w:after="0" w:line="240" w:lineRule="auto"/>
              <w:rPr>
                <w:rFonts w:ascii="Calibri" w:eastAsia="Times New Roman" w:hAnsi="Calibri" w:cs="Calibri"/>
                <w:b/>
                <w:bCs/>
                <w:sz w:val="18"/>
                <w:szCs w:val="18"/>
                <w:lang w:eastAsia="cs-CZ"/>
              </w:rPr>
            </w:pPr>
            <w:r w:rsidRPr="002C1375">
              <w:rPr>
                <w:rFonts w:ascii="Calibri" w:eastAsia="Times New Roman" w:hAnsi="Calibri" w:cs="Calibri"/>
                <w:b/>
                <w:bCs/>
                <w:sz w:val="18"/>
                <w:szCs w:val="18"/>
                <w:lang w:eastAsia="cs-CZ"/>
              </w:rPr>
              <w:t>Třebechovice pod Orebem</w:t>
            </w:r>
          </w:p>
        </w:tc>
        <w:tc>
          <w:tcPr>
            <w:tcW w:w="491" w:type="pct"/>
            <w:shd w:val="clear" w:color="auto" w:fill="auto"/>
            <w:noWrap/>
            <w:vAlign w:val="center"/>
            <w:hideMark/>
          </w:tcPr>
          <w:p w14:paraId="102A383F"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600-3999</w:t>
            </w:r>
          </w:p>
        </w:tc>
        <w:tc>
          <w:tcPr>
            <w:tcW w:w="321" w:type="pct"/>
            <w:shd w:val="clear" w:color="auto" w:fill="auto"/>
            <w:noWrap/>
            <w:vAlign w:val="center"/>
            <w:hideMark/>
          </w:tcPr>
          <w:p w14:paraId="3EBC85CE"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D</w:t>
            </w:r>
          </w:p>
        </w:tc>
        <w:tc>
          <w:tcPr>
            <w:tcW w:w="202" w:type="pct"/>
            <w:shd w:val="clear" w:color="auto" w:fill="auto"/>
            <w:noWrap/>
            <w:vAlign w:val="center"/>
            <w:hideMark/>
          </w:tcPr>
          <w:p w14:paraId="6165FD29"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NE</w:t>
            </w:r>
          </w:p>
        </w:tc>
        <w:tc>
          <w:tcPr>
            <w:tcW w:w="321" w:type="pct"/>
            <w:shd w:val="clear" w:color="auto" w:fill="auto"/>
            <w:noWrap/>
            <w:vAlign w:val="center"/>
            <w:hideMark/>
          </w:tcPr>
          <w:p w14:paraId="20ADF91F"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397</w:t>
            </w:r>
          </w:p>
        </w:tc>
        <w:tc>
          <w:tcPr>
            <w:tcW w:w="318" w:type="pct"/>
            <w:shd w:val="clear" w:color="auto" w:fill="auto"/>
            <w:noWrap/>
            <w:vAlign w:val="center"/>
            <w:hideMark/>
          </w:tcPr>
          <w:p w14:paraId="4D3ACAF7"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1,297</w:t>
            </w:r>
          </w:p>
        </w:tc>
        <w:tc>
          <w:tcPr>
            <w:tcW w:w="321" w:type="pct"/>
            <w:shd w:val="clear" w:color="auto" w:fill="auto"/>
            <w:noWrap/>
            <w:vAlign w:val="center"/>
            <w:hideMark/>
          </w:tcPr>
          <w:p w14:paraId="6389421D"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250</w:t>
            </w:r>
          </w:p>
        </w:tc>
        <w:tc>
          <w:tcPr>
            <w:tcW w:w="321" w:type="pct"/>
            <w:shd w:val="clear" w:color="auto" w:fill="auto"/>
            <w:noWrap/>
            <w:vAlign w:val="center"/>
            <w:hideMark/>
          </w:tcPr>
          <w:p w14:paraId="23BA5151"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2,6</w:t>
            </w:r>
          </w:p>
        </w:tc>
        <w:tc>
          <w:tcPr>
            <w:tcW w:w="397" w:type="pct"/>
            <w:shd w:val="clear" w:color="auto" w:fill="auto"/>
            <w:noWrap/>
            <w:vAlign w:val="center"/>
            <w:hideMark/>
          </w:tcPr>
          <w:p w14:paraId="3DCE50CA" w14:textId="4027668A"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49,8%</w:t>
            </w:r>
          </w:p>
        </w:tc>
        <w:tc>
          <w:tcPr>
            <w:tcW w:w="684" w:type="pct"/>
            <w:shd w:val="clear" w:color="auto" w:fill="auto"/>
            <w:noWrap/>
            <w:vAlign w:val="center"/>
            <w:hideMark/>
          </w:tcPr>
          <w:p w14:paraId="2EFE3059"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F</w:t>
            </w:r>
          </w:p>
        </w:tc>
        <w:tc>
          <w:tcPr>
            <w:tcW w:w="934" w:type="pct"/>
            <w:shd w:val="clear" w:color="auto" w:fill="auto"/>
            <w:vAlign w:val="center"/>
            <w:hideMark/>
          </w:tcPr>
          <w:p w14:paraId="68918D70" w14:textId="77777777" w:rsidR="00172C3D" w:rsidRPr="002C1375" w:rsidRDefault="00172C3D" w:rsidP="0033691D">
            <w:pPr>
              <w:spacing w:after="0" w:line="240" w:lineRule="auto"/>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 xml:space="preserve">Oprava části objektu - veřejné WC </w:t>
            </w:r>
            <w:r w:rsidRPr="002C1375">
              <w:rPr>
                <w:rFonts w:ascii="Calibri" w:eastAsia="Times New Roman" w:hAnsi="Calibri" w:cs="Calibri"/>
                <w:sz w:val="18"/>
                <w:szCs w:val="18"/>
                <w:lang w:eastAsia="cs-CZ"/>
              </w:rPr>
              <w:br/>
              <w:t>provozní část dotčena stavbou "Modernizace traťového úseku Hradec Králové (mimo) - Týniště nad Orlicí (mimo)".</w:t>
            </w:r>
          </w:p>
        </w:tc>
      </w:tr>
      <w:tr w:rsidR="002C1375" w:rsidRPr="002C1375" w14:paraId="4BE8AD6C" w14:textId="77777777" w:rsidTr="00777699">
        <w:trPr>
          <w:trHeight w:val="1020"/>
          <w:tblHeader/>
        </w:trPr>
        <w:tc>
          <w:tcPr>
            <w:tcW w:w="693" w:type="pct"/>
            <w:shd w:val="clear" w:color="auto" w:fill="auto"/>
            <w:vAlign w:val="center"/>
            <w:hideMark/>
          </w:tcPr>
          <w:p w14:paraId="1F7C62C2" w14:textId="77777777" w:rsidR="00172C3D" w:rsidRPr="002C1375" w:rsidRDefault="00172C3D" w:rsidP="0033691D">
            <w:pPr>
              <w:spacing w:after="0" w:line="240" w:lineRule="auto"/>
              <w:rPr>
                <w:rFonts w:ascii="Calibri" w:eastAsia="Times New Roman" w:hAnsi="Calibri" w:cs="Calibri"/>
                <w:b/>
                <w:bCs/>
                <w:sz w:val="18"/>
                <w:szCs w:val="18"/>
                <w:lang w:eastAsia="cs-CZ"/>
              </w:rPr>
            </w:pPr>
            <w:r w:rsidRPr="002C1375">
              <w:rPr>
                <w:rFonts w:ascii="Calibri" w:eastAsia="Times New Roman" w:hAnsi="Calibri" w:cs="Calibri"/>
                <w:b/>
                <w:bCs/>
                <w:sz w:val="18"/>
                <w:szCs w:val="18"/>
                <w:lang w:eastAsia="cs-CZ"/>
              </w:rPr>
              <w:t>Blešno</w:t>
            </w:r>
          </w:p>
        </w:tc>
        <w:tc>
          <w:tcPr>
            <w:tcW w:w="491" w:type="pct"/>
            <w:shd w:val="clear" w:color="auto" w:fill="auto"/>
            <w:noWrap/>
            <w:vAlign w:val="center"/>
            <w:hideMark/>
          </w:tcPr>
          <w:p w14:paraId="01E569C6"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0-399</w:t>
            </w:r>
          </w:p>
        </w:tc>
        <w:tc>
          <w:tcPr>
            <w:tcW w:w="321" w:type="pct"/>
            <w:shd w:val="clear" w:color="auto" w:fill="auto"/>
            <w:noWrap/>
            <w:vAlign w:val="center"/>
            <w:hideMark/>
          </w:tcPr>
          <w:p w14:paraId="5917745F"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E</w:t>
            </w:r>
          </w:p>
        </w:tc>
        <w:tc>
          <w:tcPr>
            <w:tcW w:w="202" w:type="pct"/>
            <w:shd w:val="clear" w:color="auto" w:fill="auto"/>
            <w:noWrap/>
            <w:vAlign w:val="center"/>
            <w:hideMark/>
          </w:tcPr>
          <w:p w14:paraId="73D83721"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NE</w:t>
            </w:r>
          </w:p>
        </w:tc>
        <w:tc>
          <w:tcPr>
            <w:tcW w:w="321" w:type="pct"/>
            <w:shd w:val="clear" w:color="auto" w:fill="auto"/>
            <w:noWrap/>
            <w:vAlign w:val="center"/>
            <w:hideMark/>
          </w:tcPr>
          <w:p w14:paraId="48C7DCEE"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1873</w:t>
            </w:r>
          </w:p>
        </w:tc>
        <w:tc>
          <w:tcPr>
            <w:tcW w:w="318" w:type="pct"/>
            <w:shd w:val="clear" w:color="auto" w:fill="auto"/>
            <w:noWrap/>
            <w:vAlign w:val="center"/>
            <w:hideMark/>
          </w:tcPr>
          <w:p w14:paraId="36737EB0"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1,025</w:t>
            </w:r>
          </w:p>
        </w:tc>
        <w:tc>
          <w:tcPr>
            <w:tcW w:w="321" w:type="pct"/>
            <w:shd w:val="clear" w:color="auto" w:fill="auto"/>
            <w:noWrap/>
            <w:vAlign w:val="center"/>
            <w:hideMark/>
          </w:tcPr>
          <w:p w14:paraId="07CFF2D1"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396</w:t>
            </w:r>
          </w:p>
        </w:tc>
        <w:tc>
          <w:tcPr>
            <w:tcW w:w="321" w:type="pct"/>
            <w:shd w:val="clear" w:color="auto" w:fill="auto"/>
            <w:noWrap/>
            <w:vAlign w:val="center"/>
            <w:hideMark/>
          </w:tcPr>
          <w:p w14:paraId="4FA2FD56"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1,5</w:t>
            </w:r>
          </w:p>
        </w:tc>
        <w:tc>
          <w:tcPr>
            <w:tcW w:w="397" w:type="pct"/>
            <w:shd w:val="clear" w:color="auto" w:fill="auto"/>
            <w:noWrap/>
            <w:vAlign w:val="center"/>
            <w:hideMark/>
          </w:tcPr>
          <w:p w14:paraId="3ADDBC09"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68,30%</w:t>
            </w:r>
          </w:p>
        </w:tc>
        <w:tc>
          <w:tcPr>
            <w:tcW w:w="684" w:type="pct"/>
            <w:shd w:val="clear" w:color="auto" w:fill="auto"/>
            <w:noWrap/>
            <w:vAlign w:val="center"/>
            <w:hideMark/>
          </w:tcPr>
          <w:p w14:paraId="67837F68"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nehodnoceno</w:t>
            </w:r>
          </w:p>
        </w:tc>
        <w:tc>
          <w:tcPr>
            <w:tcW w:w="934" w:type="pct"/>
            <w:shd w:val="clear" w:color="auto" w:fill="auto"/>
            <w:vAlign w:val="center"/>
            <w:hideMark/>
          </w:tcPr>
          <w:p w14:paraId="3983B112" w14:textId="77777777" w:rsidR="00172C3D" w:rsidRDefault="00172C3D" w:rsidP="0033691D">
            <w:pPr>
              <w:spacing w:after="0" w:line="240" w:lineRule="auto"/>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Provozní údržba a</w:t>
            </w:r>
            <w:r w:rsidR="002C1375">
              <w:rPr>
                <w:rFonts w:ascii="Calibri" w:eastAsia="Times New Roman" w:hAnsi="Calibri" w:cs="Calibri"/>
                <w:sz w:val="18"/>
                <w:szCs w:val="18"/>
                <w:lang w:eastAsia="cs-CZ"/>
              </w:rPr>
              <w:t> </w:t>
            </w:r>
            <w:r w:rsidRPr="002C1375">
              <w:rPr>
                <w:rFonts w:ascii="Calibri" w:eastAsia="Times New Roman" w:hAnsi="Calibri" w:cs="Calibri"/>
                <w:sz w:val="18"/>
                <w:szCs w:val="18"/>
                <w:lang w:eastAsia="cs-CZ"/>
              </w:rPr>
              <w:t>opravy k zajištění provozuschopnosti.</w:t>
            </w:r>
          </w:p>
          <w:p w14:paraId="3ABBA654" w14:textId="0E42FEBC" w:rsidR="002C1375" w:rsidRPr="002C1375" w:rsidRDefault="002C1375" w:rsidP="0033691D">
            <w:pPr>
              <w:spacing w:after="0" w:line="240" w:lineRule="auto"/>
              <w:rPr>
                <w:rFonts w:ascii="Calibri" w:eastAsia="Times New Roman" w:hAnsi="Calibri" w:cs="Calibri"/>
                <w:sz w:val="18"/>
                <w:szCs w:val="18"/>
                <w:lang w:eastAsia="cs-CZ"/>
              </w:rPr>
            </w:pPr>
            <w:r>
              <w:rPr>
                <w:rFonts w:ascii="Calibri" w:eastAsia="Times New Roman" w:hAnsi="Calibri" w:cs="Calibri"/>
                <w:sz w:val="18"/>
                <w:szCs w:val="18"/>
                <w:lang w:eastAsia="cs-CZ"/>
              </w:rPr>
              <w:t>V rámci stavby „</w:t>
            </w:r>
            <w:r w:rsidRPr="002C1375">
              <w:rPr>
                <w:rFonts w:ascii="Calibri" w:eastAsia="Times New Roman" w:hAnsi="Calibri" w:cs="Calibri"/>
                <w:sz w:val="18"/>
                <w:szCs w:val="18"/>
                <w:lang w:eastAsia="cs-CZ"/>
              </w:rPr>
              <w:t>Modernizace traťového úseku Hradec Králové (mimo) - Týniště nad Orlicí (mimo)"</w:t>
            </w:r>
            <w:r>
              <w:rPr>
                <w:rFonts w:ascii="Calibri" w:eastAsia="Times New Roman" w:hAnsi="Calibri" w:cs="Calibri"/>
                <w:sz w:val="18"/>
                <w:szCs w:val="18"/>
                <w:lang w:eastAsia="cs-CZ"/>
              </w:rPr>
              <w:t xml:space="preserve"> demolice a náhrada přístřešky na nástupištích</w:t>
            </w:r>
            <w:r w:rsidRPr="002C1375">
              <w:rPr>
                <w:rFonts w:ascii="Calibri" w:eastAsia="Times New Roman" w:hAnsi="Calibri" w:cs="Calibri"/>
                <w:sz w:val="18"/>
                <w:szCs w:val="18"/>
                <w:lang w:eastAsia="cs-CZ"/>
              </w:rPr>
              <w:t>.</w:t>
            </w:r>
          </w:p>
        </w:tc>
      </w:tr>
      <w:tr w:rsidR="002C1375" w:rsidRPr="002C1375" w14:paraId="7099A5DF" w14:textId="77777777" w:rsidTr="00777699">
        <w:trPr>
          <w:trHeight w:val="1020"/>
          <w:tblHeader/>
        </w:trPr>
        <w:tc>
          <w:tcPr>
            <w:tcW w:w="693" w:type="pct"/>
            <w:shd w:val="clear" w:color="auto" w:fill="auto"/>
            <w:vAlign w:val="center"/>
            <w:hideMark/>
          </w:tcPr>
          <w:p w14:paraId="3851D7F5" w14:textId="77777777" w:rsidR="00172C3D" w:rsidRPr="002C1375" w:rsidRDefault="00172C3D" w:rsidP="0033691D">
            <w:pPr>
              <w:spacing w:after="0" w:line="240" w:lineRule="auto"/>
              <w:rPr>
                <w:rFonts w:ascii="Calibri" w:eastAsia="Times New Roman" w:hAnsi="Calibri" w:cs="Calibri"/>
                <w:b/>
                <w:bCs/>
                <w:sz w:val="18"/>
                <w:szCs w:val="18"/>
                <w:lang w:eastAsia="cs-CZ"/>
              </w:rPr>
            </w:pPr>
            <w:r w:rsidRPr="002C1375">
              <w:rPr>
                <w:rFonts w:ascii="Calibri" w:eastAsia="Times New Roman" w:hAnsi="Calibri" w:cs="Calibri"/>
                <w:b/>
                <w:bCs/>
                <w:sz w:val="18"/>
                <w:szCs w:val="18"/>
                <w:lang w:eastAsia="cs-CZ"/>
              </w:rPr>
              <w:t xml:space="preserve">Hradec </w:t>
            </w:r>
            <w:proofErr w:type="spellStart"/>
            <w:r w:rsidRPr="002C1375">
              <w:rPr>
                <w:rFonts w:ascii="Calibri" w:eastAsia="Times New Roman" w:hAnsi="Calibri" w:cs="Calibri"/>
                <w:b/>
                <w:bCs/>
                <w:sz w:val="18"/>
                <w:szCs w:val="18"/>
                <w:lang w:eastAsia="cs-CZ"/>
              </w:rPr>
              <w:t>Králové-Slezské</w:t>
            </w:r>
            <w:proofErr w:type="spellEnd"/>
            <w:r w:rsidRPr="002C1375">
              <w:rPr>
                <w:rFonts w:ascii="Calibri" w:eastAsia="Times New Roman" w:hAnsi="Calibri" w:cs="Calibri"/>
                <w:b/>
                <w:bCs/>
                <w:sz w:val="18"/>
                <w:szCs w:val="18"/>
                <w:lang w:eastAsia="cs-CZ"/>
              </w:rPr>
              <w:t xml:space="preserve"> Předměstí</w:t>
            </w:r>
          </w:p>
        </w:tc>
        <w:tc>
          <w:tcPr>
            <w:tcW w:w="491" w:type="pct"/>
            <w:shd w:val="clear" w:color="auto" w:fill="auto"/>
            <w:noWrap/>
            <w:vAlign w:val="center"/>
            <w:hideMark/>
          </w:tcPr>
          <w:p w14:paraId="36D6B609"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600-3999</w:t>
            </w:r>
          </w:p>
        </w:tc>
        <w:tc>
          <w:tcPr>
            <w:tcW w:w="321" w:type="pct"/>
            <w:shd w:val="clear" w:color="auto" w:fill="auto"/>
            <w:noWrap/>
            <w:vAlign w:val="center"/>
            <w:hideMark/>
          </w:tcPr>
          <w:p w14:paraId="66123D8D"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D</w:t>
            </w:r>
          </w:p>
        </w:tc>
        <w:tc>
          <w:tcPr>
            <w:tcW w:w="202" w:type="pct"/>
            <w:shd w:val="clear" w:color="auto" w:fill="auto"/>
            <w:noWrap/>
            <w:vAlign w:val="center"/>
            <w:hideMark/>
          </w:tcPr>
          <w:p w14:paraId="64D03299"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NE</w:t>
            </w:r>
          </w:p>
        </w:tc>
        <w:tc>
          <w:tcPr>
            <w:tcW w:w="321" w:type="pct"/>
            <w:shd w:val="clear" w:color="auto" w:fill="auto"/>
            <w:noWrap/>
            <w:vAlign w:val="center"/>
            <w:hideMark/>
          </w:tcPr>
          <w:p w14:paraId="2231F266"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353</w:t>
            </w:r>
          </w:p>
        </w:tc>
        <w:tc>
          <w:tcPr>
            <w:tcW w:w="318" w:type="pct"/>
            <w:shd w:val="clear" w:color="auto" w:fill="auto"/>
            <w:noWrap/>
            <w:vAlign w:val="center"/>
            <w:hideMark/>
          </w:tcPr>
          <w:p w14:paraId="712CEC39"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0,993</w:t>
            </w:r>
          </w:p>
        </w:tc>
        <w:tc>
          <w:tcPr>
            <w:tcW w:w="321" w:type="pct"/>
            <w:shd w:val="clear" w:color="auto" w:fill="auto"/>
            <w:noWrap/>
            <w:vAlign w:val="center"/>
            <w:hideMark/>
          </w:tcPr>
          <w:p w14:paraId="636F373F"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417</w:t>
            </w:r>
          </w:p>
        </w:tc>
        <w:tc>
          <w:tcPr>
            <w:tcW w:w="321" w:type="pct"/>
            <w:shd w:val="clear" w:color="auto" w:fill="auto"/>
            <w:noWrap/>
            <w:vAlign w:val="center"/>
            <w:hideMark/>
          </w:tcPr>
          <w:p w14:paraId="3CA7657F"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2,7</w:t>
            </w:r>
          </w:p>
        </w:tc>
        <w:tc>
          <w:tcPr>
            <w:tcW w:w="397" w:type="pct"/>
            <w:shd w:val="clear" w:color="auto" w:fill="auto"/>
            <w:noWrap/>
            <w:vAlign w:val="center"/>
            <w:hideMark/>
          </w:tcPr>
          <w:p w14:paraId="7CED8B68"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36,77%</w:t>
            </w:r>
          </w:p>
        </w:tc>
        <w:tc>
          <w:tcPr>
            <w:tcW w:w="684" w:type="pct"/>
            <w:shd w:val="clear" w:color="auto" w:fill="auto"/>
            <w:noWrap/>
            <w:vAlign w:val="center"/>
            <w:hideMark/>
          </w:tcPr>
          <w:p w14:paraId="4009FF8E" w14:textId="77777777" w:rsidR="00172C3D" w:rsidRPr="002C1375" w:rsidRDefault="00172C3D" w:rsidP="0033691D">
            <w:pPr>
              <w:spacing w:after="0" w:line="240" w:lineRule="auto"/>
              <w:jc w:val="center"/>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nehodnoceno</w:t>
            </w:r>
          </w:p>
        </w:tc>
        <w:tc>
          <w:tcPr>
            <w:tcW w:w="934" w:type="pct"/>
            <w:shd w:val="clear" w:color="auto" w:fill="auto"/>
            <w:vAlign w:val="center"/>
            <w:hideMark/>
          </w:tcPr>
          <w:p w14:paraId="5A9DBE48" w14:textId="54575A2B" w:rsidR="00172C3D" w:rsidRPr="002C1375" w:rsidRDefault="00172C3D" w:rsidP="0033691D">
            <w:pPr>
              <w:spacing w:after="0" w:line="240" w:lineRule="auto"/>
              <w:rPr>
                <w:rFonts w:ascii="Calibri" w:eastAsia="Times New Roman" w:hAnsi="Calibri" w:cs="Calibri"/>
                <w:sz w:val="18"/>
                <w:szCs w:val="18"/>
                <w:lang w:eastAsia="cs-CZ"/>
              </w:rPr>
            </w:pPr>
            <w:r w:rsidRPr="002C1375">
              <w:rPr>
                <w:rFonts w:ascii="Calibri" w:eastAsia="Times New Roman" w:hAnsi="Calibri" w:cs="Calibri"/>
                <w:sz w:val="18"/>
                <w:szCs w:val="18"/>
                <w:lang w:eastAsia="cs-CZ"/>
              </w:rPr>
              <w:t>Provozní údržba a</w:t>
            </w:r>
            <w:r w:rsidR="002C1375">
              <w:rPr>
                <w:rFonts w:ascii="Calibri" w:eastAsia="Times New Roman" w:hAnsi="Calibri" w:cs="Calibri"/>
                <w:sz w:val="18"/>
                <w:szCs w:val="18"/>
                <w:lang w:eastAsia="cs-CZ"/>
              </w:rPr>
              <w:t> </w:t>
            </w:r>
            <w:r w:rsidRPr="002C1375">
              <w:rPr>
                <w:rFonts w:ascii="Calibri" w:eastAsia="Times New Roman" w:hAnsi="Calibri" w:cs="Calibri"/>
                <w:sz w:val="18"/>
                <w:szCs w:val="18"/>
                <w:lang w:eastAsia="cs-CZ"/>
              </w:rPr>
              <w:t>opravy k zajištění provozuschopnosti.</w:t>
            </w:r>
          </w:p>
        </w:tc>
      </w:tr>
    </w:tbl>
    <w:p w14:paraId="4763D7AF" w14:textId="77777777" w:rsidR="00172C3D" w:rsidRPr="00172C3D" w:rsidRDefault="00172C3D" w:rsidP="00886A4B">
      <w:pPr>
        <w:pStyle w:val="TextTZ"/>
      </w:pPr>
    </w:p>
    <w:p w14:paraId="56EA721C" w14:textId="349AD49C" w:rsidR="00886A4B" w:rsidRPr="00886A4B" w:rsidRDefault="00886A4B" w:rsidP="00886A4B">
      <w:pPr>
        <w:pStyle w:val="TextTZ"/>
        <w:rPr>
          <w:u w:val="single"/>
        </w:rPr>
      </w:pPr>
      <w:r w:rsidRPr="00886A4B">
        <w:rPr>
          <w:u w:val="single"/>
        </w:rPr>
        <w:t>Trakční vedení</w:t>
      </w:r>
    </w:p>
    <w:p w14:paraId="2F7EBB03" w14:textId="34F0A413" w:rsidR="00301325" w:rsidRDefault="00886A4B" w:rsidP="00886A4B">
      <w:pPr>
        <w:pStyle w:val="TextTZ"/>
      </w:pPr>
      <w:r>
        <w:t>Sledovaný traťový úsek je elektrizovaný stejnosměrnou trakční proudovou soustavou 3</w:t>
      </w:r>
      <w:r w:rsidR="00542FDE">
        <w:t> </w:t>
      </w:r>
      <w:proofErr w:type="spellStart"/>
      <w:r>
        <w:t>kV</w:t>
      </w:r>
      <w:proofErr w:type="spellEnd"/>
      <w:r w:rsidR="00542FDE">
        <w:t> </w:t>
      </w:r>
      <w:r>
        <w:t>DC a je napájen z trakčních měníren Hradec Králové a Týniště nad Orlicí. Hlavní staniční a</w:t>
      </w:r>
      <w:r w:rsidR="00542FDE">
        <w:t> </w:t>
      </w:r>
      <w:r>
        <w:t xml:space="preserve">traťové koleje jsou </w:t>
      </w:r>
      <w:proofErr w:type="spellStart"/>
      <w:r>
        <w:t>zatrolejované</w:t>
      </w:r>
      <w:proofErr w:type="spellEnd"/>
      <w:r>
        <w:t xml:space="preserve"> svislou řetězovkou, plně kompenzované se stálým tahem v</w:t>
      </w:r>
      <w:r w:rsidR="00542FDE">
        <w:t> </w:t>
      </w:r>
      <w:r>
        <w:t>troleji i</w:t>
      </w:r>
      <w:r w:rsidR="008D7A32">
        <w:t> </w:t>
      </w:r>
      <w:r>
        <w:t>v</w:t>
      </w:r>
      <w:r w:rsidR="008D7A32">
        <w:t> </w:t>
      </w:r>
      <w:r>
        <w:t xml:space="preserve">nosném laně 15 </w:t>
      </w:r>
      <w:proofErr w:type="spellStart"/>
      <w:r>
        <w:t>kN</w:t>
      </w:r>
      <w:proofErr w:type="spellEnd"/>
      <w:r>
        <w:t>. Průřezy vodičů jsou pro trolejový drát 150 mm</w:t>
      </w:r>
      <w:r w:rsidRPr="008D7A32">
        <w:rPr>
          <w:vertAlign w:val="superscript"/>
        </w:rPr>
        <w:t>2</w:t>
      </w:r>
      <w:r>
        <w:t xml:space="preserve"> </w:t>
      </w:r>
      <w:proofErr w:type="spellStart"/>
      <w:r>
        <w:t>Cu</w:t>
      </w:r>
      <w:proofErr w:type="spellEnd"/>
      <w:r>
        <w:t xml:space="preserve"> a nosné lano 120</w:t>
      </w:r>
      <w:r w:rsidR="008D7A32">
        <w:t> </w:t>
      </w:r>
      <w:r>
        <w:t>mm</w:t>
      </w:r>
      <w:r w:rsidRPr="008D7A32">
        <w:rPr>
          <w:vertAlign w:val="superscript"/>
        </w:rPr>
        <w:t>2</w:t>
      </w:r>
      <w:r>
        <w:t xml:space="preserve"> </w:t>
      </w:r>
      <w:proofErr w:type="spellStart"/>
      <w:r>
        <w:t>Cu</w:t>
      </w:r>
      <w:proofErr w:type="spellEnd"/>
      <w:r>
        <w:t>. Trolejové vedení je zavěšeno na ocelových trubkových a příhradových trakčních stožárech pomocí šikmých izolovaných konzol a na branách pomocí příčných směrových lan a</w:t>
      </w:r>
      <w:r w:rsidR="00542FDE">
        <w:t> </w:t>
      </w:r>
      <w:r>
        <w:t>závěsů na</w:t>
      </w:r>
      <w:r w:rsidR="008D7A32">
        <w:t> </w:t>
      </w:r>
      <w:r>
        <w:t>bráně</w:t>
      </w:r>
      <w:r w:rsidR="00301325" w:rsidRPr="00CD303A">
        <w:t>.</w:t>
      </w:r>
    </w:p>
    <w:p w14:paraId="45E8C1A3" w14:textId="5C54ECC4" w:rsidR="00F23F9C" w:rsidRPr="00CD303A" w:rsidRDefault="00886A4B" w:rsidP="00872E18">
      <w:pPr>
        <w:pStyle w:val="Nadpis2"/>
      </w:pPr>
      <w:bookmarkStart w:id="9" w:name="_Toc132707404"/>
      <w:r>
        <w:t>Zdůvodnění nezbytnosti realizace projektu</w:t>
      </w:r>
      <w:bookmarkEnd w:id="9"/>
    </w:p>
    <w:p w14:paraId="7A322B47" w14:textId="330D7023" w:rsidR="00886A4B" w:rsidRDefault="00886A4B" w:rsidP="00886A4B">
      <w:pPr>
        <w:pStyle w:val="TextTZ"/>
      </w:pPr>
      <w:r>
        <w:t xml:space="preserve">Projekt modernizace trati Velký Osek – Hradec Králové – Choceň, vč. sledovaného úseku Hradec Králové (mimo) – Týniště nad Orlicí (mimo), navazuje na schválenou Studii proveditelnosti trati Velký Osek – Hradec Králové – Choceň (07/2015) a dále rozpracovává </w:t>
      </w:r>
      <w:r>
        <w:lastRenderedPageBreak/>
        <w:t xml:space="preserve">doporučenou variantu označenou A4B4 představující plné </w:t>
      </w:r>
      <w:proofErr w:type="spellStart"/>
      <w:r>
        <w:t>zdvoukolejnění</w:t>
      </w:r>
      <w:proofErr w:type="spellEnd"/>
      <w:r>
        <w:t xml:space="preserve"> tratě od Velkého </w:t>
      </w:r>
      <w:proofErr w:type="spellStart"/>
      <w:r>
        <w:t>Oseka</w:t>
      </w:r>
      <w:proofErr w:type="spellEnd"/>
      <w:r>
        <w:t xml:space="preserve"> až do Chocně.</w:t>
      </w:r>
    </w:p>
    <w:p w14:paraId="2593C8C8" w14:textId="3F3264F0" w:rsidR="00886A4B" w:rsidRDefault="00886A4B" w:rsidP="00886A4B">
      <w:pPr>
        <w:pStyle w:val="TextTZ"/>
      </w:pPr>
      <w:r>
        <w:t>Dále pak</w:t>
      </w:r>
      <w:r w:rsidR="00BA5061">
        <w:t xml:space="preserve"> navazuje</w:t>
      </w:r>
      <w:r>
        <w:t xml:space="preserve"> na aktualizaci ekonomického hodnocení výše uvedené studie (12/2020).</w:t>
      </w:r>
    </w:p>
    <w:p w14:paraId="71B32E76" w14:textId="713512D6" w:rsidR="00886A4B" w:rsidRDefault="00886A4B" w:rsidP="00886A4B">
      <w:pPr>
        <w:pStyle w:val="TextTZ"/>
      </w:pPr>
      <w:r>
        <w:t>Železniční spojení Velký Osek – Hradec Králové – Choceň je důležité ze strategického hlediska, neboť vytváří alternativní dopravní páteř mimo přetížený 1. tranzitní železniční koridor (a železniční uzel Kolín), čímž podstatně zvyšuje spolehlivost</w:t>
      </w:r>
      <w:r w:rsidR="00FC5B86">
        <w:t xml:space="preserve"> a dostupnost</w:t>
      </w:r>
      <w:r>
        <w:t xml:space="preserve"> národní železniční sítě jako celku.</w:t>
      </w:r>
    </w:p>
    <w:p w14:paraId="020A65D3" w14:textId="77777777" w:rsidR="00886A4B" w:rsidRDefault="00886A4B" w:rsidP="00886A4B">
      <w:pPr>
        <w:pStyle w:val="TextTZ"/>
      </w:pPr>
      <w:r>
        <w:t>Současný stav sledovaného úseku navíc v mnoha oblastech není uspokojivý. Z hlediska vlastností železničního svršku jsou použity kolejnice tvaru R65, ale taktéž tvaru S49 z roku 1976. Technický stav železničního svršku je na některých místech na hranici životnosti, svrškový materiál je opotřebovaný. Ve stanicích a zastávkách se vyskytují úrovňová nástupiště bez zajištění bezbariérového přístupu.</w:t>
      </w:r>
    </w:p>
    <w:p w14:paraId="63F0F3FE" w14:textId="77777777" w:rsidR="00886A4B" w:rsidRDefault="00886A4B" w:rsidP="00886A4B">
      <w:pPr>
        <w:pStyle w:val="TextTZ"/>
      </w:pPr>
      <w:r>
        <w:t>Umělé stavby (mostní, propustky) jsou ve stavu odpovídajícímu době jejich výstavby nebo poslední rekonstrukce – jsou funkční, ale místně se vyskytuje dožilá hydroizolace, nefunkční odvodnění, závady na ocelových konstrukcích mostů.</w:t>
      </w:r>
    </w:p>
    <w:p w14:paraId="2DCD34CA" w14:textId="77777777" w:rsidR="00886A4B" w:rsidRDefault="00886A4B" w:rsidP="00886A4B">
      <w:pPr>
        <w:pStyle w:val="TextTZ"/>
      </w:pPr>
      <w:r>
        <w:t>Trakční vedení bylo uvedeno do elektrického provozu v roce 1965. V pozdějších letech byly provedeny různé dílčí úpravy, ucelený úsek širé trati nebo stanice nikdy rekonstruován nebyl. Část zmíněných úprav byla provedena v rámci udržovacích prací a drobných oprav, jako jsou například výměny izolátorů, nosných lan, výměny nadměrně opotřebovaných trolejových drátů nad některými kolejemi apod. Stožáry včetně základů jsou původní. Stávající trakční vedení nesplňuje parametry TSI, především velikost rozpětí, poloha troleje a ukolejnění. Udržení provozuschopnosti trakčního vedení je za daného stavu velmi obtížné. Trakční vedení je morálně i technicky zastaralé, v mnoha případech jsou jednotlivé prvky za hranicí své životnosti.</w:t>
      </w:r>
    </w:p>
    <w:p w14:paraId="1DC24296" w14:textId="289B7537" w:rsidR="00886A4B" w:rsidRDefault="00886A4B" w:rsidP="00886A4B">
      <w:pPr>
        <w:pStyle w:val="TextTZ"/>
      </w:pPr>
      <w:r>
        <w:t>Cílem modernizace je zlepšení celkové atraktivity při cestování železniční dopravou za</w:t>
      </w:r>
      <w:r w:rsidR="008D7A32">
        <w:t> </w:t>
      </w:r>
      <w:r>
        <w:t>účelem turistiky, rekreace a spojení center, a to zvýšením traťové rychlosti na V = 160 km/h, kterým dojde ke zkrácení cestovních dob.</w:t>
      </w:r>
    </w:p>
    <w:p w14:paraId="6F906FBC" w14:textId="40812F89" w:rsidR="00CD303A" w:rsidRPr="00CD303A" w:rsidRDefault="00886A4B" w:rsidP="008D7A32">
      <w:pPr>
        <w:pStyle w:val="TextTZ"/>
        <w:spacing w:after="0"/>
      </w:pPr>
      <w:r>
        <w:t>Další cíle, ke kterým povede realizace projektu</w:t>
      </w:r>
      <w:r w:rsidR="00CD303A" w:rsidRPr="00CD303A">
        <w:t>:</w:t>
      </w:r>
    </w:p>
    <w:p w14:paraId="12F4712F" w14:textId="77777777" w:rsidR="00886A4B" w:rsidRDefault="00886A4B" w:rsidP="008D7A32">
      <w:pPr>
        <w:pStyle w:val="TextTZ"/>
        <w:numPr>
          <w:ilvl w:val="0"/>
          <w:numId w:val="31"/>
        </w:numPr>
        <w:spacing w:after="0"/>
      </w:pPr>
      <w:r>
        <w:t xml:space="preserve">zlepšení technického stavu a parametrů řešené trati, </w:t>
      </w:r>
    </w:p>
    <w:p w14:paraId="46A6DAAF" w14:textId="77777777" w:rsidR="00886A4B" w:rsidRDefault="00886A4B" w:rsidP="008D7A32">
      <w:pPr>
        <w:pStyle w:val="TextTZ"/>
        <w:numPr>
          <w:ilvl w:val="0"/>
          <w:numId w:val="31"/>
        </w:numPr>
        <w:spacing w:after="0"/>
      </w:pPr>
      <w:r>
        <w:t xml:space="preserve">zlepšení možností sestavy grafikonu regionální (eventuálně dálkové) dopravy, </w:t>
      </w:r>
    </w:p>
    <w:p w14:paraId="0A2057C6" w14:textId="77777777" w:rsidR="00886A4B" w:rsidRDefault="00886A4B" w:rsidP="008D7A32">
      <w:pPr>
        <w:pStyle w:val="TextTZ"/>
        <w:numPr>
          <w:ilvl w:val="0"/>
          <w:numId w:val="31"/>
        </w:numPr>
        <w:spacing w:after="0"/>
      </w:pPr>
      <w:r>
        <w:t xml:space="preserve">zvýšení konkurenceschopnosti železniční dopravy, </w:t>
      </w:r>
    </w:p>
    <w:p w14:paraId="15D4057F" w14:textId="77777777" w:rsidR="00886A4B" w:rsidRDefault="00886A4B" w:rsidP="008D7A32">
      <w:pPr>
        <w:pStyle w:val="TextTZ"/>
        <w:numPr>
          <w:ilvl w:val="0"/>
          <w:numId w:val="31"/>
        </w:numPr>
        <w:spacing w:after="0"/>
      </w:pPr>
      <w:r>
        <w:t xml:space="preserve">zlepšení parametrů trati pro efektivnější provoz nákladní železniční dopravy (alternativní trasa pro I. tranzitní železniční koridor), </w:t>
      </w:r>
    </w:p>
    <w:p w14:paraId="01E3A651" w14:textId="77777777" w:rsidR="00886A4B" w:rsidRDefault="00886A4B" w:rsidP="008D7A32">
      <w:pPr>
        <w:pStyle w:val="TextTZ"/>
        <w:numPr>
          <w:ilvl w:val="0"/>
          <w:numId w:val="31"/>
        </w:numPr>
        <w:spacing w:after="0"/>
      </w:pPr>
      <w:r>
        <w:t>zvýšení bezpečnosti železničního provozu a cestujících, zajištění bezbariérového přístupu pro osoby s omezenou schopností pohybu a orientace,</w:t>
      </w:r>
    </w:p>
    <w:p w14:paraId="1570285A" w14:textId="77777777" w:rsidR="00886A4B" w:rsidRDefault="00886A4B" w:rsidP="008D7A32">
      <w:pPr>
        <w:pStyle w:val="TextTZ"/>
        <w:numPr>
          <w:ilvl w:val="0"/>
          <w:numId w:val="31"/>
        </w:numPr>
        <w:spacing w:after="0"/>
      </w:pPr>
      <w:r>
        <w:t>minimalizace nákladů na provozování železniční dopravní cesty,</w:t>
      </w:r>
    </w:p>
    <w:p w14:paraId="0A946DBB" w14:textId="4D3269FB" w:rsidR="00CD303A" w:rsidRDefault="00886A4B" w:rsidP="00886A4B">
      <w:pPr>
        <w:pStyle w:val="TextTZ"/>
        <w:numPr>
          <w:ilvl w:val="0"/>
          <w:numId w:val="31"/>
        </w:numPr>
      </w:pPr>
      <w:r>
        <w:t>dosažení souladu s technickými specifikacemi pro interoperabilitu (TSI).</w:t>
      </w:r>
    </w:p>
    <w:p w14:paraId="2660AA7C" w14:textId="77777777" w:rsidR="005B64DB" w:rsidRPr="00667E62" w:rsidRDefault="005B64DB" w:rsidP="00CC1DD6">
      <w:pPr>
        <w:pStyle w:val="Nadpis1"/>
      </w:pPr>
      <w:bookmarkStart w:id="10" w:name="_Toc492361680"/>
      <w:bookmarkStart w:id="11" w:name="_Toc132707405"/>
      <w:bookmarkStart w:id="12" w:name="_Hlk19535364"/>
      <w:r w:rsidRPr="00667E62">
        <w:t>Požadavky na technické řešení</w:t>
      </w:r>
      <w:bookmarkEnd w:id="10"/>
      <w:bookmarkEnd w:id="11"/>
    </w:p>
    <w:p w14:paraId="7506B816" w14:textId="491F7583" w:rsidR="00667E62" w:rsidRDefault="00667E62" w:rsidP="00667E62">
      <w:pPr>
        <w:pStyle w:val="TextTZ"/>
      </w:pPr>
      <w:r>
        <w:t xml:space="preserve">V rámci stavby proběhne kompletní </w:t>
      </w:r>
      <w:proofErr w:type="spellStart"/>
      <w:r>
        <w:t>zdvoukolejnění</w:t>
      </w:r>
      <w:proofErr w:type="spellEnd"/>
      <w:r>
        <w:t xml:space="preserve"> celého řešeného traťového úseku a</w:t>
      </w:r>
      <w:r w:rsidR="008D7A32">
        <w:t> </w:t>
      </w:r>
      <w:r>
        <w:t xml:space="preserve">kompletní rekonstrukce železničních stanic (ŽST) Hradec </w:t>
      </w:r>
      <w:proofErr w:type="spellStart"/>
      <w:r>
        <w:t>Králové-Slezské</w:t>
      </w:r>
      <w:proofErr w:type="spellEnd"/>
      <w:r>
        <w:t xml:space="preserve"> </w:t>
      </w:r>
      <w:r w:rsidR="003B0FBB">
        <w:t>P</w:t>
      </w:r>
      <w:r>
        <w:t>ředměstí a</w:t>
      </w:r>
      <w:r w:rsidR="008D7A32">
        <w:t> </w:t>
      </w:r>
      <w:r>
        <w:t xml:space="preserve">Třebechovice pod Orebem a železničních zastávek Hradec Králové zastávka, Blešno </w:t>
      </w:r>
      <w:r>
        <w:lastRenderedPageBreak/>
        <w:t>a</w:t>
      </w:r>
      <w:r w:rsidR="0085644C">
        <w:t> </w:t>
      </w:r>
      <w:r>
        <w:t>Petrovice</w:t>
      </w:r>
      <w:r w:rsidR="00844879">
        <w:t xml:space="preserve"> nad Orlicí</w:t>
      </w:r>
      <w:r>
        <w:t xml:space="preserve">. V rámci návrhu je vytvořená územní rezerva pro případnou zastávku </w:t>
      </w:r>
      <w:proofErr w:type="spellStart"/>
      <w:r>
        <w:t>Nepasice</w:t>
      </w:r>
      <w:proofErr w:type="spellEnd"/>
      <w:r>
        <w:t>, která není součástí této stavby.</w:t>
      </w:r>
    </w:p>
    <w:p w14:paraId="1DD12D6A" w14:textId="3380267F" w:rsidR="00667E62" w:rsidRDefault="00667E62" w:rsidP="00667E62">
      <w:pPr>
        <w:pStyle w:val="TextTZ"/>
      </w:pPr>
      <w:r>
        <w:t>Realizace stavby se předpokládá v letech 202</w:t>
      </w:r>
      <w:r w:rsidR="00E92D32">
        <w:t>5</w:t>
      </w:r>
      <w:r>
        <w:t xml:space="preserve"> - 202</w:t>
      </w:r>
      <w:r w:rsidR="00FB748D">
        <w:t>8</w:t>
      </w:r>
      <w:r>
        <w:t>. Stavba bude realizována v co největší míře se zachováním provozu na stávající trati. V návaznosti na vyjádření nákladních železničních dopravců bude prověřena i varianta výstavby s úplným vyloučením částí trati dle podmínek uvedených v tomto vyjádření. Stavba je rozdělena do několika stavebních postupů a bude uváděna do provozu postupně. Po ukončení každého stavebního postupu bude uvedena do</w:t>
      </w:r>
      <w:r w:rsidR="00604284">
        <w:t> </w:t>
      </w:r>
      <w:r>
        <w:t>provozu část stavby. Plný provoz bez omezení bude zahájen po zkušebním provozu na trati a po kolaudaci stavby.</w:t>
      </w:r>
    </w:p>
    <w:p w14:paraId="7CC7F413" w14:textId="085954E7" w:rsidR="00667E62" w:rsidRDefault="00667E62" w:rsidP="00667E62">
      <w:pPr>
        <w:pStyle w:val="TextTZ"/>
      </w:pPr>
      <w:r w:rsidRPr="00366DA4">
        <w:t>Celková koncepce vychází z dokumentu „Studie proveditelnosti trati Velký Osek – Hradec Králové – Choceň“ varianta A4B4 (</w:t>
      </w:r>
      <w:proofErr w:type="spellStart"/>
      <w:r w:rsidRPr="00366DA4">
        <w:t>zdvoukolejnění</w:t>
      </w:r>
      <w:proofErr w:type="spellEnd"/>
      <w:r w:rsidRPr="00366DA4">
        <w:t xml:space="preserve"> všech úseků). </w:t>
      </w:r>
      <w:r w:rsidR="000F6B27" w:rsidRPr="00366DA4">
        <w:t xml:space="preserve">Ihned po realizaci této stavby </w:t>
      </w:r>
      <w:r w:rsidR="002E5E70" w:rsidRPr="00366DA4">
        <w:t>dojde ke změně napájení na n</w:t>
      </w:r>
      <w:r w:rsidRPr="00366DA4">
        <w:t>apájení systémem 25</w:t>
      </w:r>
      <w:r w:rsidR="00D96BED" w:rsidRPr="00366DA4">
        <w:t xml:space="preserve"> </w:t>
      </w:r>
      <w:proofErr w:type="spellStart"/>
      <w:r w:rsidRPr="00366DA4">
        <w:t>kV</w:t>
      </w:r>
      <w:proofErr w:type="spellEnd"/>
      <w:r w:rsidRPr="00366DA4">
        <w:t xml:space="preserve"> 50 Hz AC.</w:t>
      </w:r>
      <w:r w:rsidR="002E5E70" w:rsidRPr="00366DA4">
        <w:t xml:space="preserve"> </w:t>
      </w:r>
      <w:r w:rsidR="000F6B27" w:rsidRPr="00366DA4">
        <w:t xml:space="preserve">TÚ bude napájen z TNS </w:t>
      </w:r>
      <w:proofErr w:type="spellStart"/>
      <w:r w:rsidR="000F6B27" w:rsidRPr="00366DA4">
        <w:t>Voklik</w:t>
      </w:r>
      <w:proofErr w:type="spellEnd"/>
      <w:r w:rsidR="000F6B27" w:rsidRPr="00366DA4">
        <w:t xml:space="preserve">, která je na střídavou trakci již připravena. </w:t>
      </w:r>
      <w:r w:rsidR="002E5E70" w:rsidRPr="00366DA4">
        <w:t xml:space="preserve">Veškeré prvky tak </w:t>
      </w:r>
      <w:r w:rsidR="000F6B27" w:rsidRPr="00366DA4">
        <w:t>musí být</w:t>
      </w:r>
      <w:r w:rsidR="002E5E70" w:rsidRPr="00366DA4">
        <w:t xml:space="preserve"> připraveny na přechod na</w:t>
      </w:r>
      <w:r w:rsidR="000F6B27" w:rsidRPr="00366DA4">
        <w:t> </w:t>
      </w:r>
      <w:r w:rsidR="002E5E70" w:rsidRPr="00366DA4">
        <w:t>střídavou trakční proudovou soustavu.</w:t>
      </w:r>
      <w:r w:rsidRPr="00366DA4">
        <w:t xml:space="preserve"> Maximální traťová rychlost bude zvýšena na rychlost 160</w:t>
      </w:r>
      <w:r w:rsidR="000B3729" w:rsidRPr="00366DA4">
        <w:t> </w:t>
      </w:r>
      <w:r w:rsidRPr="00366DA4">
        <w:t>km/h. V</w:t>
      </w:r>
      <w:r w:rsidR="00604284" w:rsidRPr="00366DA4">
        <w:t> </w:t>
      </w:r>
      <w:r w:rsidRPr="00366DA4">
        <w:t>řešeném úseku je navrhované nové traťové zabezpečovací zařízení 3. kategorie dle</w:t>
      </w:r>
      <w:r>
        <w:t xml:space="preserve"> TNŽ</w:t>
      </w:r>
      <w:r w:rsidR="000B3729">
        <w:t> </w:t>
      </w:r>
      <w:r>
        <w:t>34</w:t>
      </w:r>
      <w:r w:rsidR="00604284">
        <w:t> </w:t>
      </w:r>
      <w:r>
        <w:t xml:space="preserve">2620 </w:t>
      </w:r>
      <w:r w:rsidR="003E6319">
        <w:t>elektronického typu</w:t>
      </w:r>
      <w:r>
        <w:t>. Nová PZS budou navržena jako 3. kategorie dle ČSN 34</w:t>
      </w:r>
      <w:r w:rsidR="003F09FF">
        <w:t xml:space="preserve"> </w:t>
      </w:r>
      <w:r>
        <w:t>26</w:t>
      </w:r>
      <w:r w:rsidR="003F09FF">
        <w:t>5</w:t>
      </w:r>
      <w:r>
        <w:t>0</w:t>
      </w:r>
      <w:r w:rsidR="003F09FF">
        <w:t xml:space="preserve"> ed.2</w:t>
      </w:r>
      <w:r>
        <w:t>.</w:t>
      </w:r>
      <w:r w:rsidR="003F09FF">
        <w:t xml:space="preserve"> Přejezdy budou vybaveny celými závorami.</w:t>
      </w:r>
      <w:r>
        <w:t xml:space="preserve">  </w:t>
      </w:r>
      <w:r w:rsidR="002E5E70">
        <w:t>Vlastní zařízení ETCS</w:t>
      </w:r>
      <w:r w:rsidR="00184974">
        <w:t xml:space="preserve"> L2</w:t>
      </w:r>
      <w:r w:rsidR="002E5E70">
        <w:t xml:space="preserve"> je součástí této stavby. </w:t>
      </w:r>
    </w:p>
    <w:p w14:paraId="5E77B5F7" w14:textId="0D7BD775" w:rsidR="00264438" w:rsidRDefault="00667E62" w:rsidP="00667E62">
      <w:pPr>
        <w:pStyle w:val="TextTZ"/>
      </w:pPr>
      <w:r>
        <w:t>Normativy délky vlaků jsou stanoveny na základě technického řešení infrastruktury:</w:t>
      </w:r>
    </w:p>
    <w:tbl>
      <w:tblPr>
        <w:tblStyle w:val="Mkatabulky"/>
        <w:tblW w:w="0" w:type="auto"/>
        <w:tblInd w:w="675" w:type="dxa"/>
        <w:tblLook w:val="04A0" w:firstRow="1" w:lastRow="0" w:firstColumn="1" w:lastColumn="0" w:noHBand="0" w:noVBand="1"/>
      </w:tblPr>
      <w:tblGrid>
        <w:gridCol w:w="5478"/>
        <w:gridCol w:w="2347"/>
      </w:tblGrid>
      <w:tr w:rsidR="00667E62" w:rsidRPr="00EE7A2B" w14:paraId="70D7ED8A" w14:textId="77777777" w:rsidTr="00667E62">
        <w:tc>
          <w:tcPr>
            <w:tcW w:w="5478" w:type="dxa"/>
          </w:tcPr>
          <w:p w14:paraId="193112A4" w14:textId="77777777" w:rsidR="00667E62" w:rsidRPr="00667E62" w:rsidRDefault="00667E62" w:rsidP="002E3AB0">
            <w:pPr>
              <w:pStyle w:val="Bezmezer"/>
              <w:rPr>
                <w:rFonts w:cstheme="minorHAnsi"/>
                <w:sz w:val="24"/>
                <w:szCs w:val="24"/>
              </w:rPr>
            </w:pPr>
            <w:r w:rsidRPr="00667E62">
              <w:rPr>
                <w:rFonts w:cstheme="minorHAnsi"/>
                <w:sz w:val="24"/>
                <w:szCs w:val="24"/>
              </w:rPr>
              <w:t>Normativ délky N (vlaky nákladní dopravy)</w:t>
            </w:r>
          </w:p>
        </w:tc>
        <w:tc>
          <w:tcPr>
            <w:tcW w:w="2347" w:type="dxa"/>
          </w:tcPr>
          <w:p w14:paraId="0AA4D6FA" w14:textId="129138D3" w:rsidR="00667E62" w:rsidRPr="00667E62" w:rsidRDefault="00667E62" w:rsidP="002E3AB0">
            <w:pPr>
              <w:pStyle w:val="Bezmezer"/>
              <w:rPr>
                <w:rFonts w:cstheme="minorHAnsi"/>
                <w:sz w:val="24"/>
                <w:szCs w:val="24"/>
              </w:rPr>
            </w:pPr>
            <w:r w:rsidRPr="00667E62">
              <w:rPr>
                <w:rFonts w:cstheme="minorHAnsi"/>
                <w:sz w:val="24"/>
                <w:szCs w:val="24"/>
              </w:rPr>
              <w:t>740</w:t>
            </w:r>
            <w:r w:rsidR="000B3729">
              <w:rPr>
                <w:rFonts w:cstheme="minorHAnsi"/>
                <w:sz w:val="24"/>
                <w:szCs w:val="24"/>
              </w:rPr>
              <w:t> </w:t>
            </w:r>
            <w:r w:rsidRPr="00667E62">
              <w:rPr>
                <w:rFonts w:cstheme="minorHAnsi"/>
                <w:sz w:val="24"/>
                <w:szCs w:val="24"/>
              </w:rPr>
              <w:t>m</w:t>
            </w:r>
          </w:p>
        </w:tc>
      </w:tr>
      <w:tr w:rsidR="00667E62" w:rsidRPr="00032692" w14:paraId="25621348" w14:textId="77777777" w:rsidTr="00667E62">
        <w:tc>
          <w:tcPr>
            <w:tcW w:w="5478" w:type="dxa"/>
          </w:tcPr>
          <w:p w14:paraId="26C0B43B" w14:textId="77777777" w:rsidR="00667E62" w:rsidRPr="00667E62" w:rsidRDefault="00667E62" w:rsidP="002E3AB0">
            <w:pPr>
              <w:pStyle w:val="Bezmezer"/>
              <w:rPr>
                <w:rFonts w:cstheme="minorHAnsi"/>
                <w:sz w:val="24"/>
                <w:szCs w:val="24"/>
              </w:rPr>
            </w:pPr>
            <w:r w:rsidRPr="00667E62">
              <w:rPr>
                <w:rFonts w:cstheme="minorHAnsi"/>
                <w:sz w:val="24"/>
                <w:szCs w:val="24"/>
              </w:rPr>
              <w:t>Normativ délky O (vlaky dálkové dopravy)</w:t>
            </w:r>
          </w:p>
        </w:tc>
        <w:tc>
          <w:tcPr>
            <w:tcW w:w="2347" w:type="dxa"/>
          </w:tcPr>
          <w:p w14:paraId="49CF00E4" w14:textId="595A2F8B" w:rsidR="00667E62" w:rsidRPr="00667E62" w:rsidRDefault="00667E62" w:rsidP="002E3AB0">
            <w:pPr>
              <w:pStyle w:val="Bezmezer"/>
              <w:rPr>
                <w:rFonts w:cstheme="minorHAnsi"/>
                <w:sz w:val="24"/>
                <w:szCs w:val="24"/>
              </w:rPr>
            </w:pPr>
            <w:r w:rsidRPr="00032692">
              <w:rPr>
                <w:rFonts w:cstheme="minorHAnsi"/>
                <w:sz w:val="24"/>
                <w:szCs w:val="24"/>
              </w:rPr>
              <w:t>170</w:t>
            </w:r>
            <w:r w:rsidR="00E92D32" w:rsidRPr="00032692">
              <w:rPr>
                <w:rFonts w:cstheme="minorHAnsi"/>
                <w:sz w:val="24"/>
                <w:szCs w:val="24"/>
              </w:rPr>
              <w:t xml:space="preserve"> </w:t>
            </w:r>
            <w:r w:rsidRPr="00032692">
              <w:rPr>
                <w:rFonts w:cstheme="minorHAnsi"/>
                <w:sz w:val="24"/>
                <w:szCs w:val="24"/>
              </w:rPr>
              <w:t>m</w:t>
            </w:r>
          </w:p>
        </w:tc>
      </w:tr>
      <w:tr w:rsidR="00667E62" w:rsidRPr="00EE7A2B" w14:paraId="04CF027C" w14:textId="77777777" w:rsidTr="00667E62">
        <w:tc>
          <w:tcPr>
            <w:tcW w:w="5478" w:type="dxa"/>
          </w:tcPr>
          <w:p w14:paraId="3E8A6C93" w14:textId="77777777" w:rsidR="00667E62" w:rsidRPr="00667E62" w:rsidRDefault="00667E62" w:rsidP="002E3AB0">
            <w:pPr>
              <w:pStyle w:val="Bezmezer"/>
              <w:rPr>
                <w:rFonts w:cstheme="minorHAnsi"/>
                <w:sz w:val="24"/>
                <w:szCs w:val="24"/>
              </w:rPr>
            </w:pPr>
            <w:r w:rsidRPr="00667E62">
              <w:rPr>
                <w:rFonts w:cstheme="minorHAnsi"/>
                <w:sz w:val="24"/>
                <w:szCs w:val="24"/>
              </w:rPr>
              <w:t>Normativ délky O (vlaky zastávkové)</w:t>
            </w:r>
          </w:p>
        </w:tc>
        <w:tc>
          <w:tcPr>
            <w:tcW w:w="2347" w:type="dxa"/>
          </w:tcPr>
          <w:p w14:paraId="5F741ED0" w14:textId="46705BD6" w:rsidR="00667E62" w:rsidRPr="00667E62" w:rsidRDefault="00667E62" w:rsidP="002E3AB0">
            <w:pPr>
              <w:pStyle w:val="Bezmezer"/>
              <w:rPr>
                <w:rFonts w:cstheme="minorHAnsi"/>
                <w:sz w:val="24"/>
                <w:szCs w:val="24"/>
              </w:rPr>
            </w:pPr>
            <w:r w:rsidRPr="00667E62">
              <w:rPr>
                <w:rFonts w:cstheme="minorHAnsi"/>
                <w:sz w:val="24"/>
                <w:szCs w:val="24"/>
              </w:rPr>
              <w:t>170</w:t>
            </w:r>
            <w:r w:rsidR="000B3729">
              <w:rPr>
                <w:rFonts w:cstheme="minorHAnsi"/>
                <w:sz w:val="24"/>
                <w:szCs w:val="24"/>
              </w:rPr>
              <w:t> </w:t>
            </w:r>
            <w:r w:rsidRPr="00667E62">
              <w:rPr>
                <w:rFonts w:cstheme="minorHAnsi"/>
                <w:sz w:val="24"/>
                <w:szCs w:val="24"/>
              </w:rPr>
              <w:t>m</w:t>
            </w:r>
          </w:p>
        </w:tc>
      </w:tr>
    </w:tbl>
    <w:p w14:paraId="44BA7BE2" w14:textId="23ED8246" w:rsidR="008C1EF4" w:rsidRPr="000B3729" w:rsidRDefault="008C1EF4" w:rsidP="00667E62">
      <w:pPr>
        <w:pStyle w:val="TextTZ"/>
        <w:rPr>
          <w:sz w:val="12"/>
          <w:szCs w:val="12"/>
        </w:rPr>
      </w:pPr>
    </w:p>
    <w:p w14:paraId="69AB764B" w14:textId="36ECA0CE" w:rsidR="00AF3AB1" w:rsidRPr="0049204C" w:rsidRDefault="00AF3AB1" w:rsidP="00667E62">
      <w:pPr>
        <w:pStyle w:val="TextTZ"/>
      </w:pPr>
      <w:r>
        <w:t xml:space="preserve">Zhotovitel provede z pohledu objektové bezpečnosti zajištění instalace prvků fyzické ochrany (mechanické zábranné prostředky, poplachový zabezpečovací a tísňový systém, elektronické systémy kontroly vstupu, dohledový </w:t>
      </w:r>
      <w:proofErr w:type="spellStart"/>
      <w:r>
        <w:t>videosystém</w:t>
      </w:r>
      <w:proofErr w:type="spellEnd"/>
      <w:r>
        <w:t>, nouzové zvukové systémy a</w:t>
      </w:r>
      <w:r w:rsidR="000B3729">
        <w:t> </w:t>
      </w:r>
      <w:r>
        <w:t>hlasové výstražné zařízení) v souladu s požadavky pro bezpečnostní kategorii objektu a</w:t>
      </w:r>
      <w:r w:rsidR="000B3729">
        <w:t> </w:t>
      </w:r>
      <w:r>
        <w:t>bezpečnostních zón uvnitř budov nebo technologických objektů. Zhotovitel musí předložit seznam pozemních objektů budov/technologických objektů z důvodu provedení bezpečnostní kategorizace. Kategorizace objektů proběhne v takové fázi, aby se mohly zapracovat požadavky SŽ SM07 - Fyzická ochrana objektů Správy železnic, státní organizace, včetně jejích samostatných příloh.</w:t>
      </w:r>
    </w:p>
    <w:p w14:paraId="642EC98A" w14:textId="77777777" w:rsidR="00844879" w:rsidRPr="00844879" w:rsidRDefault="00844879" w:rsidP="00844879">
      <w:pPr>
        <w:pStyle w:val="TextTZ"/>
        <w:rPr>
          <w:b/>
          <w:bCs/>
        </w:rPr>
      </w:pPr>
      <w:bookmarkStart w:id="13" w:name="_Hlk22194478"/>
      <w:r w:rsidRPr="00844879">
        <w:rPr>
          <w:b/>
          <w:bCs/>
        </w:rPr>
        <w:t>Železniční stanice</w:t>
      </w:r>
    </w:p>
    <w:p w14:paraId="71F6AE03" w14:textId="77777777" w:rsidR="00844879" w:rsidRPr="00844879" w:rsidRDefault="00844879" w:rsidP="00844879">
      <w:pPr>
        <w:pStyle w:val="TextTZ"/>
        <w:rPr>
          <w:u w:val="single"/>
        </w:rPr>
      </w:pPr>
      <w:r w:rsidRPr="00844879">
        <w:rPr>
          <w:u w:val="single"/>
        </w:rPr>
        <w:t>ŽST Třebechovice pod Orebem</w:t>
      </w:r>
    </w:p>
    <w:p w14:paraId="1F7EA519" w14:textId="4406791A" w:rsidR="00844879" w:rsidRDefault="00844879" w:rsidP="00844879">
      <w:pPr>
        <w:pStyle w:val="TextTZ"/>
      </w:pPr>
      <w:r>
        <w:t>Budou vybudována dvě nástupiště délky 170 m, výšky 550 mm nad TK, a to konkrétně dvě vnější nástupiště při koleji č. 1a a č. 2a. Přístup na vnější nástupiště při koleji č. 1a bude mimoúrovňově podchodem se schodištěm a šikmým chodníkem, na vnější nástupiště při koleji č. 2a úrovňově z prostoru od VB.</w:t>
      </w:r>
    </w:p>
    <w:p w14:paraId="58907B3C" w14:textId="3C043BE9" w:rsidR="00844879" w:rsidRDefault="00844879" w:rsidP="00844879">
      <w:pPr>
        <w:pStyle w:val="TextTZ"/>
      </w:pPr>
      <w:r>
        <w:t>Ve stanici j</w:t>
      </w:r>
      <w:r w:rsidR="00AD4DEE">
        <w:t>sou</w:t>
      </w:r>
      <w:r>
        <w:t xml:space="preserve"> plánov</w:t>
      </w:r>
      <w:r w:rsidR="00AD4DEE">
        <w:t>ány</w:t>
      </w:r>
      <w:r>
        <w:t xml:space="preserve"> </w:t>
      </w:r>
      <w:r w:rsidR="00AD4DEE">
        <w:t>3</w:t>
      </w:r>
      <w:r>
        <w:t xml:space="preserve"> dopravní a 1 manipulační kolej. EOV je navrženo ve všech výhybkách, které jsou rozhodné pro stavění vlakových cest.</w:t>
      </w:r>
    </w:p>
    <w:p w14:paraId="39D48DC1" w14:textId="443DD2DA" w:rsidR="00844879" w:rsidRDefault="00844879" w:rsidP="00844879">
      <w:pPr>
        <w:pStyle w:val="TextTZ"/>
      </w:pPr>
      <w:r>
        <w:lastRenderedPageBreak/>
        <w:t>Stanice bude vybavena novým SZZ 3. kategorie dle TNŽ 34 2620. Zařízení bude ovládané dálkově výpravčím z ŽST Hradec Králové</w:t>
      </w:r>
      <w:r w:rsidR="003B0FBB">
        <w:t xml:space="preserve"> hlavní nádraží</w:t>
      </w:r>
      <w:r>
        <w:t>, přičemž jeho řídicí část bude v ŽST Týniště nad Orlicí.</w:t>
      </w:r>
      <w:r w:rsidR="002326BC">
        <w:t xml:space="preserve"> Pro místní ovládání ŽST bude zřízeno náhradní zadávací pracoviště.</w:t>
      </w:r>
    </w:p>
    <w:p w14:paraId="3E8D214E" w14:textId="340CDBEF" w:rsidR="00C130A2" w:rsidRDefault="00C130A2" w:rsidP="00844879">
      <w:pPr>
        <w:pStyle w:val="TextTZ"/>
      </w:pPr>
      <w:r>
        <w:t>Polohy návěstidel jsou navrženy s ohledem na jejich dostatečnou viditelnost podle požadavků vyhlášky 173/1995 a TNŽ 34 2620 a také dle Zásad pro návrh technického řešení ETCS ve vazbě na kolejová řešení dopraven.</w:t>
      </w:r>
    </w:p>
    <w:p w14:paraId="2A4F009A" w14:textId="77777777" w:rsidR="00844879" w:rsidRPr="00844879" w:rsidRDefault="00844879" w:rsidP="00844879">
      <w:pPr>
        <w:pStyle w:val="TextTZ"/>
        <w:rPr>
          <w:u w:val="single"/>
        </w:rPr>
      </w:pPr>
      <w:r w:rsidRPr="00844879">
        <w:rPr>
          <w:u w:val="single"/>
        </w:rPr>
        <w:t xml:space="preserve">ŽST Hradec </w:t>
      </w:r>
      <w:proofErr w:type="spellStart"/>
      <w:r w:rsidRPr="00844879">
        <w:rPr>
          <w:u w:val="single"/>
        </w:rPr>
        <w:t>Králové-Slezské</w:t>
      </w:r>
      <w:proofErr w:type="spellEnd"/>
      <w:r w:rsidRPr="00844879">
        <w:rPr>
          <w:u w:val="single"/>
        </w:rPr>
        <w:t xml:space="preserve"> Předměstí  </w:t>
      </w:r>
    </w:p>
    <w:p w14:paraId="33D6E578" w14:textId="02ABDCB2" w:rsidR="00844879" w:rsidRDefault="00844879" w:rsidP="00844879">
      <w:pPr>
        <w:pStyle w:val="TextTZ"/>
      </w:pPr>
      <w:r>
        <w:t>Budou vybudována dvě nástupiště délky 170 m, výšky 550 mm nad TK, a to konkrétně jedno vnější nástupiště při koleji č. 1 a jedno ostrovní mezi kolejemi č. 2 a 4 (tj. 3 nástupní hrany). Přístup na vnější nástupiště při koleji č. 1 bude úrovňově z prostoru od VB, na ostrovní nástupiště mezi kolejemi č. 2 a 4 mimoúrovňově podchodem se schodištěm a šikmým chodníkem.</w:t>
      </w:r>
    </w:p>
    <w:p w14:paraId="562DF80C" w14:textId="45DF04DA" w:rsidR="00844879" w:rsidRDefault="00844879" w:rsidP="00844879">
      <w:pPr>
        <w:pStyle w:val="TextTZ"/>
      </w:pPr>
      <w:r>
        <w:t>Ve stanici j</w:t>
      </w:r>
      <w:r w:rsidR="00142330">
        <w:t>sou</w:t>
      </w:r>
      <w:r>
        <w:t xml:space="preserve"> plánov</w:t>
      </w:r>
      <w:r w:rsidR="00142330">
        <w:t>ány</w:t>
      </w:r>
      <w:r>
        <w:t xml:space="preserve"> </w:t>
      </w:r>
      <w:r w:rsidR="00142330">
        <w:t>4</w:t>
      </w:r>
      <w:r>
        <w:t xml:space="preserve"> dopravních a 2 manipulační koleje. EOV je navrženo ve všech výhybkách, které jsou rozhodné pro stavění vlakových cest.</w:t>
      </w:r>
    </w:p>
    <w:p w14:paraId="3C91BAD4" w14:textId="41ADEF24" w:rsidR="00844879" w:rsidRDefault="00844879" w:rsidP="00844879">
      <w:pPr>
        <w:pStyle w:val="TextTZ"/>
      </w:pPr>
      <w:r>
        <w:t>Stanice bude vybavena novým SZZ 3. kategorie dle TNŽ 34 2620. Zařízení bude ovládané dálkově výpravčím z ŽST Hradec Králové</w:t>
      </w:r>
      <w:r w:rsidR="00AB5B7E">
        <w:t xml:space="preserve"> hlavní nádraží</w:t>
      </w:r>
      <w:r>
        <w:t>, přičemž jeho řídicí část bude v ŽST Hradec Králové</w:t>
      </w:r>
      <w:r w:rsidR="00AB5B7E">
        <w:t xml:space="preserve"> hlavní nádraží</w:t>
      </w:r>
      <w:r>
        <w:t>.</w:t>
      </w:r>
      <w:r w:rsidR="002326BC">
        <w:t xml:space="preserve"> Pro místní ovládání ŽST bude zřízeno náhradní zadávací pracoviště.</w:t>
      </w:r>
    </w:p>
    <w:p w14:paraId="68294A30" w14:textId="130FF4D9" w:rsidR="00C130A2" w:rsidRDefault="00C130A2" w:rsidP="00844879">
      <w:pPr>
        <w:pStyle w:val="TextTZ"/>
      </w:pPr>
      <w:r>
        <w:t>Polohy návěstidel jsou navrženy s ohledem na jejich dostatečnou viditelnost podle požadavků vyhlášky 173/1995 a TNŽ 34 2620 a také dle Zásad pro návrh technického řešení ETCS ve vazbě na kolejová řešení dopraven.</w:t>
      </w:r>
    </w:p>
    <w:p w14:paraId="3DB92205" w14:textId="77777777" w:rsidR="00844879" w:rsidRPr="00844879" w:rsidRDefault="00844879" w:rsidP="00844879">
      <w:pPr>
        <w:pStyle w:val="TextTZ"/>
        <w:rPr>
          <w:b/>
          <w:bCs/>
        </w:rPr>
      </w:pPr>
      <w:r w:rsidRPr="00844879">
        <w:rPr>
          <w:b/>
          <w:bCs/>
        </w:rPr>
        <w:t>Železniční zastávky</w:t>
      </w:r>
    </w:p>
    <w:p w14:paraId="025AECD7" w14:textId="77777777" w:rsidR="00844879" w:rsidRDefault="00844879" w:rsidP="000B3729">
      <w:pPr>
        <w:pStyle w:val="TextTZ"/>
        <w:spacing w:after="0"/>
      </w:pPr>
      <w:r w:rsidRPr="00844879">
        <w:rPr>
          <w:u w:val="single"/>
        </w:rPr>
        <w:t>Zastávka Petrovice nad Orlicí</w:t>
      </w:r>
      <w:r>
        <w:t xml:space="preserve"> leží v km 46,777 mezi ŽST Týniště nad Orlicí a Třebechovice pod Orebem. Požadované technické řešení nástupišť:</w:t>
      </w:r>
    </w:p>
    <w:p w14:paraId="753CB178" w14:textId="02802B4C" w:rsidR="00844879" w:rsidRDefault="00844879" w:rsidP="000B3729">
      <w:pPr>
        <w:pStyle w:val="TextTZ"/>
        <w:spacing w:after="0"/>
      </w:pPr>
      <w:r>
        <w:t>-</w:t>
      </w:r>
      <w:r>
        <w:tab/>
        <w:t>č. 1 u TK č. 1 v délce 170 m, výška nástupní hrany nad temenem kolejnice je 550 mm,</w:t>
      </w:r>
    </w:p>
    <w:p w14:paraId="34713FBC" w14:textId="07258C4C" w:rsidR="00844879" w:rsidRDefault="00844879" w:rsidP="00844879">
      <w:pPr>
        <w:pStyle w:val="TextTZ"/>
      </w:pPr>
      <w:r>
        <w:t>-</w:t>
      </w:r>
      <w:r>
        <w:tab/>
        <w:t>č. 2 u TK č. 2 v délce 170 m, výška nástupní hrany nad temenem kolejnice je 550 mm.</w:t>
      </w:r>
    </w:p>
    <w:p w14:paraId="77A6D281" w14:textId="06439E3B" w:rsidR="00844879" w:rsidRDefault="00844879" w:rsidP="00844879">
      <w:pPr>
        <w:pStyle w:val="TextTZ"/>
      </w:pPr>
      <w:r>
        <w:t>Přístup cestujících na nástupiště bude úrovňově přejezdem v km 46,880.</w:t>
      </w:r>
    </w:p>
    <w:p w14:paraId="55E69C71" w14:textId="77777777" w:rsidR="00844879" w:rsidRDefault="00844879" w:rsidP="00844879">
      <w:pPr>
        <w:pStyle w:val="TextTZ"/>
      </w:pPr>
      <w:r w:rsidRPr="00844879">
        <w:rPr>
          <w:u w:val="single"/>
        </w:rPr>
        <w:t xml:space="preserve">Zastávka </w:t>
      </w:r>
      <w:proofErr w:type="spellStart"/>
      <w:r w:rsidRPr="00844879">
        <w:rPr>
          <w:u w:val="single"/>
        </w:rPr>
        <w:t>Nepasice</w:t>
      </w:r>
      <w:proofErr w:type="spellEnd"/>
      <w:r>
        <w:t xml:space="preserve"> bude umístěna v km 39,350, mezi ŽST Třebechovice pod Orebem a ŽST Hradec </w:t>
      </w:r>
      <w:proofErr w:type="spellStart"/>
      <w:r>
        <w:t>Králové-Slezské</w:t>
      </w:r>
      <w:proofErr w:type="spellEnd"/>
      <w:r>
        <w:t xml:space="preserve"> Předměstí, s délkami nástupišť 170 m. V rámci této stavby je uvažováno jenom s územní rezervou pro vybudování zastávky.</w:t>
      </w:r>
    </w:p>
    <w:p w14:paraId="0B0C8561" w14:textId="7527786B" w:rsidR="00844879" w:rsidRDefault="00844879" w:rsidP="000B3729">
      <w:pPr>
        <w:pStyle w:val="TextTZ"/>
        <w:spacing w:after="0"/>
      </w:pPr>
      <w:r w:rsidRPr="00844879">
        <w:rPr>
          <w:u w:val="single"/>
        </w:rPr>
        <w:t>Zastávka Blešno</w:t>
      </w:r>
      <w:r>
        <w:t xml:space="preserve"> leží v km 37,763, mezi ŽST Třebechovice pod Orebem a ŽST Hradec </w:t>
      </w:r>
      <w:proofErr w:type="spellStart"/>
      <w:r>
        <w:t>Králové-Slezské</w:t>
      </w:r>
      <w:proofErr w:type="spellEnd"/>
      <w:r>
        <w:t xml:space="preserve"> Předměstí. Požadované technické řešení nástupišť:</w:t>
      </w:r>
    </w:p>
    <w:p w14:paraId="7A65840C" w14:textId="0B14CD90" w:rsidR="00844879" w:rsidRDefault="00844879" w:rsidP="000B3729">
      <w:pPr>
        <w:pStyle w:val="TextTZ"/>
        <w:spacing w:after="0"/>
      </w:pPr>
      <w:r>
        <w:t>-</w:t>
      </w:r>
      <w:r>
        <w:tab/>
        <w:t>č. 1 u TK č. 1 v délce 170 m, výška nástupní hrany nad temenem kolejnice je 550 mm,</w:t>
      </w:r>
    </w:p>
    <w:p w14:paraId="2387A7D6" w14:textId="7BB4ADE4" w:rsidR="00844879" w:rsidRDefault="00844879" w:rsidP="00844879">
      <w:pPr>
        <w:pStyle w:val="TextTZ"/>
      </w:pPr>
      <w:r>
        <w:t>-</w:t>
      </w:r>
      <w:r>
        <w:tab/>
        <w:t>č. 2 u TK č. 2 v délce 170 m, výška nástupní hrany nad temenem kolejnice je 550 mm.</w:t>
      </w:r>
    </w:p>
    <w:p w14:paraId="263E90BD" w14:textId="77777777" w:rsidR="00844879" w:rsidRDefault="00844879" w:rsidP="00844879">
      <w:pPr>
        <w:pStyle w:val="TextTZ"/>
      </w:pPr>
      <w:r>
        <w:t>Přístup cestujících na nástupiště bude úrovňově přejezdem v km 37,766.</w:t>
      </w:r>
    </w:p>
    <w:p w14:paraId="49436DE3" w14:textId="50053718" w:rsidR="00844879" w:rsidRDefault="00844879" w:rsidP="000B3729">
      <w:pPr>
        <w:pStyle w:val="TextTZ"/>
        <w:spacing w:after="0"/>
      </w:pPr>
      <w:r w:rsidRPr="00844879">
        <w:rPr>
          <w:u w:val="single"/>
        </w:rPr>
        <w:t>Zastávka Hradec Králové zastávka</w:t>
      </w:r>
      <w:r>
        <w:t xml:space="preserve"> leží v km 30,841, mezi ŽST Hradec </w:t>
      </w:r>
      <w:proofErr w:type="spellStart"/>
      <w:r>
        <w:t>Králové-Slezské</w:t>
      </w:r>
      <w:proofErr w:type="spellEnd"/>
      <w:r>
        <w:t xml:space="preserve"> Předměstí a ŽST Hradec Králové </w:t>
      </w:r>
      <w:r w:rsidR="00AB5B7E">
        <w:t>hlavní nádraží.</w:t>
      </w:r>
      <w:r>
        <w:t xml:space="preserve"> Zastávka má nástupiště:</w:t>
      </w:r>
    </w:p>
    <w:p w14:paraId="3ADB8564" w14:textId="5CE6069D" w:rsidR="00844879" w:rsidRDefault="00844879" w:rsidP="000B3729">
      <w:pPr>
        <w:pStyle w:val="TextTZ"/>
        <w:spacing w:after="0"/>
      </w:pPr>
      <w:r>
        <w:t>-</w:t>
      </w:r>
      <w:r>
        <w:tab/>
        <w:t>č. 1 u TK č. 1 v délce 170 m, výška nástupní hrany nad temenem kolejnice je 550 mm,</w:t>
      </w:r>
    </w:p>
    <w:p w14:paraId="129924B3" w14:textId="7E2484CA" w:rsidR="00844879" w:rsidRDefault="00844879" w:rsidP="00844879">
      <w:pPr>
        <w:pStyle w:val="TextTZ"/>
      </w:pPr>
      <w:r>
        <w:t>-</w:t>
      </w:r>
      <w:r>
        <w:tab/>
        <w:t>č. 2 u TK č. 2 v délce 170 m, výška nástupní hrany nad temenem kolejnice je 550 mm.</w:t>
      </w:r>
    </w:p>
    <w:p w14:paraId="52A1BEC0" w14:textId="18219290" w:rsidR="00264438" w:rsidRPr="00582EB9" w:rsidRDefault="00844879" w:rsidP="00844879">
      <w:pPr>
        <w:pStyle w:val="TextTZ"/>
      </w:pPr>
      <w:r>
        <w:lastRenderedPageBreak/>
        <w:t>Přístup cestujících na nástupiště bude podchodem</w:t>
      </w:r>
      <w:r w:rsidR="00264438" w:rsidRPr="00582EB9">
        <w:t>.</w:t>
      </w:r>
    </w:p>
    <w:p w14:paraId="2D848CED" w14:textId="7CD0275C" w:rsidR="005B64DB" w:rsidRDefault="005B64DB" w:rsidP="00CC1DD6">
      <w:pPr>
        <w:pStyle w:val="Nadpis1"/>
      </w:pPr>
      <w:bookmarkStart w:id="14" w:name="_Toc492361681"/>
      <w:bookmarkStart w:id="15" w:name="_Toc132707406"/>
      <w:bookmarkStart w:id="16" w:name="_Hlk19535390"/>
      <w:bookmarkEnd w:id="12"/>
      <w:bookmarkEnd w:id="13"/>
      <w:r w:rsidRPr="00CC1DD6">
        <w:t>Specifikace rozhodujících stavebních objektů a provozních souborů</w:t>
      </w:r>
      <w:bookmarkEnd w:id="14"/>
      <w:bookmarkEnd w:id="15"/>
    </w:p>
    <w:bookmarkEnd w:id="16"/>
    <w:p w14:paraId="10A91890" w14:textId="3A3AEA29" w:rsidR="00EE2362" w:rsidRDefault="002F21BE" w:rsidP="00891493">
      <w:pPr>
        <w:pStyle w:val="TextTZ"/>
      </w:pPr>
      <w:r w:rsidRPr="002F21BE">
        <w:t>V textu níže jsou popsány jednotlivé kategorie objektů. Jedná-li se o kategorii prostupující celou stavbou (svršek, spodek) nebo kategorii s více obdobnými objekty (PHS), je popsána kategorie jako celek. V případě bodových objektů (mosty) jsou popsány nejvýznamnější z</w:t>
      </w:r>
      <w:r>
        <w:t> </w:t>
      </w:r>
      <w:r w:rsidRPr="002F21BE">
        <w:t>nich</w:t>
      </w:r>
      <w:r>
        <w:t>.</w:t>
      </w:r>
    </w:p>
    <w:p w14:paraId="1740491A" w14:textId="42E1D7DA" w:rsidR="002F21BE" w:rsidRDefault="00AA7598" w:rsidP="00872E18">
      <w:pPr>
        <w:pStyle w:val="Nadpis2"/>
      </w:pPr>
      <w:bookmarkStart w:id="17" w:name="_Toc132707407"/>
      <w:r>
        <w:t>O</w:t>
      </w:r>
      <w:r w:rsidR="00792F7C">
        <w:t>bjekty technologické části</w:t>
      </w:r>
      <w:bookmarkEnd w:id="17"/>
    </w:p>
    <w:p w14:paraId="7F757B9C" w14:textId="77777777" w:rsidR="002F21BE" w:rsidRPr="002F21BE" w:rsidRDefault="002F21BE" w:rsidP="002F21BE">
      <w:pPr>
        <w:pStyle w:val="TextTZ"/>
        <w:rPr>
          <w:u w:val="single"/>
        </w:rPr>
      </w:pPr>
      <w:r w:rsidRPr="002F21BE">
        <w:rPr>
          <w:u w:val="single"/>
        </w:rPr>
        <w:t>Zabezpečovací zařízení</w:t>
      </w:r>
    </w:p>
    <w:p w14:paraId="59141AAA" w14:textId="32AE2699" w:rsidR="002F21BE" w:rsidRDefault="002F21BE" w:rsidP="002F21BE">
      <w:pPr>
        <w:pStyle w:val="TextTZ"/>
      </w:pPr>
      <w:r>
        <w:t xml:space="preserve">V ŽST Třebechovice pod Orebem a ŽST Hradec </w:t>
      </w:r>
      <w:proofErr w:type="spellStart"/>
      <w:r>
        <w:t>Králové-Slezské</w:t>
      </w:r>
      <w:proofErr w:type="spellEnd"/>
      <w:r>
        <w:t xml:space="preserve"> Předměstí bude na novou konfiguraci kolejišť zřízeno nové staniční zabezpečovací zařízení 3. kategorie dle TNŽ</w:t>
      </w:r>
      <w:r w:rsidR="00F06EA4">
        <w:t> </w:t>
      </w:r>
      <w:r>
        <w:t>34</w:t>
      </w:r>
      <w:r w:rsidR="00F06EA4">
        <w:t> </w:t>
      </w:r>
      <w:r>
        <w:t>2620 s</w:t>
      </w:r>
      <w:r w:rsidR="00792F7C">
        <w:t> </w:t>
      </w:r>
      <w:r>
        <w:t xml:space="preserve">řídící částí v ŽST Hradec </w:t>
      </w:r>
      <w:r w:rsidR="00A05152">
        <w:t>Kr</w:t>
      </w:r>
      <w:r>
        <w:t xml:space="preserve">álové </w:t>
      </w:r>
      <w:r w:rsidR="00AB5B7E">
        <w:t>hlavní nádraží</w:t>
      </w:r>
      <w:r>
        <w:t xml:space="preserve"> a v ŽST Týniště nad Orlicí. Výhybky budou zabezpečeny elektromotorickými přestavníky dle dopravní technologie. Všechna návěstidla v</w:t>
      </w:r>
      <w:r w:rsidR="00F06EA4">
        <w:t> </w:t>
      </w:r>
      <w:r>
        <w:t>ŽST budou nová, světelná. Hlavní návěstidla a seřaďovací návěstidla, kolem kterých nejsou vedeny vlakové cesty, budou stožárová, seřaďovací návěstidla, kolem kterých jsou vedeny vlakové cesty, budou trpasličí. Světelná seřaďovací návěstidla ve funkci označníku budou zřízena jako stožárová. Volnost úseků bude zjišťována počítači náprav. Pro napájení elektronického stavědla bude v</w:t>
      </w:r>
      <w:r w:rsidR="00792F7C">
        <w:t> </w:t>
      </w:r>
      <w:r>
        <w:t>rámci tohoto PS zřízen univerzální napájecí zdroj. Ovládání elektronického stavědla bude v</w:t>
      </w:r>
      <w:r w:rsidR="00792F7C">
        <w:t> </w:t>
      </w:r>
      <w:r>
        <w:t>cílovém stavu zajištěno dálkově z CDP Praha se záložním pracovištěm PPV v</w:t>
      </w:r>
      <w:r w:rsidR="00BA4266">
        <w:t> </w:t>
      </w:r>
      <w:r>
        <w:t>ŽST</w:t>
      </w:r>
      <w:r w:rsidR="00BA4266">
        <w:t> </w:t>
      </w:r>
      <w:r w:rsidR="001053E1" w:rsidRPr="00BA4266">
        <w:rPr>
          <w:bCs/>
        </w:rPr>
        <w:t>Choceň</w:t>
      </w:r>
      <w:r>
        <w:t>. Vnitřní část zařízení bude umístěna v nové stavědlové ústředně.</w:t>
      </w:r>
      <w:r w:rsidR="00E875C5">
        <w:t xml:space="preserve"> Elektronická stavědla budou umožňovat obousměrnou komunikaci se systémem ETCS/ERMTS.</w:t>
      </w:r>
    </w:p>
    <w:p w14:paraId="734FC37F" w14:textId="37AE34F6" w:rsidR="002F21BE" w:rsidRDefault="002F21BE" w:rsidP="002F21BE">
      <w:pPr>
        <w:pStyle w:val="TextTZ"/>
      </w:pPr>
      <w:r>
        <w:t>V mezistaničních traťových úsecích bude zřízeno traťové zabezpečovací zařízení 3.</w:t>
      </w:r>
      <w:r w:rsidR="005C3F15">
        <w:t> </w:t>
      </w:r>
      <w:r>
        <w:t xml:space="preserve">kategorie dle TNŽ 34 2620. Traťové zabezpečovací zařízení bude v součinnosti se staničním zabezpečovacím zařízením v sousedních stanicích úseku. Kontrola volnosti mezistaničního úseku bude zjišťována pomocí počítačů náprav. </w:t>
      </w:r>
      <w:r w:rsidR="00106B8F">
        <w:t>Použité počítače náprav musí být interoperabilní, musí být zavedené pro provoz na síti Správy železnic</w:t>
      </w:r>
      <w:r w:rsidR="00A05152">
        <w:t>, státní organizace</w:t>
      </w:r>
      <w:r w:rsidR="00106B8F">
        <w:t>, senzory musí být dle TS</w:t>
      </w:r>
      <w:r w:rsidR="005C3F15">
        <w:t> </w:t>
      </w:r>
      <w:r w:rsidR="00106B8F">
        <w:t>50 238-3 označeny jako perspektivní a obecně musí být splněny požadavky na</w:t>
      </w:r>
      <w:r w:rsidR="00A05152">
        <w:t> </w:t>
      </w:r>
      <w:r w:rsidR="00106B8F">
        <w:t xml:space="preserve">detekční prostředky, dle TSI CR CCS, příloha A, dodatek 1. </w:t>
      </w:r>
      <w:r>
        <w:t>Vnitřní část traťového zabezpečovacího zařízení bude včetně potřebných vazeb umístěna ve stavědlových ústřednách sousedních stanic a je obsahem PS staničních zabezpečovacích zařízení. Napájení TZZ bude zajištěno ze staničních zabezpečovacích zařízení. Pro nové TZZ bude položena nová kabelizace.</w:t>
      </w:r>
    </w:p>
    <w:p w14:paraId="7C440B93" w14:textId="1078EC98" w:rsidR="00C130A2" w:rsidRDefault="00C130A2" w:rsidP="002F21BE">
      <w:pPr>
        <w:pStyle w:val="TextTZ"/>
      </w:pPr>
      <w:r>
        <w:t>Polohy návěstidel jsou navrženy s ohledem na jejich dostatečnou viditelnost podle požadavků vyhlášky 173/1995 a TNŽ 34 2620 a také dle Zásad pro návrh technického řešení ETCS ve vazbě na kolejová řešení dopraven. U vjezdových a odjezdových návěstidel bude zřízena funkcionalita výstraha nedovoleného projetí návěstidla (VNPN) s vazbou na radioprovoz (GSM-R, příp. TRS).</w:t>
      </w:r>
    </w:p>
    <w:p w14:paraId="0A192D08" w14:textId="6677BCF0" w:rsidR="009F2816" w:rsidRDefault="009F2816" w:rsidP="002F21BE">
      <w:pPr>
        <w:pStyle w:val="TextTZ"/>
      </w:pPr>
      <w:r>
        <w:t>V rámci stavby se řeší výstavba systému ETCS L2. Aktivace bude společná i pro sousední úseky.</w:t>
      </w:r>
      <w:r w:rsidR="00FB6663">
        <w:t xml:space="preserve"> Jedná se především o úseky Opatovice nad Labem – Hradec Králové a Týniště nad Orlicí – Choceň, u kterých je plánovaná shodná doba realizace.</w:t>
      </w:r>
      <w:r>
        <w:t xml:space="preserve"> Základem systému ETCS L2 bude </w:t>
      </w:r>
      <w:proofErr w:type="spellStart"/>
      <w:r>
        <w:t>radiobloková</w:t>
      </w:r>
      <w:proofErr w:type="spellEnd"/>
      <w:r>
        <w:t xml:space="preserve"> centrála (RBC). Na základě informací ze zabezpečovacích zařízení vysílá RBC přes komunikační síť GSM-R na hnací vozidla vybavené mobilní částí ETCS L2 povolení na jízdu spolu s dalšími informacemi. RBC musí být schopné vydávat povolení k jízdě pro všechny vlaky </w:t>
      </w:r>
      <w:r>
        <w:lastRenderedPageBreak/>
        <w:t>vybavené mobilní částí ETCS L2 v daném ovládaném úseku s možností dalšího rozšiřování kapacity.</w:t>
      </w:r>
      <w:r w:rsidR="00E875C5">
        <w:t xml:space="preserve"> Návrh ETCS</w:t>
      </w:r>
      <w:r w:rsidR="00BC59F3">
        <w:t xml:space="preserve"> L2</w:t>
      </w:r>
      <w:r w:rsidR="00E875C5">
        <w:t xml:space="preserve"> bude proveden dle metodického pokynu SŽ TSI CCS/MP1.</w:t>
      </w:r>
    </w:p>
    <w:p w14:paraId="2DB03631" w14:textId="4E22E820" w:rsidR="00B74CEA" w:rsidRDefault="00B74CEA" w:rsidP="002F21BE">
      <w:pPr>
        <w:pStyle w:val="TextTZ"/>
      </w:pPr>
      <w:r w:rsidRPr="00B74CEA">
        <w:t xml:space="preserve">Součástí stavby </w:t>
      </w:r>
      <w:r w:rsidR="00AC59BD">
        <w:t xml:space="preserve">budou i </w:t>
      </w:r>
      <w:r w:rsidRPr="00B74CEA">
        <w:t>úpravy, příp. doplnění zařízení na CDP Praha a na příslušném PPV.</w:t>
      </w:r>
    </w:p>
    <w:p w14:paraId="2C2FF076" w14:textId="19A8A746" w:rsidR="000A19EC" w:rsidRDefault="000A19EC" w:rsidP="002F21BE">
      <w:pPr>
        <w:pStyle w:val="TextTZ"/>
      </w:pPr>
      <w:r w:rsidRPr="000A19EC">
        <w:t xml:space="preserve">Součástí </w:t>
      </w:r>
      <w:r>
        <w:t>stavby</w:t>
      </w:r>
      <w:r w:rsidRPr="000A19EC">
        <w:t xml:space="preserve"> je ETCS s benefity dle SŽ TSI CCS/MPI Zásady pro projektování traťové části ERTMS pro tratě s výhradním provozem ETCS.</w:t>
      </w:r>
    </w:p>
    <w:p w14:paraId="7625E964" w14:textId="632B2742" w:rsidR="008F724F" w:rsidRDefault="008F724F" w:rsidP="002F21BE">
      <w:pPr>
        <w:pStyle w:val="TextTZ"/>
      </w:pPr>
      <w:r w:rsidRPr="008F724F">
        <w:t xml:space="preserve">Systém automatického vedení vlaku </w:t>
      </w:r>
      <w:r>
        <w:t>bude řešen jako</w:t>
      </w:r>
      <w:r w:rsidRPr="008F724F">
        <w:t xml:space="preserve"> systém ATO </w:t>
      </w:r>
      <w:proofErr w:type="spellStart"/>
      <w:r w:rsidRPr="008F724F">
        <w:t>over</w:t>
      </w:r>
      <w:proofErr w:type="spellEnd"/>
      <w:r w:rsidRPr="008F724F">
        <w:t xml:space="preserve"> ETCS s odpovídajícím počtem a rozmístěním </w:t>
      </w:r>
      <w:proofErr w:type="spellStart"/>
      <w:r w:rsidRPr="008F724F">
        <w:t>eurobalíz</w:t>
      </w:r>
      <w:proofErr w:type="spellEnd"/>
      <w:r w:rsidRPr="008F724F">
        <w:t>.</w:t>
      </w:r>
    </w:p>
    <w:p w14:paraId="1ECC1237" w14:textId="495B0F30" w:rsidR="002F21BE" w:rsidRPr="002F21BE" w:rsidRDefault="002F21BE" w:rsidP="002F21BE">
      <w:pPr>
        <w:pStyle w:val="TextTZ"/>
        <w:rPr>
          <w:u w:val="single"/>
        </w:rPr>
      </w:pPr>
      <w:r w:rsidRPr="002F21BE">
        <w:rPr>
          <w:u w:val="single"/>
        </w:rPr>
        <w:t>Sdělovací zařízení</w:t>
      </w:r>
    </w:p>
    <w:p w14:paraId="15E399A8" w14:textId="38D99BA8" w:rsidR="002F21BE" w:rsidRDefault="002F21BE" w:rsidP="002F21BE">
      <w:pPr>
        <w:pStyle w:val="TextTZ"/>
      </w:pPr>
      <w:r>
        <w:t xml:space="preserve">Cílem je připravit upravovaný úsek tratě pro dispečerské řízení. Pro budoucí spojení telekomunikačních a datových zařízení se v úseku Hradec Králové – Týniště nad Orlicí navrhují položit </w:t>
      </w:r>
      <w:r w:rsidR="00666A2B">
        <w:t>tři HDPE trubky, dálkový optický kabel (DOK) 72 vláken, traťový optický kabel (TOK) 48 vláken a traťový metalický kabel (TK) 15 XN</w:t>
      </w:r>
      <w:r>
        <w:t>. Trasy kabelů budou společné se zabezpečovacími kabely. Nové DOK budou zafouknuty do nových ochranných trubek HDPE průměru 40/33 mm.</w:t>
      </w:r>
      <w:r w:rsidR="00666A2B">
        <w:t xml:space="preserve"> DOK bude vyváděn v železničních stanicích, TOK bude vyváděn v železničních stanicích, železničních zastávkách a železničních přejezdech. V železničních stanicích jsou navrženy místní metalické a optické kabely. Metalická kabelizace bude zřízena typu TCEPKPFLEZE dle ČSN</w:t>
      </w:r>
      <w:r w:rsidR="005C3F15">
        <w:t> </w:t>
      </w:r>
      <w:r w:rsidR="00666A2B">
        <w:t>34</w:t>
      </w:r>
      <w:r w:rsidR="005C3F15">
        <w:t> </w:t>
      </w:r>
      <w:r w:rsidR="00666A2B">
        <w:t>2040 ed.2</w:t>
      </w:r>
      <w:r w:rsidR="00E0558F">
        <w:t>, tj.</w:t>
      </w:r>
      <w:r w:rsidR="00E0558F" w:rsidRPr="00E0558F">
        <w:t xml:space="preserve"> s ochranným kovovým obalem – typu TCEPKPFLEZE</w:t>
      </w:r>
      <w:r w:rsidR="00E0558F">
        <w:t>.</w:t>
      </w:r>
    </w:p>
    <w:p w14:paraId="0F356130" w14:textId="7EB1F4C2" w:rsidR="00E0558F" w:rsidRDefault="00E0558F" w:rsidP="002F21BE">
      <w:pPr>
        <w:pStyle w:val="TextTZ"/>
      </w:pPr>
      <w:r w:rsidRPr="00E0558F">
        <w:t xml:space="preserve">Součástí stavby </w:t>
      </w:r>
      <w:r>
        <w:t>bude</w:t>
      </w:r>
      <w:r w:rsidRPr="00E0558F">
        <w:t xml:space="preserve"> ochrana stávajících inženýrských sítí</w:t>
      </w:r>
      <w:r>
        <w:t>.</w:t>
      </w:r>
    </w:p>
    <w:p w14:paraId="578A750E" w14:textId="07EC1AD6" w:rsidR="002F21BE" w:rsidRDefault="002F21BE" w:rsidP="002F21BE">
      <w:pPr>
        <w:pStyle w:val="TextTZ"/>
      </w:pPr>
      <w:r>
        <w:t xml:space="preserve">V rámci přenosového systému se navrhuje upgrade existujících routerů na standartní technickou úroveň budovanou v době realizace a doplnění o router MPLS v ŽST Hradec </w:t>
      </w:r>
      <w:proofErr w:type="spellStart"/>
      <w:r>
        <w:t>Králové-Slezské</w:t>
      </w:r>
      <w:proofErr w:type="spellEnd"/>
      <w:r>
        <w:t xml:space="preserve"> </w:t>
      </w:r>
      <w:r w:rsidR="00AB5B7E">
        <w:t>P</w:t>
      </w:r>
      <w:r>
        <w:t>ředměstí.</w:t>
      </w:r>
      <w:r w:rsidR="00666A2B">
        <w:t xml:space="preserve"> Pro GSM-R bude zřízen samostatný přenosový systém IP/MPLS.</w:t>
      </w:r>
    </w:p>
    <w:p w14:paraId="75B98EAC" w14:textId="72AEC793" w:rsidR="002F21BE" w:rsidRDefault="002F21BE" w:rsidP="002F21BE">
      <w:pPr>
        <w:pStyle w:val="TextTZ"/>
      </w:pPr>
      <w:r>
        <w:t xml:space="preserve">V dotčených železničních stanicích bude vybudován nový telefonní </w:t>
      </w:r>
      <w:proofErr w:type="spellStart"/>
      <w:r>
        <w:t>zapojovač</w:t>
      </w:r>
      <w:proofErr w:type="spellEnd"/>
      <w:r>
        <w:t xml:space="preserve"> v IP provedení a dojde k výstavbě nového náhradního </w:t>
      </w:r>
      <w:proofErr w:type="spellStart"/>
      <w:r>
        <w:t>zapojovače</w:t>
      </w:r>
      <w:proofErr w:type="spellEnd"/>
      <w:r>
        <w:t>.</w:t>
      </w:r>
    </w:p>
    <w:p w14:paraId="6AA34E99" w14:textId="0ED2DF54" w:rsidR="002F21BE" w:rsidRDefault="002F21BE" w:rsidP="002F21BE">
      <w:pPr>
        <w:pStyle w:val="TextTZ"/>
      </w:pPr>
      <w:r>
        <w:t>Je navrženo chránit vybrané místnosti (</w:t>
      </w:r>
      <w:r w:rsidR="00A9066C">
        <w:t>náhradní zadávací pracoviště</w:t>
      </w:r>
      <w:r>
        <w:t xml:space="preserve">, sděl. místnost, stavědlová ústředna, </w:t>
      </w:r>
      <w:proofErr w:type="spellStart"/>
      <w:r>
        <w:t>nn</w:t>
      </w:r>
      <w:proofErr w:type="spellEnd"/>
      <w:r>
        <w:t xml:space="preserve"> rozvodna, aj.) v ŽST systémem </w:t>
      </w:r>
      <w:r w:rsidR="00490FD7">
        <w:t>PZTS</w:t>
      </w:r>
      <w:r>
        <w:t xml:space="preserve">. Obdobně se navrhuje chránit objekty RZZ v reléových domcích na přejezdech. Zabezpečovací ústředna </w:t>
      </w:r>
      <w:r w:rsidR="00490FD7">
        <w:t>PZTS</w:t>
      </w:r>
      <w:r>
        <w:t xml:space="preserve"> bude umístěna ve sdělovací místnosti. Pro monitorování stavu ústředny </w:t>
      </w:r>
      <w:r w:rsidR="00490FD7">
        <w:t>PZTS</w:t>
      </w:r>
      <w:r>
        <w:t xml:space="preserve"> (a dalších zařízení dle TS</w:t>
      </w:r>
      <w:r w:rsidR="00C61D77">
        <w:t> </w:t>
      </w:r>
      <w:r>
        <w:t>2/2008</w:t>
      </w:r>
      <w:r w:rsidR="00C61D77">
        <w:noBreakHyphen/>
      </w:r>
      <w:r>
        <w:t xml:space="preserve">ZSE) bude sloužit dohledové pracoviště DDTS ŽDC. </w:t>
      </w:r>
      <w:r w:rsidR="00490FD7">
        <w:t>PZTS</w:t>
      </w:r>
      <w:r>
        <w:t xml:space="preserve"> musí dále poskytovat vybrané informace do Kontrolně analytického centra řízení provozu (KAC). Systém elektrické požární signalizace nebude v železniční stanici vybudován. Důležité místnosti výpravní budovy</w:t>
      </w:r>
      <w:r w:rsidR="00890CD3">
        <w:t>,</w:t>
      </w:r>
      <w:r>
        <w:t xml:space="preserve"> domky RZZ</w:t>
      </w:r>
      <w:r w:rsidR="00890CD3">
        <w:t>, rozvodny NN a transformační stanice</w:t>
      </w:r>
      <w:r>
        <w:t xml:space="preserve"> se navrhují zabezpečit detektory vzniku požáru, tj. v jednotlivých místnostech budou k ústředně </w:t>
      </w:r>
      <w:r w:rsidR="00490FD7">
        <w:t>PZTS</w:t>
      </w:r>
      <w:r>
        <w:t xml:space="preserve"> připojeny požární kombinované hlásiče.</w:t>
      </w:r>
    </w:p>
    <w:p w14:paraId="4ACE4546" w14:textId="74B50720" w:rsidR="00E0558F" w:rsidRDefault="00E0558F" w:rsidP="00E0558F">
      <w:pPr>
        <w:pStyle w:val="TextTZ"/>
      </w:pPr>
      <w:r>
        <w:t>Součástí stavby bude i doplnění sdělovacího zařízení na CDP Praha a příslušném PPV.</w:t>
      </w:r>
    </w:p>
    <w:p w14:paraId="160B3600" w14:textId="18123595" w:rsidR="002F21BE" w:rsidRDefault="002F21BE" w:rsidP="002F21BE">
      <w:pPr>
        <w:pStyle w:val="TextTZ"/>
      </w:pPr>
      <w:r>
        <w:t>V ŽST se navrhuje stávající rozhlasové zařízení pro informování cestujících demontovat a</w:t>
      </w:r>
      <w:r w:rsidR="00C61D77">
        <w:t> </w:t>
      </w:r>
      <w:r>
        <w:t xml:space="preserve">nahradit novým zařízením v IP technologii s ozvučením nástupišť ŽST. Rozhlasová ústředna bude ovládána automaticky z informačního serveru. Pro živá hlášení bude využit IP telefonní </w:t>
      </w:r>
      <w:proofErr w:type="spellStart"/>
      <w:r>
        <w:t>zapojovač</w:t>
      </w:r>
      <w:proofErr w:type="spellEnd"/>
      <w:r>
        <w:t xml:space="preserve"> (TZ) a to konkrétně z ovládacího pracoviště telefonního </w:t>
      </w:r>
      <w:proofErr w:type="spellStart"/>
      <w:r>
        <w:t>zapojovače</w:t>
      </w:r>
      <w:proofErr w:type="spellEnd"/>
      <w:r>
        <w:t xml:space="preserve"> v ŽST Hradec </w:t>
      </w:r>
      <w:proofErr w:type="spellStart"/>
      <w:r>
        <w:t>Králové-Slezské</w:t>
      </w:r>
      <w:proofErr w:type="spellEnd"/>
      <w:r>
        <w:t xml:space="preserve"> </w:t>
      </w:r>
      <w:r w:rsidR="00AB5B7E">
        <w:t>P</w:t>
      </w:r>
      <w:r>
        <w:t>ředměstí a v ŽST Třebe</w:t>
      </w:r>
      <w:r w:rsidR="00142330">
        <w:t>chovice</w:t>
      </w:r>
      <w:r>
        <w:t xml:space="preserve"> pod Orebem, popřípadě z pracoviště výpravčího v ŽST Hradec Králové</w:t>
      </w:r>
      <w:r w:rsidR="00AB5B7E">
        <w:t xml:space="preserve"> hlavní nádraží</w:t>
      </w:r>
      <w:r>
        <w:t xml:space="preserve"> či ŽST Týniště nad Orlicí.</w:t>
      </w:r>
    </w:p>
    <w:p w14:paraId="47235F7D" w14:textId="193EAD4C" w:rsidR="002F21BE" w:rsidRDefault="002F21BE" w:rsidP="002F21BE">
      <w:pPr>
        <w:pStyle w:val="TextTZ"/>
      </w:pPr>
      <w:r>
        <w:lastRenderedPageBreak/>
        <w:t xml:space="preserve">Ve všech ŽST je navržen nový informační vizuální systém, sestávající z informační tabule, popřípadě monitoru a modulu pro předání zobrazovaných informací nevidomým. Informační server se navrhuje umístit do </w:t>
      </w:r>
      <w:r w:rsidR="00261D08">
        <w:t xml:space="preserve">ŽST Hradec </w:t>
      </w:r>
      <w:proofErr w:type="spellStart"/>
      <w:r w:rsidR="00261D08">
        <w:t>Králové-Slezské</w:t>
      </w:r>
      <w:proofErr w:type="spellEnd"/>
      <w:r w:rsidR="00261D08">
        <w:t xml:space="preserve"> Předměstí a </w:t>
      </w:r>
      <w:r>
        <w:t xml:space="preserve">ŽST Třebechovice </w:t>
      </w:r>
      <w:r w:rsidR="00AB5B7E">
        <w:t>pod Orebem.</w:t>
      </w:r>
      <w:r>
        <w:t xml:space="preserve"> Součástí informačního systému je i automatické hlášení rozhlasového zařízení. </w:t>
      </w:r>
      <w:r w:rsidR="00490FD7">
        <w:t>Informační systému bude proveden v souladu se Směrnicí č. 118 a Grafického manuálu jednotného orientačního a informačního systému Správy železnic, státní organizace.</w:t>
      </w:r>
    </w:p>
    <w:p w14:paraId="33130ECF" w14:textId="4163C386" w:rsidR="002F21BE" w:rsidRDefault="002F21BE" w:rsidP="002F21BE">
      <w:pPr>
        <w:pStyle w:val="TextTZ"/>
      </w:pPr>
      <w:r>
        <w:t>Dojde k vybudování kamerového systému z důvodů sledování prostoru nástupišť, podchodů</w:t>
      </w:r>
      <w:r w:rsidR="007368DF">
        <w:t xml:space="preserve">, prostorů okolo výpravních budov, v čekárnách pro cestující v ŽST Hradec </w:t>
      </w:r>
      <w:proofErr w:type="spellStart"/>
      <w:r w:rsidR="007368DF">
        <w:t>Králové-Slezské</w:t>
      </w:r>
      <w:proofErr w:type="spellEnd"/>
      <w:r w:rsidR="007368DF">
        <w:t xml:space="preserve"> Předměstí a ŽST Třebechovice pod Orebem</w:t>
      </w:r>
      <w:r>
        <w:t xml:space="preserve"> a zhlaví železničních stanic. Kamerový systém bude vybudován na technologii IP s použitím kamer s kompresí H.26</w:t>
      </w:r>
      <w:r w:rsidR="00490FD7">
        <w:t>5</w:t>
      </w:r>
      <w:r>
        <w:t>. Požaduje se instalovat otočné kamery na zhlaví ŽST, popřípadě instalovat i několik pevných kamer tak, aby vykryly celý prostor zhlaví. Kamerovým systémem se navrhuje monitorovat jednotlivé nástupištní hrany a prostory podchodů v ŽST.</w:t>
      </w:r>
      <w:r w:rsidR="00490FD7">
        <w:t xml:space="preserve"> </w:t>
      </w:r>
      <w:bookmarkStart w:id="18" w:name="_Hlk81387880"/>
      <w:r w:rsidR="00490FD7">
        <w:t>Kamerový systém bude navržen v souladu s</w:t>
      </w:r>
      <w:r w:rsidR="008750EC">
        <w:t> </w:t>
      </w:r>
      <w:r w:rsidR="00490FD7" w:rsidRPr="00E20ECA">
        <w:t>„Koncepčním záměrem projektu realizace Jednotného záznamového prostředí (JZP) ŽDC“ schváleným CK MD dne 24.3.2020</w:t>
      </w:r>
      <w:bookmarkEnd w:id="18"/>
      <w:r w:rsidR="00490FD7">
        <w:t>.</w:t>
      </w:r>
    </w:p>
    <w:p w14:paraId="063482F2" w14:textId="5531EB6D" w:rsidR="00784924" w:rsidRDefault="00784924" w:rsidP="002F21BE">
      <w:pPr>
        <w:pStyle w:val="TextTZ"/>
      </w:pPr>
      <w:r>
        <w:t>V rámci této stavby se řeší i vybudování radiového systému GSM-R v rozsahu stavby. Na</w:t>
      </w:r>
      <w:r w:rsidR="008750EC">
        <w:t> </w:t>
      </w:r>
      <w:r>
        <w:t xml:space="preserve">základě radiového průzkumu budou podél trati vybudovány BTS a vybudovány </w:t>
      </w:r>
      <w:r w:rsidR="00261D08">
        <w:t>traťové</w:t>
      </w:r>
      <w:r>
        <w:t xml:space="preserve"> optické kabely. Dále se navrhuje v rámci sdělovacího systému vyřešit silové napojení budoucích BTS. Systém GSM-R musí splňovat všechny požadavky TSI a technické požadavky Správy železnic, státní organizace.</w:t>
      </w:r>
    </w:p>
    <w:p w14:paraId="7CA45289" w14:textId="7B5A0679" w:rsidR="00AA74F7" w:rsidRDefault="002F21BE" w:rsidP="00AA74F7">
      <w:pPr>
        <w:pStyle w:val="TextTZ"/>
      </w:pPr>
      <w:r>
        <w:t xml:space="preserve">V rámci stavby bude v tomto úseku trati vybudován systém DDTS ŽDC. </w:t>
      </w:r>
      <w:r w:rsidR="00816477">
        <w:t>Systém DDTS bude navržen v souladu s TS 2/2008-ZSE v aktuálním znění. Informace budou přenášeny na CDP Praha.</w:t>
      </w:r>
    </w:p>
    <w:p w14:paraId="19D1B8E7" w14:textId="77219C98" w:rsidR="002F21BE" w:rsidRPr="002F21BE" w:rsidRDefault="002F21BE" w:rsidP="002F21BE">
      <w:pPr>
        <w:pStyle w:val="TextTZ"/>
        <w:rPr>
          <w:u w:val="single"/>
        </w:rPr>
      </w:pPr>
      <w:r w:rsidRPr="002F21BE">
        <w:rPr>
          <w:u w:val="single"/>
        </w:rPr>
        <w:t>Silnoproudá technologie</w:t>
      </w:r>
    </w:p>
    <w:p w14:paraId="1DAF3B61" w14:textId="5F8177EA" w:rsidR="002F21BE" w:rsidRDefault="002F21BE" w:rsidP="002F21BE">
      <w:pPr>
        <w:pStyle w:val="TextTZ"/>
      </w:pPr>
      <w:r>
        <w:t xml:space="preserve">Na této trati bude </w:t>
      </w:r>
      <w:r w:rsidR="004D38BF">
        <w:t xml:space="preserve">v rámci stavby </w:t>
      </w:r>
      <w:r>
        <w:t>vybudována nová lokální distribuční sí</w:t>
      </w:r>
      <w:r w:rsidR="005E4913">
        <w:t>ť</w:t>
      </w:r>
      <w:r>
        <w:t xml:space="preserve"> </w:t>
      </w:r>
      <w:r w:rsidR="005E4913">
        <w:t>Správy železnic, státní organizace</w:t>
      </w:r>
      <w:r>
        <w:t xml:space="preserve"> 22</w:t>
      </w:r>
      <w:r w:rsidR="008750EC">
        <w:t> </w:t>
      </w:r>
      <w:proofErr w:type="spellStart"/>
      <w:r>
        <w:t>kV</w:t>
      </w:r>
      <w:proofErr w:type="spellEnd"/>
      <w:r>
        <w:t xml:space="preserve">. Svými výkonovými parametry bude pokrývat požadavky napájení technologických systémů </w:t>
      </w:r>
      <w:r w:rsidR="005E4913">
        <w:t>Správy železnic, státní organizace</w:t>
      </w:r>
      <w:r>
        <w:t>.</w:t>
      </w:r>
    </w:p>
    <w:p w14:paraId="60047653" w14:textId="43E4C3DC" w:rsidR="004D38BF" w:rsidRDefault="004D38BF" w:rsidP="002F21BE">
      <w:pPr>
        <w:pStyle w:val="TextTZ"/>
      </w:pPr>
      <w:r>
        <w:t>V rámci stavby budou zřízeny nové transformovny 22/0,4</w:t>
      </w:r>
      <w:r w:rsidR="008750EC">
        <w:t> </w:t>
      </w:r>
      <w:proofErr w:type="spellStart"/>
      <w:r>
        <w:t>kV</w:t>
      </w:r>
      <w:proofErr w:type="spellEnd"/>
      <w:r>
        <w:t>. Transformovny budou sloužit pro napájení netrakčních odběrů jako hlavní nezávislý zdroj pro napájení zabezpečovacího a</w:t>
      </w:r>
      <w:r w:rsidR="008750EC">
        <w:t> </w:t>
      </w:r>
      <w:r>
        <w:t>sdělovacího zařízení. Z těchto transformoven budou napájeny také ostatní rozvody ve</w:t>
      </w:r>
      <w:r w:rsidR="008750EC">
        <w:t> </w:t>
      </w:r>
      <w:r>
        <w:t>stanicích, tedy osvětlení, EOV, silnoproudé rozvody a zásuvky apod. Zdrojem napájení pro tyto transformovny jsou trakční měnírny TNS Hradec Králové a TNS Týniště nad Orlicí a dále další napájecí body na návazných úsecích trati propojené do společné sítě.</w:t>
      </w:r>
    </w:p>
    <w:p w14:paraId="34D3EF86" w14:textId="65A0221E" w:rsidR="004D38BF" w:rsidRDefault="004D38BF" w:rsidP="002F21BE">
      <w:pPr>
        <w:pStyle w:val="TextTZ"/>
      </w:pPr>
      <w:r>
        <w:t>Transformovny budou umístěny na zastávce Petrovice nad Orlicí, zastávce Blešno a</w:t>
      </w:r>
      <w:r w:rsidR="008750EC">
        <w:t> </w:t>
      </w:r>
      <w:r>
        <w:t>na</w:t>
      </w:r>
      <w:r w:rsidR="008750EC">
        <w:t> </w:t>
      </w:r>
      <w:r>
        <w:t>zastávce Hradec Králové</w:t>
      </w:r>
      <w:r w:rsidR="00AB5B7E">
        <w:t xml:space="preserve"> </w:t>
      </w:r>
      <w:r>
        <w:t>zastávka. Dále v </w:t>
      </w:r>
      <w:proofErr w:type="spellStart"/>
      <w:r>
        <w:t>žst</w:t>
      </w:r>
      <w:proofErr w:type="spellEnd"/>
      <w:r>
        <w:t xml:space="preserve">. Třebechovice pod Orebem a </w:t>
      </w:r>
      <w:proofErr w:type="spellStart"/>
      <w:r>
        <w:t>žst</w:t>
      </w:r>
      <w:proofErr w:type="spellEnd"/>
      <w:r>
        <w:t xml:space="preserve">. Hradec </w:t>
      </w:r>
      <w:proofErr w:type="spellStart"/>
      <w:r>
        <w:t>Králové-Slezské</w:t>
      </w:r>
      <w:proofErr w:type="spellEnd"/>
      <w:r>
        <w:t xml:space="preserve"> </w:t>
      </w:r>
      <w:r w:rsidR="00AB5B7E">
        <w:t>P</w:t>
      </w:r>
      <w:r>
        <w:t>ředměstí. Dále pak u přejezdu P4012 a v </w:t>
      </w:r>
      <w:proofErr w:type="spellStart"/>
      <w:r>
        <w:t>žkm</w:t>
      </w:r>
      <w:proofErr w:type="spellEnd"/>
      <w:r>
        <w:t xml:space="preserve"> 44,7 a </w:t>
      </w:r>
      <w:proofErr w:type="spellStart"/>
      <w:r>
        <w:t>žkm</w:t>
      </w:r>
      <w:proofErr w:type="spellEnd"/>
      <w:r>
        <w:t xml:space="preserve"> 42,5. Poslední transformovna bude umístěna v trakční měnírně Hradec Králové.</w:t>
      </w:r>
    </w:p>
    <w:p w14:paraId="66A27F96" w14:textId="3D4B2F10" w:rsidR="00AC59BD" w:rsidRDefault="00AC59BD" w:rsidP="00AC59BD">
      <w:pPr>
        <w:pStyle w:val="TextTZ"/>
      </w:pPr>
      <w:r w:rsidRPr="00366DA4">
        <w:t>Součástí stavby bud</w:t>
      </w:r>
      <w:r w:rsidR="000F6B27" w:rsidRPr="00366DA4">
        <w:t>e</w:t>
      </w:r>
      <w:r w:rsidRPr="00366DA4">
        <w:t xml:space="preserve"> </w:t>
      </w:r>
      <w:r w:rsidR="000F6B27" w:rsidRPr="00366DA4">
        <w:t>přechod na střídavou trakci 25 </w:t>
      </w:r>
      <w:proofErr w:type="spellStart"/>
      <w:r w:rsidR="000F6B27" w:rsidRPr="00366DA4">
        <w:t>kV</w:t>
      </w:r>
      <w:proofErr w:type="spellEnd"/>
      <w:r w:rsidR="00D96BED" w:rsidRPr="00366DA4">
        <w:t xml:space="preserve"> </w:t>
      </w:r>
      <w:r w:rsidR="000F6B27" w:rsidRPr="00366DA4">
        <w:t>50 Hz. Traťový úsek bude napojen na TNS </w:t>
      </w:r>
      <w:proofErr w:type="spellStart"/>
      <w:r w:rsidR="000F6B27" w:rsidRPr="00366DA4">
        <w:t>Voklik</w:t>
      </w:r>
      <w:proofErr w:type="spellEnd"/>
      <w:r w:rsidR="000F6B27" w:rsidRPr="00366DA4">
        <w:t xml:space="preserve"> (Týniště nad Orlicí), která je již na přechod připravena</w:t>
      </w:r>
      <w:r w:rsidRPr="00366DA4">
        <w:t>.</w:t>
      </w:r>
    </w:p>
    <w:p w14:paraId="7DA9C55B" w14:textId="77777777" w:rsidR="0068402C" w:rsidRPr="009A0BD3" w:rsidRDefault="0068402C" w:rsidP="0068402C">
      <w:pPr>
        <w:pStyle w:val="TextTZ"/>
        <w:keepNext/>
        <w:rPr>
          <w:u w:val="single"/>
        </w:rPr>
      </w:pPr>
      <w:bookmarkStart w:id="19" w:name="_Toc132707408"/>
      <w:r w:rsidRPr="009A0BD3">
        <w:rPr>
          <w:u w:val="single"/>
        </w:rPr>
        <w:lastRenderedPageBreak/>
        <w:t>Vazba na Jednotné záznamové prostředí železniční dopravní cesty (JZP ŽDC)</w:t>
      </w:r>
    </w:p>
    <w:p w14:paraId="750526FF" w14:textId="77777777" w:rsidR="0068402C" w:rsidRPr="009A0BD3" w:rsidRDefault="0068402C" w:rsidP="0068402C">
      <w:pPr>
        <w:pStyle w:val="TextTZ"/>
        <w:spacing w:after="0"/>
      </w:pPr>
      <w:r w:rsidRPr="009A0BD3">
        <w:t xml:space="preserve">Návrh technického řešení je v souladu s „Koncepčním záměrem projektu realizace Jednotného záznamového prostředí (JZP) ŽDC“ schváleným Centrální komisí MD dne 24. 3. 2020 a  s materiálem „Specifikace a zásady uchovávání a výměny dat mezi JZP a technologiemi ŽDC“, verze v. 1.00 ze dne 26. 7. 2022, který má vazbu na záměr projektu investiční akce „Realizace systému Jednotného záznamového prostředí ŽDC“, schválený Centrální komisí MD dne 12. 7. 2022. </w:t>
      </w:r>
    </w:p>
    <w:p w14:paraId="61B5F70D" w14:textId="77777777" w:rsidR="0068402C" w:rsidRPr="009A0BD3" w:rsidRDefault="0068402C" w:rsidP="0068402C">
      <w:pPr>
        <w:pStyle w:val="TextTZ"/>
      </w:pPr>
      <w:r w:rsidRPr="009A0BD3">
        <w:t>Materiál „Specifikace a zásady uchovávání a výměny dat mezi JZP a technologiemi ŽDC“, verze v. 1.00 ze dne 26. 7. 2022 je jako příloha součástí Zvláštních technických podmínek (ZTP) pro projektové dokumentace akcí, vydaných Správou železnic, státní organizací v platné verzi. Problematika vazby na JZP je v ZTP řešena v kapitole 4.</w:t>
      </w:r>
    </w:p>
    <w:p w14:paraId="1CD395A7" w14:textId="77777777" w:rsidR="0068402C" w:rsidRPr="009A0BD3" w:rsidRDefault="0068402C" w:rsidP="0068402C">
      <w:pPr>
        <w:pStyle w:val="TextTZ"/>
        <w:keepNext/>
        <w:rPr>
          <w:i/>
          <w:iCs/>
          <w:u w:val="single"/>
        </w:rPr>
      </w:pPr>
      <w:r w:rsidRPr="009A0BD3">
        <w:rPr>
          <w:i/>
          <w:iCs/>
          <w:u w:val="single"/>
        </w:rPr>
        <w:t>Zabezpečovací zařízení (viz kapitola 5.1.)</w:t>
      </w:r>
    </w:p>
    <w:p w14:paraId="7C20D8AB" w14:textId="572B62F2" w:rsidR="0068402C" w:rsidRPr="00BA41FA" w:rsidRDefault="0068402C" w:rsidP="0068402C">
      <w:pPr>
        <w:pStyle w:val="TextTZ"/>
      </w:pPr>
      <w:r w:rsidRPr="00BA41FA">
        <w:t>Ve stavbě je konkrétně řešen subsystém zabezpečovacího zařízení</w:t>
      </w:r>
      <w:r>
        <w:t>.</w:t>
      </w:r>
      <w:r w:rsidRPr="00BA41FA">
        <w:t xml:space="preserve">  Logy resp. diagnostická data o stavu zabezpečovacích zařízení budou soustředěna na lokálních serverech diagnostiky zabezpečovacích zařízení (LDS), a následně jsou data lokálních diagnostik koncentrována a</w:t>
      </w:r>
      <w:r w:rsidR="009A0BD3">
        <w:t> </w:t>
      </w:r>
      <w:r w:rsidRPr="00BA41FA">
        <w:t>agregována na centrální servery (GDS). Přístup k záznamům je v současné době zajištěn přes klienta diagnostických přístupových počítačů (DLA).</w:t>
      </w:r>
    </w:p>
    <w:p w14:paraId="13251062" w14:textId="77777777" w:rsidR="0068402C" w:rsidRPr="00BA41FA" w:rsidRDefault="0068402C" w:rsidP="0068402C">
      <w:pPr>
        <w:pStyle w:val="TextTZ"/>
      </w:pPr>
      <w:r w:rsidRPr="00BA41FA">
        <w:t>V souladu se schváleným dokumentem „Specifikace a zásady uchovávání a výměny dat mezi JZP a technologiemi ŽDC“ budou v cílovém řešení stavby „Realizace systému Jednotného záznamového prostředí ŽDC“, stávající LDS/GDS servery poskytovat rozšířený úložný prostor JZP. Záznamy s přímým dopadem na provoz drážní dopravy (všechny  události o poruchách a</w:t>
      </w:r>
      <w:r>
        <w:t> </w:t>
      </w:r>
      <w:r w:rsidRPr="00BA41FA">
        <w:t>mimořádnostech na zabezpečovacích zařízeních, majících vliv na provozuschopnost železniční infrastruktury), budou bezprostředně po svém vzniku ukládány („on-line“) do příslušné UÚO archivního prostoru JZP, konkrétně užitná úložná oblast (UÚO) Infrastruktura. Ostatní záznamy budou datově dostupné na vyžádání z JZP  ve formě komplexních diagnostických a provozních dat zabezpečovacího zařízení (logů) z vybrané lokality a časového úseku (např. v případě mimořádnosti a jejího šetření) pro uložení a archivaci do systému JZP. Následné procházení a</w:t>
      </w:r>
      <w:r>
        <w:t> </w:t>
      </w:r>
      <w:r w:rsidRPr="00BA41FA">
        <w:t>reprodukce dat bude zajištěna nativním www klientem z prostředí JZP.</w:t>
      </w:r>
    </w:p>
    <w:p w14:paraId="0FF2479C" w14:textId="77777777" w:rsidR="0068402C" w:rsidRPr="00BA41FA" w:rsidRDefault="0068402C" w:rsidP="0068402C">
      <w:pPr>
        <w:pStyle w:val="TextTZ"/>
      </w:pPr>
      <w:r w:rsidRPr="00BA41FA">
        <w:t>LDS/GDS servery  (respekt. jejich funkcionalita rozšířeného úložného prostoru JZP) již v současné době splňují podmínky na zabezpečení a správu záznamů, tzn. garantovaná celistvost a nemodifikovatelnost dat, zabezpečená IT bezpečnost, požadované úložné doby a</w:t>
      </w:r>
      <w:r>
        <w:t> </w:t>
      </w:r>
      <w:r w:rsidRPr="00BA41FA">
        <w:t>platnou provozní dokumentaci. Principálně bude integrace a konsolidace dat z LDS/GDS do JZP řešena v rámci stavby „Realizace systému Jednotného záznamového prostředí ŽDC“, kde v</w:t>
      </w:r>
      <w:r>
        <w:t> </w:t>
      </w:r>
      <w:r w:rsidRPr="00BA41FA">
        <w:t xml:space="preserve">rámci DUR JZP budou řešeny požadavky na funkcionality integrace se zabezpečovacím zařízením. </w:t>
      </w:r>
      <w:bookmarkStart w:id="20" w:name="_Hlk116375825"/>
      <w:r w:rsidRPr="00BA41FA">
        <w:t xml:space="preserve">Rozpočet stavby JZP zahrnuje náklady na realizaci funkcionalit  jak na straně JZP tak obecně na straně </w:t>
      </w:r>
      <w:proofErr w:type="spellStart"/>
      <w:r w:rsidRPr="00BA41FA">
        <w:t>zab</w:t>
      </w:r>
      <w:proofErr w:type="spellEnd"/>
      <w:r>
        <w:t xml:space="preserve">. </w:t>
      </w:r>
      <w:r w:rsidRPr="00BA41FA">
        <w:t>zař</w:t>
      </w:r>
      <w:r>
        <w:t>ízení</w:t>
      </w:r>
      <w:r w:rsidRPr="00BA41FA">
        <w:t>.</w:t>
      </w:r>
    </w:p>
    <w:p w14:paraId="5CB1F480" w14:textId="77777777" w:rsidR="0068402C" w:rsidRPr="00BA41FA" w:rsidRDefault="0068402C" w:rsidP="0068402C">
      <w:pPr>
        <w:pStyle w:val="TextTZ"/>
      </w:pPr>
      <w:r w:rsidRPr="00BA41FA">
        <w:t>Obecně v prostředí JZP tedy budou po dokončení akce „Realizace systému Jednotného záznamového prostředí ŽDC“ k dispozici relevantní data, která zabezpečovací systém ukládá na</w:t>
      </w:r>
      <w:r>
        <w:t> </w:t>
      </w:r>
      <w:r w:rsidRPr="00BA41FA">
        <w:t>lokální diagnostické servery LDS, či v rámci jejich nadstavby GDS.</w:t>
      </w:r>
      <w:bookmarkEnd w:id="20"/>
    </w:p>
    <w:p w14:paraId="31FDC19F" w14:textId="77777777" w:rsidR="0068402C" w:rsidRPr="00BA41FA" w:rsidRDefault="0068402C" w:rsidP="0068402C">
      <w:pPr>
        <w:pStyle w:val="TextTZ"/>
        <w:keepNext/>
      </w:pPr>
      <w:r w:rsidRPr="00BA41FA">
        <w:lastRenderedPageBreak/>
        <w:t xml:space="preserve">Požadovanou charakteristiku výměny </w:t>
      </w:r>
      <w:proofErr w:type="spellStart"/>
      <w:r w:rsidRPr="00BA41FA">
        <w:t>relevatních</w:t>
      </w:r>
      <w:proofErr w:type="spellEnd"/>
      <w:r w:rsidRPr="00BA41FA">
        <w:t xml:space="preserve"> dat JZP a dotčeného </w:t>
      </w:r>
      <w:r>
        <w:t>zabezpečovacího zařízení</w:t>
      </w:r>
      <w:r w:rsidRPr="00BA41FA">
        <w:t xml:space="preserve"> specifikuje uvedená tabulka:</w:t>
      </w:r>
    </w:p>
    <w:p w14:paraId="6EF9B28C" w14:textId="77777777" w:rsidR="0068402C" w:rsidRPr="004E0BC5" w:rsidRDefault="0068402C" w:rsidP="0068402C">
      <w:pPr>
        <w:pStyle w:val="TextTZ"/>
        <w:keepNext/>
        <w:rPr>
          <w:i/>
          <w:iCs/>
          <w:u w:val="single"/>
        </w:rPr>
      </w:pPr>
      <w:r w:rsidRPr="004E0BC5">
        <w:rPr>
          <w:i/>
          <w:iCs/>
          <w:u w:val="single"/>
        </w:rPr>
        <w:t>Tabulka kategorie výměn dat ZZ - JZP</w:t>
      </w:r>
    </w:p>
    <w:tbl>
      <w:tblPr>
        <w:tblW w:w="0" w:type="auto"/>
        <w:tblCellMar>
          <w:left w:w="0" w:type="dxa"/>
          <w:right w:w="0" w:type="dxa"/>
        </w:tblCellMar>
        <w:tblLook w:val="04A0" w:firstRow="1" w:lastRow="0" w:firstColumn="1" w:lastColumn="0" w:noHBand="0" w:noVBand="1"/>
      </w:tblPr>
      <w:tblGrid>
        <w:gridCol w:w="652"/>
        <w:gridCol w:w="2340"/>
        <w:gridCol w:w="4492"/>
        <w:gridCol w:w="1714"/>
      </w:tblGrid>
      <w:tr w:rsidR="0068402C" w:rsidRPr="001E5722" w14:paraId="036A72B4"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7C439121"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Kap.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47238AF6"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Kategorie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3996CF77"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Obecné požadavky *</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69A1E8BC"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Způsob integrace</w:t>
            </w:r>
          </w:p>
        </w:tc>
      </w:tr>
      <w:tr w:rsidR="0068402C" w:rsidRPr="001E5722" w14:paraId="7C6E652F"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25BF2747" w14:textId="77777777" w:rsidR="0068402C" w:rsidRPr="001E5722" w:rsidRDefault="0068402C" w:rsidP="009B56A0">
            <w:pPr>
              <w:keepNext/>
              <w:spacing w:after="0"/>
              <w:rPr>
                <w:rFonts w:eastAsia="Verdana" w:cs="Calibri"/>
                <w:sz w:val="18"/>
                <w:szCs w:val="18"/>
              </w:rPr>
            </w:pPr>
            <w:r w:rsidRPr="001E5722">
              <w:rPr>
                <w:rFonts w:eastAsia="Verdana" w:cs="Times New Roman"/>
                <w:sz w:val="18"/>
                <w:szCs w:val="18"/>
              </w:rPr>
              <w:t>4.1.4</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31529800"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Průběh aktivity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489DFD3C"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Bezprostředně</w:t>
            </w:r>
          </w:p>
          <w:p w14:paraId="7008BA57"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Dle možností technologie, data průběhu aktivity pro rychlou orientaci uživatelů při analýze situací odvozovat např.  od počtů změn prvků zařízení v čase (hustota změn)</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19E189C1"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V plném rozsahu včetně konfigurace a</w:t>
            </w:r>
            <w:r>
              <w:rPr>
                <w:rFonts w:eastAsia="Verdana" w:cs="Times New Roman"/>
                <w:sz w:val="18"/>
                <w:szCs w:val="18"/>
              </w:rPr>
              <w:t> </w:t>
            </w:r>
            <w:r w:rsidRPr="001E5722">
              <w:rPr>
                <w:rFonts w:eastAsia="Verdana" w:cs="Times New Roman"/>
                <w:sz w:val="18"/>
                <w:szCs w:val="18"/>
              </w:rPr>
              <w:t>ověření na straně JZP **</w:t>
            </w:r>
          </w:p>
        </w:tc>
      </w:tr>
      <w:tr w:rsidR="0068402C" w:rsidRPr="001E5722" w14:paraId="5D3D0EBF"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322CC57E"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4.1.5</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7AA151B4"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Značky v čase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19C86BEA"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Bezprostředně</w:t>
            </w:r>
          </w:p>
          <w:p w14:paraId="38E0BDDC"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Akce, vyžadující potvrzení obsluhy na technickém monitoru zabezpečovacího zařízení (typ akce, čas, doplňující informace)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20E07033"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V plném rozsahu včetně konfigurace a</w:t>
            </w:r>
            <w:r>
              <w:rPr>
                <w:rFonts w:eastAsia="Verdana" w:cs="Times New Roman"/>
                <w:sz w:val="18"/>
                <w:szCs w:val="18"/>
              </w:rPr>
              <w:t> </w:t>
            </w:r>
            <w:r w:rsidRPr="001E5722">
              <w:rPr>
                <w:rFonts w:eastAsia="Verdana" w:cs="Times New Roman"/>
                <w:sz w:val="18"/>
                <w:szCs w:val="18"/>
              </w:rPr>
              <w:t>ověření na straně JZP **</w:t>
            </w:r>
          </w:p>
        </w:tc>
      </w:tr>
      <w:tr w:rsidR="0068402C" w:rsidRPr="001E5722" w14:paraId="171A2E3F"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0A6B9466"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4.1.6</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5C28CCD1"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WWW odkaz do uživatelského prostředí drážní technologie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24465DDF"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Ano</w:t>
            </w:r>
          </w:p>
          <w:p w14:paraId="3A8BF5B9"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Parametry www odkazu z JZP do www prostředí zabezpečovacího zařízení specifikují lokalitu, požadovanou funkci, časové informace atd. Parametry jsou vytvářeny staticky na základě konfiguračních parametrů uložených v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265E9F83"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V plném rozsahu včetně konfigurace a</w:t>
            </w:r>
            <w:r>
              <w:rPr>
                <w:rFonts w:eastAsia="Verdana" w:cs="Times New Roman"/>
                <w:sz w:val="18"/>
                <w:szCs w:val="18"/>
              </w:rPr>
              <w:t> </w:t>
            </w:r>
            <w:r w:rsidRPr="001E5722">
              <w:rPr>
                <w:rFonts w:eastAsia="Verdana" w:cs="Times New Roman"/>
                <w:sz w:val="18"/>
                <w:szCs w:val="18"/>
              </w:rPr>
              <w:t>ověření na straně JZP **</w:t>
            </w:r>
          </w:p>
        </w:tc>
      </w:tr>
      <w:tr w:rsidR="0068402C" w:rsidRPr="001E5722" w14:paraId="7DC05F9F"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626CEF91"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4.1.6.1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082F6EDD"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Reprodukce dat ve WWW prostředí drážní technologie synchronizovaná z prostředí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1EBCB7F4"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Ano</w:t>
            </w:r>
          </w:p>
          <w:p w14:paraId="48E9D0CD"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Výběr lokality a dat pro reprodukci dle bodu 4.1.6. Prostředí JZP poskytuje synchronizační časové údaje do prostředí zabezpečovacího zařízení pro řízení reprodukce situace.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4CFC150D"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V plném rozsahu včetně konfigurace a</w:t>
            </w:r>
            <w:r>
              <w:rPr>
                <w:rFonts w:eastAsia="Verdana" w:cs="Times New Roman"/>
                <w:sz w:val="18"/>
                <w:szCs w:val="18"/>
              </w:rPr>
              <w:t> </w:t>
            </w:r>
            <w:r w:rsidRPr="001E5722">
              <w:rPr>
                <w:rFonts w:eastAsia="Verdana" w:cs="Times New Roman"/>
                <w:sz w:val="18"/>
                <w:szCs w:val="18"/>
              </w:rPr>
              <w:t>ověření na straně JZP **</w:t>
            </w:r>
          </w:p>
        </w:tc>
      </w:tr>
      <w:tr w:rsidR="0068402C" w:rsidRPr="001E5722" w14:paraId="0B5F1E95"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5821570A"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4.1.7</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1214F347"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Dodání kompletního obsahu na požadavek</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48C599B3"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Na Vyžádání</w:t>
            </w:r>
          </w:p>
          <w:p w14:paraId="5FA636A0"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Poskytnutí dat kompletního logu z JZP dle požadavku z JZP pro zadaný rozsah. Technologie zabezpečovacího zařízení poskytne metody nebo nástroje pro zpracování a vizualizaci těchto logů, jako by byly zpracovávány způsobem viz 4.1.6, 4.1.6.1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068A86B9"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V plném rozsahu včetně konfigurace a</w:t>
            </w:r>
            <w:r>
              <w:rPr>
                <w:rFonts w:eastAsia="Verdana" w:cs="Times New Roman"/>
                <w:sz w:val="18"/>
                <w:szCs w:val="18"/>
              </w:rPr>
              <w:t> </w:t>
            </w:r>
            <w:r w:rsidRPr="001E5722">
              <w:rPr>
                <w:rFonts w:eastAsia="Verdana" w:cs="Times New Roman"/>
                <w:sz w:val="18"/>
                <w:szCs w:val="18"/>
              </w:rPr>
              <w:t>ověření na straně JZP **</w:t>
            </w:r>
          </w:p>
        </w:tc>
      </w:tr>
      <w:tr w:rsidR="0068402C" w:rsidRPr="001E5722" w14:paraId="5EECDB5E"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5B24F685"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4.1.12</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34123597"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Online indikace funkce spojení a záznamu do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399EC390"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Bezprostředně</w:t>
            </w:r>
          </w:p>
          <w:p w14:paraId="1AC13FC2"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Data pro indikací funkčnosti datového spojení mezi oběma systémy a funkčnosti archivace záznamů/logů činnosti.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02B7C428" w14:textId="77777777" w:rsidR="0068402C" w:rsidRPr="001E5722" w:rsidRDefault="0068402C" w:rsidP="009B56A0">
            <w:pPr>
              <w:keepNext/>
              <w:spacing w:after="0"/>
              <w:rPr>
                <w:rFonts w:eastAsia="Verdana" w:cs="Times New Roman"/>
                <w:sz w:val="18"/>
                <w:szCs w:val="18"/>
              </w:rPr>
            </w:pPr>
            <w:r w:rsidRPr="001E5722">
              <w:rPr>
                <w:rFonts w:eastAsia="Verdana" w:cs="Times New Roman"/>
                <w:sz w:val="18"/>
                <w:szCs w:val="18"/>
              </w:rPr>
              <w:t>V plném rozsahu včetně konfigurace a</w:t>
            </w:r>
            <w:r>
              <w:rPr>
                <w:rFonts w:eastAsia="Verdana" w:cs="Times New Roman"/>
                <w:sz w:val="18"/>
                <w:szCs w:val="18"/>
              </w:rPr>
              <w:t> </w:t>
            </w:r>
            <w:r w:rsidRPr="001E5722">
              <w:rPr>
                <w:rFonts w:eastAsia="Verdana" w:cs="Times New Roman"/>
                <w:sz w:val="18"/>
                <w:szCs w:val="18"/>
              </w:rPr>
              <w:t>ověření na straně JZP **</w:t>
            </w:r>
          </w:p>
        </w:tc>
      </w:tr>
    </w:tbl>
    <w:p w14:paraId="3FA87EC4" w14:textId="77777777" w:rsidR="0068402C" w:rsidRPr="001E5722" w:rsidRDefault="0068402C" w:rsidP="0068402C">
      <w:pPr>
        <w:keepNext/>
        <w:spacing w:after="0"/>
        <w:rPr>
          <w:rFonts w:eastAsia="Verdana" w:cs="Calibri"/>
          <w:sz w:val="18"/>
          <w:szCs w:val="18"/>
        </w:rPr>
      </w:pPr>
    </w:p>
    <w:p w14:paraId="3E13F8F9" w14:textId="77777777" w:rsidR="0068402C" w:rsidRPr="00984FC4" w:rsidRDefault="0068402C" w:rsidP="0068402C">
      <w:pPr>
        <w:keepNext/>
        <w:spacing w:after="0"/>
        <w:rPr>
          <w:rFonts w:eastAsia="Verdana" w:cs="Times New Roman"/>
          <w:i/>
          <w:sz w:val="18"/>
          <w:szCs w:val="18"/>
        </w:rPr>
      </w:pPr>
      <w:r w:rsidRPr="00984FC4">
        <w:rPr>
          <w:rFonts w:eastAsia="Verdana" w:cs="Times New Roman"/>
          <w:i/>
          <w:sz w:val="18"/>
          <w:szCs w:val="18"/>
        </w:rPr>
        <w:t>*  Upřesnění požadavků pro jednotlivé kategorie výměn dat mezi ZZ a JZP bude provedeno v rámci případné potřeby novelizace materiálu „Specifikace a zásady uchovávání a výměny dat mezi JZP a technologiemi ŽDC“</w:t>
      </w:r>
    </w:p>
    <w:p w14:paraId="1F434525" w14:textId="77777777" w:rsidR="0068402C" w:rsidRPr="00984FC4" w:rsidRDefault="0068402C" w:rsidP="0068402C">
      <w:pPr>
        <w:keepNext/>
        <w:spacing w:after="0"/>
        <w:rPr>
          <w:rFonts w:eastAsia="Verdana" w:cs="Times New Roman"/>
          <w:i/>
          <w:sz w:val="18"/>
          <w:szCs w:val="18"/>
        </w:rPr>
      </w:pPr>
    </w:p>
    <w:p w14:paraId="72C06A5D" w14:textId="77777777" w:rsidR="0068402C" w:rsidRPr="00984FC4" w:rsidRDefault="0068402C" w:rsidP="0068402C">
      <w:pPr>
        <w:keepNext/>
        <w:spacing w:after="0"/>
        <w:rPr>
          <w:rFonts w:eastAsia="Verdana" w:cs="Times New Roman"/>
          <w:i/>
          <w:sz w:val="18"/>
          <w:szCs w:val="18"/>
        </w:rPr>
      </w:pPr>
      <w:r w:rsidRPr="00984FC4">
        <w:rPr>
          <w:rFonts w:eastAsia="Verdana" w:cs="Times New Roman"/>
          <w:i/>
          <w:sz w:val="18"/>
          <w:szCs w:val="18"/>
        </w:rPr>
        <w:t>** Integraci na úrovni agregačních serverů diagnostiky zabezpečovacích zařízení a JZP řeší stavba „Realizace systému Jednotného záznamového prostředí ŽDC“</w:t>
      </w:r>
    </w:p>
    <w:p w14:paraId="5ABD6E64" w14:textId="77777777" w:rsidR="0068402C" w:rsidRPr="00984FC4" w:rsidRDefault="0068402C" w:rsidP="0068402C">
      <w:pPr>
        <w:spacing w:after="0"/>
        <w:rPr>
          <w:rFonts w:eastAsia="Verdana" w:cs="Times New Roman"/>
          <w:i/>
          <w:sz w:val="18"/>
          <w:szCs w:val="18"/>
        </w:rPr>
      </w:pPr>
    </w:p>
    <w:p w14:paraId="3040CEDE" w14:textId="77777777" w:rsidR="0068402C" w:rsidRPr="00984FC4" w:rsidRDefault="0068402C" w:rsidP="0068402C">
      <w:pPr>
        <w:spacing w:after="0"/>
        <w:rPr>
          <w:rFonts w:eastAsia="Verdana" w:cs="Times New Roman"/>
          <w:i/>
          <w:sz w:val="18"/>
          <w:szCs w:val="18"/>
        </w:rPr>
      </w:pPr>
      <w:r w:rsidRPr="00984FC4">
        <w:rPr>
          <w:rFonts w:eastAsia="Verdana" w:cs="Times New Roman"/>
          <w:i/>
          <w:sz w:val="18"/>
          <w:szCs w:val="18"/>
        </w:rPr>
        <w:t>Pozn.: Číslování v tabulce udává čísla kapitol podle „Specifikace a zásady uchovávání a výměny dat mezi JZP a technologiemi ŽDC“</w:t>
      </w:r>
      <w:r>
        <w:rPr>
          <w:rFonts w:eastAsia="Verdana" w:cs="Times New Roman"/>
          <w:i/>
          <w:sz w:val="18"/>
          <w:szCs w:val="18"/>
        </w:rPr>
        <w:t>.</w:t>
      </w:r>
    </w:p>
    <w:p w14:paraId="414CDAA3" w14:textId="77777777" w:rsidR="0068402C" w:rsidRPr="004E0BC5" w:rsidRDefault="0068402C" w:rsidP="0068402C">
      <w:pPr>
        <w:pStyle w:val="TextTZ"/>
        <w:keepNext/>
        <w:rPr>
          <w:i/>
          <w:iCs/>
          <w:u w:val="single"/>
        </w:rPr>
      </w:pPr>
      <w:r w:rsidRPr="004E0BC5">
        <w:rPr>
          <w:i/>
          <w:iCs/>
          <w:u w:val="single"/>
        </w:rPr>
        <w:t xml:space="preserve">Finanční náklady zabezpečovacích zařízení na zajištění realizace vazby na JZP: </w:t>
      </w:r>
    </w:p>
    <w:p w14:paraId="3C6C7DB3" w14:textId="77777777" w:rsidR="0068402C" w:rsidRPr="009B3AAB" w:rsidRDefault="0068402C" w:rsidP="0068402C">
      <w:pPr>
        <w:pStyle w:val="TextTZ"/>
      </w:pPr>
      <w:bookmarkStart w:id="21" w:name="_Hlk120224981"/>
      <w:r w:rsidRPr="009B3AAB">
        <w:t xml:space="preserve">Akce „Modernizace traťového úseku Hradec Králové (mimo) – Týniště nad Orlicí (mimo)“ </w:t>
      </w:r>
      <w:bookmarkEnd w:id="21"/>
      <w:r w:rsidRPr="009B3AAB">
        <w:t xml:space="preserve">zajistí ve svých nákladech integraci realizovaného systému </w:t>
      </w:r>
      <w:proofErr w:type="spellStart"/>
      <w:r w:rsidRPr="009B3AAB">
        <w:t>ZabZař</w:t>
      </w:r>
      <w:proofErr w:type="spellEnd"/>
      <w:r w:rsidRPr="009B3AAB">
        <w:t xml:space="preserve"> do systému diagnostiky LDS/GDS, a tím bude zajištěno, že formát výstupních dat ze zabezpečovacího zařízení bude umožňovat jejich následné zpracování a ukládání do příslušné UÚO JZP, jehož realizace bude završena již před dokončením akce „Modernizace traťového úseku Hradec Králové (mimo) – Týniště nad Orlicí (mimo)“.</w:t>
      </w:r>
    </w:p>
    <w:p w14:paraId="291F17BE" w14:textId="77777777" w:rsidR="0068402C" w:rsidRPr="009A0BD3" w:rsidRDefault="0068402C" w:rsidP="0068402C">
      <w:pPr>
        <w:pStyle w:val="TextTZ"/>
        <w:keepNext/>
        <w:rPr>
          <w:i/>
          <w:iCs/>
          <w:u w:val="single"/>
        </w:rPr>
      </w:pPr>
      <w:r w:rsidRPr="009A0BD3">
        <w:rPr>
          <w:i/>
          <w:iCs/>
          <w:u w:val="single"/>
        </w:rPr>
        <w:lastRenderedPageBreak/>
        <w:t>Hlasové komunikační technologie (viz kapitola 5.1.)</w:t>
      </w:r>
    </w:p>
    <w:p w14:paraId="28DE9417" w14:textId="77777777" w:rsidR="0068402C" w:rsidRPr="009B3AAB" w:rsidRDefault="0068402C" w:rsidP="0068402C">
      <w:pPr>
        <w:pStyle w:val="TextTZ"/>
      </w:pPr>
      <w:r w:rsidRPr="009B3AAB">
        <w:t>Akce „</w:t>
      </w:r>
      <w:r>
        <w:t>Modernizace traťového úseku Hradec Králové (mimo) – Týniště nad Orlicí (mimo)</w:t>
      </w:r>
      <w:r w:rsidRPr="009B3AAB">
        <w:t>“ je ve vztahu k hlasové komunikační technologii bez dopadu na JZP, do</w:t>
      </w:r>
      <w:r>
        <w:t> </w:t>
      </w:r>
      <w:r w:rsidRPr="009B3AAB">
        <w:t>hlasové komunikační technologie není ve smyslu vazby na JZP v rámci této stavby zasahováno. Veškeré stávající záznamové systémy hlasové komunikace, dispečerské hlasové komunikační technologie a</w:t>
      </w:r>
      <w:r>
        <w:t> </w:t>
      </w:r>
      <w:r w:rsidRPr="009B3AAB">
        <w:t>rádiové systémy GSM-R, TRS a MRS jsou aktuálně již integrovány v rámci systému KAC, který bude po dokončení akce „Realizace systému Jednotného záznamového prostředí ŽDC“ tvořit základní UÚO Řízení a organizace dopravy.</w:t>
      </w:r>
    </w:p>
    <w:p w14:paraId="7DE3F571" w14:textId="77777777" w:rsidR="0068402C" w:rsidRPr="004E0BC5" w:rsidRDefault="0068402C" w:rsidP="0068402C">
      <w:pPr>
        <w:pStyle w:val="TextTZ"/>
        <w:keepNext/>
        <w:rPr>
          <w:i/>
          <w:iCs/>
          <w:u w:val="single"/>
        </w:rPr>
      </w:pPr>
      <w:r w:rsidRPr="004E0BC5">
        <w:rPr>
          <w:i/>
          <w:iCs/>
          <w:u w:val="single"/>
        </w:rPr>
        <w:t>Finanční náklady sdělovacích zařízení na zajištění realizace vazby na JZP</w:t>
      </w:r>
    </w:p>
    <w:p w14:paraId="2D4BEE02" w14:textId="77777777" w:rsidR="0068402C" w:rsidRPr="009B3AAB" w:rsidRDefault="0068402C" w:rsidP="0068402C">
      <w:pPr>
        <w:pStyle w:val="TextTZ"/>
      </w:pPr>
      <w:r w:rsidRPr="009B3AAB">
        <w:t>Bez dopadů.</w:t>
      </w:r>
    </w:p>
    <w:p w14:paraId="54F6833D" w14:textId="77777777" w:rsidR="0068402C" w:rsidRPr="009A0BD3" w:rsidRDefault="0068402C" w:rsidP="0068402C">
      <w:pPr>
        <w:pStyle w:val="TextTZ"/>
        <w:keepNext/>
        <w:rPr>
          <w:i/>
          <w:iCs/>
          <w:u w:val="single"/>
        </w:rPr>
      </w:pPr>
      <w:r w:rsidRPr="009A0BD3">
        <w:rPr>
          <w:i/>
          <w:iCs/>
          <w:u w:val="single"/>
        </w:rPr>
        <w:t>Dálková diagnostika technologických systémů (viz kapitola 5.1.)</w:t>
      </w:r>
    </w:p>
    <w:p w14:paraId="1015A410" w14:textId="77777777" w:rsidR="0068402C" w:rsidRPr="005D7CA9" w:rsidRDefault="0068402C" w:rsidP="0068402C">
      <w:pPr>
        <w:pStyle w:val="TextTZ"/>
      </w:pPr>
      <w:r w:rsidRPr="005D7CA9">
        <w:t>V rámci stavby je navržen systém dálkové diagnostiky technologických systémů (DDTS). Jedná se o stavové záznamy (logy) technologických systémů infrastruktury, kdy formát dat je dán technickou specifikací zařízení a výrobků TS 2/2008-ZSE s přenosem do systému dispečera železniční infrastruktury (DŽI). Dle schváleného dokumentu „Specifikace a zásady uchovávání a</w:t>
      </w:r>
      <w:r>
        <w:t> </w:t>
      </w:r>
      <w:r w:rsidRPr="005D7CA9">
        <w:t>výměny dat mezi JZP a technologiemi ŽDC“ (kapitola 5.5) dálková diagnostika technologických systémů není přímo integrována do JZP a výstupy dálkové diagnostiky technologických systémů jsou do JZP vkládány prostřednictvím systému dispečera železniční infrastruktury (DŽI).</w:t>
      </w:r>
    </w:p>
    <w:p w14:paraId="2943B8AE" w14:textId="77777777" w:rsidR="0068402C" w:rsidRPr="005D7CA9" w:rsidRDefault="0068402C" w:rsidP="0068402C">
      <w:pPr>
        <w:pStyle w:val="TextTZ"/>
      </w:pPr>
      <w:r w:rsidRPr="005D7CA9">
        <w:t>Principálně bude integrace a konsolidace dat ze systému dispečera železniční infrastruktury (DŽI) do JZP řešena v rámci stavby „Realizace systému Jednotného záznamového prostředí ŽDC“, kde v rámci DUR JZP budou řešeny požadavky na funkcionality integrace DDTS. Rozpočet stavby JZP zahrnuje náklady na realizaci funkcionalit  jak na straně JZP tak obecně na straně DDTS.</w:t>
      </w:r>
    </w:p>
    <w:p w14:paraId="2610ADE6" w14:textId="77777777" w:rsidR="0068402C" w:rsidRPr="005D7CA9" w:rsidRDefault="0068402C" w:rsidP="0068402C">
      <w:pPr>
        <w:pStyle w:val="TextTZ"/>
      </w:pPr>
      <w:r w:rsidRPr="005D7CA9">
        <w:t>Obecně v prostředí JZP tedy budou po dokončení akce „Realizace systému Jednotného záznamového prostředí ŽDC“ k dispozici relevantní data, která DDTS ukládá na servery pracoviště DŽI.</w:t>
      </w:r>
    </w:p>
    <w:p w14:paraId="68EC1D5B" w14:textId="77777777" w:rsidR="0068402C" w:rsidRPr="004E0BC5" w:rsidRDefault="0068402C" w:rsidP="0068402C">
      <w:pPr>
        <w:pStyle w:val="TextTZ"/>
        <w:keepNext/>
        <w:rPr>
          <w:i/>
          <w:iCs/>
          <w:u w:val="single"/>
        </w:rPr>
      </w:pPr>
      <w:r w:rsidRPr="004E0BC5">
        <w:rPr>
          <w:i/>
          <w:iCs/>
          <w:u w:val="single"/>
        </w:rPr>
        <w:t>Finanční náklady sdělovacích zařízení na zajištění realizace vazby na JZP</w:t>
      </w:r>
    </w:p>
    <w:p w14:paraId="452F0CDE" w14:textId="77777777" w:rsidR="0068402C" w:rsidRPr="005D7CA9" w:rsidRDefault="0068402C" w:rsidP="0068402C">
      <w:pPr>
        <w:pStyle w:val="TextTZ"/>
      </w:pPr>
      <w:r w:rsidRPr="005D7CA9">
        <w:t>Akce „Modernizace traťového úseku</w:t>
      </w:r>
      <w:r>
        <w:t xml:space="preserve"> </w:t>
      </w:r>
      <w:r w:rsidRPr="005D7CA9">
        <w:t>Hradec Králové (mimo) – Týniště nad Orlicí (mimo)“ zajistí ve svých nákladech integraci realizovaného systému DDTS do systému dispečera železniční infrastruktury (DŽI), a tím bude zajištěno, že formát výstupních dat z DDTS bude umožňovat jejich následné zpracování a ukládání do příslušné UÚO JZP, jehož realizace bude završena již před dokončením akce „Modernizace traťového úseku Hradec Králové (mimo) – Týniště nad Orlicí (mimo)“.</w:t>
      </w:r>
    </w:p>
    <w:p w14:paraId="390D6E33" w14:textId="77777777" w:rsidR="0068402C" w:rsidRPr="009A0BD3" w:rsidRDefault="0068402C" w:rsidP="0068402C">
      <w:pPr>
        <w:pStyle w:val="TextTZ"/>
        <w:keepNext/>
        <w:rPr>
          <w:i/>
          <w:iCs/>
          <w:u w:val="single"/>
        </w:rPr>
      </w:pPr>
      <w:r w:rsidRPr="009A0BD3">
        <w:rPr>
          <w:i/>
          <w:iCs/>
          <w:u w:val="single"/>
        </w:rPr>
        <w:t>Kamerové systémy (viz kapitola 5.1.)</w:t>
      </w:r>
    </w:p>
    <w:p w14:paraId="5349744A" w14:textId="77777777" w:rsidR="0068402C" w:rsidRPr="005D7CA9" w:rsidRDefault="0068402C" w:rsidP="0068402C">
      <w:pPr>
        <w:pStyle w:val="TextTZ"/>
      </w:pPr>
      <w:r w:rsidRPr="005D7CA9">
        <w:t>V rámci stavby je navrženo doplnění kamerového systému. Kamerové systémy určené pro účely zajištění bezpečnosti dopravy jsou do JZP datově integrovány a JZP tak zabezpečuje jednotný přístup přímo ke kamerovým záznamům z těchto systémů pro oprávněné složky a</w:t>
      </w:r>
      <w:r>
        <w:t> </w:t>
      </w:r>
      <w:r w:rsidRPr="005D7CA9">
        <w:t>subjekty.</w:t>
      </w:r>
    </w:p>
    <w:p w14:paraId="43FF2BF3" w14:textId="77777777" w:rsidR="0068402C" w:rsidRPr="005D7CA9" w:rsidRDefault="0068402C" w:rsidP="0068402C">
      <w:pPr>
        <w:pStyle w:val="TextTZ"/>
      </w:pPr>
      <w:r w:rsidRPr="005D7CA9">
        <w:lastRenderedPageBreak/>
        <w:t>Kamerové systémy resp. kamery jsou primárně řazeny do UÚO Kamery pro zajišťování správy požadavků GDPR.</w:t>
      </w:r>
    </w:p>
    <w:p w14:paraId="2F45E6CA" w14:textId="77777777" w:rsidR="0068402C" w:rsidRPr="005D7CA9" w:rsidRDefault="0068402C" w:rsidP="0068402C">
      <w:pPr>
        <w:pStyle w:val="TextTZ"/>
      </w:pPr>
      <w:r w:rsidRPr="005D7CA9">
        <w:t>Standardně jsou multimediální data video záznamů dle kategorie 4.1.2 „Specifikace a</w:t>
      </w:r>
      <w:r>
        <w:t> </w:t>
      </w:r>
      <w:r w:rsidRPr="005D7CA9">
        <w:t>zásady uchovávání a výměny dat mezi JZP a technologiemi ŽDC“ poskytována do JZP na</w:t>
      </w:r>
      <w:r>
        <w:t> </w:t>
      </w:r>
      <w:r w:rsidRPr="005D7CA9">
        <w:t>požadavek vystavený ze systému JZP a neukládají se bezprostředně do úložiště JZP. Datová úložiště jednotlivých kamerových serverů tak slouží jako zabezpečený rozšířený úložný prostor UÚO Kamery.</w:t>
      </w:r>
    </w:p>
    <w:p w14:paraId="27B3A13C" w14:textId="77777777" w:rsidR="0068402C" w:rsidRPr="005D7CA9" w:rsidRDefault="0068402C" w:rsidP="0068402C">
      <w:pPr>
        <w:pStyle w:val="TextTZ"/>
      </w:pPr>
      <w:r w:rsidRPr="005D7CA9">
        <w:t>Pro poskytování dat do JZP jsou využívány protokoly aplikačních rozhraní kamerových systémů. Datová komunikace systému JZP pro výměnu dat je výhradně vůči kamerovému serveru, systém JZP přímo nekomunikuje s jednotlivými kamerami.</w:t>
      </w:r>
    </w:p>
    <w:p w14:paraId="313D4A12" w14:textId="77777777" w:rsidR="0068402C" w:rsidRDefault="0068402C" w:rsidP="0068402C">
      <w:pPr>
        <w:pStyle w:val="TextTZ"/>
      </w:pPr>
      <w:r w:rsidRPr="005D7CA9">
        <w:t>Principálně bude integrace a konsolidace dat kamerového systému do JZP řešena v rámci stavby „Realizace systému Jednotného záznamového prostředí ŽDC“, kde v rámci DUR JZP budou řešeny požadavky na funkcionality integrace kamerového systému. Rozpočet stavby JZP zahrnuje náklady na realizaci funkcionalit jak na straně JZP tak obecně na straně kamerového systému.</w:t>
      </w:r>
    </w:p>
    <w:p w14:paraId="174F7520" w14:textId="77777777" w:rsidR="0068402C" w:rsidRPr="00107A79" w:rsidRDefault="0068402C" w:rsidP="0068402C">
      <w:pPr>
        <w:pStyle w:val="TextTZ"/>
      </w:pPr>
      <w:r w:rsidRPr="005D7CA9">
        <w:t>Obecně v prostředí JZP tedy budou po dokončení akce „Realizace systému Jednotného záznamového prostředí ŽDC“ k dispozici relevantní data, která budou ukládána na kamerové servery, tedy na rozšířené úložné prostory UÚO Kamery.</w:t>
      </w:r>
    </w:p>
    <w:p w14:paraId="5E4D0545" w14:textId="75C8C220" w:rsidR="0068402C" w:rsidRPr="00107A79" w:rsidRDefault="0068402C" w:rsidP="0068402C">
      <w:pPr>
        <w:pStyle w:val="TextTZ"/>
        <w:keepNext/>
      </w:pPr>
      <w:r w:rsidRPr="005D7CA9">
        <w:t xml:space="preserve">Požadovanou charakteristiku výměny </w:t>
      </w:r>
      <w:r w:rsidRPr="005D7CA9">
        <w:t>relevantních</w:t>
      </w:r>
      <w:r w:rsidRPr="005D7CA9">
        <w:t xml:space="preserve"> dat JZP a dotčeného kamerového systému specifikuje uvedená tabulka:</w:t>
      </w:r>
    </w:p>
    <w:p w14:paraId="4BD00E31" w14:textId="77777777" w:rsidR="0068402C" w:rsidRPr="004E0BC5" w:rsidRDefault="0068402C" w:rsidP="0068402C">
      <w:pPr>
        <w:pStyle w:val="TextTZ"/>
        <w:keepNext/>
        <w:rPr>
          <w:i/>
          <w:iCs/>
          <w:u w:val="single"/>
        </w:rPr>
      </w:pPr>
      <w:r w:rsidRPr="004E0BC5">
        <w:rPr>
          <w:i/>
          <w:iCs/>
          <w:u w:val="single"/>
        </w:rPr>
        <w:t>Tabulka kategorie výměn dat kamerové systémy - JZP</w:t>
      </w:r>
    </w:p>
    <w:tbl>
      <w:tblPr>
        <w:tblW w:w="0" w:type="auto"/>
        <w:tblCellMar>
          <w:left w:w="0" w:type="dxa"/>
          <w:right w:w="0" w:type="dxa"/>
        </w:tblCellMar>
        <w:tblLook w:val="04A0" w:firstRow="1" w:lastRow="0" w:firstColumn="1" w:lastColumn="0" w:noHBand="0" w:noVBand="1"/>
      </w:tblPr>
      <w:tblGrid>
        <w:gridCol w:w="652"/>
        <w:gridCol w:w="3121"/>
        <w:gridCol w:w="2840"/>
        <w:gridCol w:w="2585"/>
      </w:tblGrid>
      <w:tr w:rsidR="0068402C" w:rsidRPr="00107A79" w14:paraId="6386F571" w14:textId="77777777" w:rsidTr="009B56A0">
        <w:trPr>
          <w:tblHeader/>
        </w:trPr>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07BD5DBF"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Kap.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06C22A1A"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Kategorie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61D5E662"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Obecné požadavky *</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65F42D9E" w14:textId="77777777" w:rsidR="0068402C" w:rsidRPr="001E5722" w:rsidRDefault="0068402C" w:rsidP="009B56A0">
            <w:pPr>
              <w:rPr>
                <w:rFonts w:eastAsia="Verdana" w:cs="Times New Roman"/>
                <w:sz w:val="18"/>
                <w:szCs w:val="18"/>
              </w:rPr>
            </w:pPr>
            <w:r w:rsidRPr="001E5722">
              <w:rPr>
                <w:rFonts w:eastAsia="Verdana" w:cs="Times New Roman"/>
                <w:sz w:val="18"/>
                <w:szCs w:val="18"/>
              </w:rPr>
              <w:t>Způsob integrace</w:t>
            </w:r>
          </w:p>
        </w:tc>
      </w:tr>
      <w:tr w:rsidR="0068402C" w:rsidRPr="00107A79" w14:paraId="23EB32E3"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4B82D13B" w14:textId="77777777" w:rsidR="0068402C" w:rsidRPr="001E5722" w:rsidRDefault="0068402C" w:rsidP="009B56A0">
            <w:pPr>
              <w:spacing w:after="0"/>
              <w:rPr>
                <w:rFonts w:eastAsia="Verdana" w:cs="Calibri"/>
                <w:sz w:val="18"/>
                <w:szCs w:val="18"/>
              </w:rPr>
            </w:pPr>
            <w:r w:rsidRPr="00107A79">
              <w:rPr>
                <w:rFonts w:eastAsia="Verdana" w:cs="Times New Roman"/>
                <w:sz w:val="18"/>
                <w:szCs w:val="18"/>
              </w:rPr>
              <w:t>4.1.1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74A1B4D3"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Záznam/Událost</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7AA2EE2C"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Bezprostředně</w:t>
            </w:r>
          </w:p>
          <w:p w14:paraId="57980100"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Položky záznamu pro kontinuální nahrávání vytváří JZP podle</w:t>
            </w:r>
          </w:p>
          <w:p w14:paraId="7D6B2FF1"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 xml:space="preserve">nastavené max. délky záznamu, pro nahrávání </w:t>
            </w:r>
            <w:r>
              <w:rPr>
                <w:rFonts w:eastAsia="Verdana" w:cs="Times New Roman"/>
                <w:sz w:val="18"/>
                <w:szCs w:val="18"/>
              </w:rPr>
              <w:t>(</w:t>
            </w:r>
            <w:r w:rsidRPr="00107A79">
              <w:rPr>
                <w:rFonts w:eastAsia="Verdana" w:cs="Times New Roman"/>
                <w:sz w:val="18"/>
                <w:szCs w:val="18"/>
              </w:rPr>
              <w:t>spouštěné např. od</w:t>
            </w:r>
          </w:p>
          <w:p w14:paraId="141B33AE"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detektoru pohybu</w:t>
            </w:r>
            <w:r>
              <w:rPr>
                <w:rFonts w:eastAsia="Verdana" w:cs="Times New Roman"/>
                <w:sz w:val="18"/>
                <w:szCs w:val="18"/>
              </w:rPr>
              <w:t>)</w:t>
            </w:r>
            <w:r w:rsidRPr="00107A79">
              <w:rPr>
                <w:rFonts w:eastAsia="Verdana" w:cs="Times New Roman"/>
                <w:sz w:val="18"/>
                <w:szCs w:val="18"/>
              </w:rPr>
              <w:t xml:space="preserve"> položky záznamu vytváří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729A48E3"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V plném rozsahu včetně konfigurace a ověření na straně JZP **</w:t>
            </w:r>
          </w:p>
        </w:tc>
      </w:tr>
      <w:tr w:rsidR="0068402C" w:rsidRPr="00107A79" w14:paraId="33732794"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110C0336"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4.1.2</w:t>
            </w:r>
          </w:p>
          <w:p w14:paraId="14E3F2CE" w14:textId="77777777" w:rsidR="0068402C" w:rsidRPr="001E5722" w:rsidRDefault="0068402C" w:rsidP="009B56A0">
            <w:pPr>
              <w:spacing w:after="0"/>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07E6878E"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Multimediální obsah záznamu/události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31EB0756"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Bezprostředně nebo Na vyžádání</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2085434A"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V plném rozsahu včetně konfigurace a ověření na straně JZP **</w:t>
            </w:r>
          </w:p>
        </w:tc>
      </w:tr>
      <w:tr w:rsidR="0068402C" w:rsidRPr="00107A79" w14:paraId="0D21186A"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63C22D5C"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4.1.2.1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2B52FF09"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Multimediální obsah v reálném čase (pohled)</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2A0EC33A"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Bezprostředně</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13646270"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V plném rozsahu včetně konfigurace a ověření na straně JZP **</w:t>
            </w:r>
          </w:p>
        </w:tc>
      </w:tr>
      <w:tr w:rsidR="0068402C" w:rsidRPr="00107A79" w14:paraId="3E50D6FB"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49B2570D"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4.1.3</w:t>
            </w:r>
          </w:p>
          <w:p w14:paraId="59C25E92" w14:textId="77777777" w:rsidR="0068402C" w:rsidRPr="001E5722" w:rsidRDefault="0068402C" w:rsidP="009B56A0">
            <w:pPr>
              <w:spacing w:after="0"/>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10B2E082"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Doplňující data záznamu/události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395B8A0F"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Bezprostředně</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07CC2916"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V plném rozsahu včetně konfigurace a ověření na straně JZP **</w:t>
            </w:r>
          </w:p>
        </w:tc>
      </w:tr>
      <w:tr w:rsidR="0068402C" w:rsidRPr="00107A79" w14:paraId="1A141CD6"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3E54388B"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4.1.4</w:t>
            </w:r>
          </w:p>
          <w:p w14:paraId="400A12C6" w14:textId="77777777" w:rsidR="0068402C" w:rsidRPr="001E5722" w:rsidRDefault="0068402C" w:rsidP="009B56A0">
            <w:pPr>
              <w:spacing w:after="0"/>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5D7F0D72"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Průběh aktivity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6E33AE3F"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Nepožadováno</w:t>
            </w:r>
          </w:p>
          <w:p w14:paraId="4FB08CF0" w14:textId="77777777" w:rsidR="0068402C" w:rsidRPr="001E5722" w:rsidRDefault="0068402C" w:rsidP="009B56A0">
            <w:pPr>
              <w:spacing w:after="0"/>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431BBC50"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Obálku video aktivity zpracovává systém JZP z video dat</w:t>
            </w:r>
          </w:p>
        </w:tc>
      </w:tr>
      <w:tr w:rsidR="0068402C" w:rsidRPr="00107A79" w14:paraId="5898544B"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10A2F412"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4.1.5</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5679FE1A"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Značky v čase (výstupy detekce pohybu, stavů z KS, inteligentní detekce)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211601B1"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Bezprostředně</w:t>
            </w:r>
          </w:p>
          <w:p w14:paraId="644B9966" w14:textId="77777777" w:rsidR="0068402C" w:rsidRPr="001E5722" w:rsidRDefault="0068402C" w:rsidP="009B56A0">
            <w:pPr>
              <w:spacing w:after="0"/>
              <w:rPr>
                <w:rFonts w:eastAsia="Verdana" w:cs="Times New Roman"/>
                <w:sz w:val="18"/>
                <w:szCs w:val="18"/>
              </w:rPr>
            </w:pPr>
            <w:r w:rsidRPr="00107A79">
              <w:rPr>
                <w:rFonts w:eastAsia="Verdana" w:cs="Times New Roman"/>
                <w:sz w:val="18"/>
                <w:szCs w:val="18"/>
              </w:rPr>
              <w:t>Dle technických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14:paraId="4348BD70" w14:textId="77777777" w:rsidR="0068402C" w:rsidRPr="001E5722" w:rsidRDefault="0068402C" w:rsidP="009B56A0">
            <w:pPr>
              <w:spacing w:after="0"/>
              <w:rPr>
                <w:rFonts w:eastAsia="Verdana" w:cs="Times New Roman"/>
                <w:sz w:val="18"/>
                <w:szCs w:val="18"/>
              </w:rPr>
            </w:pPr>
            <w:r w:rsidRPr="001E5722">
              <w:rPr>
                <w:rFonts w:eastAsia="Verdana" w:cs="Times New Roman"/>
                <w:sz w:val="18"/>
                <w:szCs w:val="18"/>
              </w:rPr>
              <w:t>V plném rozsahu včetně konfigurace a ověření na straně JZP **</w:t>
            </w:r>
          </w:p>
        </w:tc>
      </w:tr>
      <w:tr w:rsidR="0068402C" w:rsidRPr="00107A79" w14:paraId="4E6710A2"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66E69C95"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lastRenderedPageBreak/>
              <w:t>4.1.6</w:t>
            </w:r>
          </w:p>
          <w:p w14:paraId="3811EA14" w14:textId="77777777" w:rsidR="0068402C" w:rsidRPr="00107A79" w:rsidRDefault="0068402C" w:rsidP="009B56A0">
            <w:pPr>
              <w:spacing w:after="0"/>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224DD4F6"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WWW odkaz do uživatelského prostředí</w:t>
            </w:r>
          </w:p>
          <w:p w14:paraId="1EEFB716"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6D4F9909"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Ano, odkaz na přímý přístup do KS přes mapový portál SŽ</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21AEEA81"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V plném rozsahu včetně konfigurace a ověření na straně JZP **</w:t>
            </w:r>
          </w:p>
        </w:tc>
      </w:tr>
      <w:tr w:rsidR="0068402C" w:rsidRPr="00107A79" w14:paraId="224BC7B8"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62F5F26A"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4.1.10</w:t>
            </w:r>
          </w:p>
          <w:p w14:paraId="1061A500" w14:textId="77777777" w:rsidR="0068402C" w:rsidRPr="00107A79" w:rsidRDefault="0068402C" w:rsidP="009B56A0">
            <w:pPr>
              <w:spacing w:after="0"/>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0D03B856"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Audit lokální obsluhy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62C36BB8"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Dle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7E085FAF"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V plném rozsahu včetně konfigurace a ověření na straně JZP **</w:t>
            </w:r>
          </w:p>
        </w:tc>
      </w:tr>
      <w:tr w:rsidR="0068402C" w:rsidRPr="00107A79" w14:paraId="15ED71A9" w14:textId="77777777" w:rsidTr="009B56A0">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50399D28"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4.1.12</w:t>
            </w:r>
          </w:p>
          <w:p w14:paraId="4D4EF407" w14:textId="77777777" w:rsidR="0068402C" w:rsidRPr="00107A79" w:rsidRDefault="0068402C" w:rsidP="009B56A0">
            <w:pPr>
              <w:spacing w:after="0"/>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68F48AFB"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Online indikace funkce spojení a</w:t>
            </w:r>
          </w:p>
          <w:p w14:paraId="0884A23E"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záznamu do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6350DCF1"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Dle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14:paraId="30390123" w14:textId="77777777" w:rsidR="0068402C" w:rsidRPr="00107A79" w:rsidRDefault="0068402C" w:rsidP="009B56A0">
            <w:pPr>
              <w:spacing w:after="0"/>
              <w:rPr>
                <w:rFonts w:eastAsia="Verdana" w:cs="Times New Roman"/>
                <w:sz w:val="18"/>
                <w:szCs w:val="18"/>
              </w:rPr>
            </w:pPr>
            <w:r w:rsidRPr="00107A79">
              <w:rPr>
                <w:rFonts w:eastAsia="Verdana" w:cs="Times New Roman"/>
                <w:sz w:val="18"/>
                <w:szCs w:val="18"/>
              </w:rPr>
              <w:t>V plném rozsahu včetně konfigurace a ověření na straně JZP **</w:t>
            </w:r>
          </w:p>
        </w:tc>
      </w:tr>
    </w:tbl>
    <w:p w14:paraId="512E20FB" w14:textId="77777777" w:rsidR="0068402C" w:rsidRPr="00107A79" w:rsidRDefault="0068402C" w:rsidP="0068402C">
      <w:pPr>
        <w:spacing w:after="0"/>
      </w:pPr>
    </w:p>
    <w:p w14:paraId="71B42D0C" w14:textId="77777777" w:rsidR="0068402C" w:rsidRPr="00984FC4" w:rsidRDefault="0068402C" w:rsidP="0068402C">
      <w:pPr>
        <w:spacing w:after="0"/>
        <w:jc w:val="both"/>
        <w:rPr>
          <w:rFonts w:eastAsia="Verdana" w:cs="Times New Roman"/>
          <w:i/>
          <w:sz w:val="18"/>
          <w:szCs w:val="18"/>
        </w:rPr>
      </w:pPr>
      <w:r w:rsidRPr="00984FC4">
        <w:rPr>
          <w:rFonts w:eastAsia="Verdana" w:cs="Times New Roman"/>
          <w:i/>
          <w:sz w:val="18"/>
          <w:szCs w:val="18"/>
        </w:rPr>
        <w:t>*  Upřesnění požadavků pro jednotlivé kategorie výměn dat mezi kamerovým systémem a JZP bude provedeno v rámci případné potřeby novelizace materiálu „Specifikace a zásady uchovávání a výměny dat mezi JZP a technologiemi ŽDC“</w:t>
      </w:r>
    </w:p>
    <w:p w14:paraId="28312CD5" w14:textId="77777777" w:rsidR="0068402C" w:rsidRPr="00984FC4" w:rsidRDefault="0068402C" w:rsidP="0068402C">
      <w:pPr>
        <w:spacing w:after="0"/>
        <w:jc w:val="both"/>
        <w:rPr>
          <w:rFonts w:eastAsia="Verdana" w:cs="Times New Roman"/>
          <w:i/>
          <w:sz w:val="18"/>
          <w:szCs w:val="18"/>
        </w:rPr>
      </w:pPr>
    </w:p>
    <w:p w14:paraId="0191AA72" w14:textId="77777777" w:rsidR="0068402C" w:rsidRPr="00984FC4" w:rsidRDefault="0068402C" w:rsidP="0068402C">
      <w:pPr>
        <w:spacing w:after="0"/>
        <w:rPr>
          <w:rFonts w:eastAsia="Verdana" w:cs="Times New Roman"/>
          <w:i/>
          <w:sz w:val="18"/>
          <w:szCs w:val="18"/>
        </w:rPr>
      </w:pPr>
      <w:r w:rsidRPr="00984FC4">
        <w:rPr>
          <w:rFonts w:eastAsia="Verdana" w:cs="Times New Roman"/>
          <w:i/>
          <w:sz w:val="18"/>
          <w:szCs w:val="18"/>
        </w:rPr>
        <w:t>** Integraci na úrovni agregačních serverů diagnostiky zabezpečovacích zařízení a JZP řeší stavba „Realizace systému Jednotného záznamového prostředí ŽDC“</w:t>
      </w:r>
    </w:p>
    <w:p w14:paraId="4C447A55" w14:textId="77777777" w:rsidR="0068402C" w:rsidRPr="00984FC4" w:rsidRDefault="0068402C" w:rsidP="0068402C">
      <w:pPr>
        <w:spacing w:after="0"/>
        <w:rPr>
          <w:rFonts w:eastAsia="Verdana" w:cs="Times New Roman"/>
          <w:i/>
          <w:sz w:val="18"/>
          <w:szCs w:val="18"/>
        </w:rPr>
      </w:pPr>
    </w:p>
    <w:p w14:paraId="7A15DB14" w14:textId="77777777" w:rsidR="0068402C" w:rsidRPr="00984FC4" w:rsidRDefault="0068402C" w:rsidP="0068402C">
      <w:pPr>
        <w:spacing w:after="0"/>
        <w:rPr>
          <w:rFonts w:eastAsia="Verdana" w:cs="Times New Roman"/>
          <w:i/>
          <w:sz w:val="18"/>
          <w:szCs w:val="18"/>
        </w:rPr>
      </w:pPr>
      <w:r w:rsidRPr="00984FC4">
        <w:rPr>
          <w:rFonts w:eastAsia="Verdana" w:cs="Times New Roman"/>
          <w:i/>
          <w:sz w:val="18"/>
          <w:szCs w:val="18"/>
        </w:rPr>
        <w:t>Pozn.: Číslování v tabulce udává čísla kapitol podle „Specifikace a zásady uchovávání a výměny dat mezi JZP a technologiemi ŽDC“</w:t>
      </w:r>
      <w:r>
        <w:rPr>
          <w:rFonts w:eastAsia="Verdana" w:cs="Times New Roman"/>
          <w:i/>
          <w:sz w:val="18"/>
          <w:szCs w:val="18"/>
        </w:rPr>
        <w:t>.</w:t>
      </w:r>
    </w:p>
    <w:p w14:paraId="33828F85" w14:textId="77777777" w:rsidR="0068402C" w:rsidRPr="004E0BC5" w:rsidRDefault="0068402C" w:rsidP="0068402C">
      <w:pPr>
        <w:pStyle w:val="TextTZ"/>
        <w:keepNext/>
        <w:rPr>
          <w:i/>
          <w:iCs/>
          <w:u w:val="single"/>
        </w:rPr>
      </w:pPr>
      <w:r w:rsidRPr="004E0BC5">
        <w:rPr>
          <w:i/>
          <w:iCs/>
          <w:u w:val="single"/>
        </w:rPr>
        <w:t>Finanční náklady kamerového systému na zajištění realizace vazby na JZP</w:t>
      </w:r>
    </w:p>
    <w:p w14:paraId="32C8A188" w14:textId="77777777" w:rsidR="0068402C" w:rsidRDefault="0068402C" w:rsidP="0068402C">
      <w:pPr>
        <w:pStyle w:val="TextTZ"/>
      </w:pPr>
      <w:r w:rsidRPr="004E0BC5">
        <w:t>Akce „Modernizace traťového úseku Hradec Králové (mimo) – Týniště nad Orlicí (mimo)“ zajistí ve svých nákladech realizaci úložiště jednotlivých kamerových serverů tak, aby splnily podmínky na rozšířený úložný prostor UÚO kamery JZP, který bude realizován v rámci stavby „Realizace systému Jednotného záznamového prostředí ŽDC“ a jehož realizace bude završena již před dokončením akce „Modernizace traťového úseku Hradec Králové (mimo) – Týniště nad Orlicí (mimo)“.</w:t>
      </w:r>
    </w:p>
    <w:p w14:paraId="55E9AB6E" w14:textId="77777777" w:rsidR="0068402C" w:rsidRPr="004E0BC5" w:rsidRDefault="0068402C" w:rsidP="0068402C">
      <w:pPr>
        <w:pStyle w:val="TextTZ"/>
        <w:keepNext/>
        <w:rPr>
          <w:i/>
          <w:iCs/>
          <w:u w:val="single"/>
        </w:rPr>
      </w:pPr>
      <w:r w:rsidRPr="004E0BC5">
        <w:rPr>
          <w:i/>
          <w:iCs/>
          <w:u w:val="single"/>
        </w:rPr>
        <w:t>Souhrn nákladů na integraci příslušných dat do JZP</w:t>
      </w:r>
    </w:p>
    <w:tbl>
      <w:tblPr>
        <w:tblW w:w="43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8"/>
        <w:gridCol w:w="1258"/>
        <w:gridCol w:w="1194"/>
        <w:gridCol w:w="2416"/>
        <w:gridCol w:w="1139"/>
        <w:gridCol w:w="749"/>
      </w:tblGrid>
      <w:tr w:rsidR="0068402C" w:rsidRPr="0068402C" w14:paraId="793E3D5A" w14:textId="77777777" w:rsidTr="009B56A0">
        <w:trPr>
          <w:trHeight w:val="730"/>
          <w:tblHeader/>
        </w:trPr>
        <w:tc>
          <w:tcPr>
            <w:tcW w:w="768" w:type="pct"/>
            <w:shd w:val="clear" w:color="000000" w:fill="D9D9D9"/>
            <w:vAlign w:val="center"/>
            <w:hideMark/>
          </w:tcPr>
          <w:p w14:paraId="006290AD"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Technologie</w:t>
            </w:r>
          </w:p>
        </w:tc>
        <w:tc>
          <w:tcPr>
            <w:tcW w:w="788" w:type="pct"/>
            <w:shd w:val="clear" w:color="000000" w:fill="D9D9D9"/>
            <w:vAlign w:val="center"/>
            <w:hideMark/>
          </w:tcPr>
          <w:p w14:paraId="6054FE09"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Drážní technologie začleněné do JZP</w:t>
            </w:r>
          </w:p>
        </w:tc>
        <w:tc>
          <w:tcPr>
            <w:tcW w:w="748" w:type="pct"/>
            <w:shd w:val="clear" w:color="000000" w:fill="D9D9D9"/>
          </w:tcPr>
          <w:p w14:paraId="37A27A29" w14:textId="77777777" w:rsidR="0068402C" w:rsidRPr="0068402C" w:rsidRDefault="0068402C" w:rsidP="009B56A0">
            <w:pPr>
              <w:spacing w:after="0" w:line="240" w:lineRule="auto"/>
              <w:jc w:val="center"/>
              <w:rPr>
                <w:rFonts w:eastAsia="Times New Roman" w:cs="Times New Roman"/>
                <w:b/>
                <w:bCs/>
                <w:sz w:val="18"/>
                <w:szCs w:val="18"/>
                <w:lang w:eastAsia="cs-CZ"/>
              </w:rPr>
            </w:pPr>
          </w:p>
          <w:p w14:paraId="6F35456B"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Odkaz na kapitolu v ZP</w:t>
            </w:r>
          </w:p>
        </w:tc>
        <w:tc>
          <w:tcPr>
            <w:tcW w:w="1512" w:type="pct"/>
            <w:shd w:val="clear" w:color="000000" w:fill="D9D9D9"/>
            <w:vAlign w:val="center"/>
            <w:hideMark/>
          </w:tcPr>
          <w:p w14:paraId="69B5017F"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Vazba na JZP</w:t>
            </w:r>
          </w:p>
        </w:tc>
        <w:tc>
          <w:tcPr>
            <w:tcW w:w="713" w:type="pct"/>
            <w:shd w:val="clear" w:color="000000" w:fill="D9D9D9"/>
            <w:vAlign w:val="center"/>
            <w:hideMark/>
          </w:tcPr>
          <w:p w14:paraId="60074711"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Začlenění do JZP</w:t>
            </w:r>
          </w:p>
        </w:tc>
        <w:tc>
          <w:tcPr>
            <w:tcW w:w="469" w:type="pct"/>
            <w:shd w:val="clear" w:color="000000" w:fill="D9D9D9"/>
            <w:vAlign w:val="center"/>
            <w:hideMark/>
          </w:tcPr>
          <w:p w14:paraId="123E4087"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 xml:space="preserve">Náklady (v tis. Kč) </w:t>
            </w:r>
          </w:p>
        </w:tc>
      </w:tr>
      <w:tr w:rsidR="0068402C" w:rsidRPr="0068402C" w14:paraId="447CFA0A" w14:textId="77777777" w:rsidTr="009B56A0">
        <w:trPr>
          <w:trHeight w:val="854"/>
        </w:trPr>
        <w:tc>
          <w:tcPr>
            <w:tcW w:w="768" w:type="pct"/>
            <w:vMerge w:val="restart"/>
            <w:shd w:val="clear" w:color="auto" w:fill="auto"/>
            <w:vAlign w:val="center"/>
            <w:hideMark/>
          </w:tcPr>
          <w:p w14:paraId="63C49C61"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 xml:space="preserve">Zabezpečovací zařízení </w:t>
            </w:r>
          </w:p>
        </w:tc>
        <w:tc>
          <w:tcPr>
            <w:tcW w:w="788" w:type="pct"/>
            <w:shd w:val="clear" w:color="auto" w:fill="auto"/>
            <w:vAlign w:val="center"/>
            <w:hideMark/>
          </w:tcPr>
          <w:p w14:paraId="08B02AA8"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5.4 Drážní zabezpečovací zařízení</w:t>
            </w:r>
          </w:p>
        </w:tc>
        <w:tc>
          <w:tcPr>
            <w:tcW w:w="748" w:type="pct"/>
          </w:tcPr>
          <w:p w14:paraId="69611458" w14:textId="77777777" w:rsidR="0068402C" w:rsidRPr="0068402C" w:rsidRDefault="0068402C" w:rsidP="009B56A0">
            <w:pPr>
              <w:spacing w:after="0" w:line="240" w:lineRule="auto"/>
              <w:rPr>
                <w:rFonts w:eastAsia="Times New Roman" w:cs="Times New Roman"/>
                <w:sz w:val="18"/>
                <w:szCs w:val="18"/>
                <w:lang w:eastAsia="cs-CZ"/>
              </w:rPr>
            </w:pPr>
          </w:p>
          <w:p w14:paraId="4C565F57"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5.1.</w:t>
            </w:r>
          </w:p>
        </w:tc>
        <w:tc>
          <w:tcPr>
            <w:tcW w:w="1512" w:type="pct"/>
            <w:shd w:val="clear" w:color="auto" w:fill="auto"/>
            <w:vAlign w:val="center"/>
            <w:hideMark/>
          </w:tcPr>
          <w:p w14:paraId="2894719C"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S dopadem na integraci na JZP</w:t>
            </w:r>
          </w:p>
        </w:tc>
        <w:tc>
          <w:tcPr>
            <w:tcW w:w="713" w:type="pct"/>
            <w:shd w:val="clear" w:color="auto" w:fill="auto"/>
            <w:vAlign w:val="center"/>
            <w:hideMark/>
          </w:tcPr>
          <w:p w14:paraId="61D741D1"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Bude realizováno v souladu s kapitolou 5.4</w:t>
            </w:r>
          </w:p>
        </w:tc>
        <w:tc>
          <w:tcPr>
            <w:tcW w:w="469" w:type="pct"/>
            <w:shd w:val="clear" w:color="auto" w:fill="auto"/>
            <w:noWrap/>
            <w:vAlign w:val="center"/>
            <w:hideMark/>
          </w:tcPr>
          <w:p w14:paraId="1A04C818"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425</w:t>
            </w:r>
          </w:p>
        </w:tc>
      </w:tr>
      <w:tr w:rsidR="0068402C" w:rsidRPr="0068402C" w14:paraId="4E5A8C1A" w14:textId="77777777" w:rsidTr="009B56A0">
        <w:trPr>
          <w:trHeight w:val="854"/>
        </w:trPr>
        <w:tc>
          <w:tcPr>
            <w:tcW w:w="768" w:type="pct"/>
            <w:vMerge/>
            <w:vAlign w:val="center"/>
            <w:hideMark/>
          </w:tcPr>
          <w:p w14:paraId="099129C1" w14:textId="77777777" w:rsidR="0068402C" w:rsidRPr="0068402C" w:rsidRDefault="0068402C" w:rsidP="009B56A0">
            <w:pPr>
              <w:spacing w:after="0" w:line="240" w:lineRule="auto"/>
              <w:rPr>
                <w:rFonts w:eastAsia="Times New Roman" w:cs="Times New Roman"/>
                <w:b/>
                <w:bCs/>
                <w:sz w:val="18"/>
                <w:szCs w:val="18"/>
                <w:lang w:eastAsia="cs-CZ"/>
              </w:rPr>
            </w:pPr>
          </w:p>
        </w:tc>
        <w:tc>
          <w:tcPr>
            <w:tcW w:w="788" w:type="pct"/>
            <w:shd w:val="clear" w:color="auto" w:fill="auto"/>
            <w:vAlign w:val="center"/>
            <w:hideMark/>
          </w:tcPr>
          <w:p w14:paraId="20FB759B"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5.5 Systémy pro management událostí</w:t>
            </w:r>
          </w:p>
        </w:tc>
        <w:tc>
          <w:tcPr>
            <w:tcW w:w="748" w:type="pct"/>
          </w:tcPr>
          <w:p w14:paraId="69DB8064" w14:textId="77777777" w:rsidR="0068402C" w:rsidRPr="0068402C" w:rsidRDefault="0068402C" w:rsidP="009B56A0">
            <w:pPr>
              <w:spacing w:after="0" w:line="240" w:lineRule="auto"/>
              <w:jc w:val="center"/>
              <w:rPr>
                <w:rFonts w:eastAsia="Times New Roman" w:cs="Times New Roman"/>
                <w:sz w:val="18"/>
                <w:szCs w:val="18"/>
                <w:lang w:eastAsia="cs-CZ"/>
              </w:rPr>
            </w:pPr>
          </w:p>
          <w:p w14:paraId="24D9684D"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5.1.</w:t>
            </w:r>
          </w:p>
        </w:tc>
        <w:tc>
          <w:tcPr>
            <w:tcW w:w="1512" w:type="pct"/>
            <w:shd w:val="clear" w:color="auto" w:fill="auto"/>
            <w:vAlign w:val="center"/>
            <w:hideMark/>
          </w:tcPr>
          <w:p w14:paraId="438321FF"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S dopadem na integraci na JZP</w:t>
            </w:r>
          </w:p>
        </w:tc>
        <w:tc>
          <w:tcPr>
            <w:tcW w:w="713" w:type="pct"/>
            <w:shd w:val="clear" w:color="auto" w:fill="auto"/>
            <w:vAlign w:val="center"/>
            <w:hideMark/>
          </w:tcPr>
          <w:p w14:paraId="18BC0D2E"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Bude realizováno v souladu s kapitolou 5.5</w:t>
            </w:r>
          </w:p>
        </w:tc>
        <w:tc>
          <w:tcPr>
            <w:tcW w:w="469" w:type="pct"/>
            <w:shd w:val="clear" w:color="auto" w:fill="auto"/>
            <w:noWrap/>
            <w:vAlign w:val="center"/>
            <w:hideMark/>
          </w:tcPr>
          <w:p w14:paraId="01525383"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150</w:t>
            </w:r>
          </w:p>
        </w:tc>
      </w:tr>
      <w:tr w:rsidR="0068402C" w:rsidRPr="0068402C" w14:paraId="1E7B6827" w14:textId="77777777" w:rsidTr="009B56A0">
        <w:trPr>
          <w:trHeight w:val="854"/>
        </w:trPr>
        <w:tc>
          <w:tcPr>
            <w:tcW w:w="768" w:type="pct"/>
            <w:vMerge w:val="restart"/>
            <w:shd w:val="clear" w:color="auto" w:fill="auto"/>
            <w:vAlign w:val="center"/>
            <w:hideMark/>
          </w:tcPr>
          <w:p w14:paraId="02BD8E2D"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 xml:space="preserve">Sdělovací zařízení </w:t>
            </w:r>
          </w:p>
        </w:tc>
        <w:tc>
          <w:tcPr>
            <w:tcW w:w="788" w:type="pct"/>
            <w:shd w:val="clear" w:color="auto" w:fill="auto"/>
            <w:vAlign w:val="center"/>
            <w:hideMark/>
          </w:tcPr>
          <w:p w14:paraId="3D04134A"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5.1 Záznamové systémy hlasové komunikace</w:t>
            </w:r>
          </w:p>
        </w:tc>
        <w:tc>
          <w:tcPr>
            <w:tcW w:w="748" w:type="pct"/>
          </w:tcPr>
          <w:p w14:paraId="6064C78A" w14:textId="77777777" w:rsidR="0068402C" w:rsidRPr="0068402C" w:rsidRDefault="0068402C" w:rsidP="009B56A0">
            <w:pPr>
              <w:spacing w:after="0" w:line="240" w:lineRule="auto"/>
              <w:jc w:val="center"/>
              <w:rPr>
                <w:rFonts w:eastAsia="Times New Roman" w:cs="Times New Roman"/>
                <w:sz w:val="18"/>
                <w:szCs w:val="18"/>
                <w:lang w:eastAsia="cs-CZ"/>
              </w:rPr>
            </w:pPr>
          </w:p>
          <w:p w14:paraId="1547D8D2"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5.1.</w:t>
            </w:r>
          </w:p>
        </w:tc>
        <w:tc>
          <w:tcPr>
            <w:tcW w:w="1512" w:type="pct"/>
            <w:shd w:val="clear" w:color="auto" w:fill="auto"/>
            <w:vAlign w:val="center"/>
            <w:hideMark/>
          </w:tcPr>
          <w:p w14:paraId="0055A20C"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S dopadem na integraci na JZP</w:t>
            </w:r>
          </w:p>
        </w:tc>
        <w:tc>
          <w:tcPr>
            <w:tcW w:w="713" w:type="pct"/>
            <w:shd w:val="clear" w:color="auto" w:fill="auto"/>
            <w:vAlign w:val="center"/>
            <w:hideMark/>
          </w:tcPr>
          <w:p w14:paraId="70364AD9"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Již realizováno dle předmětné kapitoly 5.1</w:t>
            </w:r>
          </w:p>
        </w:tc>
        <w:tc>
          <w:tcPr>
            <w:tcW w:w="469" w:type="pct"/>
            <w:shd w:val="clear" w:color="auto" w:fill="auto"/>
            <w:noWrap/>
            <w:vAlign w:val="center"/>
            <w:hideMark/>
          </w:tcPr>
          <w:p w14:paraId="6DE25247"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0</w:t>
            </w:r>
          </w:p>
        </w:tc>
      </w:tr>
      <w:tr w:rsidR="0068402C" w:rsidRPr="0068402C" w14:paraId="3BE2C27D" w14:textId="77777777" w:rsidTr="009B56A0">
        <w:trPr>
          <w:trHeight w:val="854"/>
        </w:trPr>
        <w:tc>
          <w:tcPr>
            <w:tcW w:w="768" w:type="pct"/>
            <w:vMerge/>
            <w:vAlign w:val="center"/>
            <w:hideMark/>
          </w:tcPr>
          <w:p w14:paraId="7F576B78" w14:textId="77777777" w:rsidR="0068402C" w:rsidRPr="0068402C" w:rsidRDefault="0068402C" w:rsidP="009B56A0">
            <w:pPr>
              <w:spacing w:after="0" w:line="240" w:lineRule="auto"/>
              <w:rPr>
                <w:rFonts w:eastAsia="Times New Roman" w:cs="Times New Roman"/>
                <w:b/>
                <w:bCs/>
                <w:sz w:val="18"/>
                <w:szCs w:val="18"/>
                <w:lang w:eastAsia="cs-CZ"/>
              </w:rPr>
            </w:pPr>
          </w:p>
        </w:tc>
        <w:tc>
          <w:tcPr>
            <w:tcW w:w="788" w:type="pct"/>
            <w:shd w:val="clear" w:color="auto" w:fill="auto"/>
            <w:vAlign w:val="center"/>
            <w:hideMark/>
          </w:tcPr>
          <w:p w14:paraId="57C2C97D"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5.2 Hlasové komunikační technologie</w:t>
            </w:r>
          </w:p>
        </w:tc>
        <w:tc>
          <w:tcPr>
            <w:tcW w:w="748" w:type="pct"/>
          </w:tcPr>
          <w:p w14:paraId="66B893A7" w14:textId="77777777" w:rsidR="0068402C" w:rsidRPr="0068402C" w:rsidRDefault="0068402C" w:rsidP="009B56A0">
            <w:pPr>
              <w:spacing w:after="0" w:line="240" w:lineRule="auto"/>
              <w:jc w:val="center"/>
              <w:rPr>
                <w:rFonts w:eastAsia="Times New Roman" w:cs="Times New Roman"/>
                <w:sz w:val="18"/>
                <w:szCs w:val="18"/>
                <w:lang w:eastAsia="cs-CZ"/>
              </w:rPr>
            </w:pPr>
          </w:p>
          <w:p w14:paraId="5205664D"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5.1</w:t>
            </w:r>
          </w:p>
        </w:tc>
        <w:tc>
          <w:tcPr>
            <w:tcW w:w="1512" w:type="pct"/>
            <w:shd w:val="clear" w:color="auto" w:fill="auto"/>
            <w:vAlign w:val="center"/>
            <w:hideMark/>
          </w:tcPr>
          <w:p w14:paraId="343282BF"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S dopadem na integraci na JZP</w:t>
            </w:r>
          </w:p>
        </w:tc>
        <w:tc>
          <w:tcPr>
            <w:tcW w:w="713" w:type="pct"/>
            <w:shd w:val="clear" w:color="auto" w:fill="auto"/>
            <w:vAlign w:val="center"/>
            <w:hideMark/>
          </w:tcPr>
          <w:p w14:paraId="10CEAD03"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Již realizováno dle kapitoly 5.2</w:t>
            </w:r>
          </w:p>
        </w:tc>
        <w:tc>
          <w:tcPr>
            <w:tcW w:w="469" w:type="pct"/>
            <w:shd w:val="clear" w:color="auto" w:fill="auto"/>
            <w:noWrap/>
            <w:vAlign w:val="center"/>
            <w:hideMark/>
          </w:tcPr>
          <w:p w14:paraId="63CFF479"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0</w:t>
            </w:r>
          </w:p>
        </w:tc>
      </w:tr>
      <w:tr w:rsidR="0068402C" w:rsidRPr="0068402C" w14:paraId="2055001E" w14:textId="77777777" w:rsidTr="009B56A0">
        <w:trPr>
          <w:trHeight w:val="854"/>
        </w:trPr>
        <w:tc>
          <w:tcPr>
            <w:tcW w:w="768" w:type="pct"/>
            <w:vMerge/>
            <w:vAlign w:val="center"/>
            <w:hideMark/>
          </w:tcPr>
          <w:p w14:paraId="054C0AE8" w14:textId="77777777" w:rsidR="0068402C" w:rsidRPr="0068402C" w:rsidRDefault="0068402C" w:rsidP="009B56A0">
            <w:pPr>
              <w:spacing w:after="0" w:line="240" w:lineRule="auto"/>
              <w:rPr>
                <w:rFonts w:eastAsia="Times New Roman" w:cs="Times New Roman"/>
                <w:b/>
                <w:bCs/>
                <w:sz w:val="18"/>
                <w:szCs w:val="18"/>
                <w:lang w:eastAsia="cs-CZ"/>
              </w:rPr>
            </w:pPr>
          </w:p>
        </w:tc>
        <w:tc>
          <w:tcPr>
            <w:tcW w:w="788" w:type="pct"/>
            <w:shd w:val="clear" w:color="auto" w:fill="auto"/>
            <w:vAlign w:val="center"/>
            <w:hideMark/>
          </w:tcPr>
          <w:p w14:paraId="514B236C"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5.3 CCTV kamerové systémy</w:t>
            </w:r>
          </w:p>
        </w:tc>
        <w:tc>
          <w:tcPr>
            <w:tcW w:w="748" w:type="pct"/>
          </w:tcPr>
          <w:p w14:paraId="4A9AC877" w14:textId="77777777" w:rsidR="0068402C" w:rsidRPr="0068402C" w:rsidRDefault="0068402C" w:rsidP="009B56A0">
            <w:pPr>
              <w:spacing w:after="0" w:line="240" w:lineRule="auto"/>
              <w:jc w:val="center"/>
              <w:rPr>
                <w:rFonts w:eastAsia="Times New Roman" w:cs="Times New Roman"/>
                <w:sz w:val="18"/>
                <w:szCs w:val="18"/>
                <w:lang w:eastAsia="cs-CZ"/>
              </w:rPr>
            </w:pPr>
          </w:p>
          <w:p w14:paraId="2F095C17"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5.1</w:t>
            </w:r>
          </w:p>
        </w:tc>
        <w:tc>
          <w:tcPr>
            <w:tcW w:w="1512" w:type="pct"/>
            <w:shd w:val="clear" w:color="auto" w:fill="auto"/>
            <w:vAlign w:val="center"/>
            <w:hideMark/>
          </w:tcPr>
          <w:p w14:paraId="151EB68D"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S dopadem na integraci na JZP</w:t>
            </w:r>
          </w:p>
        </w:tc>
        <w:tc>
          <w:tcPr>
            <w:tcW w:w="713" w:type="pct"/>
            <w:shd w:val="clear" w:color="auto" w:fill="auto"/>
            <w:vAlign w:val="center"/>
            <w:hideMark/>
          </w:tcPr>
          <w:p w14:paraId="564DEAAE"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Bude realizováno v souladu s kapitolou 5.3</w:t>
            </w:r>
          </w:p>
        </w:tc>
        <w:tc>
          <w:tcPr>
            <w:tcW w:w="469" w:type="pct"/>
            <w:shd w:val="clear" w:color="auto" w:fill="auto"/>
            <w:noWrap/>
            <w:vAlign w:val="center"/>
            <w:hideMark/>
          </w:tcPr>
          <w:p w14:paraId="0630FC8A"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150</w:t>
            </w:r>
          </w:p>
        </w:tc>
      </w:tr>
      <w:tr w:rsidR="0068402C" w:rsidRPr="0068402C" w14:paraId="2471436D" w14:textId="77777777" w:rsidTr="009B56A0">
        <w:trPr>
          <w:trHeight w:val="854"/>
        </w:trPr>
        <w:tc>
          <w:tcPr>
            <w:tcW w:w="768" w:type="pct"/>
            <w:vMerge/>
            <w:vAlign w:val="center"/>
            <w:hideMark/>
          </w:tcPr>
          <w:p w14:paraId="77F24B66" w14:textId="77777777" w:rsidR="0068402C" w:rsidRPr="0068402C" w:rsidRDefault="0068402C" w:rsidP="009B56A0">
            <w:pPr>
              <w:spacing w:after="0" w:line="240" w:lineRule="auto"/>
              <w:rPr>
                <w:rFonts w:eastAsia="Times New Roman" w:cs="Times New Roman"/>
                <w:b/>
                <w:bCs/>
                <w:sz w:val="18"/>
                <w:szCs w:val="18"/>
                <w:lang w:eastAsia="cs-CZ"/>
              </w:rPr>
            </w:pPr>
          </w:p>
        </w:tc>
        <w:tc>
          <w:tcPr>
            <w:tcW w:w="788" w:type="pct"/>
            <w:shd w:val="clear" w:color="auto" w:fill="auto"/>
            <w:vAlign w:val="center"/>
            <w:hideMark/>
          </w:tcPr>
          <w:p w14:paraId="2543735B"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5.5 Systémy pro management událostí</w:t>
            </w:r>
          </w:p>
        </w:tc>
        <w:tc>
          <w:tcPr>
            <w:tcW w:w="748" w:type="pct"/>
          </w:tcPr>
          <w:p w14:paraId="27AD21BB" w14:textId="77777777" w:rsidR="0068402C" w:rsidRPr="0068402C" w:rsidRDefault="0068402C" w:rsidP="009B56A0">
            <w:pPr>
              <w:spacing w:after="0" w:line="240" w:lineRule="auto"/>
              <w:jc w:val="center"/>
              <w:rPr>
                <w:rFonts w:eastAsia="Times New Roman" w:cs="Times New Roman"/>
                <w:sz w:val="18"/>
                <w:szCs w:val="18"/>
                <w:lang w:eastAsia="cs-CZ"/>
              </w:rPr>
            </w:pPr>
          </w:p>
          <w:p w14:paraId="37F3DB33"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5.1.</w:t>
            </w:r>
          </w:p>
          <w:p w14:paraId="212D0C52" w14:textId="77777777" w:rsidR="0068402C" w:rsidRPr="0068402C" w:rsidRDefault="0068402C" w:rsidP="009B56A0">
            <w:pPr>
              <w:spacing w:after="0" w:line="240" w:lineRule="auto"/>
              <w:jc w:val="center"/>
              <w:rPr>
                <w:rFonts w:eastAsia="Times New Roman" w:cs="Times New Roman"/>
                <w:sz w:val="18"/>
                <w:szCs w:val="18"/>
                <w:lang w:eastAsia="cs-CZ"/>
              </w:rPr>
            </w:pPr>
          </w:p>
        </w:tc>
        <w:tc>
          <w:tcPr>
            <w:tcW w:w="1512" w:type="pct"/>
            <w:shd w:val="clear" w:color="auto" w:fill="auto"/>
            <w:vAlign w:val="center"/>
            <w:hideMark/>
          </w:tcPr>
          <w:p w14:paraId="583E62A1"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S dopadem na integraci na JZP</w:t>
            </w:r>
          </w:p>
        </w:tc>
        <w:tc>
          <w:tcPr>
            <w:tcW w:w="713" w:type="pct"/>
            <w:shd w:val="clear" w:color="auto" w:fill="auto"/>
            <w:vAlign w:val="center"/>
            <w:hideMark/>
          </w:tcPr>
          <w:p w14:paraId="6C5AA735"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Bude realizováno v souladu s kapitolou 5.5</w:t>
            </w:r>
          </w:p>
        </w:tc>
        <w:tc>
          <w:tcPr>
            <w:tcW w:w="469" w:type="pct"/>
            <w:shd w:val="clear" w:color="auto" w:fill="auto"/>
            <w:noWrap/>
            <w:vAlign w:val="center"/>
            <w:hideMark/>
          </w:tcPr>
          <w:p w14:paraId="6CCD8B98"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150</w:t>
            </w:r>
          </w:p>
        </w:tc>
      </w:tr>
      <w:tr w:rsidR="0068402C" w:rsidRPr="0068402C" w14:paraId="11E453B4" w14:textId="77777777" w:rsidTr="009B56A0">
        <w:trPr>
          <w:trHeight w:val="854"/>
        </w:trPr>
        <w:tc>
          <w:tcPr>
            <w:tcW w:w="768" w:type="pct"/>
            <w:vMerge/>
            <w:vAlign w:val="center"/>
            <w:hideMark/>
          </w:tcPr>
          <w:p w14:paraId="28347428" w14:textId="77777777" w:rsidR="0068402C" w:rsidRPr="0068402C" w:rsidRDefault="0068402C" w:rsidP="009B56A0">
            <w:pPr>
              <w:spacing w:after="0" w:line="240" w:lineRule="auto"/>
              <w:rPr>
                <w:rFonts w:eastAsia="Times New Roman" w:cs="Times New Roman"/>
                <w:b/>
                <w:bCs/>
                <w:sz w:val="18"/>
                <w:szCs w:val="18"/>
                <w:lang w:eastAsia="cs-CZ"/>
              </w:rPr>
            </w:pPr>
          </w:p>
        </w:tc>
        <w:tc>
          <w:tcPr>
            <w:tcW w:w="788" w:type="pct"/>
            <w:shd w:val="clear" w:color="auto" w:fill="auto"/>
            <w:vAlign w:val="center"/>
            <w:hideMark/>
          </w:tcPr>
          <w:p w14:paraId="7F58E7E9"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5.6 Diagnostika jedoucích vozidel</w:t>
            </w:r>
          </w:p>
        </w:tc>
        <w:tc>
          <w:tcPr>
            <w:tcW w:w="748" w:type="pct"/>
          </w:tcPr>
          <w:p w14:paraId="10C5DD7E" w14:textId="77777777" w:rsidR="0068402C" w:rsidRPr="0068402C" w:rsidRDefault="0068402C" w:rsidP="009B56A0">
            <w:pPr>
              <w:spacing w:after="0" w:line="240" w:lineRule="auto"/>
              <w:jc w:val="center"/>
              <w:rPr>
                <w:rFonts w:eastAsia="Times New Roman" w:cs="Times New Roman"/>
                <w:sz w:val="18"/>
                <w:szCs w:val="18"/>
                <w:lang w:eastAsia="cs-CZ"/>
              </w:rPr>
            </w:pPr>
          </w:p>
        </w:tc>
        <w:tc>
          <w:tcPr>
            <w:tcW w:w="1512" w:type="pct"/>
            <w:shd w:val="clear" w:color="auto" w:fill="auto"/>
            <w:vAlign w:val="center"/>
            <w:hideMark/>
          </w:tcPr>
          <w:p w14:paraId="11CEEA64" w14:textId="77777777" w:rsidR="0068402C" w:rsidRPr="0068402C" w:rsidRDefault="0068402C" w:rsidP="009B56A0">
            <w:pPr>
              <w:spacing w:after="0" w:line="240" w:lineRule="auto"/>
              <w:jc w:val="center"/>
              <w:rPr>
                <w:rFonts w:eastAsia="Times New Roman" w:cs="Times New Roman"/>
                <w:sz w:val="18"/>
                <w:szCs w:val="18"/>
                <w:lang w:eastAsia="cs-CZ"/>
              </w:rPr>
            </w:pPr>
          </w:p>
        </w:tc>
        <w:tc>
          <w:tcPr>
            <w:tcW w:w="713" w:type="pct"/>
            <w:shd w:val="clear" w:color="auto" w:fill="auto"/>
            <w:vAlign w:val="center"/>
            <w:hideMark/>
          </w:tcPr>
          <w:p w14:paraId="4A02B9F9"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Technologie neexistuje (není vybavena)</w:t>
            </w:r>
          </w:p>
        </w:tc>
        <w:tc>
          <w:tcPr>
            <w:tcW w:w="469" w:type="pct"/>
            <w:shd w:val="clear" w:color="auto" w:fill="auto"/>
            <w:noWrap/>
            <w:vAlign w:val="center"/>
            <w:hideMark/>
          </w:tcPr>
          <w:p w14:paraId="65A54F69"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0</w:t>
            </w:r>
          </w:p>
        </w:tc>
      </w:tr>
      <w:tr w:rsidR="0068402C" w:rsidRPr="0068402C" w14:paraId="0BF18616" w14:textId="77777777" w:rsidTr="009B56A0">
        <w:trPr>
          <w:trHeight w:val="854"/>
        </w:trPr>
        <w:tc>
          <w:tcPr>
            <w:tcW w:w="768" w:type="pct"/>
            <w:vMerge/>
            <w:vAlign w:val="center"/>
            <w:hideMark/>
          </w:tcPr>
          <w:p w14:paraId="7F6BCAB9" w14:textId="77777777" w:rsidR="0068402C" w:rsidRPr="0068402C" w:rsidRDefault="0068402C" w:rsidP="009B56A0">
            <w:pPr>
              <w:spacing w:after="0" w:line="240" w:lineRule="auto"/>
              <w:rPr>
                <w:rFonts w:eastAsia="Times New Roman" w:cs="Times New Roman"/>
                <w:b/>
                <w:bCs/>
                <w:sz w:val="18"/>
                <w:szCs w:val="18"/>
                <w:lang w:eastAsia="cs-CZ"/>
              </w:rPr>
            </w:pPr>
          </w:p>
        </w:tc>
        <w:tc>
          <w:tcPr>
            <w:tcW w:w="788" w:type="pct"/>
            <w:shd w:val="clear" w:color="auto" w:fill="auto"/>
            <w:vAlign w:val="center"/>
            <w:hideMark/>
          </w:tcPr>
          <w:p w14:paraId="654D0D19"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5.7 Systémy pro monitoring hluku</w:t>
            </w:r>
          </w:p>
        </w:tc>
        <w:tc>
          <w:tcPr>
            <w:tcW w:w="748" w:type="pct"/>
          </w:tcPr>
          <w:p w14:paraId="57FC5584" w14:textId="77777777" w:rsidR="0068402C" w:rsidRPr="0068402C" w:rsidRDefault="0068402C" w:rsidP="009B56A0">
            <w:pPr>
              <w:spacing w:after="0" w:line="240" w:lineRule="auto"/>
              <w:jc w:val="center"/>
              <w:rPr>
                <w:rFonts w:eastAsia="Times New Roman" w:cs="Times New Roman"/>
                <w:sz w:val="18"/>
                <w:szCs w:val="18"/>
                <w:lang w:eastAsia="cs-CZ"/>
              </w:rPr>
            </w:pPr>
          </w:p>
        </w:tc>
        <w:tc>
          <w:tcPr>
            <w:tcW w:w="1512" w:type="pct"/>
            <w:shd w:val="clear" w:color="auto" w:fill="auto"/>
            <w:vAlign w:val="center"/>
            <w:hideMark/>
          </w:tcPr>
          <w:p w14:paraId="06699634"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 </w:t>
            </w:r>
          </w:p>
        </w:tc>
        <w:tc>
          <w:tcPr>
            <w:tcW w:w="713" w:type="pct"/>
            <w:shd w:val="clear" w:color="auto" w:fill="auto"/>
            <w:vAlign w:val="center"/>
            <w:hideMark/>
          </w:tcPr>
          <w:p w14:paraId="1BB3F5ED"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Technologie neexistuje (není vybavena)</w:t>
            </w:r>
          </w:p>
        </w:tc>
        <w:tc>
          <w:tcPr>
            <w:tcW w:w="469" w:type="pct"/>
            <w:shd w:val="clear" w:color="auto" w:fill="auto"/>
            <w:noWrap/>
            <w:vAlign w:val="center"/>
            <w:hideMark/>
          </w:tcPr>
          <w:p w14:paraId="61EE3EF1"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0</w:t>
            </w:r>
          </w:p>
        </w:tc>
      </w:tr>
      <w:tr w:rsidR="0068402C" w:rsidRPr="0068402C" w14:paraId="709320DC" w14:textId="77777777" w:rsidTr="009B56A0">
        <w:trPr>
          <w:trHeight w:val="854"/>
        </w:trPr>
        <w:tc>
          <w:tcPr>
            <w:tcW w:w="768" w:type="pct"/>
            <w:shd w:val="clear" w:color="auto" w:fill="auto"/>
            <w:vAlign w:val="center"/>
            <w:hideMark/>
          </w:tcPr>
          <w:p w14:paraId="4BB1A7FF"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 xml:space="preserve">Silnoproudá zařízení </w:t>
            </w:r>
          </w:p>
        </w:tc>
        <w:tc>
          <w:tcPr>
            <w:tcW w:w="788" w:type="pct"/>
            <w:shd w:val="clear" w:color="auto" w:fill="auto"/>
            <w:vAlign w:val="center"/>
            <w:hideMark/>
          </w:tcPr>
          <w:p w14:paraId="7986CFB4"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5.5 Systémy pro management událostí</w:t>
            </w:r>
          </w:p>
        </w:tc>
        <w:tc>
          <w:tcPr>
            <w:tcW w:w="748" w:type="pct"/>
          </w:tcPr>
          <w:p w14:paraId="43DB2613" w14:textId="77777777" w:rsidR="0068402C" w:rsidRPr="0068402C" w:rsidRDefault="0068402C" w:rsidP="009B56A0">
            <w:pPr>
              <w:spacing w:after="0" w:line="240" w:lineRule="auto"/>
              <w:jc w:val="center"/>
              <w:rPr>
                <w:rFonts w:eastAsia="Times New Roman" w:cs="Times New Roman"/>
                <w:sz w:val="18"/>
                <w:szCs w:val="18"/>
                <w:lang w:eastAsia="cs-CZ"/>
              </w:rPr>
            </w:pPr>
          </w:p>
          <w:p w14:paraId="49508024"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5.1.</w:t>
            </w:r>
          </w:p>
        </w:tc>
        <w:tc>
          <w:tcPr>
            <w:tcW w:w="1512" w:type="pct"/>
            <w:shd w:val="clear" w:color="auto" w:fill="auto"/>
            <w:vAlign w:val="center"/>
            <w:hideMark/>
          </w:tcPr>
          <w:p w14:paraId="3050CBBB"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S dopadem na integraci na JZP</w:t>
            </w:r>
          </w:p>
        </w:tc>
        <w:tc>
          <w:tcPr>
            <w:tcW w:w="713" w:type="pct"/>
            <w:shd w:val="clear" w:color="auto" w:fill="auto"/>
            <w:vAlign w:val="center"/>
            <w:hideMark/>
          </w:tcPr>
          <w:p w14:paraId="26A498EE"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Bude realizováno v souladu s kapitolou 5.5</w:t>
            </w:r>
          </w:p>
        </w:tc>
        <w:tc>
          <w:tcPr>
            <w:tcW w:w="469" w:type="pct"/>
            <w:shd w:val="clear" w:color="auto" w:fill="auto"/>
            <w:noWrap/>
            <w:vAlign w:val="center"/>
            <w:hideMark/>
          </w:tcPr>
          <w:p w14:paraId="138BADB1"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150</w:t>
            </w:r>
          </w:p>
        </w:tc>
      </w:tr>
      <w:tr w:rsidR="0068402C" w:rsidRPr="0068402C" w14:paraId="6B9BA416" w14:textId="77777777" w:rsidTr="009B56A0">
        <w:trPr>
          <w:trHeight w:val="471"/>
        </w:trPr>
        <w:tc>
          <w:tcPr>
            <w:tcW w:w="768" w:type="pct"/>
            <w:shd w:val="clear" w:color="000000" w:fill="D9D9D9"/>
            <w:vAlign w:val="center"/>
            <w:hideMark/>
          </w:tcPr>
          <w:p w14:paraId="576095A7"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Náklady celkem</w:t>
            </w:r>
          </w:p>
        </w:tc>
        <w:tc>
          <w:tcPr>
            <w:tcW w:w="788" w:type="pct"/>
            <w:shd w:val="clear" w:color="000000" w:fill="D9D9D9"/>
            <w:noWrap/>
            <w:vAlign w:val="center"/>
            <w:hideMark/>
          </w:tcPr>
          <w:p w14:paraId="2F59F9B7"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 </w:t>
            </w:r>
          </w:p>
        </w:tc>
        <w:tc>
          <w:tcPr>
            <w:tcW w:w="748" w:type="pct"/>
            <w:shd w:val="clear" w:color="000000" w:fill="D9D9D9"/>
          </w:tcPr>
          <w:p w14:paraId="29CDB75A" w14:textId="77777777" w:rsidR="0068402C" w:rsidRPr="0068402C" w:rsidRDefault="0068402C" w:rsidP="009B56A0">
            <w:pPr>
              <w:spacing w:after="0" w:line="240" w:lineRule="auto"/>
              <w:jc w:val="center"/>
              <w:rPr>
                <w:rFonts w:eastAsia="Times New Roman" w:cs="Times New Roman"/>
                <w:sz w:val="18"/>
                <w:szCs w:val="18"/>
                <w:lang w:eastAsia="cs-CZ"/>
              </w:rPr>
            </w:pPr>
          </w:p>
        </w:tc>
        <w:tc>
          <w:tcPr>
            <w:tcW w:w="1512" w:type="pct"/>
            <w:shd w:val="clear" w:color="000000" w:fill="D9D9D9"/>
            <w:noWrap/>
            <w:vAlign w:val="center"/>
            <w:hideMark/>
          </w:tcPr>
          <w:p w14:paraId="53FFB150"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 </w:t>
            </w:r>
          </w:p>
        </w:tc>
        <w:tc>
          <w:tcPr>
            <w:tcW w:w="713" w:type="pct"/>
            <w:shd w:val="clear" w:color="000000" w:fill="D9D9D9"/>
            <w:noWrap/>
            <w:vAlign w:val="center"/>
            <w:hideMark/>
          </w:tcPr>
          <w:p w14:paraId="13423E0E" w14:textId="77777777" w:rsidR="0068402C" w:rsidRPr="0068402C" w:rsidRDefault="0068402C" w:rsidP="009B56A0">
            <w:pPr>
              <w:spacing w:after="0" w:line="240" w:lineRule="auto"/>
              <w:jc w:val="center"/>
              <w:rPr>
                <w:rFonts w:eastAsia="Times New Roman" w:cs="Times New Roman"/>
                <w:sz w:val="18"/>
                <w:szCs w:val="18"/>
                <w:lang w:eastAsia="cs-CZ"/>
              </w:rPr>
            </w:pPr>
            <w:r w:rsidRPr="0068402C">
              <w:rPr>
                <w:rFonts w:eastAsia="Times New Roman" w:cs="Times New Roman"/>
                <w:sz w:val="18"/>
                <w:szCs w:val="18"/>
                <w:lang w:eastAsia="cs-CZ"/>
              </w:rPr>
              <w:t> </w:t>
            </w:r>
          </w:p>
        </w:tc>
        <w:tc>
          <w:tcPr>
            <w:tcW w:w="469" w:type="pct"/>
            <w:shd w:val="clear" w:color="000000" w:fill="D9D9D9"/>
            <w:noWrap/>
            <w:vAlign w:val="center"/>
            <w:hideMark/>
          </w:tcPr>
          <w:p w14:paraId="6F535974" w14:textId="77777777" w:rsidR="0068402C" w:rsidRPr="0068402C" w:rsidRDefault="0068402C" w:rsidP="009B56A0">
            <w:pPr>
              <w:spacing w:after="0" w:line="240" w:lineRule="auto"/>
              <w:jc w:val="center"/>
              <w:rPr>
                <w:rFonts w:eastAsia="Times New Roman" w:cs="Times New Roman"/>
                <w:b/>
                <w:bCs/>
                <w:sz w:val="18"/>
                <w:szCs w:val="18"/>
                <w:lang w:eastAsia="cs-CZ"/>
              </w:rPr>
            </w:pPr>
            <w:r w:rsidRPr="0068402C">
              <w:rPr>
                <w:rFonts w:eastAsia="Times New Roman" w:cs="Times New Roman"/>
                <w:b/>
                <w:bCs/>
                <w:sz w:val="18"/>
                <w:szCs w:val="18"/>
                <w:lang w:eastAsia="cs-CZ"/>
              </w:rPr>
              <w:t>1 025</w:t>
            </w:r>
          </w:p>
        </w:tc>
      </w:tr>
    </w:tbl>
    <w:p w14:paraId="4CF2BE07" w14:textId="77777777" w:rsidR="0068402C" w:rsidRDefault="0068402C" w:rsidP="0068402C">
      <w:pPr>
        <w:spacing w:after="0"/>
      </w:pPr>
    </w:p>
    <w:p w14:paraId="1770EAE3" w14:textId="77777777" w:rsidR="0068402C" w:rsidRPr="0011177B" w:rsidRDefault="0068402C" w:rsidP="0068402C">
      <w:pPr>
        <w:jc w:val="both"/>
        <w:rPr>
          <w:rFonts w:eastAsia="Verdana" w:cs="Times New Roman"/>
          <w:i/>
          <w:noProof/>
          <w:sz w:val="18"/>
          <w:szCs w:val="18"/>
        </w:rPr>
      </w:pPr>
      <w:r w:rsidRPr="00984FC4">
        <w:rPr>
          <w:rFonts w:eastAsia="Verdana" w:cs="Times New Roman"/>
          <w:i/>
          <w:noProof/>
          <w:sz w:val="18"/>
          <w:szCs w:val="18"/>
        </w:rPr>
        <w:t>Pozn.: Číslování v tabulce ve sloupci „Drážní technologie začleněné do JZP“ a „Začlenění do JZP“ udává čísla kapitol podle „Specifikace a zásady uchovávání a výměny dat mezi JZP a technologiemi ŽDC“.</w:t>
      </w:r>
    </w:p>
    <w:p w14:paraId="61EFBFDC" w14:textId="77777777" w:rsidR="0068402C" w:rsidRDefault="0068402C" w:rsidP="0068402C">
      <w:pPr>
        <w:jc w:val="both"/>
        <w:rPr>
          <w:rFonts w:eastAsia="Times New Roman" w:cstheme="minorHAnsi"/>
          <w:sz w:val="24"/>
          <w:szCs w:val="24"/>
          <w:lang w:eastAsia="cs-CZ"/>
        </w:rPr>
      </w:pPr>
      <w:r w:rsidRPr="0001347A">
        <w:rPr>
          <w:rFonts w:eastAsia="Times New Roman" w:cstheme="minorHAnsi"/>
          <w:sz w:val="24"/>
          <w:szCs w:val="24"/>
          <w:lang w:eastAsia="cs-CZ"/>
        </w:rPr>
        <w:t>V budoucnu nebudou potřeba žádné další náklady, spojené s integrací technologie, dotčené akcí „Modernizace traťového úseku Hradec Králové (mimo) – Týniště nad Orlicí (mimo)“ do JZP nad rámec rozpočtu této akce, tzn. veškeré náklady jsou tedy započteny v tomto projektu.</w:t>
      </w:r>
    </w:p>
    <w:p w14:paraId="45A03A01" w14:textId="77777777" w:rsidR="0068402C" w:rsidRPr="0068402C" w:rsidRDefault="0068402C" w:rsidP="0068402C">
      <w:pPr>
        <w:jc w:val="both"/>
        <w:rPr>
          <w:rFonts w:eastAsia="Times New Roman" w:cstheme="minorHAnsi"/>
          <w:sz w:val="24"/>
          <w:szCs w:val="24"/>
          <w:lang w:eastAsia="cs-CZ"/>
        </w:rPr>
      </w:pPr>
      <w:r w:rsidRPr="0068402C">
        <w:rPr>
          <w:rFonts w:eastAsia="Times New Roman" w:cstheme="minorHAnsi"/>
          <w:sz w:val="24"/>
          <w:szCs w:val="24"/>
          <w:lang w:eastAsia="cs-CZ"/>
        </w:rPr>
        <w:t>Náklady na integraci příslušných dat do JZP jsou součástí nákladů, uvedených v kapitole 12 Rozpis nákladů, pod položkou v řádku 4 Technologie a zahrnutých ve formuláři Vzor 81 v řádku  8125 Náklady technologické části stavby.</w:t>
      </w:r>
    </w:p>
    <w:p w14:paraId="3B018A75" w14:textId="6647F2DB" w:rsidR="002F21BE" w:rsidRDefault="00AA7598" w:rsidP="00872E18">
      <w:pPr>
        <w:pStyle w:val="Nadpis2"/>
      </w:pPr>
      <w:r>
        <w:t>O</w:t>
      </w:r>
      <w:r w:rsidR="002F21BE">
        <w:t>bjekty</w:t>
      </w:r>
      <w:r>
        <w:t xml:space="preserve"> stavební části</w:t>
      </w:r>
      <w:bookmarkEnd w:id="19"/>
    </w:p>
    <w:p w14:paraId="1A6227E2" w14:textId="77777777" w:rsidR="002F21BE" w:rsidRPr="002F21BE" w:rsidRDefault="002F21BE" w:rsidP="002F21BE">
      <w:pPr>
        <w:pStyle w:val="TextTZ"/>
        <w:rPr>
          <w:u w:val="single"/>
        </w:rPr>
      </w:pPr>
      <w:r w:rsidRPr="002F21BE">
        <w:rPr>
          <w:u w:val="single"/>
        </w:rPr>
        <w:t>Železniční svršek a spodek</w:t>
      </w:r>
    </w:p>
    <w:p w14:paraId="42A0CD70" w14:textId="119E6041" w:rsidR="002F21BE" w:rsidRDefault="002F21BE" w:rsidP="002F21BE">
      <w:pPr>
        <w:pStyle w:val="TextTZ"/>
      </w:pPr>
      <w:r>
        <w:t>Kolejový rošt je v traťových úsecích a hlavních staničních kolejích navržen z nových kolejnic 60</w:t>
      </w:r>
      <w:r w:rsidR="008750EC">
        <w:t> </w:t>
      </w:r>
      <w:r>
        <w:t xml:space="preserve">E2 na betonových pražcích </w:t>
      </w:r>
      <w:r w:rsidR="00CF6627">
        <w:t>délky 2,60</w:t>
      </w:r>
      <w:r w:rsidR="008750EC">
        <w:t> </w:t>
      </w:r>
      <w:r w:rsidR="00CF6627">
        <w:t xml:space="preserve">m </w:t>
      </w:r>
      <w:r>
        <w:t xml:space="preserve">s pružným </w:t>
      </w:r>
      <w:proofErr w:type="spellStart"/>
      <w:r>
        <w:t>bezpodkladnicovým</w:t>
      </w:r>
      <w:proofErr w:type="spellEnd"/>
      <w:r>
        <w:t xml:space="preserve"> upevněním W14 a</w:t>
      </w:r>
      <w:r w:rsidR="008750EC">
        <w:t> </w:t>
      </w:r>
      <w:r>
        <w:t>rozdělením „u“. V předjízdných kolejích z nových kolejnic 49</w:t>
      </w:r>
      <w:r w:rsidR="008750EC">
        <w:t> </w:t>
      </w:r>
      <w:r>
        <w:t xml:space="preserve">E1 na betonových pražcích </w:t>
      </w:r>
      <w:r w:rsidR="00CF6627">
        <w:t>délky 2,60</w:t>
      </w:r>
      <w:r w:rsidR="008750EC">
        <w:t> </w:t>
      </w:r>
      <w:r w:rsidR="00CF6627">
        <w:t>m</w:t>
      </w:r>
      <w:r>
        <w:t>. V celém úseku bude zřízena bezstyková kolej. Celkem bude modernizováno 29</w:t>
      </w:r>
      <w:r w:rsidR="008750EC">
        <w:t> </w:t>
      </w:r>
      <w:r>
        <w:t>ks výhybek. V hlavních traťových kolejích se jedná o typ J60-1:12-500, v ostatních kolejích nejčastěji typ J49-1:12-500. Štěrkové lože bude z kameniva fr. 31,5/63</w:t>
      </w:r>
      <w:r w:rsidR="001D2A6E">
        <w:t xml:space="preserve"> </w:t>
      </w:r>
      <w:r>
        <w:t xml:space="preserve">mm </w:t>
      </w:r>
      <w:proofErr w:type="spellStart"/>
      <w:r>
        <w:t>tl</w:t>
      </w:r>
      <w:proofErr w:type="spellEnd"/>
      <w:r>
        <w:t>. min. 0,35 m pod ložnou plochou betonového pražce.</w:t>
      </w:r>
      <w:r w:rsidR="00863719">
        <w:t xml:space="preserve"> Stávající štěrkové lože bude recyklováno tak, aby v maximální možné míře bylo opět využitelné jako materiál kolejového lože dle předpisu SŽ S3.</w:t>
      </w:r>
    </w:p>
    <w:p w14:paraId="2DF60E57" w14:textId="152CE7EB" w:rsidR="002F21BE" w:rsidRDefault="002F21BE" w:rsidP="002F21BE">
      <w:pPr>
        <w:pStyle w:val="TextTZ"/>
      </w:pPr>
      <w:r>
        <w:t>Návrhové parametry vyhovují rychlostem V</w:t>
      </w:r>
      <w:r w:rsidR="001D2A6E">
        <w:t xml:space="preserve"> </w:t>
      </w:r>
      <w:r>
        <w:t>=</w:t>
      </w:r>
      <w:r w:rsidR="001D2A6E">
        <w:t xml:space="preserve"> </w:t>
      </w:r>
      <w:r>
        <w:t>160</w:t>
      </w:r>
      <w:r w:rsidR="00CF64D6">
        <w:t> </w:t>
      </w:r>
      <w:r>
        <w:t>km/h, V130</w:t>
      </w:r>
      <w:r w:rsidR="001D2A6E">
        <w:t xml:space="preserve"> </w:t>
      </w:r>
      <w:r>
        <w:t>=</w:t>
      </w:r>
      <w:r w:rsidR="001D2A6E">
        <w:t xml:space="preserve"> </w:t>
      </w:r>
      <w:r>
        <w:t>160</w:t>
      </w:r>
      <w:r w:rsidR="00CF64D6">
        <w:t> </w:t>
      </w:r>
      <w:r>
        <w:t>km/h, V150</w:t>
      </w:r>
      <w:r w:rsidR="003A7ED1">
        <w:t> </w:t>
      </w:r>
      <w:r>
        <w:t>=</w:t>
      </w:r>
      <w:r w:rsidR="003A7ED1">
        <w:t> </w:t>
      </w:r>
      <w:r>
        <w:t>160</w:t>
      </w:r>
      <w:r w:rsidR="003A7ED1">
        <w:t> </w:t>
      </w:r>
      <w:r>
        <w:t>km/h,</w:t>
      </w:r>
      <w:r w:rsidR="00CF64D6">
        <w:t xml:space="preserve"> </w:t>
      </w:r>
      <w:proofErr w:type="spellStart"/>
      <w:r>
        <w:t>Vk</w:t>
      </w:r>
      <w:proofErr w:type="spellEnd"/>
      <w:r w:rsidR="001D2A6E">
        <w:t xml:space="preserve"> </w:t>
      </w:r>
      <w:r>
        <w:t>=</w:t>
      </w:r>
      <w:r w:rsidR="001D2A6E">
        <w:t xml:space="preserve"> </w:t>
      </w:r>
      <w:r>
        <w:t>160</w:t>
      </w:r>
      <w:r w:rsidR="001D2A6E">
        <w:t xml:space="preserve"> </w:t>
      </w:r>
      <w:r>
        <w:t xml:space="preserve">km/h s výjimkou oblouku před </w:t>
      </w:r>
      <w:r w:rsidR="005E4913">
        <w:t>ŽST</w:t>
      </w:r>
      <w:r>
        <w:t xml:space="preserve"> Týniště nad Orlicí v km 47,440 – </w:t>
      </w:r>
      <w:r>
        <w:lastRenderedPageBreak/>
        <w:t>47,890, kde jsou návrhové parametry V</w:t>
      </w:r>
      <w:r w:rsidR="001D2A6E">
        <w:t xml:space="preserve"> </w:t>
      </w:r>
      <w:r>
        <w:t>=</w:t>
      </w:r>
      <w:r w:rsidR="001D2A6E">
        <w:t xml:space="preserve"> </w:t>
      </w:r>
      <w:r>
        <w:t>150</w:t>
      </w:r>
      <w:r w:rsidR="001D2A6E">
        <w:t xml:space="preserve"> </w:t>
      </w:r>
      <w:r>
        <w:t>km/h, V130</w:t>
      </w:r>
      <w:r w:rsidR="001D2A6E">
        <w:t xml:space="preserve"> </w:t>
      </w:r>
      <w:r>
        <w:t>=</w:t>
      </w:r>
      <w:r w:rsidR="001D2A6E">
        <w:t xml:space="preserve"> </w:t>
      </w:r>
      <w:r>
        <w:t>160</w:t>
      </w:r>
      <w:r w:rsidR="001D2A6E">
        <w:t xml:space="preserve"> </w:t>
      </w:r>
      <w:r>
        <w:t>km/h, V150</w:t>
      </w:r>
      <w:r w:rsidR="001D2A6E">
        <w:t xml:space="preserve"> </w:t>
      </w:r>
      <w:r>
        <w:t>=</w:t>
      </w:r>
      <w:r w:rsidR="001D2A6E">
        <w:t xml:space="preserve"> </w:t>
      </w:r>
      <w:r>
        <w:t>160</w:t>
      </w:r>
      <w:r w:rsidR="001D2A6E">
        <w:t xml:space="preserve"> </w:t>
      </w:r>
      <w:r>
        <w:t xml:space="preserve">km/h, </w:t>
      </w:r>
      <w:proofErr w:type="spellStart"/>
      <w:r>
        <w:t>Vk</w:t>
      </w:r>
      <w:proofErr w:type="spellEnd"/>
      <w:r w:rsidR="003A7ED1">
        <w:t> </w:t>
      </w:r>
      <w:r>
        <w:t>=</w:t>
      </w:r>
      <w:r w:rsidR="003A7ED1">
        <w:t> </w:t>
      </w:r>
      <w:r>
        <w:t>160</w:t>
      </w:r>
      <w:r w:rsidR="001D2A6E">
        <w:t xml:space="preserve"> </w:t>
      </w:r>
      <w:r>
        <w:t xml:space="preserve">km/h. Předjízdné koleje v </w:t>
      </w:r>
      <w:r w:rsidR="005E4913">
        <w:t>ŽST</w:t>
      </w:r>
      <w:r>
        <w:t xml:space="preserve"> Hradec </w:t>
      </w:r>
      <w:proofErr w:type="spellStart"/>
      <w:r>
        <w:t>Králové-Slezské</w:t>
      </w:r>
      <w:proofErr w:type="spellEnd"/>
      <w:r>
        <w:t xml:space="preserve"> </w:t>
      </w:r>
      <w:r w:rsidR="00AB5B7E">
        <w:t>P</w:t>
      </w:r>
      <w:r>
        <w:t xml:space="preserve">ředměstí a </w:t>
      </w:r>
      <w:r w:rsidR="005E4913">
        <w:t>ŽST</w:t>
      </w:r>
      <w:r>
        <w:t xml:space="preserve"> Třebechovice pod Orebem jsou navrženy na rychlost V</w:t>
      </w:r>
      <w:r w:rsidR="001D2A6E">
        <w:t xml:space="preserve"> </w:t>
      </w:r>
      <w:r>
        <w:t>=</w:t>
      </w:r>
      <w:r w:rsidR="001D2A6E">
        <w:t xml:space="preserve"> </w:t>
      </w:r>
      <w:r>
        <w:t>60</w:t>
      </w:r>
      <w:r w:rsidR="001D2A6E">
        <w:t xml:space="preserve"> </w:t>
      </w:r>
      <w:r>
        <w:t>km/h. Z hlediska směrových poměrů řešení sleduje zachování rekonstruované koleje v původní stopě a výstavbu nové koleje v osové vzdálenosti 4,0</w:t>
      </w:r>
      <w:r w:rsidR="001D2A6E">
        <w:t xml:space="preserve"> </w:t>
      </w:r>
      <w:r>
        <w:t>m v trati a 4,75</w:t>
      </w:r>
      <w:r w:rsidR="001D2A6E">
        <w:t xml:space="preserve"> </w:t>
      </w:r>
      <w:r>
        <w:t>m ve stanicích buď vlevo nebo vpravo od stávající koleje s přihlédnutím k</w:t>
      </w:r>
      <w:r w:rsidR="003A7ED1">
        <w:t> </w:t>
      </w:r>
      <w:r>
        <w:t>místním poměrům.</w:t>
      </w:r>
    </w:p>
    <w:p w14:paraId="5390F27A" w14:textId="77777777" w:rsidR="002F21BE" w:rsidRDefault="002F21BE" w:rsidP="002F21BE">
      <w:pPr>
        <w:pStyle w:val="TextTZ"/>
      </w:pPr>
      <w:r>
        <w:t>V rámci stavby bude provedena rekonstrukce stávající koleje v km 25,550 – 27,050 trati Týniště nad Orlicí – Bolehošť z důvodu nutnosti zvýšení nivelety koleje pro výstavbu železničního mostu s průběžným kolejovým ložem.</w:t>
      </w:r>
    </w:p>
    <w:p w14:paraId="7AB3081C" w14:textId="61C82A8C" w:rsidR="002F21BE" w:rsidRDefault="002F21BE" w:rsidP="002F21BE">
      <w:pPr>
        <w:pStyle w:val="TextTZ"/>
      </w:pPr>
      <w:r>
        <w:t>V řešeném úseku bude zřízena oboustranně skloněná pláň tělesa železničního spodku se vzdáleností hrany pláně od osy koleje na vnější strany kolejí 3,2</w:t>
      </w:r>
      <w:r w:rsidR="001D2A6E">
        <w:t xml:space="preserve"> </w:t>
      </w:r>
      <w:r>
        <w:t xml:space="preserve">m. V místě nové koleje bude zřízeno zemní těleso splňující modul přetvárnosti na pláni tělesa železničního spodku </w:t>
      </w:r>
      <w:r w:rsidR="004A04D2">
        <w:t>6</w:t>
      </w:r>
      <w:r>
        <w:t>0</w:t>
      </w:r>
      <w:r w:rsidR="001D2A6E">
        <w:t xml:space="preserve"> </w:t>
      </w:r>
      <w:proofErr w:type="spellStart"/>
      <w:r>
        <w:t>MPa</w:t>
      </w:r>
      <w:proofErr w:type="spellEnd"/>
      <w:r>
        <w:t xml:space="preserve">. Těleso pod stávající kolejí bude sanováno a navržené konstrukční vrstvy budou splňovat rovněž modul přetvárnosti na pláni tělesa železničního spodku </w:t>
      </w:r>
      <w:r w:rsidR="004A04D2">
        <w:t>6</w:t>
      </w:r>
      <w:r>
        <w:t>0</w:t>
      </w:r>
      <w:r w:rsidR="001D2A6E">
        <w:t xml:space="preserve"> </w:t>
      </w:r>
      <w:proofErr w:type="spellStart"/>
      <w:r>
        <w:t>MPa</w:t>
      </w:r>
      <w:proofErr w:type="spellEnd"/>
      <w:r>
        <w:t>. V místech přejezdů, mostů a</w:t>
      </w:r>
      <w:r w:rsidR="00E32FBC">
        <w:t> </w:t>
      </w:r>
      <w:r>
        <w:t xml:space="preserve">propustků bude zřízeno ZKPP s modulem přetvárnosti </w:t>
      </w:r>
      <w:r w:rsidR="004A04D2">
        <w:t>8</w:t>
      </w:r>
      <w:r>
        <w:t>0</w:t>
      </w:r>
      <w:r w:rsidR="001D2A6E">
        <w:t xml:space="preserve"> </w:t>
      </w:r>
      <w:proofErr w:type="spellStart"/>
      <w:r>
        <w:t>MPa</w:t>
      </w:r>
      <w:proofErr w:type="spellEnd"/>
      <w:r>
        <w:t>. Řešení je navrženo tak, aby v</w:t>
      </w:r>
      <w:r w:rsidR="00E32FBC">
        <w:t> </w:t>
      </w:r>
      <w:r>
        <w:t>co největší míře bylo možné rozšíření tělesa pro vybudování nové koleje provést pouze jednostranným přísypem ke stávajícímu tělesu.</w:t>
      </w:r>
    </w:p>
    <w:p w14:paraId="414B198D" w14:textId="7DB37DE7" w:rsidR="002F21BE" w:rsidRDefault="002F21BE" w:rsidP="002F21BE">
      <w:pPr>
        <w:pStyle w:val="TextTZ"/>
      </w:pPr>
      <w:r>
        <w:t xml:space="preserve">Pro snížení vibrací z železničního provozu budou ve vybraných úsecích provedena antivibrační opatření položením antivibrační rohože </w:t>
      </w:r>
      <w:proofErr w:type="spellStart"/>
      <w:r>
        <w:t>tl</w:t>
      </w:r>
      <w:proofErr w:type="spellEnd"/>
      <w:r>
        <w:t>. 0,04</w:t>
      </w:r>
      <w:r w:rsidR="001D2A6E">
        <w:t xml:space="preserve"> </w:t>
      </w:r>
      <w:r>
        <w:t xml:space="preserve">m pod podkladní vrstvu pražcového podloží ze štěrkodrti </w:t>
      </w:r>
      <w:proofErr w:type="spellStart"/>
      <w:r>
        <w:t>tl</w:t>
      </w:r>
      <w:proofErr w:type="spellEnd"/>
      <w:r>
        <w:t>. 0,25m.</w:t>
      </w:r>
    </w:p>
    <w:p w14:paraId="792007F7" w14:textId="77777777" w:rsidR="002F21BE" w:rsidRPr="001D2A6E" w:rsidRDefault="002F21BE" w:rsidP="002F21BE">
      <w:pPr>
        <w:pStyle w:val="TextTZ"/>
        <w:rPr>
          <w:u w:val="single"/>
        </w:rPr>
      </w:pPr>
      <w:r w:rsidRPr="001D2A6E">
        <w:rPr>
          <w:u w:val="single"/>
        </w:rPr>
        <w:t>Nástupiště</w:t>
      </w:r>
    </w:p>
    <w:p w14:paraId="5CDE9573" w14:textId="07074EFB" w:rsidR="002F21BE" w:rsidRDefault="002F21BE" w:rsidP="002F21BE">
      <w:pPr>
        <w:pStyle w:val="TextTZ"/>
      </w:pPr>
      <w:r>
        <w:t>V rámci stavby jsou zřizována nástupiště s délkou nástupní hrany 170</w:t>
      </w:r>
      <w:r w:rsidR="001D2A6E">
        <w:t xml:space="preserve"> </w:t>
      </w:r>
      <w:r>
        <w:t>m a výškou 550</w:t>
      </w:r>
      <w:r w:rsidR="001D2A6E">
        <w:t xml:space="preserve"> </w:t>
      </w:r>
      <w:r>
        <w:t>mm nad temenem kolejnice.</w:t>
      </w:r>
    </w:p>
    <w:p w14:paraId="62184D65" w14:textId="5EF7E3FE" w:rsidR="002F21BE" w:rsidRDefault="002F21BE" w:rsidP="002F21BE">
      <w:pPr>
        <w:pStyle w:val="TextTZ"/>
      </w:pPr>
      <w:r>
        <w:t xml:space="preserve">V </w:t>
      </w:r>
      <w:r w:rsidR="005E4913">
        <w:t>ŽST</w:t>
      </w:r>
      <w:r>
        <w:t xml:space="preserve"> Hradec </w:t>
      </w:r>
      <w:proofErr w:type="spellStart"/>
      <w:r>
        <w:t>Králové-Slezské</w:t>
      </w:r>
      <w:proofErr w:type="spellEnd"/>
      <w:r>
        <w:t xml:space="preserve"> </w:t>
      </w:r>
      <w:r w:rsidR="00AB5B7E">
        <w:t>P</w:t>
      </w:r>
      <w:r>
        <w:t xml:space="preserve">ředměstí je zřizováno jedno vnější nástupiště a jedno ostrovní se dvěma nástupními hranami. V </w:t>
      </w:r>
      <w:r w:rsidR="005E4913">
        <w:t>ŽST</w:t>
      </w:r>
      <w:r>
        <w:t xml:space="preserve"> Třebechovice pod Orebem jsou zřizována dvě vnější nástupiště. Pro nástupiště ve stanicích jsou použity nástupištní prefabrikáty typu H. Na</w:t>
      </w:r>
      <w:r w:rsidR="00E32FBC">
        <w:t> </w:t>
      </w:r>
      <w:r>
        <w:t>zastávkách Hradec Králové</w:t>
      </w:r>
      <w:r w:rsidR="00AB5B7E">
        <w:t xml:space="preserve"> </w:t>
      </w:r>
      <w:r>
        <w:t>zastávka, Blešno a Petrovice nad Orlicí jsou zřizována vždy dvě nástupiště typu SUDOP</w:t>
      </w:r>
      <w:r w:rsidR="00E8701E">
        <w:t xml:space="preserve"> s konzolovými deskami.</w:t>
      </w:r>
    </w:p>
    <w:p w14:paraId="5F702B8E" w14:textId="66F26382" w:rsidR="00E8701E" w:rsidRDefault="00E8701E" w:rsidP="002F21BE">
      <w:pPr>
        <w:pStyle w:val="TextTZ"/>
      </w:pPr>
      <w:r>
        <w:t>Nástupiště na zastávce Hradec Králové zastávka jsou přístupná schodištěm tak i šikmým chodníkem.</w:t>
      </w:r>
    </w:p>
    <w:p w14:paraId="405DB79A" w14:textId="36810F2D" w:rsidR="00D75BD5" w:rsidRPr="00D75BD5" w:rsidRDefault="00D75BD5" w:rsidP="002F21BE">
      <w:pPr>
        <w:pStyle w:val="TextTZ"/>
        <w:rPr>
          <w:u w:val="single"/>
        </w:rPr>
      </w:pPr>
      <w:r w:rsidRPr="00D75BD5">
        <w:rPr>
          <w:u w:val="single"/>
        </w:rPr>
        <w:t>Železniční přejezdy</w:t>
      </w:r>
    </w:p>
    <w:p w14:paraId="46A88EC4" w14:textId="680E9E61" w:rsidR="00D75BD5" w:rsidRDefault="00D75BD5" w:rsidP="002F21BE">
      <w:pPr>
        <w:pStyle w:val="TextTZ"/>
      </w:pPr>
      <w:r w:rsidRPr="00D75BD5">
        <w:t xml:space="preserve">SO 32-33-01 </w:t>
      </w:r>
      <w:r>
        <w:t xml:space="preserve">Železniční přejezd P4022 v ev. </w:t>
      </w:r>
      <w:r w:rsidR="004D2682">
        <w:t>k</w:t>
      </w:r>
      <w:r>
        <w:t>m 46,838</w:t>
      </w:r>
    </w:p>
    <w:p w14:paraId="32FA744D" w14:textId="4F718DDC" w:rsidR="00D75BD5" w:rsidRDefault="00D75BD5" w:rsidP="002F21BE">
      <w:pPr>
        <w:pStyle w:val="TextTZ"/>
      </w:pPr>
      <w:r w:rsidRPr="00D75BD5">
        <w:t xml:space="preserve">Stávající dřevěná konstrukce přejezdu bude demontována a nahrazena novou železobetonovou přejezdovou konstrukcí s vnitřními a vnějšími panely vč. závěrných zídek. Současně je nutno provést </w:t>
      </w:r>
      <w:r>
        <w:t>rekonstrukci</w:t>
      </w:r>
      <w:r w:rsidRPr="00D75BD5">
        <w:t xml:space="preserve"> stávající účelové komunikace v její nezbytné délce. Poloha přejezdu zůstane zachována, nové staničení přejezdu je v km 46,874. Současně bude vybudován chodník, který bude zajišťovat přístup na nástupiště v </w:t>
      </w:r>
      <w:proofErr w:type="spellStart"/>
      <w:r>
        <w:t>z</w:t>
      </w:r>
      <w:r w:rsidRPr="00D75BD5">
        <w:t>ast</w:t>
      </w:r>
      <w:proofErr w:type="spellEnd"/>
      <w:r w:rsidRPr="00D75BD5">
        <w:t>. Petrovice nad Orlicí</w:t>
      </w:r>
      <w:r>
        <w:t>.</w:t>
      </w:r>
    </w:p>
    <w:p w14:paraId="5B8BAA80" w14:textId="26865F72" w:rsidR="00D75BD5" w:rsidRDefault="00D75BD5" w:rsidP="002F21BE">
      <w:pPr>
        <w:pStyle w:val="TextTZ"/>
      </w:pPr>
      <w:r w:rsidRPr="00D75BD5">
        <w:t>SO 32-33-02 Ž</w:t>
      </w:r>
      <w:r>
        <w:t xml:space="preserve">elezniční přejezd </w:t>
      </w:r>
      <w:r w:rsidRPr="00D75BD5">
        <w:t xml:space="preserve">P4020 </w:t>
      </w:r>
      <w:r>
        <w:t>v ev. km</w:t>
      </w:r>
      <w:r w:rsidRPr="00D75BD5">
        <w:t xml:space="preserve"> 44,688</w:t>
      </w:r>
    </w:p>
    <w:p w14:paraId="68280EDF" w14:textId="5C35C992" w:rsidR="00D75BD5" w:rsidRDefault="00D75BD5" w:rsidP="002F21BE">
      <w:pPr>
        <w:pStyle w:val="TextTZ"/>
      </w:pPr>
      <w:r w:rsidRPr="00D75BD5">
        <w:lastRenderedPageBreak/>
        <w:t xml:space="preserve">Stávající dřevěná konstrukce přejezdu bude demontována a nahrazena novou železobetonovou přejezdovou konstrukcí s vnitřními a vnějšími panely vč. závěrných zídek. Současně je nutno provést </w:t>
      </w:r>
      <w:r>
        <w:t>rekonstrukci</w:t>
      </w:r>
      <w:r w:rsidRPr="00D75BD5">
        <w:t xml:space="preserve"> stávající účelové komunikace v její nezbytné délce. Poloha přejezdu zůstane zachována, nové staničení středu přejezdu je v km 44,723</w:t>
      </w:r>
      <w:r>
        <w:t>.</w:t>
      </w:r>
    </w:p>
    <w:p w14:paraId="6CF77CE1" w14:textId="14BBF773" w:rsidR="00D75BD5" w:rsidRDefault="00D75BD5" w:rsidP="002F21BE">
      <w:pPr>
        <w:pStyle w:val="TextTZ"/>
      </w:pPr>
      <w:r w:rsidRPr="00D75BD5">
        <w:t>SO 32-33-03 Ž</w:t>
      </w:r>
      <w:r>
        <w:t xml:space="preserve">elezniční přejezd </w:t>
      </w:r>
      <w:r w:rsidRPr="00D75BD5">
        <w:t xml:space="preserve">P4018 </w:t>
      </w:r>
      <w:r>
        <w:t>v ev. km</w:t>
      </w:r>
      <w:r w:rsidRPr="00D75BD5">
        <w:t xml:space="preserve"> 42,450</w:t>
      </w:r>
    </w:p>
    <w:p w14:paraId="0FA607D8" w14:textId="6EFD97B2" w:rsidR="00D75BD5" w:rsidRDefault="00D75BD5" w:rsidP="002F21BE">
      <w:pPr>
        <w:pStyle w:val="TextTZ"/>
      </w:pPr>
      <w:r w:rsidRPr="00D75BD5">
        <w:t xml:space="preserve">Stávající živičná konstrukce přejezdu bude demontována a nahrazena novou železobetonovou přejezdovou konstrukcí s vnitřními a vnějšími panely vč. závěrných zídek. Současně je nutno provést </w:t>
      </w:r>
      <w:r>
        <w:t>rekonstrukci</w:t>
      </w:r>
      <w:r w:rsidRPr="00D75BD5">
        <w:t xml:space="preserve"> stávající místní komunikace v její nezbytné délce. Poloha přejezdu zůstane zachována, nové staničení středu přejezdu je v km 42,483</w:t>
      </w:r>
      <w:r>
        <w:t>.</w:t>
      </w:r>
    </w:p>
    <w:p w14:paraId="0696C6B5" w14:textId="53899477" w:rsidR="00D75BD5" w:rsidRDefault="00D75BD5" w:rsidP="002F21BE">
      <w:pPr>
        <w:pStyle w:val="TextTZ"/>
      </w:pPr>
      <w:r w:rsidRPr="00D75BD5">
        <w:t xml:space="preserve">SO 32-33-04 </w:t>
      </w:r>
      <w:r>
        <w:t xml:space="preserve">Železniční přejezd </w:t>
      </w:r>
      <w:r w:rsidRPr="00D75BD5">
        <w:t xml:space="preserve">P4017 </w:t>
      </w:r>
      <w:r>
        <w:t>v ev. km</w:t>
      </w:r>
      <w:r w:rsidRPr="00D75BD5">
        <w:t xml:space="preserve"> 42,042</w:t>
      </w:r>
    </w:p>
    <w:p w14:paraId="4C6683E0" w14:textId="50375549" w:rsidR="00D75BD5" w:rsidRDefault="00D75BD5" w:rsidP="002F21BE">
      <w:pPr>
        <w:pStyle w:val="TextTZ"/>
      </w:pPr>
      <w:r w:rsidRPr="00D75BD5">
        <w:t xml:space="preserve">Stávající živičná konstrukce přejezdu bude demontována a nahrazena novou železobetonovou přejezdovou konstrukcí s vnitřními a vnějšími panely vč. závěrných zídek. Současně je nutno provést </w:t>
      </w:r>
      <w:r>
        <w:t>rekonstrukci</w:t>
      </w:r>
      <w:r w:rsidRPr="00D75BD5">
        <w:t xml:space="preserve"> stávající místní komunikace v její nezbytné délce. Poloha přejezdu zůstane zachována, nové staničení středu přejezdu je v km 42,076 a současně bude vybudován chodník. Konstrukce chodníku bude tvořena železobetonovými přejezdovými konstrukcemi s vnějšími a vnitřními panely vč. závěrných zídek</w:t>
      </w:r>
      <w:r>
        <w:t>.</w:t>
      </w:r>
    </w:p>
    <w:p w14:paraId="1542EBDF" w14:textId="167D6C7E" w:rsidR="00D75BD5" w:rsidRDefault="00D75BD5" w:rsidP="002F21BE">
      <w:pPr>
        <w:pStyle w:val="TextTZ"/>
      </w:pPr>
      <w:r w:rsidRPr="00D75BD5">
        <w:t>SO 33-33-01 Ž</w:t>
      </w:r>
      <w:r>
        <w:t xml:space="preserve">elezniční přejezd </w:t>
      </w:r>
      <w:r w:rsidRPr="00D75BD5">
        <w:t xml:space="preserve">P4016 </w:t>
      </w:r>
      <w:r>
        <w:t>v ev. km</w:t>
      </w:r>
      <w:r w:rsidRPr="00D75BD5">
        <w:t xml:space="preserve"> 41,692</w:t>
      </w:r>
    </w:p>
    <w:p w14:paraId="6F53B057" w14:textId="3A9A308F" w:rsidR="00D75BD5" w:rsidRDefault="00D75BD5" w:rsidP="002F21BE">
      <w:pPr>
        <w:pStyle w:val="TextTZ"/>
      </w:pPr>
      <w:r w:rsidRPr="00D75BD5">
        <w:t xml:space="preserve">Stávající živičná konstrukce přejezdu bude demontována a nahrazena novou železobetonovou přejezdovou konstrukcí s vnitřními a vnějšími panely vč. závěrných zídek. Současně je nutno provést </w:t>
      </w:r>
      <w:r>
        <w:t xml:space="preserve">rekonstrukci </w:t>
      </w:r>
      <w:r w:rsidRPr="00D75BD5">
        <w:t>stávající místní komunikace v její nezbytné délce. Poloha přejezdu zůstane zachována, nové staničení středu přejezdu je v km 41,723</w:t>
      </w:r>
      <w:r>
        <w:t>.</w:t>
      </w:r>
    </w:p>
    <w:p w14:paraId="4B65D2EB" w14:textId="0D5F8BD2" w:rsidR="00D75BD5" w:rsidRDefault="00D75BD5" w:rsidP="002F21BE">
      <w:pPr>
        <w:pStyle w:val="TextTZ"/>
      </w:pPr>
      <w:r w:rsidRPr="00D75BD5">
        <w:t>SO 34-33-01 Ž</w:t>
      </w:r>
      <w:r>
        <w:t>elezniční přejezd</w:t>
      </w:r>
      <w:r w:rsidRPr="00D75BD5">
        <w:t xml:space="preserve"> P4012 </w:t>
      </w:r>
      <w:r>
        <w:t>v ev. km</w:t>
      </w:r>
      <w:r w:rsidRPr="00D75BD5">
        <w:t xml:space="preserve"> 39,319</w:t>
      </w:r>
    </w:p>
    <w:p w14:paraId="2F250196" w14:textId="398475C6" w:rsidR="00D75BD5" w:rsidRDefault="00D75BD5" w:rsidP="002F21BE">
      <w:pPr>
        <w:pStyle w:val="TextTZ"/>
      </w:pPr>
      <w:r w:rsidRPr="00D75BD5">
        <w:t xml:space="preserve">Stávající živičná konstrukce přejezdu bude demontována a nahrazena novou železobetonovou přejezdovou konstrukcí s vnitřními a vnějšími panely vč. závěrných zídek. Současně je nutno provést </w:t>
      </w:r>
      <w:r>
        <w:t>rekonstrukci</w:t>
      </w:r>
      <w:r w:rsidRPr="00D75BD5">
        <w:t xml:space="preserve"> stávající účelové komunikace v její nezbytné délce. Poloha přejezdu zůstane zachována, nové staničení středu přejezdu je v km 39,343</w:t>
      </w:r>
      <w:r>
        <w:t>.</w:t>
      </w:r>
    </w:p>
    <w:p w14:paraId="7C76F14F" w14:textId="4234C714" w:rsidR="00D75BD5" w:rsidRDefault="00D75BD5" w:rsidP="002F21BE">
      <w:pPr>
        <w:pStyle w:val="TextTZ"/>
      </w:pPr>
      <w:r w:rsidRPr="00D75BD5">
        <w:t>SO 34-33-02 Ž</w:t>
      </w:r>
      <w:r>
        <w:t xml:space="preserve">elezniční přejezd </w:t>
      </w:r>
      <w:r w:rsidRPr="00D75BD5">
        <w:t xml:space="preserve">P4011 </w:t>
      </w:r>
      <w:r>
        <w:t>v ev. km</w:t>
      </w:r>
      <w:r w:rsidRPr="00D75BD5">
        <w:t xml:space="preserve"> 39,022</w:t>
      </w:r>
    </w:p>
    <w:p w14:paraId="040BC350" w14:textId="0DD349FA" w:rsidR="00D75BD5" w:rsidRDefault="00D75BD5" w:rsidP="002F21BE">
      <w:pPr>
        <w:pStyle w:val="TextTZ"/>
      </w:pPr>
      <w:r w:rsidRPr="00D75BD5">
        <w:t xml:space="preserve">Stávající živičná konstrukce přejezdu bude demontována a nahrazena novou železobetonovou přejezdovou konstrukcí s vnitřními a vnějšími panely vč. závěrných zídek. Současně je nutno provést přeložku stávající účelové komunikace, aby došlo ke zlepšení </w:t>
      </w:r>
      <w:r w:rsidR="00EF324C">
        <w:t>ú</w:t>
      </w:r>
      <w:r w:rsidRPr="00D75BD5">
        <w:t>hlu křížení pozemní komunikace a dráhy. Poloha přejezdu zůstane zachována, nové staničení středu přejezdu je v km 39,056</w:t>
      </w:r>
      <w:r>
        <w:t>.</w:t>
      </w:r>
    </w:p>
    <w:p w14:paraId="20C0E5E9" w14:textId="29674750" w:rsidR="00D75BD5" w:rsidRDefault="00D75BD5" w:rsidP="002F21BE">
      <w:pPr>
        <w:pStyle w:val="TextTZ"/>
      </w:pPr>
      <w:r w:rsidRPr="00D75BD5">
        <w:t>SO 34-33-03 Ž</w:t>
      </w:r>
      <w:r>
        <w:t>elezniční přejezd</w:t>
      </w:r>
      <w:r w:rsidRPr="00D75BD5">
        <w:t xml:space="preserve"> P4010 </w:t>
      </w:r>
      <w:r>
        <w:t>v ev. km</w:t>
      </w:r>
      <w:r w:rsidRPr="00D75BD5">
        <w:t xml:space="preserve"> 37,735</w:t>
      </w:r>
    </w:p>
    <w:p w14:paraId="2ECBE9E3" w14:textId="59A0E30A" w:rsidR="00D75BD5" w:rsidRDefault="00D75BD5" w:rsidP="002F21BE">
      <w:pPr>
        <w:pStyle w:val="TextTZ"/>
      </w:pPr>
      <w:r w:rsidRPr="00D75BD5">
        <w:t xml:space="preserve">Stávající živičná konstrukce přejezdu bude demontována a nahrazena novou železobetonovou přejezdovou konstrukcí s vnitřními a vnějšími panely vč. závěrných zídek. Současně je nutno provést </w:t>
      </w:r>
      <w:r>
        <w:t>rekonstrukci</w:t>
      </w:r>
      <w:r w:rsidRPr="00D75BD5">
        <w:t xml:space="preserve"> stávající účelové komunikace v její nezbytné délce. Poloha přejezdu zůstane zachována, nové staničení středu přejezdu je v km 37,764 a současně budou vybudovány chodníky. Konstrukce chodníků bude tvořena železobetonovými přejezdovými konstrukcemi s vnějšími a vnitřními panely vč. závěrných zídek</w:t>
      </w:r>
      <w:r>
        <w:t>.</w:t>
      </w:r>
    </w:p>
    <w:p w14:paraId="3005502B" w14:textId="7AE3C170" w:rsidR="00D75BD5" w:rsidRDefault="00D75BD5" w:rsidP="002F21BE">
      <w:pPr>
        <w:pStyle w:val="TextTZ"/>
      </w:pPr>
      <w:r w:rsidRPr="00D75BD5">
        <w:lastRenderedPageBreak/>
        <w:t>SO 36-33-01 Ž</w:t>
      </w:r>
      <w:r>
        <w:t>elezniční přejezd</w:t>
      </w:r>
      <w:r w:rsidRPr="00D75BD5">
        <w:t xml:space="preserve"> P4005 </w:t>
      </w:r>
      <w:r>
        <w:t xml:space="preserve">v ev. km </w:t>
      </w:r>
      <w:r w:rsidRPr="00D75BD5">
        <w:t>30,918</w:t>
      </w:r>
    </w:p>
    <w:p w14:paraId="606CE256" w14:textId="7BBAC97C" w:rsidR="00D75BD5" w:rsidRDefault="00D75BD5" w:rsidP="002F21BE">
      <w:pPr>
        <w:pStyle w:val="TextTZ"/>
      </w:pPr>
      <w:r w:rsidRPr="00D75BD5">
        <w:t xml:space="preserve">Stávající pryžová konstrukce přejezdu bude demontována a nahrazena novou železobetonovou přejezdovou konstrukcí s vnitřními a vnějšími panely vč. závěrných zídek. Současně je nutno provést </w:t>
      </w:r>
      <w:r>
        <w:t>rekonstrukci s</w:t>
      </w:r>
      <w:r w:rsidRPr="00D75BD5">
        <w:t>távající komunikace III. třídy v její nezbytné délce. Poloha přejezdu zůstane zachována, nové staničení středu přejezdu je v km 30,946</w:t>
      </w:r>
      <w:r>
        <w:t>.</w:t>
      </w:r>
    </w:p>
    <w:p w14:paraId="428DCCFF" w14:textId="5758876C" w:rsidR="002A4A75" w:rsidRDefault="002A4A75" w:rsidP="002A4A75">
      <w:pPr>
        <w:pStyle w:val="TextTZ"/>
      </w:pPr>
      <w:r>
        <w:t>Železniční přejezd P401</w:t>
      </w:r>
      <w:r w:rsidR="00F95487">
        <w:t>9</w:t>
      </w:r>
      <w:r>
        <w:t xml:space="preserve"> v </w:t>
      </w:r>
      <w:proofErr w:type="spellStart"/>
      <w:r>
        <w:t>žkm</w:t>
      </w:r>
      <w:proofErr w:type="spellEnd"/>
      <w:r>
        <w:t xml:space="preserve"> 4</w:t>
      </w:r>
      <w:r w:rsidR="00F95487">
        <w:t>3</w:t>
      </w:r>
      <w:r>
        <w:t>,</w:t>
      </w:r>
      <w:r w:rsidR="00F95487">
        <w:t>446</w:t>
      </w:r>
      <w:r>
        <w:t xml:space="preserve"> bude v rámci stavby </w:t>
      </w:r>
      <w:r w:rsidR="00F95487">
        <w:t>nahrazen novým nadjezdem a přeložkou silnice II/298.</w:t>
      </w:r>
    </w:p>
    <w:p w14:paraId="2DEC1977" w14:textId="7339FF13" w:rsidR="00E3231A" w:rsidRDefault="00E3231A" w:rsidP="00E3231A">
      <w:pPr>
        <w:pStyle w:val="TextTZ"/>
      </w:pPr>
      <w:r>
        <w:t>Železniční přejezd P4015 v </w:t>
      </w:r>
      <w:proofErr w:type="spellStart"/>
      <w:r>
        <w:t>žkm</w:t>
      </w:r>
      <w:proofErr w:type="spellEnd"/>
      <w:r>
        <w:t xml:space="preserve"> 40,</w:t>
      </w:r>
      <w:r w:rsidR="0043118D">
        <w:t>885</w:t>
      </w:r>
      <w:r>
        <w:t xml:space="preserve"> bude v rámci stavby </w:t>
      </w:r>
      <w:r w:rsidR="0043118D">
        <w:t>zrušen bez náhrady. Přístup do</w:t>
      </w:r>
      <w:r w:rsidR="002A4A75">
        <w:t> </w:t>
      </w:r>
      <w:r w:rsidR="0043118D">
        <w:t>centra města bude zajištěn přes žel. přejezd P4016.</w:t>
      </w:r>
    </w:p>
    <w:p w14:paraId="6E3A489D" w14:textId="0611B5B8" w:rsidR="00E3231A" w:rsidRDefault="00E3231A" w:rsidP="00E3231A">
      <w:pPr>
        <w:pStyle w:val="TextTZ"/>
      </w:pPr>
      <w:r>
        <w:t>Železniční přejezd P4014 v </w:t>
      </w:r>
      <w:proofErr w:type="spellStart"/>
      <w:r>
        <w:t>žkm</w:t>
      </w:r>
      <w:proofErr w:type="spellEnd"/>
      <w:r>
        <w:t xml:space="preserve"> 40,320 bude v rámci stavby nahrazen novým nadjezdem</w:t>
      </w:r>
      <w:r w:rsidR="000124F7">
        <w:t xml:space="preserve"> </w:t>
      </w:r>
      <w:r w:rsidR="00F95487">
        <w:t xml:space="preserve">a přeložkou </w:t>
      </w:r>
      <w:r w:rsidR="000124F7">
        <w:t>silnic</w:t>
      </w:r>
      <w:r w:rsidR="00F95487">
        <w:t>e</w:t>
      </w:r>
      <w:r w:rsidR="000124F7">
        <w:t xml:space="preserve"> II/299</w:t>
      </w:r>
      <w:r>
        <w:t>.</w:t>
      </w:r>
    </w:p>
    <w:p w14:paraId="539D9906" w14:textId="29D454B0" w:rsidR="00FC7778" w:rsidRDefault="00FC7778" w:rsidP="00124A8E">
      <w:pPr>
        <w:pStyle w:val="TextTZ"/>
      </w:pPr>
      <w:r>
        <w:t>Železniční přejezd P40</w:t>
      </w:r>
      <w:r w:rsidR="00E3231A">
        <w:t>13</w:t>
      </w:r>
      <w:r>
        <w:t xml:space="preserve"> v </w:t>
      </w:r>
      <w:proofErr w:type="spellStart"/>
      <w:r>
        <w:t>žkm</w:t>
      </w:r>
      <w:proofErr w:type="spellEnd"/>
      <w:r>
        <w:t xml:space="preserve"> 3</w:t>
      </w:r>
      <w:r w:rsidR="00E3231A">
        <w:t>9</w:t>
      </w:r>
      <w:r>
        <w:t>,5</w:t>
      </w:r>
      <w:r w:rsidR="00E3231A">
        <w:t>77</w:t>
      </w:r>
      <w:r>
        <w:t xml:space="preserve"> bude v rámci stavby </w:t>
      </w:r>
      <w:r w:rsidR="00E3231A">
        <w:t>zrušen bez náhrady</w:t>
      </w:r>
      <w:r w:rsidR="0043118D">
        <w:t xml:space="preserve">, </w:t>
      </w:r>
      <w:r w:rsidR="00E3231A">
        <w:t>nejbližší žel. přejezd je vzdálený cca 250 m</w:t>
      </w:r>
      <w:r w:rsidR="0043118D">
        <w:t>.</w:t>
      </w:r>
    </w:p>
    <w:p w14:paraId="574EB132" w14:textId="650388A2" w:rsidR="00124A8E" w:rsidRDefault="00124A8E" w:rsidP="00124A8E">
      <w:pPr>
        <w:pStyle w:val="TextTZ"/>
      </w:pPr>
      <w:r>
        <w:t>Železniční přejezd P4007 v </w:t>
      </w:r>
      <w:proofErr w:type="spellStart"/>
      <w:r>
        <w:t>žkm</w:t>
      </w:r>
      <w:proofErr w:type="spellEnd"/>
      <w:r>
        <w:t xml:space="preserve"> 33,710 bude v rámci stavby zrušen. Jako náhrada za zrušený přejezd bude vybudována nová komunikace, která bude propojena s rekonstruovaným mostem (podjezdem) v </w:t>
      </w:r>
      <w:proofErr w:type="spellStart"/>
      <w:r>
        <w:t>žkm</w:t>
      </w:r>
      <w:proofErr w:type="spellEnd"/>
      <w:r>
        <w:t xml:space="preserve"> 34,714.</w:t>
      </w:r>
    </w:p>
    <w:p w14:paraId="47D09D52" w14:textId="49B9DC80" w:rsidR="001F412B" w:rsidRDefault="001F412B" w:rsidP="002F21BE">
      <w:pPr>
        <w:pStyle w:val="TextTZ"/>
      </w:pPr>
      <w:r>
        <w:t>Železniční přejezd P4006 v </w:t>
      </w:r>
      <w:proofErr w:type="spellStart"/>
      <w:r>
        <w:t>žkm</w:t>
      </w:r>
      <w:proofErr w:type="spellEnd"/>
      <w:r>
        <w:t xml:space="preserve"> 31,590 bude v rámci stavby nahrazen novým podchodem.</w:t>
      </w:r>
    </w:p>
    <w:p w14:paraId="04A9D3B2" w14:textId="77777777" w:rsidR="002F21BE" w:rsidRPr="001D2A6E" w:rsidRDefault="002F21BE" w:rsidP="002F21BE">
      <w:pPr>
        <w:pStyle w:val="TextTZ"/>
        <w:rPr>
          <w:u w:val="single"/>
        </w:rPr>
      </w:pPr>
      <w:r w:rsidRPr="001D2A6E">
        <w:rPr>
          <w:u w:val="single"/>
        </w:rPr>
        <w:t>Mosty, propustky, zdi</w:t>
      </w:r>
    </w:p>
    <w:p w14:paraId="022AFA55" w14:textId="77777777" w:rsidR="002F21BE" w:rsidRDefault="002F21BE" w:rsidP="002F21BE">
      <w:pPr>
        <w:pStyle w:val="TextTZ"/>
      </w:pPr>
      <w:r>
        <w:t>Stavba řeší 21 mostů (vč. 5 podchodů, 2 lávek pro cyklisty a jednoho mostu pro technickou infrastrukturu), 20 propustků a více než 1,3 km opěrných zdí. Popsány jsou pouze významné objekty:</w:t>
      </w:r>
    </w:p>
    <w:p w14:paraId="2CB600D7" w14:textId="77777777" w:rsidR="002F21BE" w:rsidRDefault="002F21BE" w:rsidP="002F21BE">
      <w:pPr>
        <w:pStyle w:val="TextTZ"/>
      </w:pPr>
      <w:r>
        <w:t>SO 32-34-52 Nový silniční nadjezd v km 42,824 (II/299)</w:t>
      </w:r>
    </w:p>
    <w:p w14:paraId="5D4B03A2" w14:textId="55720948" w:rsidR="002F21BE" w:rsidRDefault="002F21BE" w:rsidP="002F21BE">
      <w:pPr>
        <w:pStyle w:val="TextTZ"/>
      </w:pPr>
      <w:r>
        <w:t>Jedná se o silniční nadjezd z předpjatého betonu o 3 polích. Rozpětí polí je 14</w:t>
      </w:r>
      <w:r w:rsidR="00CF64D6">
        <w:t xml:space="preserve"> </w:t>
      </w:r>
      <w:r>
        <w:t>+18</w:t>
      </w:r>
      <w:r w:rsidR="00CF64D6">
        <w:t> </w:t>
      </w:r>
      <w:r>
        <w:t>+</w:t>
      </w:r>
      <w:r w:rsidR="00CF64D6">
        <w:t> </w:t>
      </w:r>
      <w:r>
        <w:t>14</w:t>
      </w:r>
      <w:r w:rsidR="00E32FBC">
        <w:t> </w:t>
      </w:r>
      <w:r>
        <w:t xml:space="preserve">m. Nosná konstrukce je betonová předpjatá desková. Betonové pilíře přibližně obdélníkového tvaru jsou rámově spojeny s nosnou konstrukcí. Krajní opěry jsou masivní betonové. Založení pilířů a opěr je na </w:t>
      </w:r>
      <w:proofErr w:type="spellStart"/>
      <w:r>
        <w:t>velkoprůměrových</w:t>
      </w:r>
      <w:proofErr w:type="spellEnd"/>
      <w:r>
        <w:t xml:space="preserve"> pilotách. Výstavba mostu se předpokládá v jedné etapě za</w:t>
      </w:r>
      <w:r w:rsidR="00E32FBC">
        <w:t> </w:t>
      </w:r>
      <w:r>
        <w:t>vyloučeného provozu v trakčním vedení. Na nadjezdu bude osazena ochrana proti dotyku.</w:t>
      </w:r>
    </w:p>
    <w:p w14:paraId="21D73B4A" w14:textId="77777777" w:rsidR="002F21BE" w:rsidRDefault="002F21BE" w:rsidP="002F21BE">
      <w:pPr>
        <w:pStyle w:val="TextTZ"/>
      </w:pPr>
      <w:r>
        <w:t>SO 33-34-01 Most v ev. km 41,887</w:t>
      </w:r>
    </w:p>
    <w:p w14:paraId="590A4CC4" w14:textId="7E216C7E" w:rsidR="002F21BE" w:rsidRDefault="002F21BE" w:rsidP="002F21BE">
      <w:pPr>
        <w:pStyle w:val="TextTZ"/>
      </w:pPr>
      <w:r>
        <w:t>Stávající mostní objekt je jednopólový, tvořen ocelovou trámovou konstrukcí o jednom poli s rozpětím 20,0</w:t>
      </w:r>
      <w:r w:rsidR="00A14CCC">
        <w:t> </w:t>
      </w:r>
      <w:r>
        <w:t xml:space="preserve">m, kolmo uspořádanou. Konstrukce mostu je ocelová svařovaná s ortotropní mostovkou a mostnicemi. Montážní spoje jsou nýtované. Nosná konstrukce je uložena na dvojici železobetonových opěr s rovnoběžnými křídly. Stávající most nevyhovuje v šířkovém uspořádání v požadavku na </w:t>
      </w:r>
      <w:proofErr w:type="spellStart"/>
      <w:r>
        <w:t>průběžnost</w:t>
      </w:r>
      <w:proofErr w:type="spellEnd"/>
      <w:r>
        <w:t xml:space="preserve"> kolejového lože. Dále není možné splnit průtočný profil vodoteče. Z těchto důvodů je navrženo kompletní odstranění stávajícího mostu a výstavba nového objektu s jasně definovanou životností a provozuschopností. Součástí dokumentace je úprava koryta vodního toku Dědina. Nový most bude tvořen ocelovou příhradovou trámovou konstrukcí s ortotropní mostovkou, </w:t>
      </w:r>
      <w:proofErr w:type="spellStart"/>
      <w:r>
        <w:t>mostovkovým</w:t>
      </w:r>
      <w:proofErr w:type="spellEnd"/>
      <w:r>
        <w:t xml:space="preserve"> plechem a kolejovým ložem. Nosná konstrukce bude uložena na dvojici železobetonových opěr, </w:t>
      </w:r>
      <w:proofErr w:type="spellStart"/>
      <w:r>
        <w:t>hlubinně</w:t>
      </w:r>
      <w:proofErr w:type="spellEnd"/>
      <w:r>
        <w:t xml:space="preserve"> založených na</w:t>
      </w:r>
      <w:r w:rsidR="00E32FBC">
        <w:t> </w:t>
      </w:r>
      <w:proofErr w:type="spellStart"/>
      <w:r>
        <w:t>velkoprůměrových</w:t>
      </w:r>
      <w:proofErr w:type="spellEnd"/>
      <w:r>
        <w:t xml:space="preserve"> pilotách.</w:t>
      </w:r>
    </w:p>
    <w:p w14:paraId="7B2FCE98" w14:textId="0D9FCF7B" w:rsidR="002F21BE" w:rsidRDefault="002F21BE" w:rsidP="002F21BE">
      <w:pPr>
        <w:pStyle w:val="TextTZ"/>
      </w:pPr>
      <w:r>
        <w:lastRenderedPageBreak/>
        <w:t xml:space="preserve">SO 33-34-02 Nový most v km 41,505 (podchod, </w:t>
      </w:r>
      <w:r w:rsidR="005E4913">
        <w:t>ŽST</w:t>
      </w:r>
      <w:r>
        <w:t xml:space="preserve"> Třebechovice </w:t>
      </w:r>
      <w:r w:rsidR="007A61F9">
        <w:t xml:space="preserve">pod </w:t>
      </w:r>
      <w:r>
        <w:t>Orebem)</w:t>
      </w:r>
    </w:p>
    <w:p w14:paraId="7415A3C9" w14:textId="2C805E4A" w:rsidR="002F21BE" w:rsidRDefault="002F21BE" w:rsidP="002F21BE">
      <w:pPr>
        <w:pStyle w:val="TextTZ"/>
      </w:pPr>
      <w:r>
        <w:t xml:space="preserve">Nově navrhovaný podchod pro pěší, bude řešit přístup cestujících na vnější nástupiště. Prostorové dispoziční uspořádání a situování podchodu vychází z polohy staniční budovy, nástupiště a frekvence cestujících. Přístup cestujících do podchodu je řešen bezbariérově přístupovým chodníkem u výpravní budovy i na vnějším nástupišti u koleje </w:t>
      </w:r>
      <w:r w:rsidR="001D2A6E">
        <w:t xml:space="preserve">č. </w:t>
      </w:r>
      <w:r>
        <w:t>1a.</w:t>
      </w:r>
    </w:p>
    <w:p w14:paraId="7D395EE9" w14:textId="77777777" w:rsidR="002F21BE" w:rsidRDefault="002F21BE" w:rsidP="00AA2DFB">
      <w:pPr>
        <w:pStyle w:val="TextTZ"/>
        <w:keepNext/>
      </w:pPr>
      <w:r>
        <w:t>SO 33-34-52 Nový silniční nadjezd v km 40,520 (II/298)</w:t>
      </w:r>
    </w:p>
    <w:p w14:paraId="1CFB0B74" w14:textId="36C8B5FE" w:rsidR="002F21BE" w:rsidRDefault="002F21BE" w:rsidP="002F21BE">
      <w:pPr>
        <w:pStyle w:val="TextTZ"/>
      </w:pPr>
      <w:r>
        <w:t>Jedná se o silniční nadjezd ze spřažených ocelových nosníků s betonovou deskou o 3 polích. Rozpětí polí je 38,3+51,1+38,3 m. Nosná konstrukce je z ocelových nosníků spřažených s</w:t>
      </w:r>
      <w:r w:rsidR="00E32FBC">
        <w:t> </w:t>
      </w:r>
      <w:r>
        <w:t xml:space="preserve">železobetonovou deskou. Betonové pilíře přibližně obdélníkového tvaru s rozšiřující se hlavou jsou s nosnou konstrukcí spojeny kloubově pomocí ložisek. Krajní opěry jsou masivní betonové. Založení pilířů a opěr je na </w:t>
      </w:r>
      <w:proofErr w:type="spellStart"/>
      <w:r>
        <w:t>velkoprůměrových</w:t>
      </w:r>
      <w:proofErr w:type="spellEnd"/>
      <w:r>
        <w:t xml:space="preserve"> pilotách. Výstavba mostu se předpokládá v jedné etapě za vyloučeného provozu v trakčním vedení. Na nadjezdu bude osazena ochrana proti dotyku.</w:t>
      </w:r>
    </w:p>
    <w:p w14:paraId="65F32FE3" w14:textId="77777777" w:rsidR="002F21BE" w:rsidRDefault="002F21BE" w:rsidP="002F21BE">
      <w:pPr>
        <w:pStyle w:val="TextTZ"/>
      </w:pPr>
      <w:r>
        <w:t>SO 34-34-12 Most v ev. km 35,285</w:t>
      </w:r>
    </w:p>
    <w:p w14:paraId="3D8113FF" w14:textId="6A0A94C1" w:rsidR="002F21BE" w:rsidRDefault="002F21BE" w:rsidP="002F21BE">
      <w:pPr>
        <w:pStyle w:val="TextTZ"/>
      </w:pPr>
      <w:r>
        <w:t xml:space="preserve">Most ve stávajícím stavu přemosťuje silnici III. třídy, v novém stavu bude přemosťovat silnici I. třídy v kategorii S11,5. Dokumentace řeší nevyhovující stav mostu pro </w:t>
      </w:r>
      <w:proofErr w:type="spellStart"/>
      <w:r>
        <w:t>zdvoukolejnění</w:t>
      </w:r>
      <w:proofErr w:type="spellEnd"/>
      <w:r>
        <w:t xml:space="preserve"> trati, rychlost 160 km/hod a z hlediska nově plánované přemosťované překážky. Vzhledem k</w:t>
      </w:r>
      <w:r w:rsidR="00442E41">
        <w:t> </w:t>
      </w:r>
      <w:r>
        <w:t>nevyhovujícímu šířkovému a délkovému uspořádání, stáří konstrukce a stavebnímu stavu se navrhuje přestavba mostu. Most je navržen jako železobetonová desková konstrukce se zabetonovanými nosníky, na masivních železobetonových opěrách, plošně založená. Most působí staticky jako prosté pole a je navržen pro zatížení dle ČSN EN a je přechodný pro traťové třídy zatížení D4/120 a D2/160. Šikmá délka přemostění je 24,0 m, výška nosné konstrukce 1,30</w:t>
      </w:r>
      <w:r w:rsidR="00442E41">
        <w:t> </w:t>
      </w:r>
      <w:r>
        <w:t>m a šířka mostu 10,77 m. Na mostě je dodržen průjezdný průřez VMP 3,0 pro rychlost 160</w:t>
      </w:r>
      <w:r w:rsidR="00442E41">
        <w:t> </w:t>
      </w:r>
      <w:r>
        <w:t>km/hod.</w:t>
      </w:r>
    </w:p>
    <w:p w14:paraId="1BE8F322" w14:textId="77777777" w:rsidR="002F21BE" w:rsidRDefault="002F21BE" w:rsidP="002F21BE">
      <w:pPr>
        <w:pStyle w:val="TextTZ"/>
      </w:pPr>
      <w:r>
        <w:t>SO 35-34-03 Kolektor v km 31,584</w:t>
      </w:r>
    </w:p>
    <w:p w14:paraId="52C41C7E" w14:textId="73ACFD9E" w:rsidR="002F21BE" w:rsidRDefault="002F21BE" w:rsidP="002F21BE">
      <w:pPr>
        <w:pStyle w:val="TextTZ"/>
      </w:pPr>
      <w:r>
        <w:t xml:space="preserve">Kolektor se nachází před železniční stanicí Hradec </w:t>
      </w:r>
      <w:proofErr w:type="spellStart"/>
      <w:r>
        <w:t>Králové-Slezské</w:t>
      </w:r>
      <w:proofErr w:type="spellEnd"/>
      <w:r>
        <w:t xml:space="preserve"> </w:t>
      </w:r>
      <w:r w:rsidR="00AB5B7E">
        <w:t>P</w:t>
      </w:r>
      <w:r>
        <w:t>ředměstí a převádí horkovodní potrubí Elektrárny Opatovice. Kolektor, resp. neprůchozí technologický kanál horkovodního potrubí 2x kruhového průřezu byl zhotoven protlakem ocelových chrániček TR</w:t>
      </w:r>
      <w:r w:rsidR="00CF64D6">
        <w:t> </w:t>
      </w:r>
      <w:r>
        <w:rPr>
          <w:rFonts w:ascii="Cambria Math" w:hAnsi="Cambria Math" w:cs="Cambria Math"/>
        </w:rPr>
        <w:t>∅</w:t>
      </w:r>
      <w:r>
        <w:t xml:space="preserve">1620/14 mm, s betonovou vyzdívkou B30 </w:t>
      </w:r>
      <w:proofErr w:type="spellStart"/>
      <w:r>
        <w:t>tl</w:t>
      </w:r>
      <w:proofErr w:type="spellEnd"/>
      <w:r>
        <w:t>. 150 mm. Z důvodu nevyhovující zatížitelnosti se navrhuje zesílení kolektoru obetonováním železobetonovou klenbovou konstrukcí, založenou na podzemní stěně z pilířů tryskové injektáže. Kolektor bude po obetonování přechodný pro traťové třídy zatížení D4/120 a D2/160. Nad kolektorem je dodržen průjezdný průřez VMP</w:t>
      </w:r>
      <w:r w:rsidR="00CF64D6">
        <w:t> </w:t>
      </w:r>
      <w:r>
        <w:t>3,0 pro rychlost 160 km/hod.</w:t>
      </w:r>
    </w:p>
    <w:p w14:paraId="4885F001" w14:textId="77777777" w:rsidR="002F21BE" w:rsidRDefault="002F21BE" w:rsidP="002F21BE">
      <w:pPr>
        <w:pStyle w:val="TextTZ"/>
      </w:pPr>
      <w:r>
        <w:t>SO 36-34-03 Most v ev. km 30,400</w:t>
      </w:r>
    </w:p>
    <w:p w14:paraId="55553539" w14:textId="634C228B" w:rsidR="002F21BE" w:rsidRDefault="002F21BE" w:rsidP="002F21BE">
      <w:pPr>
        <w:pStyle w:val="TextTZ"/>
      </w:pPr>
      <w:r>
        <w:t>Stávající mostní objekt je tvořen ocelovou trámovou konstrukcí o jednom poli s rozpětím 22,10</w:t>
      </w:r>
      <w:r w:rsidR="00A14CCC">
        <w:t> </w:t>
      </w:r>
      <w:r>
        <w:t>m, kolmo uspořádanou. Konstrukce mostu je ocelová nýtovaná, s ortotropní mostovkou s</w:t>
      </w:r>
      <w:r w:rsidR="00CF64D6">
        <w:t> </w:t>
      </w:r>
      <w:r>
        <w:t>mostnicemi, z plávkové oceli. Byla rekonstruována v roce 1996 po nárazu vozidla. Spodní stavbu tvoří dvojice betonových opěr s rovnoběžnými křídly. Stávající most nevyhovuje v</w:t>
      </w:r>
      <w:r w:rsidR="00CF64D6">
        <w:t> </w:t>
      </w:r>
      <w:r>
        <w:t xml:space="preserve">šířkovém uspořádání v požadavku na </w:t>
      </w:r>
      <w:proofErr w:type="spellStart"/>
      <w:r>
        <w:t>průběžnost</w:t>
      </w:r>
      <w:proofErr w:type="spellEnd"/>
      <w:r>
        <w:t xml:space="preserve"> kolejového lože. Dále je plánováno výhledové rozšíření komunikace pod mostem, které je v projektu zohledněno. Z těchto důvodů je navrženo kompletní odstranění stávajícího mostu a výstavba nového objektu s jasně </w:t>
      </w:r>
      <w:r>
        <w:lastRenderedPageBreak/>
        <w:t xml:space="preserve">definovanou životností a provozuschopností. Nový most bude tvořen ocelovou příhradovou trámovou konstrukcí s ortotropní mostovkou, </w:t>
      </w:r>
      <w:proofErr w:type="spellStart"/>
      <w:r>
        <w:t>mostovkovým</w:t>
      </w:r>
      <w:proofErr w:type="spellEnd"/>
      <w:r>
        <w:t xml:space="preserve"> plechem a kolejovým ložem. Nosná konstrukce bude uložena na dvojici železobetonových opěr, </w:t>
      </w:r>
      <w:proofErr w:type="spellStart"/>
      <w:r>
        <w:t>hlubinně</w:t>
      </w:r>
      <w:proofErr w:type="spellEnd"/>
      <w:r>
        <w:t xml:space="preserve"> založených na</w:t>
      </w:r>
      <w:r w:rsidR="00442E41">
        <w:t> </w:t>
      </w:r>
      <w:proofErr w:type="spellStart"/>
      <w:r>
        <w:t>velkoprůměrových</w:t>
      </w:r>
      <w:proofErr w:type="spellEnd"/>
      <w:r>
        <w:t xml:space="preserve"> pilotách.</w:t>
      </w:r>
    </w:p>
    <w:p w14:paraId="40E7A3E6" w14:textId="77777777" w:rsidR="002F21BE" w:rsidRDefault="002F21BE" w:rsidP="00FC7778">
      <w:pPr>
        <w:pStyle w:val="TextTZ"/>
        <w:keepNext/>
      </w:pPr>
      <w:r>
        <w:t>SO 36-34-05 Most v ev. km 29,774 (ocelový most přes Labe)</w:t>
      </w:r>
    </w:p>
    <w:p w14:paraId="11878061" w14:textId="4DE79FDD" w:rsidR="002F21BE" w:rsidRDefault="002F21BE" w:rsidP="002F21BE">
      <w:pPr>
        <w:pStyle w:val="TextTZ"/>
      </w:pPr>
      <w:r>
        <w:t>Navržen je dvoukolejný železniční most, nový stav ocelové konstrukce je tvarově navržen obdobně jako stávající konstrukce tedy trámy vyztuženy oblouky s dolní ortotropní mostovkou. Rozpětí nového stavu se zvětšuje na 61,20</w:t>
      </w:r>
      <w:r w:rsidR="00AD4944">
        <w:t> </w:t>
      </w:r>
      <w:r>
        <w:t>m, světlost mostního otvoru rovněž narůstá na</w:t>
      </w:r>
      <w:r w:rsidR="00597345">
        <w:t> </w:t>
      </w:r>
      <w:r>
        <w:t>59,20</w:t>
      </w:r>
      <w:r w:rsidR="00597345">
        <w:t> </w:t>
      </w:r>
      <w:r>
        <w:t>m. Podélné výztuhy mostovky se zařazují jako ploché výztuhy plechu, osová vzdálenost výztuh je 475 mm. Příčné výztuhy ve tvaru obráceného T mají rozteč 2550 mm. V místě každého třetího příčníku jsou ukotveny závěsy oblouku.</w:t>
      </w:r>
    </w:p>
    <w:p w14:paraId="1654CA34" w14:textId="77777777" w:rsidR="002F21BE" w:rsidRDefault="002F21BE" w:rsidP="002F21BE">
      <w:pPr>
        <w:pStyle w:val="TextTZ"/>
      </w:pPr>
      <w:r>
        <w:t>Osová vzdálenost hlavních trámů je 12,00 m. Uspořádání příčného řezu vyhovuje pro VMP 3,0 dle ČSN 73 6201. Osová vzdálenost kolejí na mostě je proměnná z 4,56 m na 4,27 m vlivem přechodu ze širé tratě do staničního obvodu. Výška hlavních nosníků je 2,50 m. Spodní stavba je tvořena opěrami založenými na pilotách.</w:t>
      </w:r>
    </w:p>
    <w:p w14:paraId="4DDDF2E0" w14:textId="77777777" w:rsidR="002F21BE" w:rsidRDefault="002F21BE" w:rsidP="002F21BE">
      <w:pPr>
        <w:pStyle w:val="TextTZ"/>
      </w:pPr>
      <w:r>
        <w:t>SO 36-34-06 Most pro technickou infrastrukturu</w:t>
      </w:r>
    </w:p>
    <w:p w14:paraId="56BB47E0" w14:textId="77777777" w:rsidR="002F21BE" w:rsidRDefault="002F21BE" w:rsidP="002F21BE">
      <w:pPr>
        <w:pStyle w:val="TextTZ"/>
      </w:pPr>
      <w:r>
        <w:t xml:space="preserve">Stávající konstrukce je </w:t>
      </w:r>
      <w:proofErr w:type="spellStart"/>
      <w:r>
        <w:t>jednopolový</w:t>
      </w:r>
      <w:proofErr w:type="spellEnd"/>
      <w:r>
        <w:t xml:space="preserve"> ocelový obloukový most na rozpětí 60 m, který převádí technickou infrastrukturu přes řeku Labe. Most byl vybudován v roce 1989 v těsné blízkosti stávajícího železničního mostu, který převádí železniční trať Hradec Králové – Týniště nad Orlicí. Konstrukce mostu je ve vyhovujícím stavu, ale nachází se v kolizi s plánovanými úpravami při modernizaci tratě Hradec Králové – Týniště nad Orlicí z jednokolejné na dvoukolejnou. Z tohoto důvodu je navrženo vybudování nové spodní stavby, dvojice železobetonových opěr založených na vrtaných </w:t>
      </w:r>
      <w:proofErr w:type="spellStart"/>
      <w:r>
        <w:t>velkoprůměrových</w:t>
      </w:r>
      <w:proofErr w:type="spellEnd"/>
      <w:r>
        <w:t xml:space="preserve"> pilotách. Následuje přesunutí stávající konstrukce technologického mostu do nové polohy o příčně 10,5 m od stávající osy mostu a jeho přizvednutí o 250 mm. Konstrukci mostu bude nutné pro přesun dostatečně provizorně vyztužit. Všechny převáděné inženýrské sítě budou dočasně odpojeny a po přesunu mostu do definitivní polohy opětovně zapojeny.</w:t>
      </w:r>
    </w:p>
    <w:p w14:paraId="69C147AC" w14:textId="528C9A8D" w:rsidR="002F21BE" w:rsidRDefault="002F21BE" w:rsidP="002F21BE">
      <w:pPr>
        <w:pStyle w:val="TextTZ"/>
      </w:pPr>
      <w:r>
        <w:t>SO 38-34-01 Most v ev. km 26,515 (převádí trať 026 přes trať 02</w:t>
      </w:r>
      <w:r w:rsidR="004D661C">
        <w:t>1</w:t>
      </w:r>
      <w:r>
        <w:t xml:space="preserve"> u Petrovic n. Orlicí)</w:t>
      </w:r>
    </w:p>
    <w:p w14:paraId="36E76F85" w14:textId="77777777" w:rsidR="002F21BE" w:rsidRDefault="002F21BE" w:rsidP="002F21BE">
      <w:pPr>
        <w:pStyle w:val="TextTZ"/>
      </w:pPr>
      <w:r>
        <w:t xml:space="preserve">Most nevyhovuje vzhledem k navrhovaným prostorovým úpravám pod mostem. Z tohoto důvodu je navržena novostavba </w:t>
      </w:r>
      <w:proofErr w:type="spellStart"/>
      <w:r>
        <w:t>jednopolového</w:t>
      </w:r>
      <w:proofErr w:type="spellEnd"/>
      <w:r>
        <w:t xml:space="preserve"> ocelového příhradového mostu se spodní mostovkou včetně spodní stavby. Spodní stavba se skládá ze dvou železobetonových masivních opěr se samostatnými křídly, vytvořenými ze železobetonových úhlových opěrných zdí. Opěry jsou založeny na </w:t>
      </w:r>
      <w:proofErr w:type="spellStart"/>
      <w:r>
        <w:t>velkoprůměrových</w:t>
      </w:r>
      <w:proofErr w:type="spellEnd"/>
      <w:r>
        <w:t xml:space="preserve"> vrtaných pilotách, křídla jsou založena plošně. Most je jednokolejný, rozpětí mostu je 50 m, je kolmý. Nosná konstrukce je navržena jako ocelová </w:t>
      </w:r>
      <w:proofErr w:type="spellStart"/>
      <w:r>
        <w:t>celosvařovaná</w:t>
      </w:r>
      <w:proofErr w:type="spellEnd"/>
      <w:r>
        <w:t>, montáž bude probíhat na dočasné montážní plošině svařením dílů dovezených na stavbu a osazením konstrukce do definitivní polohy pomocí jeřábu.</w:t>
      </w:r>
    </w:p>
    <w:p w14:paraId="1D1841EC" w14:textId="7388257D" w:rsidR="002F21BE" w:rsidRPr="00783F9B" w:rsidRDefault="002F21BE" w:rsidP="002F21BE">
      <w:pPr>
        <w:pStyle w:val="TextTZ"/>
        <w:rPr>
          <w:u w:val="single"/>
        </w:rPr>
      </w:pPr>
      <w:r w:rsidRPr="00783F9B">
        <w:rPr>
          <w:u w:val="single"/>
        </w:rPr>
        <w:t>Pozemní komunikace</w:t>
      </w:r>
    </w:p>
    <w:p w14:paraId="46A5B793" w14:textId="77777777" w:rsidR="002F21BE" w:rsidRDefault="002F21BE" w:rsidP="002F21BE">
      <w:pPr>
        <w:pStyle w:val="TextTZ"/>
      </w:pPr>
      <w:r>
        <w:t>SO 33-38-05 Přeložka komunikace II/299</w:t>
      </w:r>
    </w:p>
    <w:p w14:paraId="5E806F1F" w14:textId="0506E37F" w:rsidR="002F21BE" w:rsidRDefault="002F21BE" w:rsidP="002F21BE">
      <w:pPr>
        <w:pStyle w:val="TextTZ"/>
      </w:pPr>
      <w:r>
        <w:t>Jedná se o přeložku silnice II/299 (S 7,5/50 doplněná o oboustrannou zpevněnou krajnici šířky 0,5</w:t>
      </w:r>
      <w:r w:rsidR="00A14CCC">
        <w:t> </w:t>
      </w:r>
      <w:r>
        <w:t xml:space="preserve">m) z důvodu vytvoření mimoúrovňového křížení s tratí (nadjezd). Délka této přeložky </w:t>
      </w:r>
      <w:r>
        <w:lastRenderedPageBreak/>
        <w:t>je 616 m vč. mostní konstrukce, která je zpracována v SO 32-34-52. Přeložka této silnice je tvořena 3 směrovými oblouky a 3 výškovými oblouky. Podél této komunikace je nově vedena stezka pro pěší a cyklisty šířky 3,0</w:t>
      </w:r>
      <w:r w:rsidR="00A14CCC">
        <w:t> </w:t>
      </w:r>
      <w:r>
        <w:t xml:space="preserve">m, která se svou trasou napojuje na trasu stezky pro pěší a cyklisty v rámci jiné stavby, resp. záměru jiného investora. V rámci vytvoření této přeložky nově vzniká místní komunikace </w:t>
      </w:r>
      <w:proofErr w:type="spellStart"/>
      <w:r>
        <w:t>MOk</w:t>
      </w:r>
      <w:proofErr w:type="spellEnd"/>
      <w:r>
        <w:t xml:space="preserve"> 8,5/7,5/30, která nově propojuje přeloženou část silnice II/299 s částí bývalé trasy této silnice, která bude zaslepena vytvořením zemního tělesa a mostního objektu této nové přeložky. Délka úpravy této místní komunikace je 237 m.</w:t>
      </w:r>
    </w:p>
    <w:p w14:paraId="0033E79C" w14:textId="77777777" w:rsidR="002F21BE" w:rsidRDefault="002F21BE" w:rsidP="00555823">
      <w:pPr>
        <w:pStyle w:val="TextTZ"/>
        <w:keepNext/>
      </w:pPr>
      <w:r>
        <w:t>SO 33-38-06 Přeložka komunikace II/298</w:t>
      </w:r>
    </w:p>
    <w:p w14:paraId="6248FC00" w14:textId="77777777" w:rsidR="002F21BE" w:rsidRDefault="002F21BE" w:rsidP="002F21BE">
      <w:pPr>
        <w:pStyle w:val="TextTZ"/>
      </w:pPr>
      <w:r>
        <w:t xml:space="preserve">Stavební objekt řeší přeložku silnice II/298 přímým napojením ze silnice 1/11 na ulici </w:t>
      </w:r>
      <w:proofErr w:type="spellStart"/>
      <w:r>
        <w:t>Vitouškova</w:t>
      </w:r>
      <w:proofErr w:type="spellEnd"/>
      <w:r>
        <w:t xml:space="preserve">. V místě napojení II/298 na 1/11 dojde k vytvoření průsečné kolmé křižovatky a bude do ní přeložena komunikace ulice </w:t>
      </w:r>
      <w:proofErr w:type="spellStart"/>
      <w:r>
        <w:t>Štěnkovská</w:t>
      </w:r>
      <w:proofErr w:type="spellEnd"/>
      <w:r>
        <w:t>.</w:t>
      </w:r>
    </w:p>
    <w:p w14:paraId="24F86BE9" w14:textId="0C81893F" w:rsidR="002F21BE" w:rsidRDefault="002F21BE" w:rsidP="002F21BE">
      <w:pPr>
        <w:pStyle w:val="TextTZ"/>
      </w:pPr>
      <w:r>
        <w:t xml:space="preserve">Průsečná křižovatka je posunuta východním směrem přibližně 158 m od stávající křižovatky s ulicemi Na Stavě a </w:t>
      </w:r>
      <w:proofErr w:type="spellStart"/>
      <w:r>
        <w:t>Štěnkovskou</w:t>
      </w:r>
      <w:proofErr w:type="spellEnd"/>
      <w:r>
        <w:t xml:space="preserve">. Do křižovatky je zapojena přeložka </w:t>
      </w:r>
      <w:proofErr w:type="spellStart"/>
      <w:r>
        <w:t>Štěnkovské</w:t>
      </w:r>
      <w:proofErr w:type="spellEnd"/>
      <w:r>
        <w:t xml:space="preserve"> ulice o délce cca 230 m. Uspořádání křižovatky a návrh přídatných pruhů vychází z předpokládaných intenzit dopravy zpracované společností SUDOP Praha dostupný ve studii. Jízdní pás I/11 je na paprscích křižovatky rozšířen na čtyři jízdní pruhy (dva jízdní pruhy pro každý směr). Ostatní paprsky jsou navrženy po dvou jízdních pruzích. Ulice Na Stavě je prodloužena (v délce asi 314 m podél stávající I/11, s návrhovou rychlostí 30 km/h a maximálním podélným sklonem do 6</w:t>
      </w:r>
      <w:r w:rsidR="00555823">
        <w:t> </w:t>
      </w:r>
      <w:r>
        <w:t>%) a</w:t>
      </w:r>
      <w:r w:rsidR="00555823">
        <w:t> </w:t>
      </w:r>
      <w:r>
        <w:t>zapojena do nově vybudované přeložky II/298 stykovou křižovatkou.</w:t>
      </w:r>
    </w:p>
    <w:p w14:paraId="69509EB0" w14:textId="4F9C5C62" w:rsidR="002F21BE" w:rsidRDefault="002F21BE" w:rsidP="002F21BE">
      <w:pPr>
        <w:pStyle w:val="TextTZ"/>
      </w:pPr>
      <w:r>
        <w:t>Přeložka silnice II/298 je navržena jako S7</w:t>
      </w:r>
      <w:r w:rsidR="00783F9B">
        <w:t>,</w:t>
      </w:r>
      <w:r>
        <w:t xml:space="preserve">5/50 s podélným sklonem max. 6,84 % a příčným sklonem v klopení 3 %. Z důvodu klopení vozovky a podélných změn nejsou dodrženy kritéria pro větší rychlost a možnost předjíždění vozidel. Zapojení přeložky do prostoru stávající stykové křižovatky ulic Týnišťské a </w:t>
      </w:r>
      <w:proofErr w:type="spellStart"/>
      <w:r>
        <w:t>Vitouškovy</w:t>
      </w:r>
      <w:proofErr w:type="spellEnd"/>
      <w:r>
        <w:t xml:space="preserve"> je navržena jako turbo-okružní za účelem dosažení potřebné kapacity s poloměrem 34 m.</w:t>
      </w:r>
    </w:p>
    <w:p w14:paraId="54E4A5FF" w14:textId="2915A257" w:rsidR="002F21BE" w:rsidRDefault="002F21BE" w:rsidP="002F21BE">
      <w:pPr>
        <w:pStyle w:val="TextTZ"/>
      </w:pPr>
      <w:r>
        <w:t>SO 34-38-12 Zřízení místní komunikace, km 33,750 - km 34,740</w:t>
      </w:r>
    </w:p>
    <w:p w14:paraId="62C0FC3B" w14:textId="2C3ECDA7" w:rsidR="002F21BE" w:rsidRDefault="002F21BE" w:rsidP="002F21BE">
      <w:pPr>
        <w:pStyle w:val="TextTZ"/>
      </w:pPr>
      <w:r>
        <w:t>Vpravo od kolejí bude zřízena nová místní komunikace – obslužná s krajnicí MO2k 7,5/7,5/30. Tvořena bude živičným krytem a vyúsťuje na nezpevněnou cestu „</w:t>
      </w:r>
      <w:proofErr w:type="spellStart"/>
      <w:r>
        <w:t>Kociánovice</w:t>
      </w:r>
      <w:proofErr w:type="spellEnd"/>
      <w:r>
        <w:t>“ u</w:t>
      </w:r>
      <w:r w:rsidR="00555823">
        <w:t> </w:t>
      </w:r>
      <w:r>
        <w:t>rušeného přejezdu P4007, resp. místní komunikaci – ul. V Poli.</w:t>
      </w:r>
    </w:p>
    <w:p w14:paraId="698F52F1" w14:textId="5A5A9CC4" w:rsidR="001C04B0" w:rsidRPr="001C04B0" w:rsidRDefault="001C04B0" w:rsidP="001C04B0">
      <w:pPr>
        <w:pStyle w:val="TextTZ"/>
        <w:rPr>
          <w:u w:val="single"/>
        </w:rPr>
      </w:pPr>
      <w:r w:rsidRPr="001C04B0">
        <w:rPr>
          <w:u w:val="single"/>
        </w:rPr>
        <w:t xml:space="preserve">Odstavné a parkovací </w:t>
      </w:r>
      <w:r w:rsidR="00814BF3" w:rsidRPr="001C04B0">
        <w:rPr>
          <w:u w:val="single"/>
        </w:rPr>
        <w:t>plochy – výpočet</w:t>
      </w:r>
      <w:r w:rsidRPr="001C04B0">
        <w:rPr>
          <w:u w:val="single"/>
        </w:rPr>
        <w:t xml:space="preserve"> celkového počtu stání</w:t>
      </w:r>
    </w:p>
    <w:p w14:paraId="259A2633" w14:textId="6F306D93" w:rsidR="001C04B0" w:rsidRPr="008E3B79" w:rsidRDefault="001C04B0" w:rsidP="001C04B0">
      <w:pPr>
        <w:pStyle w:val="TextTZ"/>
        <w:rPr>
          <w:b/>
          <w:bCs/>
        </w:rPr>
      </w:pPr>
      <w:r w:rsidRPr="008E3B79">
        <w:rPr>
          <w:b/>
          <w:bCs/>
        </w:rPr>
        <w:t>1.</w:t>
      </w:r>
      <w:r w:rsidRPr="008E3B79">
        <w:rPr>
          <w:b/>
          <w:bCs/>
        </w:rPr>
        <w:tab/>
      </w:r>
      <w:r w:rsidR="00000480">
        <w:rPr>
          <w:b/>
          <w:bCs/>
        </w:rPr>
        <w:t xml:space="preserve">ŽST </w:t>
      </w:r>
      <w:r w:rsidRPr="008E3B79">
        <w:rPr>
          <w:b/>
          <w:bCs/>
        </w:rPr>
        <w:t>HRADEC KRÁLOVÉ – SLEZSKÉ PŘEDMĚSTÍ</w:t>
      </w:r>
    </w:p>
    <w:p w14:paraId="25B84639" w14:textId="504609E8" w:rsidR="001C04B0" w:rsidRDefault="001C04B0" w:rsidP="001C04B0">
      <w:pPr>
        <w:pStyle w:val="TextTZ"/>
      </w:pPr>
      <w:r>
        <w:t>Základní údaje</w:t>
      </w:r>
      <w:r w:rsidR="00F60F19">
        <w:t>:</w:t>
      </w:r>
    </w:p>
    <w:p w14:paraId="017DFDA6" w14:textId="09D34DED" w:rsidR="001C04B0" w:rsidRDefault="001C04B0" w:rsidP="00F60F19">
      <w:pPr>
        <w:pStyle w:val="TextTZ"/>
        <w:spacing w:after="0"/>
      </w:pPr>
      <w:r>
        <w:t>Okres</w:t>
      </w:r>
      <w:r>
        <w:tab/>
      </w:r>
      <w:r>
        <w:tab/>
      </w:r>
      <w:r>
        <w:tab/>
        <w:t>Hradec Králové</w:t>
      </w:r>
    </w:p>
    <w:p w14:paraId="597878CF" w14:textId="736D30A2" w:rsidR="001C04B0" w:rsidRDefault="001C04B0" w:rsidP="00F60F19">
      <w:pPr>
        <w:pStyle w:val="TextTZ"/>
        <w:spacing w:after="0"/>
      </w:pPr>
      <w:r>
        <w:t>Obec</w:t>
      </w:r>
      <w:r>
        <w:tab/>
      </w:r>
      <w:r>
        <w:tab/>
      </w:r>
      <w:r>
        <w:tab/>
        <w:t>Hradec Králové – Slezské Předměstí</w:t>
      </w:r>
    </w:p>
    <w:p w14:paraId="7DBF7D2E" w14:textId="38397D0C" w:rsidR="001C04B0" w:rsidRDefault="001C04B0" w:rsidP="001C04B0">
      <w:pPr>
        <w:pStyle w:val="TextTZ"/>
      </w:pPr>
      <w:r>
        <w:t>Typ objektu</w:t>
      </w:r>
      <w:r>
        <w:tab/>
      </w:r>
      <w:r>
        <w:tab/>
        <w:t>Osobní Nádraží</w:t>
      </w:r>
    </w:p>
    <w:p w14:paraId="36324D2A" w14:textId="77777777" w:rsidR="001C04B0" w:rsidRDefault="001C04B0" w:rsidP="001C04B0">
      <w:pPr>
        <w:pStyle w:val="TextTZ"/>
      </w:pPr>
    </w:p>
    <w:p w14:paraId="42C71D0C" w14:textId="5A7E3FFC" w:rsidR="001C04B0" w:rsidRDefault="00814BF3" w:rsidP="001C04B0">
      <w:pPr>
        <w:pStyle w:val="TextTZ"/>
      </w:pPr>
      <w:r>
        <w:t>Celkový</w:t>
      </w:r>
      <w:r w:rsidR="001C04B0">
        <w:t xml:space="preserve">́ </w:t>
      </w:r>
      <w:r>
        <w:t>počet</w:t>
      </w:r>
      <w:r w:rsidR="001C04B0">
        <w:t xml:space="preserve"> </w:t>
      </w:r>
      <w:proofErr w:type="spellStart"/>
      <w:r w:rsidR="001C04B0">
        <w:t>stáni</w:t>
      </w:r>
      <w:proofErr w:type="spellEnd"/>
      <w:r w:rsidR="001C04B0">
        <w:t xml:space="preserve">́ pro automobily výpočet dle SŽ </w:t>
      </w:r>
      <w:bookmarkStart w:id="22" w:name="_Hlk116025127"/>
      <w:r w:rsidR="001C04B0">
        <w:t>PO -11/2020-GŘ</w:t>
      </w:r>
      <w:bookmarkEnd w:id="22"/>
    </w:p>
    <w:p w14:paraId="0002F754" w14:textId="58889CCF" w:rsidR="001C04B0" w:rsidRDefault="001C04B0" w:rsidP="001C04B0">
      <w:pPr>
        <w:pStyle w:val="TextTZ"/>
      </w:pPr>
      <w:proofErr w:type="spellStart"/>
      <w:r>
        <w:t>N</w:t>
      </w:r>
      <w:r w:rsidRPr="00651F8F">
        <w:rPr>
          <w:vertAlign w:val="subscript"/>
        </w:rPr>
        <w:t>žst</w:t>
      </w:r>
      <w:proofErr w:type="spellEnd"/>
      <w:r>
        <w:t xml:space="preserve"> = </w:t>
      </w:r>
      <w:proofErr w:type="spellStart"/>
      <w:r>
        <w:t>O</w:t>
      </w:r>
      <w:r w:rsidRPr="001C04B0">
        <w:rPr>
          <w:vertAlign w:val="subscript"/>
        </w:rPr>
        <w:t>o</w:t>
      </w:r>
      <w:proofErr w:type="spellEnd"/>
      <w:r>
        <w:t xml:space="preserve"> + P</w:t>
      </w:r>
      <w:r w:rsidRPr="001C04B0">
        <w:rPr>
          <w:vertAlign w:val="subscript"/>
        </w:rPr>
        <w:t>o</w:t>
      </w:r>
      <w:r>
        <w:t xml:space="preserve"> + P</w:t>
      </w:r>
      <w:r w:rsidRPr="001C04B0">
        <w:rPr>
          <w:vertAlign w:val="subscript"/>
        </w:rPr>
        <w:t>K+R</w:t>
      </w:r>
    </w:p>
    <w:p w14:paraId="3079EF5A" w14:textId="77777777" w:rsidR="001C04B0" w:rsidRDefault="001C04B0" w:rsidP="0077357C">
      <w:pPr>
        <w:pStyle w:val="TextTZ"/>
        <w:keepNext/>
      </w:pPr>
      <w:r>
        <w:lastRenderedPageBreak/>
        <w:t>Po rozšíření:</w:t>
      </w:r>
    </w:p>
    <w:p w14:paraId="50E0248F" w14:textId="04341C23" w:rsidR="001C04B0" w:rsidRDefault="001C04B0" w:rsidP="001C04B0">
      <w:pPr>
        <w:pStyle w:val="TextTZ"/>
      </w:pPr>
      <w:proofErr w:type="spellStart"/>
      <w:r>
        <w:t>N</w:t>
      </w:r>
      <w:r w:rsidRPr="001C04B0">
        <w:rPr>
          <w:vertAlign w:val="subscript"/>
        </w:rPr>
        <w:t>žst</w:t>
      </w:r>
      <w:proofErr w:type="spellEnd"/>
      <w:r>
        <w:t xml:space="preserve"> = P</w:t>
      </w:r>
      <w:r w:rsidRPr="001C04B0">
        <w:rPr>
          <w:vertAlign w:val="subscript"/>
        </w:rPr>
        <w:t>Z</w:t>
      </w:r>
      <w:r>
        <w:t xml:space="preserve"> * </w:t>
      </w:r>
      <w:proofErr w:type="spellStart"/>
      <w:r>
        <w:t>k</w:t>
      </w:r>
      <w:r w:rsidRPr="001C04B0">
        <w:rPr>
          <w:vertAlign w:val="subscript"/>
        </w:rPr>
        <w:t>Z</w:t>
      </w:r>
      <w:proofErr w:type="spellEnd"/>
      <w:r>
        <w:t xml:space="preserve"> * </w:t>
      </w:r>
      <w:proofErr w:type="spellStart"/>
      <w:r>
        <w:t>k</w:t>
      </w:r>
      <w:r w:rsidRPr="007663B7">
        <w:rPr>
          <w:vertAlign w:val="subscript"/>
        </w:rPr>
        <w:t>I</w:t>
      </w:r>
      <w:proofErr w:type="spellEnd"/>
      <w:r w:rsidR="007663B7">
        <w:t xml:space="preserve"> </w:t>
      </w:r>
      <w:r>
        <w:t>+ P</w:t>
      </w:r>
      <w:r w:rsidRPr="007663B7">
        <w:rPr>
          <w:vertAlign w:val="subscript"/>
        </w:rPr>
        <w:t>C</w:t>
      </w:r>
      <w:r>
        <w:t xml:space="preserve"> * </w:t>
      </w:r>
      <w:proofErr w:type="spellStart"/>
      <w:r>
        <w:t>k</w:t>
      </w:r>
      <w:r w:rsidRPr="007663B7">
        <w:rPr>
          <w:vertAlign w:val="subscript"/>
        </w:rPr>
        <w:t>A</w:t>
      </w:r>
      <w:proofErr w:type="spellEnd"/>
      <w:r>
        <w:t xml:space="preserve"> * </w:t>
      </w:r>
      <w:proofErr w:type="spellStart"/>
      <w:r>
        <w:t>k</w:t>
      </w:r>
      <w:r w:rsidRPr="007663B7">
        <w:rPr>
          <w:vertAlign w:val="subscript"/>
        </w:rPr>
        <w:t>I</w:t>
      </w:r>
      <w:proofErr w:type="spellEnd"/>
      <w:r>
        <w:t xml:space="preserve"> + P</w:t>
      </w:r>
      <w:r w:rsidRPr="007663B7">
        <w:rPr>
          <w:vertAlign w:val="subscript"/>
        </w:rPr>
        <w:t>K+R</w:t>
      </w:r>
    </w:p>
    <w:p w14:paraId="67343DF6" w14:textId="5E2820F6" w:rsidR="001C04B0" w:rsidRDefault="001C04B0" w:rsidP="00F60F19">
      <w:pPr>
        <w:pStyle w:val="TextTZ"/>
        <w:spacing w:after="0"/>
      </w:pPr>
      <w:r>
        <w:t>kde:</w:t>
      </w:r>
    </w:p>
    <w:p w14:paraId="5A39FA94" w14:textId="77777777" w:rsidR="001C04B0" w:rsidRDefault="001C04B0" w:rsidP="00F60F19">
      <w:pPr>
        <w:pStyle w:val="TextTZ"/>
        <w:spacing w:after="0"/>
      </w:pPr>
      <w:r>
        <w:t>• N</w:t>
      </w:r>
      <w:r w:rsidRPr="007663B7">
        <w:rPr>
          <w:vertAlign w:val="subscript"/>
        </w:rPr>
        <w:t>ŽST</w:t>
      </w:r>
      <w:r>
        <w:tab/>
        <w:t>celkový počet stání pro OA u železničních stanic a zastávek</w:t>
      </w:r>
    </w:p>
    <w:p w14:paraId="7D4EF566" w14:textId="01969DAA" w:rsidR="001C04B0" w:rsidRDefault="001C04B0" w:rsidP="00F60F19">
      <w:pPr>
        <w:pStyle w:val="TextTZ"/>
        <w:spacing w:after="0"/>
      </w:pPr>
      <w:r>
        <w:t xml:space="preserve">• </w:t>
      </w:r>
      <w:proofErr w:type="spellStart"/>
      <w:r>
        <w:t>O</w:t>
      </w:r>
      <w:r w:rsidRPr="007663B7">
        <w:rPr>
          <w:vertAlign w:val="subscript"/>
        </w:rPr>
        <w:t>o</w:t>
      </w:r>
      <w:proofErr w:type="spellEnd"/>
      <w:r>
        <w:tab/>
        <w:t>počet vyhrazených stání pro zaměstnance (pouze je-li SŽ investorem)</w:t>
      </w:r>
    </w:p>
    <w:p w14:paraId="59295100" w14:textId="67470F3F" w:rsidR="001C04B0" w:rsidRDefault="001C04B0" w:rsidP="00F60F19">
      <w:pPr>
        <w:pStyle w:val="TextTZ"/>
        <w:spacing w:after="0"/>
      </w:pPr>
      <w:r>
        <w:t>• P</w:t>
      </w:r>
      <w:r w:rsidRPr="007663B7">
        <w:rPr>
          <w:vertAlign w:val="subscript"/>
        </w:rPr>
        <w:t>Z</w:t>
      </w:r>
      <w:r>
        <w:tab/>
        <w:t>počet zaměstnanců SŽ, případně smluvních nájemců budovy ON (na jednu smlouvu jedno parkovací místo)</w:t>
      </w:r>
    </w:p>
    <w:p w14:paraId="21154C16" w14:textId="30487897" w:rsidR="001C04B0" w:rsidRDefault="001C04B0" w:rsidP="00F60F19">
      <w:pPr>
        <w:pStyle w:val="TextTZ"/>
        <w:spacing w:after="0"/>
      </w:pPr>
      <w:r>
        <w:t xml:space="preserve">• </w:t>
      </w:r>
      <w:proofErr w:type="spellStart"/>
      <w:r>
        <w:t>k</w:t>
      </w:r>
      <w:r w:rsidRPr="00F60F19">
        <w:rPr>
          <w:vertAlign w:val="subscript"/>
        </w:rPr>
        <w:t>Z</w:t>
      </w:r>
      <w:proofErr w:type="spellEnd"/>
      <w:r>
        <w:tab/>
        <w:t>součinitel počtu zaměstnanců</w:t>
      </w:r>
    </w:p>
    <w:p w14:paraId="4914AEB9" w14:textId="77777777" w:rsidR="001C04B0" w:rsidRDefault="001C04B0" w:rsidP="00F60F19">
      <w:pPr>
        <w:pStyle w:val="TextTZ"/>
        <w:spacing w:after="0"/>
      </w:pPr>
      <w:r>
        <w:t>• P</w:t>
      </w:r>
      <w:r w:rsidRPr="00F60F19">
        <w:rPr>
          <w:vertAlign w:val="subscript"/>
        </w:rPr>
        <w:t>o</w:t>
      </w:r>
      <w:r>
        <w:tab/>
        <w:t>počet parkovacích stání typu P+R</w:t>
      </w:r>
    </w:p>
    <w:p w14:paraId="397FDB08" w14:textId="382CF890" w:rsidR="001C04B0" w:rsidRDefault="001C04B0" w:rsidP="00F60F19">
      <w:pPr>
        <w:pStyle w:val="TextTZ"/>
        <w:spacing w:after="0"/>
      </w:pPr>
      <w:r>
        <w:t>• PC</w:t>
      </w:r>
      <w:r>
        <w:tab/>
        <w:t>počet cestujících (uvažuje se polovina výhledového obratu cestujících za den stanovená např. dopravním modelem) = 920/2</w:t>
      </w:r>
    </w:p>
    <w:p w14:paraId="790283FD" w14:textId="1A6F8F2F" w:rsidR="001C04B0" w:rsidRDefault="001C04B0" w:rsidP="00F60F19">
      <w:pPr>
        <w:pStyle w:val="TextTZ"/>
        <w:spacing w:after="0"/>
      </w:pPr>
      <w:r>
        <w:t xml:space="preserve">• </w:t>
      </w:r>
      <w:proofErr w:type="spellStart"/>
      <w:r>
        <w:t>k</w:t>
      </w:r>
      <w:r w:rsidRPr="00F60F19">
        <w:rPr>
          <w:vertAlign w:val="subscript"/>
        </w:rPr>
        <w:t>A</w:t>
      </w:r>
      <w:proofErr w:type="spellEnd"/>
      <w:r>
        <w:tab/>
        <w:t>součinitel počtu odbavených cestujících (kritérium A)</w:t>
      </w:r>
    </w:p>
    <w:p w14:paraId="708E890D" w14:textId="2AD076F0" w:rsidR="001C04B0" w:rsidRDefault="001C04B0" w:rsidP="00F60F19">
      <w:pPr>
        <w:pStyle w:val="TextTZ"/>
        <w:spacing w:after="0"/>
      </w:pPr>
      <w:r>
        <w:t xml:space="preserve">• </w:t>
      </w:r>
      <w:proofErr w:type="spellStart"/>
      <w:r>
        <w:t>k</w:t>
      </w:r>
      <w:r w:rsidRPr="00F60F19">
        <w:rPr>
          <w:vertAlign w:val="subscript"/>
        </w:rPr>
        <w:t>I</w:t>
      </w:r>
      <w:proofErr w:type="spellEnd"/>
      <w:r>
        <w:tab/>
        <w:t>součinitel redukce počtu stání obslužností lokality</w:t>
      </w:r>
    </w:p>
    <w:p w14:paraId="79D80DFF" w14:textId="45128E8E" w:rsidR="001C04B0" w:rsidRDefault="001C04B0" w:rsidP="000C3CAA">
      <w:pPr>
        <w:pStyle w:val="TextTZ"/>
      </w:pPr>
      <w:r>
        <w:t>• P</w:t>
      </w:r>
      <w:r w:rsidRPr="00F60F19">
        <w:rPr>
          <w:vertAlign w:val="subscript"/>
        </w:rPr>
        <w:t>K+R</w:t>
      </w:r>
      <w:r>
        <w:tab/>
        <w:t>počet parkovacích stání typu K+R pro krátkodobé stání OA v závislosti na počtu nastupujících/vystupujících cestujících a velikosti stanice. Koeficient PK+R se stanovuje na</w:t>
      </w:r>
      <w:r w:rsidR="00F60F19">
        <w:t> </w:t>
      </w:r>
      <w:r>
        <w:t>základě tabulky nejmenšího doporučeného počtu parkovacích míst v přestupních uzlech dle ČSN 73 6425-1.</w:t>
      </w:r>
    </w:p>
    <w:p w14:paraId="709DE86B" w14:textId="77777777" w:rsidR="001C04B0" w:rsidRDefault="001C04B0" w:rsidP="001C04B0">
      <w:pPr>
        <w:pStyle w:val="TextTZ"/>
      </w:pPr>
      <w:r>
        <w:t>Samotný výpočet:</w:t>
      </w:r>
    </w:p>
    <w:p w14:paraId="74EA4994" w14:textId="4BAC4DC2" w:rsidR="001C04B0" w:rsidRDefault="001C04B0" w:rsidP="001C04B0">
      <w:pPr>
        <w:pStyle w:val="TextTZ"/>
      </w:pPr>
      <w:proofErr w:type="spellStart"/>
      <w:r>
        <w:t>N</w:t>
      </w:r>
      <w:r w:rsidRPr="000C3CAA">
        <w:rPr>
          <w:vertAlign w:val="subscript"/>
        </w:rPr>
        <w:t>žst</w:t>
      </w:r>
      <w:proofErr w:type="spellEnd"/>
      <w:r>
        <w:t xml:space="preserve"> = P</w:t>
      </w:r>
      <w:r w:rsidRPr="000C3CAA">
        <w:rPr>
          <w:vertAlign w:val="subscript"/>
        </w:rPr>
        <w:t>Z</w:t>
      </w:r>
      <w:r>
        <w:t xml:space="preserve"> * </w:t>
      </w:r>
      <w:proofErr w:type="spellStart"/>
      <w:r>
        <w:t>k</w:t>
      </w:r>
      <w:r w:rsidRPr="000C3CAA">
        <w:rPr>
          <w:vertAlign w:val="subscript"/>
        </w:rPr>
        <w:t>Z</w:t>
      </w:r>
      <w:proofErr w:type="spellEnd"/>
      <w:r>
        <w:t xml:space="preserve"> * </w:t>
      </w:r>
      <w:proofErr w:type="spellStart"/>
      <w:r>
        <w:t>k</w:t>
      </w:r>
      <w:r w:rsidRPr="000C3CAA">
        <w:rPr>
          <w:vertAlign w:val="subscript"/>
        </w:rPr>
        <w:t>I</w:t>
      </w:r>
      <w:proofErr w:type="spellEnd"/>
      <w:r>
        <w:t xml:space="preserve"> + PC * </w:t>
      </w:r>
      <w:proofErr w:type="spellStart"/>
      <w:r>
        <w:t>k</w:t>
      </w:r>
      <w:r w:rsidRPr="000C3CAA">
        <w:rPr>
          <w:vertAlign w:val="subscript"/>
        </w:rPr>
        <w:t>A</w:t>
      </w:r>
      <w:proofErr w:type="spellEnd"/>
      <w:r>
        <w:t xml:space="preserve"> * </w:t>
      </w:r>
      <w:proofErr w:type="spellStart"/>
      <w:r>
        <w:t>k</w:t>
      </w:r>
      <w:r w:rsidRPr="000C3CAA">
        <w:rPr>
          <w:vertAlign w:val="subscript"/>
        </w:rPr>
        <w:t>I</w:t>
      </w:r>
      <w:proofErr w:type="spellEnd"/>
      <w:r>
        <w:t xml:space="preserve"> + P</w:t>
      </w:r>
      <w:r w:rsidRPr="000C3CAA">
        <w:rPr>
          <w:vertAlign w:val="subscript"/>
        </w:rPr>
        <w:t>K+R</w:t>
      </w:r>
    </w:p>
    <w:p w14:paraId="5B15A495" w14:textId="5549F7F3" w:rsidR="001C04B0" w:rsidRDefault="001C04B0" w:rsidP="001C04B0">
      <w:pPr>
        <w:pStyle w:val="TextTZ"/>
      </w:pPr>
      <w:proofErr w:type="spellStart"/>
      <w:r>
        <w:t>N</w:t>
      </w:r>
      <w:r w:rsidRPr="000C3CAA">
        <w:rPr>
          <w:vertAlign w:val="subscript"/>
        </w:rPr>
        <w:t>žst</w:t>
      </w:r>
      <w:proofErr w:type="spellEnd"/>
      <w:r>
        <w:t xml:space="preserve"> = 5 * 1/4 * 1 + 920/2 * 1/15 * 1 + 0 = 1,25 + 460 + 0 = 31,92</w:t>
      </w:r>
    </w:p>
    <w:p w14:paraId="6857BEAB" w14:textId="2E374BD1" w:rsidR="001C04B0" w:rsidRDefault="001C04B0" w:rsidP="001C04B0">
      <w:pPr>
        <w:pStyle w:val="TextTZ"/>
      </w:pPr>
      <w:proofErr w:type="spellStart"/>
      <w:r>
        <w:t>N</w:t>
      </w:r>
      <w:r w:rsidRPr="000C3CAA">
        <w:rPr>
          <w:vertAlign w:val="subscript"/>
        </w:rPr>
        <w:t>žst</w:t>
      </w:r>
      <w:proofErr w:type="spellEnd"/>
      <w:r>
        <w:t xml:space="preserve"> = 31,92 = 32 míst = Výpočtová hodnota ideální</w:t>
      </w:r>
    </w:p>
    <w:p w14:paraId="28DDBD68" w14:textId="7C7F920A" w:rsidR="001C04B0" w:rsidRDefault="001C04B0" w:rsidP="000C3CAA">
      <w:pPr>
        <w:pStyle w:val="TextTZ"/>
      </w:pPr>
      <w:r>
        <w:t>Dle předpisu SŽ PO -11/2020-GŘ je stanoven minimální počet 32 parkovacích míst.</w:t>
      </w:r>
    </w:p>
    <w:p w14:paraId="5DB7FC85" w14:textId="2DB10E55" w:rsidR="001C04B0" w:rsidRDefault="001C04B0" w:rsidP="001C04B0">
      <w:pPr>
        <w:pStyle w:val="TextTZ"/>
      </w:pPr>
      <w:r>
        <w:t>Navržený počet parkovacích stání:</w:t>
      </w:r>
    </w:p>
    <w:p w14:paraId="765F6DEE" w14:textId="3739A21F" w:rsidR="001C04B0" w:rsidRDefault="000C3CAA" w:rsidP="000C3CAA">
      <w:pPr>
        <w:pStyle w:val="TextTZ"/>
        <w:tabs>
          <w:tab w:val="center" w:pos="5529"/>
          <w:tab w:val="center" w:pos="7655"/>
        </w:tabs>
        <w:spacing w:after="0"/>
      </w:pPr>
      <w:r>
        <w:tab/>
        <w:t>P</w:t>
      </w:r>
      <w:r w:rsidR="001C04B0">
        <w:t>ožadavek min</w:t>
      </w:r>
      <w:r>
        <w:tab/>
      </w:r>
      <w:r w:rsidR="001C04B0">
        <w:t>Navrhovaný stav</w:t>
      </w:r>
    </w:p>
    <w:p w14:paraId="460927B7" w14:textId="2D51D3DD" w:rsidR="001C04B0" w:rsidRDefault="001C04B0" w:rsidP="000C3CAA">
      <w:pPr>
        <w:pStyle w:val="TextTZ"/>
        <w:tabs>
          <w:tab w:val="center" w:pos="5529"/>
          <w:tab w:val="center" w:pos="7655"/>
        </w:tabs>
        <w:spacing w:after="0"/>
      </w:pPr>
      <w:r>
        <w:t>Systém P+R:</w:t>
      </w:r>
      <w:r w:rsidR="000C3CAA">
        <w:tab/>
      </w:r>
      <w:r>
        <w:t>27</w:t>
      </w:r>
      <w:r w:rsidR="000C3CAA">
        <w:tab/>
      </w:r>
      <w:r>
        <w:t>25 + 2 ZTP</w:t>
      </w:r>
    </w:p>
    <w:p w14:paraId="684572D1" w14:textId="3089B0D6" w:rsidR="001C04B0" w:rsidRDefault="001C04B0" w:rsidP="000C3CAA">
      <w:pPr>
        <w:pStyle w:val="TextTZ"/>
        <w:tabs>
          <w:tab w:val="center" w:pos="5529"/>
          <w:tab w:val="center" w:pos="7655"/>
        </w:tabs>
        <w:spacing w:after="0"/>
      </w:pPr>
      <w:r>
        <w:t>Systém K+R:</w:t>
      </w:r>
      <w:r>
        <w:tab/>
        <w:t>0</w:t>
      </w:r>
      <w:r w:rsidR="000C3CAA">
        <w:tab/>
      </w:r>
      <w:r>
        <w:t>0</w:t>
      </w:r>
    </w:p>
    <w:p w14:paraId="4B52A5E0" w14:textId="4C2E8AA5" w:rsidR="001C04B0" w:rsidRDefault="001C04B0" w:rsidP="000C3CAA">
      <w:pPr>
        <w:pStyle w:val="TextTZ"/>
        <w:tabs>
          <w:tab w:val="center" w:pos="5529"/>
          <w:tab w:val="center" w:pos="7655"/>
        </w:tabs>
        <w:spacing w:after="0"/>
      </w:pPr>
      <w:r>
        <w:t>Plochy pro Taxi:</w:t>
      </w:r>
      <w:r>
        <w:tab/>
        <w:t>0</w:t>
      </w:r>
      <w:r w:rsidR="000C3CAA">
        <w:tab/>
      </w:r>
      <w:r>
        <w:t>0</w:t>
      </w:r>
    </w:p>
    <w:p w14:paraId="3CB25612" w14:textId="31F9834A" w:rsidR="001C04B0" w:rsidRDefault="001C04B0" w:rsidP="000C3CAA">
      <w:pPr>
        <w:pStyle w:val="TextTZ"/>
        <w:tabs>
          <w:tab w:val="center" w:pos="5529"/>
          <w:tab w:val="center" w:pos="7655"/>
        </w:tabs>
      </w:pPr>
      <w:r>
        <w:t>Parkování zaměstnanců Správy železnic:</w:t>
      </w:r>
      <w:r>
        <w:tab/>
        <w:t>5</w:t>
      </w:r>
      <w:r w:rsidR="000C3CAA">
        <w:tab/>
      </w:r>
      <w:r>
        <w:t>5</w:t>
      </w:r>
    </w:p>
    <w:p w14:paraId="512C6C4C" w14:textId="77777777" w:rsidR="00814BF3" w:rsidRDefault="00814BF3" w:rsidP="002B0054">
      <w:pPr>
        <w:pStyle w:val="TextTZ"/>
        <w:keepNext/>
      </w:pPr>
    </w:p>
    <w:p w14:paraId="3E81534C" w14:textId="134ECD73" w:rsidR="001C04B0" w:rsidRDefault="001C04B0" w:rsidP="002B0054">
      <w:pPr>
        <w:pStyle w:val="TextTZ"/>
        <w:keepNext/>
      </w:pPr>
      <w:r>
        <w:t>Celkový počet stání pro kola dle SŽ PO -11/2020-GŘ</w:t>
      </w:r>
    </w:p>
    <w:p w14:paraId="02656F78" w14:textId="16D4AA73" w:rsidR="001C04B0" w:rsidRDefault="001C04B0" w:rsidP="002B0054">
      <w:pPr>
        <w:pStyle w:val="TextTZ"/>
        <w:keepNext/>
      </w:pPr>
      <w:r>
        <w:t>Výpočet dle SŽ PO -11/2020-GŘ</w:t>
      </w:r>
    </w:p>
    <w:p w14:paraId="0871EE71" w14:textId="2A0306C3" w:rsidR="001C04B0" w:rsidRDefault="001C04B0" w:rsidP="001C04B0">
      <w:pPr>
        <w:pStyle w:val="TextTZ"/>
      </w:pPr>
      <w:proofErr w:type="spellStart"/>
      <w:r>
        <w:t>P</w:t>
      </w:r>
      <w:r w:rsidRPr="002B0054">
        <w:rPr>
          <w:vertAlign w:val="subscript"/>
        </w:rPr>
        <w:t>zk</w:t>
      </w:r>
      <w:proofErr w:type="spellEnd"/>
      <w:r>
        <w:t xml:space="preserve"> = N </w:t>
      </w:r>
      <w:r w:rsidR="002B0054">
        <w:t>*</w:t>
      </w:r>
      <w:r>
        <w:t xml:space="preserve"> </w:t>
      </w:r>
      <w:proofErr w:type="spellStart"/>
      <w:r>
        <w:t>K</w:t>
      </w:r>
      <w:r w:rsidRPr="002B0054">
        <w:rPr>
          <w:vertAlign w:val="subscript"/>
        </w:rPr>
        <w:t>c</w:t>
      </w:r>
      <w:proofErr w:type="spellEnd"/>
      <w:r>
        <w:t xml:space="preserve"> * </w:t>
      </w:r>
      <w:proofErr w:type="spellStart"/>
      <w:r>
        <w:t>K</w:t>
      </w:r>
      <w:r w:rsidRPr="002B0054">
        <w:rPr>
          <w:vertAlign w:val="subscript"/>
        </w:rPr>
        <w:t>k</w:t>
      </w:r>
      <w:proofErr w:type="spellEnd"/>
    </w:p>
    <w:p w14:paraId="15D52019" w14:textId="77777777" w:rsidR="001C04B0" w:rsidRDefault="001C04B0" w:rsidP="002B0054">
      <w:pPr>
        <w:pStyle w:val="TextTZ"/>
        <w:spacing w:after="0"/>
      </w:pPr>
      <w:r>
        <w:t>kde:</w:t>
      </w:r>
    </w:p>
    <w:p w14:paraId="2C3D2EA6" w14:textId="77777777" w:rsidR="001C04B0" w:rsidRDefault="001C04B0" w:rsidP="002B0054">
      <w:pPr>
        <w:pStyle w:val="TextTZ"/>
        <w:spacing w:after="0"/>
      </w:pPr>
      <w:r>
        <w:t xml:space="preserve">• </w:t>
      </w:r>
      <w:proofErr w:type="spellStart"/>
      <w:r>
        <w:t>P</w:t>
      </w:r>
      <w:r w:rsidRPr="002B0054">
        <w:rPr>
          <w:vertAlign w:val="subscript"/>
        </w:rPr>
        <w:t>zk</w:t>
      </w:r>
      <w:proofErr w:type="spellEnd"/>
      <w:r>
        <w:t xml:space="preserve"> – je počet zaparkovaných jízdních kol, minimálně však 2</w:t>
      </w:r>
    </w:p>
    <w:p w14:paraId="42335D26" w14:textId="5D05D0FF" w:rsidR="001C04B0" w:rsidRDefault="001C04B0" w:rsidP="002B0054">
      <w:pPr>
        <w:pStyle w:val="TextTZ"/>
        <w:spacing w:after="0"/>
      </w:pPr>
      <w:r>
        <w:t xml:space="preserve">• N – je počet cestujících (uvažuje se polovina výhledového obratu cestujících stanovená např. dopravním modelem) = </w:t>
      </w:r>
      <w:r w:rsidR="002B0054">
        <w:t>920</w:t>
      </w:r>
      <w:r>
        <w:t>/2</w:t>
      </w:r>
    </w:p>
    <w:p w14:paraId="47895DE6" w14:textId="0CFBC880" w:rsidR="001C04B0" w:rsidRDefault="001C04B0" w:rsidP="002B0054">
      <w:pPr>
        <w:pStyle w:val="TextTZ"/>
        <w:spacing w:after="0"/>
      </w:pPr>
      <w:r>
        <w:t xml:space="preserve">• </w:t>
      </w:r>
      <w:proofErr w:type="spellStart"/>
      <w:r>
        <w:t>K</w:t>
      </w:r>
      <w:r w:rsidRPr="002B0054">
        <w:rPr>
          <w:vertAlign w:val="subscript"/>
        </w:rPr>
        <w:t>c</w:t>
      </w:r>
      <w:proofErr w:type="spellEnd"/>
      <w:r>
        <w:t xml:space="preserve"> – je koeficient využití parkovacích míst pro kola. Jeho hodnota je doporučena metodickým dokumentem Ministerstva dopravy „Cyklistická doprovodná infrastruktura“ </w:t>
      </w:r>
      <w:r>
        <w:lastRenderedPageBreak/>
        <w:t>a</w:t>
      </w:r>
      <w:r w:rsidR="002B0054">
        <w:t> </w:t>
      </w:r>
      <w:r>
        <w:t>pohybuje se v intervalu 10-30 %. Pro návrh parkovacích míst pro kola u železničních stanic a</w:t>
      </w:r>
      <w:r w:rsidR="002B0054">
        <w:t> </w:t>
      </w:r>
      <w:r>
        <w:t>zastávek uvažujeme s jeho hodnotou rovnou 10 %</w:t>
      </w:r>
      <w:r w:rsidR="002B0054">
        <w:t>.</w:t>
      </w:r>
    </w:p>
    <w:p w14:paraId="7BE40FAD" w14:textId="42032052" w:rsidR="001C04B0" w:rsidRDefault="001C04B0" w:rsidP="001C04B0">
      <w:pPr>
        <w:pStyle w:val="TextTZ"/>
      </w:pPr>
      <w:r>
        <w:t xml:space="preserve">• </w:t>
      </w:r>
      <w:proofErr w:type="spellStart"/>
      <w:r>
        <w:t>K</w:t>
      </w:r>
      <w:r w:rsidR="002B0054" w:rsidRPr="002B0054">
        <w:rPr>
          <w:vertAlign w:val="subscript"/>
        </w:rPr>
        <w:t>k</w:t>
      </w:r>
      <w:proofErr w:type="spellEnd"/>
      <w:r>
        <w:t xml:space="preserve"> – je koeficient vyjadřující rozvinutost </w:t>
      </w:r>
      <w:proofErr w:type="spellStart"/>
      <w:r>
        <w:t>cyklodopravy</w:t>
      </w:r>
      <w:proofErr w:type="spellEnd"/>
      <w:r>
        <w:t xml:space="preserve"> v lokalitě. Jeho hodnotu v rozsahu 0–3 určuje, obhajuje a uvádí důvody zpracovatel ZP na základě místního šetření. Vychází při tom z podílu cestujících, kteří přijedou nebo odjedou ze stanice na kole</w:t>
      </w:r>
      <w:r w:rsidR="002B0054">
        <w:t>.</w:t>
      </w:r>
    </w:p>
    <w:p w14:paraId="146FB0E3" w14:textId="77777777" w:rsidR="001C04B0" w:rsidRDefault="001C04B0" w:rsidP="00814BF3">
      <w:pPr>
        <w:pStyle w:val="TextTZ"/>
        <w:keepNext/>
      </w:pPr>
      <w:r>
        <w:t>Samotný výpočet:</w:t>
      </w:r>
    </w:p>
    <w:p w14:paraId="1BE1BA86" w14:textId="432FBF45" w:rsidR="001C04B0" w:rsidRDefault="001C04B0" w:rsidP="001C04B0">
      <w:pPr>
        <w:pStyle w:val="TextTZ"/>
      </w:pPr>
      <w:proofErr w:type="spellStart"/>
      <w:r>
        <w:t>P</w:t>
      </w:r>
      <w:r w:rsidRPr="002B0054">
        <w:rPr>
          <w:vertAlign w:val="subscript"/>
        </w:rPr>
        <w:t>zk</w:t>
      </w:r>
      <w:proofErr w:type="spellEnd"/>
      <w:r>
        <w:t xml:space="preserve"> = (920/2) * 0,1 * 0,5 = 690 * 0,1 * 0,5</w:t>
      </w:r>
    </w:p>
    <w:p w14:paraId="3DBD7A26" w14:textId="680132EC" w:rsidR="001C04B0" w:rsidRDefault="001C04B0" w:rsidP="001C04B0">
      <w:pPr>
        <w:pStyle w:val="TextTZ"/>
      </w:pPr>
      <w:proofErr w:type="spellStart"/>
      <w:r>
        <w:t>P</w:t>
      </w:r>
      <w:r w:rsidRPr="002B0054">
        <w:rPr>
          <w:vertAlign w:val="subscript"/>
        </w:rPr>
        <w:t>zk</w:t>
      </w:r>
      <w:proofErr w:type="spellEnd"/>
      <w:r>
        <w:t xml:space="preserve"> = 23 = 23 míst</w:t>
      </w:r>
    </w:p>
    <w:p w14:paraId="165A7D99" w14:textId="110B7B21" w:rsidR="001C04B0" w:rsidRDefault="001C04B0" w:rsidP="001C04B0">
      <w:pPr>
        <w:pStyle w:val="TextTZ"/>
      </w:pPr>
      <w:r>
        <w:t xml:space="preserve">Celkový počet výpočtových míst je 23 </w:t>
      </w:r>
      <w:proofErr w:type="spellStart"/>
      <w:r>
        <w:t>cykloodstavů</w:t>
      </w:r>
      <w:proofErr w:type="spellEnd"/>
      <w:r>
        <w:t xml:space="preserve">. Stání pro kola bude z části provedeno zastřešenými a uzamykatelnými </w:t>
      </w:r>
      <w:proofErr w:type="spellStart"/>
      <w:r>
        <w:t>cyklostojany</w:t>
      </w:r>
      <w:proofErr w:type="spellEnd"/>
      <w:r>
        <w:t xml:space="preserve"> a z části </w:t>
      </w:r>
      <w:proofErr w:type="spellStart"/>
      <w:r>
        <w:t>cykloboxy</w:t>
      </w:r>
      <w:proofErr w:type="spellEnd"/>
      <w:r>
        <w:t xml:space="preserve"> opatřenými elektronickými zámky.</w:t>
      </w:r>
    </w:p>
    <w:p w14:paraId="5E783BEA" w14:textId="49634ACE" w:rsidR="001C04B0" w:rsidRDefault="00814BF3" w:rsidP="001C04B0">
      <w:pPr>
        <w:pStyle w:val="TextTZ"/>
      </w:pPr>
      <w:r>
        <w:t>Vzhledem k tomu, že Správ</w:t>
      </w:r>
      <w:r w:rsidR="00397671">
        <w:t>a</w:t>
      </w:r>
      <w:r>
        <w:t xml:space="preserve"> železnic, státní organizace </w:t>
      </w:r>
      <w:r w:rsidR="008E3B79">
        <w:t>ani Česk</w:t>
      </w:r>
      <w:r w:rsidR="00397671">
        <w:t>é</w:t>
      </w:r>
      <w:r w:rsidR="008E3B79">
        <w:t xml:space="preserve"> dr</w:t>
      </w:r>
      <w:r w:rsidR="00397671">
        <w:t>áhy</w:t>
      </w:r>
      <w:r w:rsidR="008E3B79">
        <w:t xml:space="preserve"> a.s. </w:t>
      </w:r>
      <w:r>
        <w:t>ne</w:t>
      </w:r>
      <w:r w:rsidR="00397671">
        <w:t>disponují</w:t>
      </w:r>
      <w:r>
        <w:t xml:space="preserve"> v ŽST Hradec </w:t>
      </w:r>
      <w:proofErr w:type="spellStart"/>
      <w:r>
        <w:t>Králové-Slezské</w:t>
      </w:r>
      <w:proofErr w:type="spellEnd"/>
      <w:r>
        <w:t xml:space="preserve"> předměstí vhodn</w:t>
      </w:r>
      <w:r w:rsidR="00397671">
        <w:t>ými</w:t>
      </w:r>
      <w:r>
        <w:t xml:space="preserve"> pozemky</w:t>
      </w:r>
      <w:r w:rsidR="0088699C">
        <w:t>,</w:t>
      </w:r>
      <w:r>
        <w:t xml:space="preserve"> </w:t>
      </w:r>
      <w:r w:rsidR="0088699C">
        <w:t xml:space="preserve">nejsou navržená žádná stání pro automobily ani </w:t>
      </w:r>
      <w:proofErr w:type="spellStart"/>
      <w:r w:rsidR="0088699C">
        <w:t>cykloodstavy</w:t>
      </w:r>
      <w:proofErr w:type="spellEnd"/>
      <w:r w:rsidR="008E3B79">
        <w:t>.</w:t>
      </w:r>
    </w:p>
    <w:p w14:paraId="459F6516" w14:textId="393AF6E3" w:rsidR="001C04B0" w:rsidRPr="008E3B79" w:rsidRDefault="001C04B0" w:rsidP="001C04B0">
      <w:pPr>
        <w:pStyle w:val="TextTZ"/>
        <w:rPr>
          <w:b/>
          <w:bCs/>
        </w:rPr>
      </w:pPr>
      <w:r w:rsidRPr="008E3B79">
        <w:rPr>
          <w:b/>
          <w:bCs/>
        </w:rPr>
        <w:t>2.</w:t>
      </w:r>
      <w:r w:rsidRPr="008E3B79">
        <w:rPr>
          <w:b/>
          <w:bCs/>
        </w:rPr>
        <w:tab/>
      </w:r>
      <w:r w:rsidR="00000480">
        <w:rPr>
          <w:b/>
          <w:bCs/>
        </w:rPr>
        <w:t xml:space="preserve">ŽST </w:t>
      </w:r>
      <w:r w:rsidRPr="008E3B79">
        <w:rPr>
          <w:b/>
          <w:bCs/>
        </w:rPr>
        <w:t xml:space="preserve">TŘEBECHOVICE POD OREBEM  </w:t>
      </w:r>
    </w:p>
    <w:p w14:paraId="0EF5D81C" w14:textId="2F9BD8FF" w:rsidR="001C04B0" w:rsidRDefault="001C04B0" w:rsidP="005F0CCA">
      <w:pPr>
        <w:pStyle w:val="TextTZ"/>
      </w:pPr>
      <w:r>
        <w:t>Základní údaje</w:t>
      </w:r>
      <w:r w:rsidR="005F0CCA">
        <w:t>:</w:t>
      </w:r>
    </w:p>
    <w:p w14:paraId="590D8341" w14:textId="77777777" w:rsidR="001C04B0" w:rsidRDefault="001C04B0" w:rsidP="005F0CCA">
      <w:pPr>
        <w:pStyle w:val="TextTZ"/>
        <w:spacing w:after="0"/>
      </w:pPr>
      <w:r>
        <w:t>Okres</w:t>
      </w:r>
      <w:r>
        <w:tab/>
      </w:r>
      <w:r>
        <w:tab/>
      </w:r>
      <w:r>
        <w:tab/>
        <w:t xml:space="preserve">Hradec Králové  </w:t>
      </w:r>
    </w:p>
    <w:p w14:paraId="76712934" w14:textId="77777777" w:rsidR="001C04B0" w:rsidRDefault="001C04B0" w:rsidP="005F0CCA">
      <w:pPr>
        <w:pStyle w:val="TextTZ"/>
        <w:spacing w:after="0"/>
      </w:pPr>
      <w:r>
        <w:t>Obec</w:t>
      </w:r>
      <w:r>
        <w:tab/>
      </w:r>
      <w:r>
        <w:tab/>
      </w:r>
      <w:r>
        <w:tab/>
        <w:t xml:space="preserve">Třebechovice pod Orebem  </w:t>
      </w:r>
    </w:p>
    <w:p w14:paraId="6E46B2DD" w14:textId="77777777" w:rsidR="001C04B0" w:rsidRDefault="001C04B0" w:rsidP="001C04B0">
      <w:pPr>
        <w:pStyle w:val="TextTZ"/>
      </w:pPr>
      <w:r>
        <w:t>Typ objektu</w:t>
      </w:r>
      <w:r>
        <w:tab/>
      </w:r>
      <w:r>
        <w:tab/>
        <w:t xml:space="preserve">Osobní Nádraží </w:t>
      </w:r>
    </w:p>
    <w:p w14:paraId="2948B59B" w14:textId="77777777" w:rsidR="001C04B0" w:rsidRDefault="001C04B0" w:rsidP="001C04B0">
      <w:pPr>
        <w:pStyle w:val="TextTZ"/>
      </w:pPr>
    </w:p>
    <w:p w14:paraId="656BD5BF" w14:textId="525EEC5D" w:rsidR="001C04B0" w:rsidRDefault="001C04B0" w:rsidP="001C04B0">
      <w:pPr>
        <w:pStyle w:val="TextTZ"/>
      </w:pPr>
      <w:proofErr w:type="spellStart"/>
      <w:r>
        <w:t>Celkovy</w:t>
      </w:r>
      <w:proofErr w:type="spellEnd"/>
      <w:r>
        <w:t xml:space="preserve">́ </w:t>
      </w:r>
      <w:proofErr w:type="spellStart"/>
      <w:r>
        <w:t>počet</w:t>
      </w:r>
      <w:proofErr w:type="spellEnd"/>
      <w:r>
        <w:t xml:space="preserve"> </w:t>
      </w:r>
      <w:proofErr w:type="spellStart"/>
      <w:r>
        <w:t>stáni</w:t>
      </w:r>
      <w:proofErr w:type="spellEnd"/>
      <w:r>
        <w:t xml:space="preserve">́ pro automobily </w:t>
      </w:r>
      <w:r w:rsidR="005F0CCA">
        <w:t xml:space="preserve">výpočet </w:t>
      </w:r>
      <w:r>
        <w:t xml:space="preserve">dle SŽ PO -11/2020-GŘ </w:t>
      </w:r>
    </w:p>
    <w:p w14:paraId="2082970B" w14:textId="1E9E95E3" w:rsidR="001C04B0" w:rsidRDefault="001C04B0" w:rsidP="001C04B0">
      <w:pPr>
        <w:pStyle w:val="TextTZ"/>
      </w:pPr>
      <w:proofErr w:type="spellStart"/>
      <w:r>
        <w:t>N</w:t>
      </w:r>
      <w:r w:rsidRPr="005F0CCA">
        <w:rPr>
          <w:vertAlign w:val="subscript"/>
        </w:rPr>
        <w:t>žst</w:t>
      </w:r>
      <w:proofErr w:type="spellEnd"/>
      <w:r>
        <w:t xml:space="preserve"> = </w:t>
      </w:r>
      <w:proofErr w:type="spellStart"/>
      <w:r>
        <w:t>O</w:t>
      </w:r>
      <w:r w:rsidRPr="005F0CCA">
        <w:rPr>
          <w:vertAlign w:val="subscript"/>
        </w:rPr>
        <w:t>o</w:t>
      </w:r>
      <w:proofErr w:type="spellEnd"/>
      <w:r>
        <w:t xml:space="preserve"> + P</w:t>
      </w:r>
      <w:r w:rsidRPr="005F0CCA">
        <w:rPr>
          <w:vertAlign w:val="subscript"/>
        </w:rPr>
        <w:t>o</w:t>
      </w:r>
      <w:r>
        <w:t xml:space="preserve"> + P</w:t>
      </w:r>
      <w:r w:rsidRPr="005F0CCA">
        <w:rPr>
          <w:vertAlign w:val="subscript"/>
        </w:rPr>
        <w:t>K+R</w:t>
      </w:r>
    </w:p>
    <w:p w14:paraId="2A04B254" w14:textId="77777777" w:rsidR="001C04B0" w:rsidRDefault="001C04B0" w:rsidP="001C04B0">
      <w:pPr>
        <w:pStyle w:val="TextTZ"/>
      </w:pPr>
      <w:r>
        <w:t>Po rozšíření:</w:t>
      </w:r>
    </w:p>
    <w:p w14:paraId="113A0A66" w14:textId="7CEE9A63" w:rsidR="001C04B0" w:rsidRDefault="001C04B0" w:rsidP="001C04B0">
      <w:pPr>
        <w:pStyle w:val="TextTZ"/>
      </w:pPr>
      <w:proofErr w:type="spellStart"/>
      <w:r>
        <w:t>N</w:t>
      </w:r>
      <w:r w:rsidRPr="005F0CCA">
        <w:rPr>
          <w:vertAlign w:val="subscript"/>
        </w:rPr>
        <w:t>žst</w:t>
      </w:r>
      <w:proofErr w:type="spellEnd"/>
      <w:r>
        <w:t xml:space="preserve"> = P</w:t>
      </w:r>
      <w:r w:rsidRPr="005F0CCA">
        <w:rPr>
          <w:vertAlign w:val="subscript"/>
        </w:rPr>
        <w:t>Z</w:t>
      </w:r>
      <w:r>
        <w:t xml:space="preserve"> </w:t>
      </w:r>
      <w:r w:rsidR="005F0CCA">
        <w:t>*</w:t>
      </w:r>
      <w:r>
        <w:t xml:space="preserve"> </w:t>
      </w:r>
      <w:proofErr w:type="spellStart"/>
      <w:r>
        <w:t>k</w:t>
      </w:r>
      <w:r w:rsidRPr="005F0CCA">
        <w:rPr>
          <w:vertAlign w:val="subscript"/>
        </w:rPr>
        <w:t>Z</w:t>
      </w:r>
      <w:proofErr w:type="spellEnd"/>
      <w:r>
        <w:t xml:space="preserve"> * </w:t>
      </w:r>
      <w:proofErr w:type="spellStart"/>
      <w:r>
        <w:t>k</w:t>
      </w:r>
      <w:r w:rsidRPr="005F0CCA">
        <w:rPr>
          <w:vertAlign w:val="subscript"/>
        </w:rPr>
        <w:t>I</w:t>
      </w:r>
      <w:proofErr w:type="spellEnd"/>
      <w:r>
        <w:t xml:space="preserve"> + PC * </w:t>
      </w:r>
      <w:proofErr w:type="spellStart"/>
      <w:r>
        <w:t>kA</w:t>
      </w:r>
      <w:proofErr w:type="spellEnd"/>
      <w:r>
        <w:t xml:space="preserve"> * </w:t>
      </w:r>
      <w:proofErr w:type="spellStart"/>
      <w:r>
        <w:t>k</w:t>
      </w:r>
      <w:r w:rsidRPr="005F0CCA">
        <w:rPr>
          <w:vertAlign w:val="subscript"/>
        </w:rPr>
        <w:t>I</w:t>
      </w:r>
      <w:proofErr w:type="spellEnd"/>
      <w:r>
        <w:t xml:space="preserve"> + P</w:t>
      </w:r>
      <w:r w:rsidRPr="005F0CCA">
        <w:rPr>
          <w:vertAlign w:val="subscript"/>
        </w:rPr>
        <w:t>K+R</w:t>
      </w:r>
    </w:p>
    <w:p w14:paraId="7237529C" w14:textId="50297CA5" w:rsidR="001C04B0" w:rsidRDefault="001C04B0" w:rsidP="005F0CCA">
      <w:pPr>
        <w:pStyle w:val="TextTZ"/>
        <w:spacing w:after="0"/>
      </w:pPr>
      <w:r>
        <w:t>kde:</w:t>
      </w:r>
    </w:p>
    <w:p w14:paraId="4F691C30" w14:textId="77777777" w:rsidR="001C04B0" w:rsidRDefault="001C04B0" w:rsidP="005F0CCA">
      <w:pPr>
        <w:pStyle w:val="TextTZ"/>
        <w:spacing w:after="0"/>
      </w:pPr>
      <w:r>
        <w:t>• N</w:t>
      </w:r>
      <w:r w:rsidRPr="005F0CCA">
        <w:rPr>
          <w:vertAlign w:val="subscript"/>
        </w:rPr>
        <w:t>ŽST</w:t>
      </w:r>
      <w:r>
        <w:tab/>
        <w:t>celkový počet stání pro OA u železničních stanic a zastávek</w:t>
      </w:r>
    </w:p>
    <w:p w14:paraId="0E6B3E79" w14:textId="7C1BC38A" w:rsidR="001C04B0" w:rsidRDefault="001C04B0" w:rsidP="005F0CCA">
      <w:pPr>
        <w:pStyle w:val="TextTZ"/>
        <w:spacing w:after="0"/>
      </w:pPr>
      <w:r>
        <w:t xml:space="preserve">• </w:t>
      </w:r>
      <w:proofErr w:type="spellStart"/>
      <w:r>
        <w:t>O</w:t>
      </w:r>
      <w:r w:rsidRPr="005F0CCA">
        <w:rPr>
          <w:vertAlign w:val="subscript"/>
        </w:rPr>
        <w:t>o</w:t>
      </w:r>
      <w:proofErr w:type="spellEnd"/>
      <w:r>
        <w:tab/>
        <w:t>počet vyhrazených stání pro zaměstnance (pouze je-li SŽ investorem)</w:t>
      </w:r>
    </w:p>
    <w:p w14:paraId="4348640D" w14:textId="57337A5F" w:rsidR="001C04B0" w:rsidRDefault="001C04B0" w:rsidP="005F0CCA">
      <w:pPr>
        <w:pStyle w:val="TextTZ"/>
        <w:spacing w:after="0"/>
      </w:pPr>
      <w:r>
        <w:t>• P</w:t>
      </w:r>
      <w:r w:rsidRPr="005F0CCA">
        <w:rPr>
          <w:vertAlign w:val="subscript"/>
        </w:rPr>
        <w:t>Z</w:t>
      </w:r>
      <w:r>
        <w:tab/>
        <w:t>počet zaměstnanců SŽ, případně smluvních nájemců budovy ON (na jednu smlouvu jedno parkovací místo)</w:t>
      </w:r>
    </w:p>
    <w:p w14:paraId="4B331420" w14:textId="0D537EC8" w:rsidR="001C04B0" w:rsidRDefault="001C04B0" w:rsidP="005F0CCA">
      <w:pPr>
        <w:pStyle w:val="TextTZ"/>
        <w:spacing w:after="0"/>
      </w:pPr>
      <w:r>
        <w:t xml:space="preserve">• </w:t>
      </w:r>
      <w:proofErr w:type="spellStart"/>
      <w:r>
        <w:t>k</w:t>
      </w:r>
      <w:r w:rsidRPr="005F0CCA">
        <w:rPr>
          <w:vertAlign w:val="subscript"/>
        </w:rPr>
        <w:t>Z</w:t>
      </w:r>
      <w:proofErr w:type="spellEnd"/>
      <w:r>
        <w:tab/>
        <w:t>součinitel počtu zaměstnanců</w:t>
      </w:r>
    </w:p>
    <w:p w14:paraId="0197DB75" w14:textId="35D02621" w:rsidR="001C04B0" w:rsidRDefault="001C04B0" w:rsidP="005F0CCA">
      <w:pPr>
        <w:pStyle w:val="TextTZ"/>
        <w:spacing w:after="0"/>
      </w:pPr>
      <w:r>
        <w:t>• P</w:t>
      </w:r>
      <w:r w:rsidRPr="005F0CCA">
        <w:rPr>
          <w:vertAlign w:val="subscript"/>
        </w:rPr>
        <w:t>o</w:t>
      </w:r>
      <w:r>
        <w:tab/>
        <w:t>počet parkovacích stání typu P+</w:t>
      </w:r>
      <w:r w:rsidR="005F0CCA">
        <w:t>R</w:t>
      </w:r>
    </w:p>
    <w:p w14:paraId="39CAC416" w14:textId="46B18694" w:rsidR="001C04B0" w:rsidRDefault="001C04B0" w:rsidP="005F0CCA">
      <w:pPr>
        <w:pStyle w:val="TextTZ"/>
        <w:spacing w:after="0"/>
      </w:pPr>
      <w:r>
        <w:t>• PC</w:t>
      </w:r>
      <w:r>
        <w:tab/>
        <w:t>počet cestujících (uvažuje se polovina výhledového obratu cestujících za den stanovená např. dopravním modelem) = 1380/</w:t>
      </w:r>
      <w:r w:rsidR="005F0CCA">
        <w:t>2</w:t>
      </w:r>
    </w:p>
    <w:p w14:paraId="32D15CC1" w14:textId="475FF11B" w:rsidR="001C04B0" w:rsidRDefault="001C04B0" w:rsidP="005F0CCA">
      <w:pPr>
        <w:pStyle w:val="TextTZ"/>
        <w:spacing w:after="0"/>
      </w:pPr>
      <w:r>
        <w:t xml:space="preserve">• </w:t>
      </w:r>
      <w:proofErr w:type="spellStart"/>
      <w:r>
        <w:t>kA</w:t>
      </w:r>
      <w:proofErr w:type="spellEnd"/>
      <w:r>
        <w:tab/>
        <w:t>součinitel počtu odbavených cestujících (kritérium A)</w:t>
      </w:r>
    </w:p>
    <w:p w14:paraId="24E03879" w14:textId="27CEE625" w:rsidR="001C04B0" w:rsidRDefault="001C04B0" w:rsidP="005F0CCA">
      <w:pPr>
        <w:pStyle w:val="TextTZ"/>
        <w:spacing w:after="0"/>
      </w:pPr>
      <w:r>
        <w:t xml:space="preserve">• </w:t>
      </w:r>
      <w:proofErr w:type="spellStart"/>
      <w:r>
        <w:t>k</w:t>
      </w:r>
      <w:r w:rsidRPr="005F0CCA">
        <w:rPr>
          <w:vertAlign w:val="subscript"/>
        </w:rPr>
        <w:t>I</w:t>
      </w:r>
      <w:proofErr w:type="spellEnd"/>
      <w:r>
        <w:tab/>
        <w:t>součinitel redukce počtu stání obslužností lokality</w:t>
      </w:r>
    </w:p>
    <w:p w14:paraId="48E34410" w14:textId="26780C89" w:rsidR="001C04B0" w:rsidRDefault="001C04B0" w:rsidP="001C04B0">
      <w:pPr>
        <w:pStyle w:val="TextTZ"/>
      </w:pPr>
      <w:r>
        <w:t>• P</w:t>
      </w:r>
      <w:r w:rsidRPr="005F0CCA">
        <w:rPr>
          <w:vertAlign w:val="subscript"/>
        </w:rPr>
        <w:t>K+R</w:t>
      </w:r>
      <w:r>
        <w:tab/>
        <w:t>počet parkovacích stání typu K+R pro krátkodobé stání OA v závislosti na počtu nastupujících/vystupujících cestujících a velikosti stanice. Koeficient PK+R se stanovuje na</w:t>
      </w:r>
      <w:r w:rsidR="005F0CCA">
        <w:t> </w:t>
      </w:r>
      <w:r>
        <w:t>základě tabulky nejmenšího doporučeného počtu parkovacích míst v přestupních uzlech dle ČSN 73 6425-1.</w:t>
      </w:r>
    </w:p>
    <w:p w14:paraId="51B6E5F0" w14:textId="77777777" w:rsidR="001C04B0" w:rsidRDefault="001C04B0" w:rsidP="001C04B0">
      <w:pPr>
        <w:pStyle w:val="TextTZ"/>
      </w:pPr>
    </w:p>
    <w:p w14:paraId="70A01701" w14:textId="77777777" w:rsidR="001C04B0" w:rsidRDefault="001C04B0" w:rsidP="001C04B0">
      <w:pPr>
        <w:pStyle w:val="TextTZ"/>
      </w:pPr>
      <w:r>
        <w:t>Samotný výpočet:</w:t>
      </w:r>
    </w:p>
    <w:p w14:paraId="489F7401" w14:textId="14035620" w:rsidR="001C04B0" w:rsidRDefault="001C04B0" w:rsidP="001C04B0">
      <w:pPr>
        <w:pStyle w:val="TextTZ"/>
      </w:pPr>
      <w:proofErr w:type="spellStart"/>
      <w:r>
        <w:t>N</w:t>
      </w:r>
      <w:r w:rsidRPr="005F0CCA">
        <w:rPr>
          <w:vertAlign w:val="subscript"/>
        </w:rPr>
        <w:t>žst</w:t>
      </w:r>
      <w:proofErr w:type="spellEnd"/>
      <w:r>
        <w:t xml:space="preserve"> = P</w:t>
      </w:r>
      <w:r w:rsidRPr="005F0CCA">
        <w:rPr>
          <w:vertAlign w:val="subscript"/>
        </w:rPr>
        <w:t>Z</w:t>
      </w:r>
      <w:r>
        <w:t xml:space="preserve"> * </w:t>
      </w:r>
      <w:proofErr w:type="spellStart"/>
      <w:r>
        <w:t>k</w:t>
      </w:r>
      <w:r w:rsidRPr="005F0CCA">
        <w:rPr>
          <w:vertAlign w:val="subscript"/>
        </w:rPr>
        <w:t>Z</w:t>
      </w:r>
      <w:proofErr w:type="spellEnd"/>
      <w:r>
        <w:t xml:space="preserve"> * </w:t>
      </w:r>
      <w:proofErr w:type="spellStart"/>
      <w:r>
        <w:t>k</w:t>
      </w:r>
      <w:r w:rsidRPr="005F0CCA">
        <w:rPr>
          <w:vertAlign w:val="subscript"/>
        </w:rPr>
        <w:t>I</w:t>
      </w:r>
      <w:proofErr w:type="spellEnd"/>
      <w:r>
        <w:t xml:space="preserve"> + PC * </w:t>
      </w:r>
      <w:proofErr w:type="spellStart"/>
      <w:r>
        <w:t>kA</w:t>
      </w:r>
      <w:proofErr w:type="spellEnd"/>
      <w:r>
        <w:t xml:space="preserve"> * </w:t>
      </w:r>
      <w:proofErr w:type="spellStart"/>
      <w:r>
        <w:t>k</w:t>
      </w:r>
      <w:r w:rsidRPr="005F0CCA">
        <w:rPr>
          <w:vertAlign w:val="subscript"/>
        </w:rPr>
        <w:t>I</w:t>
      </w:r>
      <w:proofErr w:type="spellEnd"/>
      <w:r>
        <w:t xml:space="preserve"> + P</w:t>
      </w:r>
      <w:r w:rsidRPr="005F0CCA">
        <w:rPr>
          <w:vertAlign w:val="subscript"/>
        </w:rPr>
        <w:t>K+R</w:t>
      </w:r>
    </w:p>
    <w:p w14:paraId="283220E8" w14:textId="6081FEB1" w:rsidR="001C04B0" w:rsidRDefault="001C04B0" w:rsidP="001C04B0">
      <w:pPr>
        <w:pStyle w:val="TextTZ"/>
      </w:pPr>
      <w:proofErr w:type="spellStart"/>
      <w:r>
        <w:t>N</w:t>
      </w:r>
      <w:r w:rsidRPr="005F0CCA">
        <w:rPr>
          <w:vertAlign w:val="subscript"/>
        </w:rPr>
        <w:t>žst</w:t>
      </w:r>
      <w:proofErr w:type="spellEnd"/>
      <w:r>
        <w:t xml:space="preserve"> = 5 * 1/4 * 1 + 1380/2 * 1/15 * 1 + 0 = 1,25 + 690*1/15*1 + 0 = 47,25</w:t>
      </w:r>
    </w:p>
    <w:p w14:paraId="26253641" w14:textId="5B28680F" w:rsidR="001C04B0" w:rsidRDefault="001C04B0" w:rsidP="001C04B0">
      <w:pPr>
        <w:pStyle w:val="TextTZ"/>
      </w:pPr>
      <w:proofErr w:type="spellStart"/>
      <w:r>
        <w:t>N</w:t>
      </w:r>
      <w:r w:rsidRPr="005F0CCA">
        <w:rPr>
          <w:vertAlign w:val="subscript"/>
        </w:rPr>
        <w:t>žst</w:t>
      </w:r>
      <w:proofErr w:type="spellEnd"/>
      <w:r>
        <w:t xml:space="preserve"> = 47,25 = 48 míst = Výpočtová hodnota ideální</w:t>
      </w:r>
    </w:p>
    <w:p w14:paraId="7C9F2A82" w14:textId="382CDDEB" w:rsidR="001C04B0" w:rsidRDefault="001C04B0" w:rsidP="001C04B0">
      <w:pPr>
        <w:pStyle w:val="TextTZ"/>
      </w:pPr>
      <w:r>
        <w:t>Dle předpisu SŽ PO -11/2020-GŘ je stanoven minimální počet 48 parkovacích míst.</w:t>
      </w:r>
    </w:p>
    <w:p w14:paraId="7AAFC4E9" w14:textId="77777777" w:rsidR="001C04B0" w:rsidRDefault="001C04B0" w:rsidP="00AD000D">
      <w:pPr>
        <w:pStyle w:val="TextTZ"/>
        <w:tabs>
          <w:tab w:val="center" w:pos="5529"/>
          <w:tab w:val="center" w:pos="7513"/>
        </w:tabs>
        <w:spacing w:after="0"/>
      </w:pPr>
      <w:r>
        <w:t xml:space="preserve">Navržený počet parkovacích stání:              </w:t>
      </w:r>
    </w:p>
    <w:p w14:paraId="44222943" w14:textId="61A8857B" w:rsidR="001C04B0" w:rsidRDefault="00AD000D" w:rsidP="00AD000D">
      <w:pPr>
        <w:pStyle w:val="TextTZ"/>
        <w:tabs>
          <w:tab w:val="center" w:pos="5529"/>
          <w:tab w:val="center" w:pos="7513"/>
        </w:tabs>
        <w:spacing w:after="0"/>
      </w:pPr>
      <w:r>
        <w:tab/>
      </w:r>
      <w:r w:rsidR="001C04B0">
        <w:t>Požadavek min</w:t>
      </w:r>
      <w:r w:rsidR="001C04B0">
        <w:tab/>
        <w:t xml:space="preserve">Navrhovaný stav </w:t>
      </w:r>
    </w:p>
    <w:p w14:paraId="6D95D610" w14:textId="2F0E0DA9" w:rsidR="001C04B0" w:rsidRDefault="001C04B0" w:rsidP="00AD000D">
      <w:pPr>
        <w:pStyle w:val="TextTZ"/>
        <w:tabs>
          <w:tab w:val="center" w:pos="5529"/>
          <w:tab w:val="center" w:pos="7513"/>
        </w:tabs>
        <w:spacing w:after="0"/>
      </w:pPr>
      <w:r>
        <w:t>Systém P+R:</w:t>
      </w:r>
      <w:r>
        <w:tab/>
        <w:t>43</w:t>
      </w:r>
      <w:r w:rsidR="00AD000D">
        <w:tab/>
      </w:r>
      <w:r>
        <w:t xml:space="preserve">40 + 3 ZTP </w:t>
      </w:r>
    </w:p>
    <w:p w14:paraId="28422524" w14:textId="4CE21071" w:rsidR="001C04B0" w:rsidRDefault="001C04B0" w:rsidP="00AD000D">
      <w:pPr>
        <w:pStyle w:val="TextTZ"/>
        <w:tabs>
          <w:tab w:val="center" w:pos="5529"/>
          <w:tab w:val="center" w:pos="7513"/>
        </w:tabs>
        <w:spacing w:after="0"/>
      </w:pPr>
      <w:r>
        <w:t>Systém K+R:</w:t>
      </w:r>
      <w:r>
        <w:tab/>
        <w:t>0</w:t>
      </w:r>
      <w:r>
        <w:tab/>
        <w:t xml:space="preserve">0 </w:t>
      </w:r>
    </w:p>
    <w:p w14:paraId="0C979D57" w14:textId="51452A5B" w:rsidR="001C04B0" w:rsidRDefault="001C04B0" w:rsidP="00AD000D">
      <w:pPr>
        <w:pStyle w:val="TextTZ"/>
        <w:tabs>
          <w:tab w:val="center" w:pos="5529"/>
          <w:tab w:val="center" w:pos="7513"/>
        </w:tabs>
        <w:spacing w:after="0"/>
      </w:pPr>
      <w:r>
        <w:t>Plochy pro Taxi:</w:t>
      </w:r>
      <w:r>
        <w:tab/>
        <w:t>0</w:t>
      </w:r>
      <w:r>
        <w:tab/>
        <w:t xml:space="preserve">0 </w:t>
      </w:r>
    </w:p>
    <w:p w14:paraId="2F7BBC1E" w14:textId="1B6042DF" w:rsidR="001C04B0" w:rsidRDefault="001C04B0" w:rsidP="00AD000D">
      <w:pPr>
        <w:pStyle w:val="TextTZ"/>
        <w:tabs>
          <w:tab w:val="center" w:pos="5529"/>
          <w:tab w:val="center" w:pos="7513"/>
        </w:tabs>
      </w:pPr>
      <w:r>
        <w:t>Parkování zaměstnanců Správy železnic:</w:t>
      </w:r>
      <w:r>
        <w:tab/>
        <w:t>5</w:t>
      </w:r>
      <w:r>
        <w:tab/>
        <w:t xml:space="preserve">5 </w:t>
      </w:r>
    </w:p>
    <w:p w14:paraId="13015B7F" w14:textId="77777777" w:rsidR="001C04B0" w:rsidRDefault="001C04B0" w:rsidP="001C04B0">
      <w:pPr>
        <w:pStyle w:val="TextTZ"/>
      </w:pPr>
    </w:p>
    <w:p w14:paraId="361FE523" w14:textId="77777777" w:rsidR="001C04B0" w:rsidRDefault="001C04B0" w:rsidP="001C04B0">
      <w:pPr>
        <w:pStyle w:val="TextTZ"/>
      </w:pPr>
      <w:r>
        <w:t>Celkový počet stání pro kola dle SŽ PO -11/2020-GŘ</w:t>
      </w:r>
    </w:p>
    <w:p w14:paraId="00A64CEE" w14:textId="5DE43D5E" w:rsidR="001C04B0" w:rsidRDefault="001C04B0" w:rsidP="001C04B0">
      <w:pPr>
        <w:pStyle w:val="TextTZ"/>
      </w:pPr>
      <w:r>
        <w:t>Výpočet dle SŽ PO -11/2020-GŘ</w:t>
      </w:r>
    </w:p>
    <w:p w14:paraId="06E1F871" w14:textId="372B15C7" w:rsidR="001C04B0" w:rsidRDefault="001C04B0" w:rsidP="001C04B0">
      <w:pPr>
        <w:pStyle w:val="TextTZ"/>
      </w:pPr>
      <w:proofErr w:type="spellStart"/>
      <w:r>
        <w:t>P</w:t>
      </w:r>
      <w:r w:rsidRPr="00AD000D">
        <w:rPr>
          <w:vertAlign w:val="subscript"/>
        </w:rPr>
        <w:t>zk</w:t>
      </w:r>
      <w:proofErr w:type="spellEnd"/>
      <w:r w:rsidR="00AD000D">
        <w:t xml:space="preserve"> </w:t>
      </w:r>
      <w:r>
        <w:t xml:space="preserve">= N </w:t>
      </w:r>
      <w:r w:rsidR="00AD000D">
        <w:t>*</w:t>
      </w:r>
      <w:r>
        <w:t xml:space="preserve"> </w:t>
      </w:r>
      <w:proofErr w:type="spellStart"/>
      <w:r>
        <w:t>K</w:t>
      </w:r>
      <w:r w:rsidRPr="00AD000D">
        <w:rPr>
          <w:vertAlign w:val="subscript"/>
        </w:rPr>
        <w:t>c</w:t>
      </w:r>
      <w:proofErr w:type="spellEnd"/>
      <w:r>
        <w:t xml:space="preserve"> * </w:t>
      </w:r>
      <w:proofErr w:type="spellStart"/>
      <w:r>
        <w:t>K</w:t>
      </w:r>
      <w:r w:rsidRPr="00AD000D">
        <w:rPr>
          <w:vertAlign w:val="subscript"/>
        </w:rPr>
        <w:t>k</w:t>
      </w:r>
      <w:proofErr w:type="spellEnd"/>
    </w:p>
    <w:p w14:paraId="2604C073" w14:textId="77777777" w:rsidR="001C04B0" w:rsidRDefault="001C04B0" w:rsidP="001C04B0">
      <w:pPr>
        <w:pStyle w:val="TextTZ"/>
      </w:pPr>
      <w:r>
        <w:t>kde:</w:t>
      </w:r>
    </w:p>
    <w:p w14:paraId="1F57C000" w14:textId="77777777" w:rsidR="001C04B0" w:rsidRDefault="001C04B0" w:rsidP="001C04B0">
      <w:pPr>
        <w:pStyle w:val="TextTZ"/>
      </w:pPr>
      <w:r>
        <w:t xml:space="preserve">• </w:t>
      </w:r>
      <w:proofErr w:type="spellStart"/>
      <w:r>
        <w:t>P</w:t>
      </w:r>
      <w:r w:rsidRPr="00AD000D">
        <w:rPr>
          <w:vertAlign w:val="subscript"/>
        </w:rPr>
        <w:t>zk</w:t>
      </w:r>
      <w:proofErr w:type="spellEnd"/>
      <w:r>
        <w:t xml:space="preserve"> – je počet zaparkovaných jízdních kol, minimálně však 2</w:t>
      </w:r>
    </w:p>
    <w:p w14:paraId="046D9562" w14:textId="739BFA92" w:rsidR="001C04B0" w:rsidRDefault="001C04B0" w:rsidP="001C04B0">
      <w:pPr>
        <w:pStyle w:val="TextTZ"/>
      </w:pPr>
      <w:r>
        <w:t>• N – je počet cestujících (uvažuje se polovina výhledového obratu cestujících stanovená např. dopravním modelem) = 1380/2</w:t>
      </w:r>
    </w:p>
    <w:p w14:paraId="7B089678" w14:textId="3C568A4F" w:rsidR="001C04B0" w:rsidRDefault="001C04B0" w:rsidP="001C04B0">
      <w:pPr>
        <w:pStyle w:val="TextTZ"/>
      </w:pPr>
      <w:r>
        <w:t xml:space="preserve">• </w:t>
      </w:r>
      <w:proofErr w:type="spellStart"/>
      <w:r>
        <w:t>K</w:t>
      </w:r>
      <w:r w:rsidRPr="00AD000D">
        <w:rPr>
          <w:vertAlign w:val="subscript"/>
        </w:rPr>
        <w:t>c</w:t>
      </w:r>
      <w:proofErr w:type="spellEnd"/>
      <w:r>
        <w:t xml:space="preserve"> – je koeficient využití parkovacích míst pro kola. Jeho hodnota je doporučena metodickým dokumentem Ministerstva dopravy „Cyklistická doprovodná infrastruktura“ a</w:t>
      </w:r>
      <w:r w:rsidR="00AD000D">
        <w:t> </w:t>
      </w:r>
      <w:r>
        <w:t>pohybuje se v intervalu 10-30 %. Pro návrh parkovacích míst pro kola u železničních stanic a</w:t>
      </w:r>
      <w:r w:rsidR="00AD000D">
        <w:t> </w:t>
      </w:r>
      <w:r>
        <w:t>zastávek uvažujeme s jeho hodnotou rovnou 10 %.</w:t>
      </w:r>
    </w:p>
    <w:p w14:paraId="13817531" w14:textId="5F04DD8D" w:rsidR="001C04B0" w:rsidRDefault="001C04B0" w:rsidP="001C04B0">
      <w:pPr>
        <w:pStyle w:val="TextTZ"/>
      </w:pPr>
      <w:r>
        <w:t xml:space="preserve">• KK – je koeficient vyjadřující rozvinutost </w:t>
      </w:r>
      <w:proofErr w:type="spellStart"/>
      <w:r>
        <w:t>cyklodopravy</w:t>
      </w:r>
      <w:proofErr w:type="spellEnd"/>
      <w:r>
        <w:t xml:space="preserve"> v lokalitě. Jeho hodnotu v rozsahu 0–3 určuje, obhajuje a uvádí důvody zpracovatel ZP na základě místního šetření. Vychází při tom z podílu cestujících, kteří přijedou nebo odjedou ze stanice na kole.</w:t>
      </w:r>
    </w:p>
    <w:p w14:paraId="1AB3C9B5" w14:textId="77777777" w:rsidR="001C04B0" w:rsidRDefault="001C04B0" w:rsidP="001C04B0">
      <w:pPr>
        <w:pStyle w:val="TextTZ"/>
      </w:pPr>
      <w:r>
        <w:t>Samotný výpočet:</w:t>
      </w:r>
    </w:p>
    <w:p w14:paraId="7E4DED0E" w14:textId="58B456CB" w:rsidR="001C04B0" w:rsidRDefault="001C04B0" w:rsidP="001C04B0">
      <w:pPr>
        <w:pStyle w:val="TextTZ"/>
      </w:pPr>
      <w:proofErr w:type="spellStart"/>
      <w:r>
        <w:t>P</w:t>
      </w:r>
      <w:r w:rsidRPr="00AD000D">
        <w:rPr>
          <w:vertAlign w:val="subscript"/>
        </w:rPr>
        <w:t>zk</w:t>
      </w:r>
      <w:proofErr w:type="spellEnd"/>
      <w:r>
        <w:t xml:space="preserve"> = (1380/2) * 0,1 * 0,5 = 690 * 0,1 * 0,5</w:t>
      </w:r>
    </w:p>
    <w:p w14:paraId="0E8C3D28" w14:textId="19728B28" w:rsidR="001C04B0" w:rsidRDefault="001C04B0" w:rsidP="001C04B0">
      <w:pPr>
        <w:pStyle w:val="TextTZ"/>
      </w:pPr>
      <w:proofErr w:type="spellStart"/>
      <w:r>
        <w:t>P</w:t>
      </w:r>
      <w:r w:rsidRPr="00AD000D">
        <w:rPr>
          <w:vertAlign w:val="subscript"/>
        </w:rPr>
        <w:t>zk</w:t>
      </w:r>
      <w:proofErr w:type="spellEnd"/>
      <w:r>
        <w:t xml:space="preserve"> = 34,5 = 35 míst</w:t>
      </w:r>
    </w:p>
    <w:p w14:paraId="46E7C66B" w14:textId="1C53F4FA" w:rsidR="00397671" w:rsidRDefault="00397671" w:rsidP="00397671">
      <w:pPr>
        <w:pStyle w:val="TextTZ"/>
      </w:pPr>
      <w:r>
        <w:t xml:space="preserve">Vzhledem k tomu, že Správa železnic, státní organizace ani České dráhy a.s. nedisponují v ŽST Třebechovice pod Orebem vhodnými pozemky, nejsou navržená žádná stání pro automobily ani </w:t>
      </w:r>
      <w:proofErr w:type="spellStart"/>
      <w:r>
        <w:t>cykloodstavy</w:t>
      </w:r>
      <w:proofErr w:type="spellEnd"/>
      <w:r>
        <w:t>.</w:t>
      </w:r>
    </w:p>
    <w:p w14:paraId="478FC661" w14:textId="77777777" w:rsidR="00A1099E" w:rsidRPr="001C04B0" w:rsidRDefault="00A1099E" w:rsidP="00A1099E">
      <w:pPr>
        <w:pStyle w:val="TextTZ"/>
        <w:keepNext/>
        <w:rPr>
          <w:u w:val="single"/>
        </w:rPr>
      </w:pPr>
      <w:r w:rsidRPr="001C04B0">
        <w:rPr>
          <w:u w:val="single"/>
        </w:rPr>
        <w:lastRenderedPageBreak/>
        <w:t>Odstavné a parkovací plochy – výpočet celkového počtu stání</w:t>
      </w:r>
    </w:p>
    <w:p w14:paraId="71BA653B" w14:textId="75BFB871" w:rsidR="00A1099E" w:rsidRPr="008E3B79" w:rsidRDefault="00A1099E" w:rsidP="00A1099E">
      <w:pPr>
        <w:pStyle w:val="TextTZ"/>
        <w:keepNext/>
        <w:rPr>
          <w:b/>
          <w:bCs/>
        </w:rPr>
      </w:pPr>
      <w:r w:rsidRPr="008E3B79">
        <w:rPr>
          <w:b/>
          <w:bCs/>
        </w:rPr>
        <w:t>3.</w:t>
      </w:r>
      <w:r w:rsidRPr="008E3B79">
        <w:rPr>
          <w:b/>
          <w:bCs/>
        </w:rPr>
        <w:tab/>
      </w:r>
      <w:r w:rsidR="00000480">
        <w:rPr>
          <w:b/>
          <w:bCs/>
        </w:rPr>
        <w:t xml:space="preserve">Zastávka </w:t>
      </w:r>
      <w:r w:rsidRPr="008E3B79">
        <w:rPr>
          <w:b/>
          <w:bCs/>
        </w:rPr>
        <w:t>BLEŠNO</w:t>
      </w:r>
    </w:p>
    <w:p w14:paraId="16CA7B27" w14:textId="77777777" w:rsidR="00A1099E" w:rsidRDefault="00A1099E" w:rsidP="00A1099E">
      <w:pPr>
        <w:pStyle w:val="TextTZ"/>
      </w:pPr>
      <w:r>
        <w:t>Základní údaje:</w:t>
      </w:r>
    </w:p>
    <w:p w14:paraId="70E33E3D" w14:textId="77777777" w:rsidR="00A1099E" w:rsidRDefault="00A1099E" w:rsidP="00A1099E">
      <w:pPr>
        <w:pStyle w:val="TextTZ"/>
        <w:spacing w:after="0"/>
      </w:pPr>
      <w:r>
        <w:t>Okres</w:t>
      </w:r>
      <w:r>
        <w:tab/>
      </w:r>
      <w:r>
        <w:tab/>
      </w:r>
      <w:r>
        <w:tab/>
        <w:t>Hradec Králové</w:t>
      </w:r>
    </w:p>
    <w:p w14:paraId="58D79768" w14:textId="77777777" w:rsidR="00A1099E" w:rsidRDefault="00A1099E" w:rsidP="00A1099E">
      <w:pPr>
        <w:pStyle w:val="TextTZ"/>
        <w:spacing w:after="0"/>
      </w:pPr>
      <w:r>
        <w:t>Obec</w:t>
      </w:r>
      <w:r>
        <w:tab/>
      </w:r>
      <w:r>
        <w:tab/>
      </w:r>
      <w:r>
        <w:tab/>
        <w:t>Hradec Králové – Slezské Předměstí</w:t>
      </w:r>
    </w:p>
    <w:p w14:paraId="61D84453" w14:textId="77777777" w:rsidR="00A1099E" w:rsidRDefault="00A1099E" w:rsidP="00A1099E">
      <w:pPr>
        <w:pStyle w:val="TextTZ"/>
      </w:pPr>
      <w:r>
        <w:t>Typ objektu</w:t>
      </w:r>
      <w:r>
        <w:tab/>
      </w:r>
      <w:r>
        <w:tab/>
        <w:t>Osobní Nádraží</w:t>
      </w:r>
    </w:p>
    <w:p w14:paraId="40C2124C" w14:textId="77777777" w:rsidR="00A1099E" w:rsidRDefault="00A1099E" w:rsidP="00A1099E">
      <w:pPr>
        <w:pStyle w:val="TextTZ"/>
      </w:pPr>
    </w:p>
    <w:p w14:paraId="7044C7E5" w14:textId="77777777" w:rsidR="00A1099E" w:rsidRDefault="00A1099E" w:rsidP="00A1099E">
      <w:pPr>
        <w:pStyle w:val="TextTZ"/>
      </w:pPr>
      <w:r>
        <w:t xml:space="preserve">Celkový́ počet </w:t>
      </w:r>
      <w:proofErr w:type="spellStart"/>
      <w:r>
        <w:t>stáni</w:t>
      </w:r>
      <w:proofErr w:type="spellEnd"/>
      <w:r>
        <w:t>́ pro automobily výpočet dle SŽ PO -11/2020-GŘ</w:t>
      </w:r>
    </w:p>
    <w:p w14:paraId="19B597AD" w14:textId="77777777" w:rsidR="00A1099E" w:rsidRDefault="00A1099E" w:rsidP="00A1099E">
      <w:pPr>
        <w:pStyle w:val="TextTZ"/>
      </w:pPr>
      <w:proofErr w:type="spellStart"/>
      <w:r>
        <w:t>N</w:t>
      </w:r>
      <w:r w:rsidRPr="00651F8F">
        <w:rPr>
          <w:vertAlign w:val="subscript"/>
        </w:rPr>
        <w:t>žst</w:t>
      </w:r>
      <w:proofErr w:type="spellEnd"/>
      <w:r>
        <w:t xml:space="preserve"> = </w:t>
      </w:r>
      <w:proofErr w:type="spellStart"/>
      <w:r>
        <w:t>O</w:t>
      </w:r>
      <w:r w:rsidRPr="001C04B0">
        <w:rPr>
          <w:vertAlign w:val="subscript"/>
        </w:rPr>
        <w:t>o</w:t>
      </w:r>
      <w:proofErr w:type="spellEnd"/>
      <w:r>
        <w:t xml:space="preserve"> + P</w:t>
      </w:r>
      <w:r w:rsidRPr="001C04B0">
        <w:rPr>
          <w:vertAlign w:val="subscript"/>
        </w:rPr>
        <w:t>o</w:t>
      </w:r>
      <w:r>
        <w:t xml:space="preserve"> + P</w:t>
      </w:r>
      <w:r w:rsidRPr="001C04B0">
        <w:rPr>
          <w:vertAlign w:val="subscript"/>
        </w:rPr>
        <w:t>K+R</w:t>
      </w:r>
    </w:p>
    <w:p w14:paraId="66888882" w14:textId="77777777" w:rsidR="00A1099E" w:rsidRDefault="00A1099E" w:rsidP="00A1099E">
      <w:pPr>
        <w:pStyle w:val="TextTZ"/>
        <w:keepNext/>
      </w:pPr>
      <w:r>
        <w:t>Po rozšíření:</w:t>
      </w:r>
    </w:p>
    <w:p w14:paraId="1EE9DA11" w14:textId="77777777" w:rsidR="00A1099E" w:rsidRDefault="00A1099E" w:rsidP="00A1099E">
      <w:pPr>
        <w:pStyle w:val="TextTZ"/>
      </w:pPr>
      <w:proofErr w:type="spellStart"/>
      <w:r>
        <w:t>N</w:t>
      </w:r>
      <w:r w:rsidRPr="001C04B0">
        <w:rPr>
          <w:vertAlign w:val="subscript"/>
        </w:rPr>
        <w:t>žst</w:t>
      </w:r>
      <w:proofErr w:type="spellEnd"/>
      <w:r>
        <w:t xml:space="preserve"> = P</w:t>
      </w:r>
      <w:r w:rsidRPr="001C04B0">
        <w:rPr>
          <w:vertAlign w:val="subscript"/>
        </w:rPr>
        <w:t>Z</w:t>
      </w:r>
      <w:r>
        <w:t xml:space="preserve"> * </w:t>
      </w:r>
      <w:proofErr w:type="spellStart"/>
      <w:r>
        <w:t>k</w:t>
      </w:r>
      <w:r w:rsidRPr="001C04B0">
        <w:rPr>
          <w:vertAlign w:val="subscript"/>
        </w:rPr>
        <w:t>Z</w:t>
      </w:r>
      <w:proofErr w:type="spellEnd"/>
      <w:r>
        <w:t xml:space="preserve"> * </w:t>
      </w:r>
      <w:proofErr w:type="spellStart"/>
      <w:r>
        <w:t>k</w:t>
      </w:r>
      <w:r w:rsidRPr="007663B7">
        <w:rPr>
          <w:vertAlign w:val="subscript"/>
        </w:rPr>
        <w:t>I</w:t>
      </w:r>
      <w:proofErr w:type="spellEnd"/>
      <w:r>
        <w:t xml:space="preserve"> + P</w:t>
      </w:r>
      <w:r w:rsidRPr="007663B7">
        <w:rPr>
          <w:vertAlign w:val="subscript"/>
        </w:rPr>
        <w:t>C</w:t>
      </w:r>
      <w:r>
        <w:t xml:space="preserve"> * </w:t>
      </w:r>
      <w:proofErr w:type="spellStart"/>
      <w:r>
        <w:t>k</w:t>
      </w:r>
      <w:r w:rsidRPr="007663B7">
        <w:rPr>
          <w:vertAlign w:val="subscript"/>
        </w:rPr>
        <w:t>A</w:t>
      </w:r>
      <w:proofErr w:type="spellEnd"/>
      <w:r>
        <w:t xml:space="preserve"> * </w:t>
      </w:r>
      <w:proofErr w:type="spellStart"/>
      <w:r>
        <w:t>k</w:t>
      </w:r>
      <w:r w:rsidRPr="007663B7">
        <w:rPr>
          <w:vertAlign w:val="subscript"/>
        </w:rPr>
        <w:t>I</w:t>
      </w:r>
      <w:proofErr w:type="spellEnd"/>
      <w:r>
        <w:t xml:space="preserve"> + P</w:t>
      </w:r>
      <w:r w:rsidRPr="007663B7">
        <w:rPr>
          <w:vertAlign w:val="subscript"/>
        </w:rPr>
        <w:t>K+R</w:t>
      </w:r>
    </w:p>
    <w:p w14:paraId="0C5F74CD" w14:textId="77777777" w:rsidR="00A1099E" w:rsidRDefault="00A1099E" w:rsidP="00A1099E">
      <w:pPr>
        <w:pStyle w:val="TextTZ"/>
        <w:spacing w:after="0"/>
      </w:pPr>
      <w:r>
        <w:t>kde:</w:t>
      </w:r>
    </w:p>
    <w:p w14:paraId="45109FE8" w14:textId="77777777" w:rsidR="00A1099E" w:rsidRDefault="00A1099E" w:rsidP="00A1099E">
      <w:pPr>
        <w:pStyle w:val="TextTZ"/>
        <w:spacing w:after="0"/>
      </w:pPr>
      <w:r>
        <w:t>• N</w:t>
      </w:r>
      <w:r w:rsidRPr="007663B7">
        <w:rPr>
          <w:vertAlign w:val="subscript"/>
        </w:rPr>
        <w:t>ŽST</w:t>
      </w:r>
      <w:r>
        <w:tab/>
        <w:t>celkový počet stání pro OA u železničních stanic a zastávek</w:t>
      </w:r>
    </w:p>
    <w:p w14:paraId="29D37368" w14:textId="77777777" w:rsidR="00A1099E" w:rsidRDefault="00A1099E" w:rsidP="00A1099E">
      <w:pPr>
        <w:pStyle w:val="TextTZ"/>
        <w:spacing w:after="0"/>
      </w:pPr>
      <w:r>
        <w:t xml:space="preserve">• </w:t>
      </w:r>
      <w:proofErr w:type="spellStart"/>
      <w:r>
        <w:t>O</w:t>
      </w:r>
      <w:r w:rsidRPr="007663B7">
        <w:rPr>
          <w:vertAlign w:val="subscript"/>
        </w:rPr>
        <w:t>o</w:t>
      </w:r>
      <w:proofErr w:type="spellEnd"/>
      <w:r>
        <w:tab/>
        <w:t>počet vyhrazených stání pro zaměstnance (pouze je-li SŽ investorem)</w:t>
      </w:r>
    </w:p>
    <w:p w14:paraId="2FFF1461" w14:textId="77777777" w:rsidR="00A1099E" w:rsidRDefault="00A1099E" w:rsidP="00A1099E">
      <w:pPr>
        <w:pStyle w:val="TextTZ"/>
        <w:spacing w:after="0"/>
      </w:pPr>
      <w:r>
        <w:t>• P</w:t>
      </w:r>
      <w:r w:rsidRPr="007663B7">
        <w:rPr>
          <w:vertAlign w:val="subscript"/>
        </w:rPr>
        <w:t>Z</w:t>
      </w:r>
      <w:r>
        <w:tab/>
        <w:t>počet zaměstnanců SŽ, případně smluvních nájemců budovy ON (na jednu smlouvu jedno parkovací místo)</w:t>
      </w:r>
    </w:p>
    <w:p w14:paraId="67BD9E89" w14:textId="77777777" w:rsidR="00A1099E" w:rsidRDefault="00A1099E" w:rsidP="00A1099E">
      <w:pPr>
        <w:pStyle w:val="TextTZ"/>
        <w:spacing w:after="0"/>
      </w:pPr>
      <w:r>
        <w:t xml:space="preserve">• </w:t>
      </w:r>
      <w:proofErr w:type="spellStart"/>
      <w:r>
        <w:t>k</w:t>
      </w:r>
      <w:r w:rsidRPr="00F60F19">
        <w:rPr>
          <w:vertAlign w:val="subscript"/>
        </w:rPr>
        <w:t>Z</w:t>
      </w:r>
      <w:proofErr w:type="spellEnd"/>
      <w:r>
        <w:tab/>
        <w:t>součinitel počtu zaměstnanců</w:t>
      </w:r>
    </w:p>
    <w:p w14:paraId="7077CAAE" w14:textId="77777777" w:rsidR="00A1099E" w:rsidRDefault="00A1099E" w:rsidP="00A1099E">
      <w:pPr>
        <w:pStyle w:val="TextTZ"/>
        <w:spacing w:after="0"/>
      </w:pPr>
      <w:r>
        <w:t>• P</w:t>
      </w:r>
      <w:r w:rsidRPr="00F60F19">
        <w:rPr>
          <w:vertAlign w:val="subscript"/>
        </w:rPr>
        <w:t>o</w:t>
      </w:r>
      <w:r>
        <w:tab/>
        <w:t>počet parkovacích stání typu P+R</w:t>
      </w:r>
    </w:p>
    <w:p w14:paraId="3EA7580B" w14:textId="77777777" w:rsidR="00A1099E" w:rsidRDefault="00A1099E" w:rsidP="00A1099E">
      <w:pPr>
        <w:pStyle w:val="TextTZ"/>
        <w:spacing w:after="0"/>
      </w:pPr>
      <w:r>
        <w:t>• PC</w:t>
      </w:r>
      <w:r>
        <w:tab/>
        <w:t>počet cestujících (uvažuje se polovina výhledového obratu cestujících za den stanovená např. dopravním modelem) = 920/2</w:t>
      </w:r>
    </w:p>
    <w:p w14:paraId="34E967F4" w14:textId="77777777" w:rsidR="00A1099E" w:rsidRDefault="00A1099E" w:rsidP="00A1099E">
      <w:pPr>
        <w:pStyle w:val="TextTZ"/>
        <w:spacing w:after="0"/>
      </w:pPr>
      <w:r>
        <w:t xml:space="preserve">• </w:t>
      </w:r>
      <w:proofErr w:type="spellStart"/>
      <w:r>
        <w:t>k</w:t>
      </w:r>
      <w:r w:rsidRPr="00F60F19">
        <w:rPr>
          <w:vertAlign w:val="subscript"/>
        </w:rPr>
        <w:t>A</w:t>
      </w:r>
      <w:proofErr w:type="spellEnd"/>
      <w:r>
        <w:tab/>
        <w:t>součinitel počtu odbavených cestujících (kritérium A)</w:t>
      </w:r>
    </w:p>
    <w:p w14:paraId="7945B9D4" w14:textId="77777777" w:rsidR="00A1099E" w:rsidRDefault="00A1099E" w:rsidP="00A1099E">
      <w:pPr>
        <w:pStyle w:val="TextTZ"/>
        <w:spacing w:after="0"/>
      </w:pPr>
      <w:r>
        <w:t xml:space="preserve">• </w:t>
      </w:r>
      <w:proofErr w:type="spellStart"/>
      <w:r>
        <w:t>k</w:t>
      </w:r>
      <w:r w:rsidRPr="00F60F19">
        <w:rPr>
          <w:vertAlign w:val="subscript"/>
        </w:rPr>
        <w:t>I</w:t>
      </w:r>
      <w:proofErr w:type="spellEnd"/>
      <w:r>
        <w:tab/>
        <w:t>součinitel redukce počtu stání obslužností lokality</w:t>
      </w:r>
    </w:p>
    <w:p w14:paraId="02F6F115" w14:textId="77777777" w:rsidR="00A1099E" w:rsidRDefault="00A1099E" w:rsidP="00A1099E">
      <w:pPr>
        <w:pStyle w:val="TextTZ"/>
      </w:pPr>
      <w:r>
        <w:t>• P</w:t>
      </w:r>
      <w:r w:rsidRPr="00F60F19">
        <w:rPr>
          <w:vertAlign w:val="subscript"/>
        </w:rPr>
        <w:t>K+R</w:t>
      </w:r>
      <w:r>
        <w:tab/>
        <w:t>počet parkovacích stání typu K+R pro krátkodobé stání OA v závislosti na počtu nastupujících/vystupujících cestujících a velikosti stanice. Koeficient PK+R se stanovuje na základě tabulky nejmenšího doporučeného počtu parkovacích míst v přestupních uzlech dle ČSN 73 6425-1.</w:t>
      </w:r>
    </w:p>
    <w:p w14:paraId="568B57DE" w14:textId="77777777" w:rsidR="00A1099E" w:rsidRDefault="00A1099E" w:rsidP="00A1099E">
      <w:pPr>
        <w:pStyle w:val="TextTZ"/>
      </w:pPr>
      <w:r>
        <w:t>Samotný výpočet:</w:t>
      </w:r>
    </w:p>
    <w:p w14:paraId="3AB6C40E" w14:textId="77777777" w:rsidR="00A1099E" w:rsidRDefault="00A1099E" w:rsidP="00A1099E">
      <w:pPr>
        <w:pStyle w:val="TextTZ"/>
      </w:pPr>
      <w:proofErr w:type="spellStart"/>
      <w:r>
        <w:t>N</w:t>
      </w:r>
      <w:r w:rsidRPr="000C3CAA">
        <w:rPr>
          <w:vertAlign w:val="subscript"/>
        </w:rPr>
        <w:t>žst</w:t>
      </w:r>
      <w:proofErr w:type="spellEnd"/>
      <w:r>
        <w:t xml:space="preserve"> = P</w:t>
      </w:r>
      <w:r w:rsidRPr="000C3CAA">
        <w:rPr>
          <w:vertAlign w:val="subscript"/>
        </w:rPr>
        <w:t>Z</w:t>
      </w:r>
      <w:r>
        <w:t xml:space="preserve"> * </w:t>
      </w:r>
      <w:proofErr w:type="spellStart"/>
      <w:r>
        <w:t>k</w:t>
      </w:r>
      <w:r w:rsidRPr="000C3CAA">
        <w:rPr>
          <w:vertAlign w:val="subscript"/>
        </w:rPr>
        <w:t>Z</w:t>
      </w:r>
      <w:proofErr w:type="spellEnd"/>
      <w:r>
        <w:t xml:space="preserve"> * </w:t>
      </w:r>
      <w:proofErr w:type="spellStart"/>
      <w:r>
        <w:t>k</w:t>
      </w:r>
      <w:r w:rsidRPr="000C3CAA">
        <w:rPr>
          <w:vertAlign w:val="subscript"/>
        </w:rPr>
        <w:t>I</w:t>
      </w:r>
      <w:proofErr w:type="spellEnd"/>
      <w:r>
        <w:t xml:space="preserve"> + PC * </w:t>
      </w:r>
      <w:proofErr w:type="spellStart"/>
      <w:r>
        <w:t>k</w:t>
      </w:r>
      <w:r w:rsidRPr="000C3CAA">
        <w:rPr>
          <w:vertAlign w:val="subscript"/>
        </w:rPr>
        <w:t>A</w:t>
      </w:r>
      <w:proofErr w:type="spellEnd"/>
      <w:r>
        <w:t xml:space="preserve"> * </w:t>
      </w:r>
      <w:proofErr w:type="spellStart"/>
      <w:r>
        <w:t>k</w:t>
      </w:r>
      <w:r w:rsidRPr="000C3CAA">
        <w:rPr>
          <w:vertAlign w:val="subscript"/>
        </w:rPr>
        <w:t>I</w:t>
      </w:r>
      <w:proofErr w:type="spellEnd"/>
      <w:r>
        <w:t xml:space="preserve"> + P</w:t>
      </w:r>
      <w:r w:rsidRPr="000C3CAA">
        <w:rPr>
          <w:vertAlign w:val="subscript"/>
        </w:rPr>
        <w:t>K+R</w:t>
      </w:r>
    </w:p>
    <w:p w14:paraId="108C26DA" w14:textId="48AA8C8F" w:rsidR="00A1099E" w:rsidRDefault="00A1099E" w:rsidP="00A1099E">
      <w:pPr>
        <w:pStyle w:val="TextTZ"/>
      </w:pPr>
      <w:proofErr w:type="spellStart"/>
      <w:r>
        <w:t>N</w:t>
      </w:r>
      <w:r w:rsidRPr="000C3CAA">
        <w:rPr>
          <w:vertAlign w:val="subscript"/>
        </w:rPr>
        <w:t>žst</w:t>
      </w:r>
      <w:proofErr w:type="spellEnd"/>
      <w:r>
        <w:t xml:space="preserve"> = </w:t>
      </w:r>
      <w:r w:rsidR="008E3B79">
        <w:t>0</w:t>
      </w:r>
      <w:r>
        <w:t xml:space="preserve"> * 1/4 * 1 + </w:t>
      </w:r>
      <w:r w:rsidR="008E3B79">
        <w:t>6</w:t>
      </w:r>
      <w:r>
        <w:t xml:space="preserve">0/2 * 1/15 * 1 + </w:t>
      </w:r>
      <w:r w:rsidR="008E3B79">
        <w:t>3</w:t>
      </w:r>
      <w:r>
        <w:t xml:space="preserve"> = </w:t>
      </w:r>
      <w:r w:rsidR="008E3B79">
        <w:t>0</w:t>
      </w:r>
      <w:r>
        <w:t xml:space="preserve"> + </w:t>
      </w:r>
      <w:r w:rsidR="008E3B79">
        <w:t>2</w:t>
      </w:r>
      <w:r>
        <w:t xml:space="preserve"> + 0 = 2</w:t>
      </w:r>
    </w:p>
    <w:p w14:paraId="6BBB43E5" w14:textId="77A7EDC9" w:rsidR="00A1099E" w:rsidRDefault="00A1099E" w:rsidP="00A1099E">
      <w:pPr>
        <w:pStyle w:val="TextTZ"/>
      </w:pPr>
      <w:proofErr w:type="spellStart"/>
      <w:r>
        <w:t>N</w:t>
      </w:r>
      <w:r w:rsidRPr="000C3CAA">
        <w:rPr>
          <w:vertAlign w:val="subscript"/>
        </w:rPr>
        <w:t>žst</w:t>
      </w:r>
      <w:proofErr w:type="spellEnd"/>
      <w:r>
        <w:t xml:space="preserve"> = 2 = 2 míst = Výpočtová hodnota ideální</w:t>
      </w:r>
    </w:p>
    <w:p w14:paraId="0A28AC12" w14:textId="77777777" w:rsidR="00A1099E" w:rsidRDefault="00A1099E" w:rsidP="00A1099E">
      <w:pPr>
        <w:pStyle w:val="TextTZ"/>
      </w:pPr>
      <w:r>
        <w:t>Dle předpisu SŽ PO -11/2020-GŘ je stanoven minimální počet 32 parkovacích míst.</w:t>
      </w:r>
    </w:p>
    <w:p w14:paraId="555DD606" w14:textId="77777777" w:rsidR="00A1099E" w:rsidRDefault="00A1099E" w:rsidP="00A1099E">
      <w:pPr>
        <w:pStyle w:val="TextTZ"/>
      </w:pPr>
      <w:r>
        <w:t>Navržený počet parkovacích stání:</w:t>
      </w:r>
    </w:p>
    <w:p w14:paraId="0BE899D2" w14:textId="77777777" w:rsidR="00A1099E" w:rsidRDefault="00A1099E" w:rsidP="00A1099E">
      <w:pPr>
        <w:pStyle w:val="TextTZ"/>
        <w:tabs>
          <w:tab w:val="center" w:pos="5529"/>
          <w:tab w:val="center" w:pos="7655"/>
        </w:tabs>
        <w:spacing w:after="0"/>
      </w:pPr>
      <w:r>
        <w:tab/>
        <w:t>Požadavek min</w:t>
      </w:r>
      <w:r>
        <w:tab/>
        <w:t>Navrhovaný stav</w:t>
      </w:r>
    </w:p>
    <w:p w14:paraId="7561C781" w14:textId="41696071" w:rsidR="00A1099E" w:rsidRDefault="00A1099E" w:rsidP="00A1099E">
      <w:pPr>
        <w:pStyle w:val="TextTZ"/>
        <w:tabs>
          <w:tab w:val="center" w:pos="5529"/>
          <w:tab w:val="center" w:pos="7655"/>
        </w:tabs>
        <w:spacing w:after="0"/>
      </w:pPr>
      <w:r>
        <w:t>Systém P+R:</w:t>
      </w:r>
      <w:r>
        <w:tab/>
        <w:t>2</w:t>
      </w:r>
      <w:r>
        <w:tab/>
      </w:r>
      <w:r w:rsidR="008E3B79">
        <w:t>1</w:t>
      </w:r>
      <w:r>
        <w:t xml:space="preserve"> + </w:t>
      </w:r>
      <w:r w:rsidR="008E3B79">
        <w:t>1</w:t>
      </w:r>
      <w:r>
        <w:t xml:space="preserve"> ZTP</w:t>
      </w:r>
    </w:p>
    <w:p w14:paraId="432FA53C" w14:textId="77777777" w:rsidR="00A1099E" w:rsidRDefault="00A1099E" w:rsidP="00A1099E">
      <w:pPr>
        <w:pStyle w:val="TextTZ"/>
        <w:tabs>
          <w:tab w:val="center" w:pos="5529"/>
          <w:tab w:val="center" w:pos="7655"/>
        </w:tabs>
        <w:spacing w:after="0"/>
      </w:pPr>
      <w:r>
        <w:t>Systém K+R:</w:t>
      </w:r>
      <w:r>
        <w:tab/>
        <w:t>0</w:t>
      </w:r>
      <w:r>
        <w:tab/>
        <w:t>0</w:t>
      </w:r>
    </w:p>
    <w:p w14:paraId="15E2D4ED" w14:textId="77777777" w:rsidR="00A1099E" w:rsidRDefault="00A1099E" w:rsidP="00A1099E">
      <w:pPr>
        <w:pStyle w:val="TextTZ"/>
        <w:tabs>
          <w:tab w:val="center" w:pos="5529"/>
          <w:tab w:val="center" w:pos="7655"/>
        </w:tabs>
        <w:spacing w:after="0"/>
      </w:pPr>
      <w:r>
        <w:t>Plochy pro Taxi:</w:t>
      </w:r>
      <w:r>
        <w:tab/>
        <w:t>0</w:t>
      </w:r>
      <w:r>
        <w:tab/>
        <w:t>0</w:t>
      </w:r>
    </w:p>
    <w:p w14:paraId="3A0F51AE" w14:textId="313BDEAC" w:rsidR="00A1099E" w:rsidRDefault="00A1099E" w:rsidP="00A1099E">
      <w:pPr>
        <w:pStyle w:val="TextTZ"/>
        <w:tabs>
          <w:tab w:val="center" w:pos="5529"/>
          <w:tab w:val="center" w:pos="7655"/>
        </w:tabs>
      </w:pPr>
      <w:r>
        <w:t>Parkování zaměstnanců Správy železnic:</w:t>
      </w:r>
      <w:r>
        <w:tab/>
      </w:r>
      <w:r w:rsidR="008E3B79">
        <w:t>0</w:t>
      </w:r>
      <w:r>
        <w:tab/>
      </w:r>
      <w:r w:rsidR="008E3B79">
        <w:t>0</w:t>
      </w:r>
    </w:p>
    <w:p w14:paraId="78BD41EB" w14:textId="77777777" w:rsidR="00A1099E" w:rsidRDefault="00A1099E" w:rsidP="00A1099E">
      <w:pPr>
        <w:pStyle w:val="TextTZ"/>
        <w:keepNext/>
      </w:pPr>
    </w:p>
    <w:p w14:paraId="0F96E00A" w14:textId="77777777" w:rsidR="00A1099E" w:rsidRDefault="00A1099E" w:rsidP="00A1099E">
      <w:pPr>
        <w:pStyle w:val="TextTZ"/>
        <w:keepNext/>
      </w:pPr>
      <w:r>
        <w:t>Celkový počet stání pro kola dle SŽ PO -11/2020-GŘ</w:t>
      </w:r>
    </w:p>
    <w:p w14:paraId="2A1DA94A" w14:textId="77777777" w:rsidR="00A1099E" w:rsidRDefault="00A1099E" w:rsidP="00A1099E">
      <w:pPr>
        <w:pStyle w:val="TextTZ"/>
        <w:keepNext/>
      </w:pPr>
      <w:r>
        <w:t>Výpočet dle SŽ PO -11/2020-GŘ</w:t>
      </w:r>
    </w:p>
    <w:p w14:paraId="4EF44490" w14:textId="77777777" w:rsidR="00A1099E" w:rsidRDefault="00A1099E" w:rsidP="00A1099E">
      <w:pPr>
        <w:pStyle w:val="TextTZ"/>
      </w:pPr>
      <w:proofErr w:type="spellStart"/>
      <w:r>
        <w:t>P</w:t>
      </w:r>
      <w:r w:rsidRPr="002B0054">
        <w:rPr>
          <w:vertAlign w:val="subscript"/>
        </w:rPr>
        <w:t>zk</w:t>
      </w:r>
      <w:proofErr w:type="spellEnd"/>
      <w:r>
        <w:t xml:space="preserve"> = N * </w:t>
      </w:r>
      <w:proofErr w:type="spellStart"/>
      <w:r>
        <w:t>K</w:t>
      </w:r>
      <w:r w:rsidRPr="002B0054">
        <w:rPr>
          <w:vertAlign w:val="subscript"/>
        </w:rPr>
        <w:t>c</w:t>
      </w:r>
      <w:proofErr w:type="spellEnd"/>
      <w:r>
        <w:t xml:space="preserve"> * </w:t>
      </w:r>
      <w:proofErr w:type="spellStart"/>
      <w:r>
        <w:t>K</w:t>
      </w:r>
      <w:r w:rsidRPr="002B0054">
        <w:rPr>
          <w:vertAlign w:val="subscript"/>
        </w:rPr>
        <w:t>k</w:t>
      </w:r>
      <w:proofErr w:type="spellEnd"/>
    </w:p>
    <w:p w14:paraId="0BF7297F" w14:textId="77777777" w:rsidR="00A1099E" w:rsidRDefault="00A1099E" w:rsidP="00A1099E">
      <w:pPr>
        <w:pStyle w:val="TextTZ"/>
        <w:spacing w:after="0"/>
      </w:pPr>
      <w:r>
        <w:t>kde:</w:t>
      </w:r>
    </w:p>
    <w:p w14:paraId="23FFB72B" w14:textId="77777777" w:rsidR="00A1099E" w:rsidRDefault="00A1099E" w:rsidP="00A1099E">
      <w:pPr>
        <w:pStyle w:val="TextTZ"/>
        <w:spacing w:after="0"/>
      </w:pPr>
      <w:r>
        <w:t xml:space="preserve">• </w:t>
      </w:r>
      <w:proofErr w:type="spellStart"/>
      <w:r>
        <w:t>P</w:t>
      </w:r>
      <w:r w:rsidRPr="002B0054">
        <w:rPr>
          <w:vertAlign w:val="subscript"/>
        </w:rPr>
        <w:t>zk</w:t>
      </w:r>
      <w:proofErr w:type="spellEnd"/>
      <w:r>
        <w:t xml:space="preserve"> – je počet zaparkovaných jízdních kol, minimálně však 2</w:t>
      </w:r>
    </w:p>
    <w:p w14:paraId="2422B1C8" w14:textId="77777777" w:rsidR="00A1099E" w:rsidRDefault="00A1099E" w:rsidP="00A1099E">
      <w:pPr>
        <w:pStyle w:val="TextTZ"/>
        <w:spacing w:after="0"/>
      </w:pPr>
      <w:r>
        <w:t>• N – je počet cestujících (uvažuje se polovina výhledového obratu cestujících stanovená např. dopravním modelem) = 920/2</w:t>
      </w:r>
    </w:p>
    <w:p w14:paraId="620B123B" w14:textId="77777777" w:rsidR="00A1099E" w:rsidRDefault="00A1099E" w:rsidP="00A1099E">
      <w:pPr>
        <w:pStyle w:val="TextTZ"/>
        <w:spacing w:after="0"/>
      </w:pPr>
      <w:r>
        <w:t xml:space="preserve">• </w:t>
      </w:r>
      <w:proofErr w:type="spellStart"/>
      <w:r>
        <w:t>K</w:t>
      </w:r>
      <w:r w:rsidRPr="002B0054">
        <w:rPr>
          <w:vertAlign w:val="subscript"/>
        </w:rPr>
        <w:t>c</w:t>
      </w:r>
      <w:proofErr w:type="spellEnd"/>
      <w:r>
        <w:t xml:space="preserve"> – je koeficient využití parkovacích míst pro kola. Jeho hodnota je doporučena metodickým dokumentem Ministerstva dopravy „Cyklistická doprovodná infrastruktura“ a pohybuje se v intervalu 10-30 %. Pro návrh parkovacích míst pro kola u železničních stanic a zastávek uvažujeme s jeho hodnotou rovnou 10 %.</w:t>
      </w:r>
    </w:p>
    <w:p w14:paraId="5DC753B3" w14:textId="77777777" w:rsidR="00A1099E" w:rsidRDefault="00A1099E" w:rsidP="00A1099E">
      <w:pPr>
        <w:pStyle w:val="TextTZ"/>
      </w:pPr>
      <w:r>
        <w:t xml:space="preserve">• </w:t>
      </w:r>
      <w:proofErr w:type="spellStart"/>
      <w:r>
        <w:t>K</w:t>
      </w:r>
      <w:r w:rsidRPr="002B0054">
        <w:rPr>
          <w:vertAlign w:val="subscript"/>
        </w:rPr>
        <w:t>k</w:t>
      </w:r>
      <w:proofErr w:type="spellEnd"/>
      <w:r>
        <w:t xml:space="preserve"> – je koeficient vyjadřující rozvinutost </w:t>
      </w:r>
      <w:proofErr w:type="spellStart"/>
      <w:r>
        <w:t>cyklodopravy</w:t>
      </w:r>
      <w:proofErr w:type="spellEnd"/>
      <w:r>
        <w:t xml:space="preserve"> v lokalitě. Jeho hodnotu v rozsahu 0–3 určuje, obhajuje a uvádí důvody zpracovatel ZP na základě místního šetření. Vychází při tom z podílu cestujících, kteří přijedou nebo odjedou ze stanice na kole.</w:t>
      </w:r>
    </w:p>
    <w:p w14:paraId="42E2D3F1" w14:textId="77777777" w:rsidR="00A1099E" w:rsidRDefault="00A1099E" w:rsidP="00A1099E">
      <w:pPr>
        <w:pStyle w:val="TextTZ"/>
        <w:keepNext/>
      </w:pPr>
      <w:r>
        <w:t>Samotný výpočet:</w:t>
      </w:r>
    </w:p>
    <w:p w14:paraId="12E99D32" w14:textId="5B181F06" w:rsidR="00A1099E" w:rsidRDefault="00A1099E" w:rsidP="00A1099E">
      <w:pPr>
        <w:pStyle w:val="TextTZ"/>
      </w:pPr>
      <w:proofErr w:type="spellStart"/>
      <w:r>
        <w:t>P</w:t>
      </w:r>
      <w:r w:rsidRPr="002B0054">
        <w:rPr>
          <w:vertAlign w:val="subscript"/>
        </w:rPr>
        <w:t>zk</w:t>
      </w:r>
      <w:proofErr w:type="spellEnd"/>
      <w:r>
        <w:t xml:space="preserve"> = (</w:t>
      </w:r>
      <w:r w:rsidR="008E3B79">
        <w:t>6</w:t>
      </w:r>
      <w:r>
        <w:t xml:space="preserve">0/2) * 0,1 * </w:t>
      </w:r>
      <w:r w:rsidR="008E3B79">
        <w:t>1</w:t>
      </w:r>
      <w:r>
        <w:t>,</w:t>
      </w:r>
      <w:r w:rsidR="008E3B79">
        <w:t>2</w:t>
      </w:r>
      <w:r>
        <w:t xml:space="preserve"> = </w:t>
      </w:r>
      <w:r w:rsidR="008E3B79">
        <w:t>3,6</w:t>
      </w:r>
    </w:p>
    <w:p w14:paraId="27403612" w14:textId="1F34026A" w:rsidR="00A1099E" w:rsidRDefault="00A1099E" w:rsidP="00A1099E">
      <w:pPr>
        <w:pStyle w:val="TextTZ"/>
      </w:pPr>
      <w:proofErr w:type="spellStart"/>
      <w:r>
        <w:t>P</w:t>
      </w:r>
      <w:r w:rsidRPr="002B0054">
        <w:rPr>
          <w:vertAlign w:val="subscript"/>
        </w:rPr>
        <w:t>zk</w:t>
      </w:r>
      <w:proofErr w:type="spellEnd"/>
      <w:r>
        <w:t xml:space="preserve"> = </w:t>
      </w:r>
      <w:r w:rsidR="008E3B79">
        <w:t>3,6</w:t>
      </w:r>
      <w:r>
        <w:t xml:space="preserve"> = </w:t>
      </w:r>
      <w:r w:rsidR="008E3B79">
        <w:t>4</w:t>
      </w:r>
      <w:r>
        <w:t xml:space="preserve"> míst</w:t>
      </w:r>
      <w:r w:rsidR="008E3B79">
        <w:t>a</w:t>
      </w:r>
    </w:p>
    <w:p w14:paraId="65671F23" w14:textId="77777777" w:rsidR="00A1099E" w:rsidRDefault="00A1099E" w:rsidP="00A1099E">
      <w:pPr>
        <w:pStyle w:val="TextTZ"/>
      </w:pPr>
      <w:r>
        <w:t xml:space="preserve">Celkový počet výpočtových míst je 23 </w:t>
      </w:r>
      <w:proofErr w:type="spellStart"/>
      <w:r>
        <w:t>cykloodstavů</w:t>
      </w:r>
      <w:proofErr w:type="spellEnd"/>
      <w:r>
        <w:t xml:space="preserve">. Stání pro kola bude z části provedeno zastřešenými a uzamykatelnými </w:t>
      </w:r>
      <w:proofErr w:type="spellStart"/>
      <w:r>
        <w:t>cyklostojany</w:t>
      </w:r>
      <w:proofErr w:type="spellEnd"/>
      <w:r>
        <w:t xml:space="preserve"> a z části </w:t>
      </w:r>
      <w:proofErr w:type="spellStart"/>
      <w:r>
        <w:t>cykloboxy</w:t>
      </w:r>
      <w:proofErr w:type="spellEnd"/>
      <w:r>
        <w:t xml:space="preserve"> opatřenými elektronickými zámky.</w:t>
      </w:r>
    </w:p>
    <w:p w14:paraId="11337AAE" w14:textId="343A2FAC" w:rsidR="00397671" w:rsidRDefault="00397671" w:rsidP="00397671">
      <w:pPr>
        <w:pStyle w:val="TextTZ"/>
      </w:pPr>
      <w:r>
        <w:t xml:space="preserve">Vzhledem k tomu, že Správa železnic, státní organizace ani České dráhy a.s. nedisponují </w:t>
      </w:r>
      <w:r w:rsidR="00B57C65">
        <w:t>na zastávce Blešno</w:t>
      </w:r>
      <w:r>
        <w:t xml:space="preserve"> vhodnými pozemky, nejsou navržená žádná stání pro automobily ani </w:t>
      </w:r>
      <w:proofErr w:type="spellStart"/>
      <w:r>
        <w:t>cykloodstavy</w:t>
      </w:r>
      <w:proofErr w:type="spellEnd"/>
      <w:r>
        <w:t>.</w:t>
      </w:r>
    </w:p>
    <w:p w14:paraId="323AD351" w14:textId="77777777" w:rsidR="002F21BE" w:rsidRPr="00DE70EB" w:rsidRDefault="002F21BE" w:rsidP="00CA1044">
      <w:pPr>
        <w:pStyle w:val="TextTZ"/>
        <w:keepNext/>
        <w:rPr>
          <w:u w:val="single"/>
        </w:rPr>
      </w:pPr>
      <w:r w:rsidRPr="00DE70EB">
        <w:rPr>
          <w:u w:val="single"/>
        </w:rPr>
        <w:t>Protihlukové objekty</w:t>
      </w:r>
    </w:p>
    <w:p w14:paraId="15C9A4CB" w14:textId="73196975" w:rsidR="002F21BE" w:rsidRDefault="002F21BE" w:rsidP="002F21BE">
      <w:pPr>
        <w:pStyle w:val="TextTZ"/>
      </w:pPr>
      <w:r>
        <w:t>Protihlukové stěny jsou navrženy v souladu se závěry Hlukové studie. Vlivem plánovaného nárůstu rychlosti se očekává zvýšení hluku od dopravy. Protihlukové opatření je celkové délky 7</w:t>
      </w:r>
      <w:r w:rsidR="00352257">
        <w:t> </w:t>
      </w:r>
      <w:r>
        <w:t>km a je rozděleno na 20 samostatných konstrukcí.</w:t>
      </w:r>
    </w:p>
    <w:p w14:paraId="73C3B578" w14:textId="77777777" w:rsidR="002F21BE" w:rsidRDefault="002F21BE" w:rsidP="002F21BE">
      <w:pPr>
        <w:pStyle w:val="TextTZ"/>
      </w:pPr>
      <w:r>
        <w:t xml:space="preserve">Jsou navrženy samonosné stěny s </w:t>
      </w:r>
      <w:proofErr w:type="spellStart"/>
      <w:r>
        <w:t>pohltivým</w:t>
      </w:r>
      <w:proofErr w:type="spellEnd"/>
      <w:r>
        <w:t xml:space="preserve"> lícem. PHS se skládá ze svislých nosných prefabrikovaných sloupů a výplňových jednostranně </w:t>
      </w:r>
      <w:proofErr w:type="spellStart"/>
      <w:r>
        <w:t>pohltivých</w:t>
      </w:r>
      <w:proofErr w:type="spellEnd"/>
      <w:r>
        <w:t xml:space="preserve"> prefabrikovaných panelů předepsaných vlastností dle akustické studie. Sloupy jsou navrženy v osových vzdálenostech typicky po 4,0 m. Protihluková výplň bude zasouvána mezi sloupy za pomoci jeřábu. PHS je navržena výšky 2,0 m resp. 3,0 m nad TK. Ve stěnách delších než 300 m jsou navrženy únikové otvory dle MP. Sloupy protihlukové stěny budou založeny </w:t>
      </w:r>
      <w:proofErr w:type="spellStart"/>
      <w:r>
        <w:t>hlubinně</w:t>
      </w:r>
      <w:proofErr w:type="spellEnd"/>
      <w:r>
        <w:t xml:space="preserve"> na železobetonových vrtaných pilotách ø750 mm a vetknuty do hlavy piloty </w:t>
      </w:r>
      <w:proofErr w:type="spellStart"/>
      <w:r>
        <w:t>zmonolitněním</w:t>
      </w:r>
      <w:proofErr w:type="spellEnd"/>
      <w:r>
        <w:t xml:space="preserve"> dobetonávkou.</w:t>
      </w:r>
    </w:p>
    <w:p w14:paraId="27D325D7" w14:textId="17F0FB48" w:rsidR="00164261" w:rsidRDefault="00164261" w:rsidP="00BE5C2C">
      <w:pPr>
        <w:pStyle w:val="TextTZ"/>
        <w:keepNext/>
        <w:rPr>
          <w:u w:val="single"/>
        </w:rPr>
      </w:pPr>
      <w:r>
        <w:rPr>
          <w:u w:val="single"/>
        </w:rPr>
        <w:lastRenderedPageBreak/>
        <w:t>Pozemní objekty</w:t>
      </w:r>
    </w:p>
    <w:p w14:paraId="58E584C8" w14:textId="77777777" w:rsidR="003904C2" w:rsidRPr="003904C2" w:rsidRDefault="003904C2" w:rsidP="00BE5C2C">
      <w:pPr>
        <w:pStyle w:val="TextTZ"/>
        <w:keepNext/>
        <w:rPr>
          <w:i/>
          <w:iCs/>
        </w:rPr>
      </w:pPr>
      <w:r w:rsidRPr="003904C2">
        <w:rPr>
          <w:i/>
          <w:iCs/>
        </w:rPr>
        <w:t>Stavební úpravy ve výpravních budovách</w:t>
      </w:r>
    </w:p>
    <w:p w14:paraId="5E98A747" w14:textId="003B65A2" w:rsidR="00AC59BD" w:rsidRDefault="00AC59BD" w:rsidP="00AC59BD">
      <w:pPr>
        <w:pStyle w:val="TextTZ"/>
      </w:pPr>
      <w:r>
        <w:t xml:space="preserve">Budou provedeny stavební úpravy ve výpravních budovách v ŽST Hradec </w:t>
      </w:r>
      <w:proofErr w:type="spellStart"/>
      <w:r>
        <w:t>Králové-Slezské</w:t>
      </w:r>
      <w:proofErr w:type="spellEnd"/>
      <w:r>
        <w:t xml:space="preserve"> Předměstí a v ŽST Třebechovice pod Orebem. Dojde k demolicím uvnitř objektů nezbytných pro umístění nové technologie zabezpečovacího a sdělovacího zařízení. Výpravní budov</w:t>
      </w:r>
      <w:r w:rsidR="00E01C95">
        <w:t xml:space="preserve">a v ŽST Hradec </w:t>
      </w:r>
      <w:proofErr w:type="spellStart"/>
      <w:r w:rsidR="00E01C95">
        <w:t>Králové-Slezské</w:t>
      </w:r>
      <w:proofErr w:type="spellEnd"/>
      <w:r w:rsidR="00E01C95">
        <w:t xml:space="preserve"> předměstí ji</w:t>
      </w:r>
      <w:r w:rsidR="00000480">
        <w:t>ž</w:t>
      </w:r>
      <w:r w:rsidR="00E01C95">
        <w:t xml:space="preserve"> byla opravena a částečně byla opravena i VB</w:t>
      </w:r>
      <w:r>
        <w:t xml:space="preserve"> v ŽST Třebechovice pod </w:t>
      </w:r>
      <w:r w:rsidR="00000480">
        <w:t>Orebem.</w:t>
      </w:r>
      <w:r w:rsidR="00E01C95">
        <w:t xml:space="preserve"> Z těchto důvodu</w:t>
      </w:r>
      <w:r w:rsidR="00CB4D7E">
        <w:t xml:space="preserve"> jsou </w:t>
      </w:r>
      <w:r w:rsidR="00E01C95">
        <w:t>práce</w:t>
      </w:r>
      <w:r w:rsidR="00CB4D7E">
        <w:t xml:space="preserve"> </w:t>
      </w:r>
      <w:r w:rsidR="00000480">
        <w:t xml:space="preserve">ve VB </w:t>
      </w:r>
      <w:r w:rsidR="00CB4D7E">
        <w:t xml:space="preserve">omezené pouze </w:t>
      </w:r>
      <w:r w:rsidR="00000480">
        <w:t>na stavební úpravy</w:t>
      </w:r>
      <w:r w:rsidR="00CB4D7E">
        <w:t xml:space="preserve"> nezbytné pro umístění železniční technologie</w:t>
      </w:r>
      <w:r w:rsidR="00000480">
        <w:t xml:space="preserve"> a vybudování nové elektroinstalace.</w:t>
      </w:r>
    </w:p>
    <w:p w14:paraId="69018322" w14:textId="77777777" w:rsidR="00AC59BD" w:rsidRPr="003904C2" w:rsidRDefault="00AC59BD" w:rsidP="00AC59BD">
      <w:pPr>
        <w:pStyle w:val="TextTZ"/>
        <w:rPr>
          <w:i/>
          <w:iCs/>
        </w:rPr>
      </w:pPr>
      <w:r w:rsidRPr="003904C2">
        <w:rPr>
          <w:i/>
          <w:iCs/>
        </w:rPr>
        <w:t>Zastřešení nástupišť, přístřešky na nástupištích</w:t>
      </w:r>
    </w:p>
    <w:p w14:paraId="7694C258" w14:textId="5723EBF4" w:rsidR="002F21BE" w:rsidRDefault="002F21BE" w:rsidP="002F21BE">
      <w:pPr>
        <w:pStyle w:val="TextTZ"/>
      </w:pPr>
      <w:r>
        <w:t>Z</w:t>
      </w:r>
      <w:r w:rsidR="003904C2">
        <w:t>a</w:t>
      </w:r>
      <w:r>
        <w:t>střešení podchodů v ŽST je navrženo jako ocelová konstrukce opláštěná skleněnými výplněmi. Tento typ zastřešení je vhodný do městské infrastruktury a zároveň plní funkci architektonického prvku veřejného prostoru. Střecha je tvořena tepelně izolačními střešními panely pro omezení možnosti kondenzace vodních par na spodním líci krytiny a jejímu skapávání na nástupiště v zimních měsících. Její odvodnění je zajištěno podélným žlabem. Skleněné opláštění bude opatřeno sítotiskem. Konstrukce zastřešení výstupu z podchodu je navržena jako ocelová a to tak, aby nosné prvky nenarušovaly architektonický ráz a zároveň neposkytovaly možnost sedání ptactva</w:t>
      </w:r>
      <w:r w:rsidR="00555823">
        <w:t>.</w:t>
      </w:r>
    </w:p>
    <w:p w14:paraId="43F0A9CC" w14:textId="5B76B35D" w:rsidR="002F21BE" w:rsidRDefault="002F21BE" w:rsidP="002F21BE">
      <w:pPr>
        <w:pStyle w:val="TextTZ"/>
      </w:pPr>
      <w:r>
        <w:t>V zastávkách a stanicích budou na nástupištích zřízeny přístřešky pro cestující. Přístřešky jsou navrženy jako ocelová konstrukce doplněná o skleněné boční a zadní stěny, vhodná do</w:t>
      </w:r>
      <w:r w:rsidR="00555823">
        <w:t> </w:t>
      </w:r>
      <w:r>
        <w:t>městské infrastruktury, poskytující cestujícím požadovaný komfort a úkryt před klimatickými vlivy, zároveň plní funkci architektonického prvku veřejného prostoru.</w:t>
      </w:r>
      <w:r w:rsidR="00612DB6">
        <w:t xml:space="preserve"> Pro návrh přístřešků bude dodržen pokyn SŽ PO-23/2019-GŘ Moderní design a architektura nádraží a zastávek ČR.</w:t>
      </w:r>
    </w:p>
    <w:p w14:paraId="0BDD86A6" w14:textId="24D25EEA" w:rsidR="00AC59BD" w:rsidRDefault="008456A8" w:rsidP="00AC59BD">
      <w:pPr>
        <w:pStyle w:val="TextTZ"/>
      </w:pPr>
      <w:r>
        <w:t>Stávající přístřešek na zastávce Blešno</w:t>
      </w:r>
      <w:r w:rsidR="00B84760">
        <w:t xml:space="preserve"> překáží výstavbě nového nástupiště, proto bude </w:t>
      </w:r>
      <w:r>
        <w:t>demolován.</w:t>
      </w:r>
      <w:r w:rsidR="00B84760">
        <w:t xml:space="preserve"> Na nových nástupištích budou vybudovány nové přístřešky pro cestující.</w:t>
      </w:r>
      <w:r>
        <w:t xml:space="preserve"> Mobiliář a</w:t>
      </w:r>
      <w:r w:rsidR="00B84760">
        <w:t> </w:t>
      </w:r>
      <w:r>
        <w:t>drobná architektura bude navržena v souladu s pokynem SŽ PO-20/2019-GŘ.</w:t>
      </w:r>
    </w:p>
    <w:p w14:paraId="4AE82C7E" w14:textId="0EA1FF63" w:rsidR="00201E5B" w:rsidRDefault="00201E5B" w:rsidP="00201E5B">
      <w:pPr>
        <w:pStyle w:val="TextTZ"/>
        <w:keepNext/>
        <w:rPr>
          <w:i/>
          <w:iCs/>
        </w:rPr>
      </w:pPr>
      <w:r>
        <w:rPr>
          <w:i/>
          <w:iCs/>
        </w:rPr>
        <w:t>Základní údaje o přístřešcích:</w:t>
      </w:r>
    </w:p>
    <w:p w14:paraId="35900575" w14:textId="318B5FD5" w:rsidR="00CA735F" w:rsidRDefault="00CA735F" w:rsidP="00201E5B">
      <w:pPr>
        <w:pStyle w:val="TextTZ"/>
        <w:numPr>
          <w:ilvl w:val="0"/>
          <w:numId w:val="56"/>
        </w:numPr>
        <w:spacing w:after="0"/>
        <w:ind w:left="709" w:hanging="283"/>
        <w:rPr>
          <w:i/>
          <w:iCs/>
        </w:rPr>
      </w:pPr>
      <w:proofErr w:type="spellStart"/>
      <w:r w:rsidRPr="00CA735F">
        <w:rPr>
          <w:i/>
          <w:iCs/>
        </w:rPr>
        <w:t>Zast</w:t>
      </w:r>
      <w:proofErr w:type="spellEnd"/>
      <w:r w:rsidRPr="00CA735F">
        <w:rPr>
          <w:i/>
          <w:iCs/>
        </w:rPr>
        <w:t>.</w:t>
      </w:r>
      <w:r>
        <w:rPr>
          <w:i/>
          <w:iCs/>
        </w:rPr>
        <w:t xml:space="preserve"> </w:t>
      </w:r>
      <w:r w:rsidRPr="00CA735F">
        <w:rPr>
          <w:i/>
          <w:iCs/>
        </w:rPr>
        <w:t>Petrovice nad Orlicí</w:t>
      </w:r>
    </w:p>
    <w:p w14:paraId="292B99B9" w14:textId="1FD7F0C5" w:rsidR="00CA735F" w:rsidRDefault="00CA735F" w:rsidP="00201E5B">
      <w:pPr>
        <w:pStyle w:val="TextTZ"/>
        <w:spacing w:after="0"/>
      </w:pPr>
      <w:r>
        <w:t>Počet přístřešků: 2 (</w:t>
      </w:r>
      <w:r w:rsidR="00835F98">
        <w:t>2x vnější nástupiště</w:t>
      </w:r>
      <w:r>
        <w:t>)</w:t>
      </w:r>
    </w:p>
    <w:p w14:paraId="2614FAA0" w14:textId="5C7AB9E6" w:rsidR="00CA735F" w:rsidRDefault="00CA735F" w:rsidP="00201E5B">
      <w:pPr>
        <w:pStyle w:val="TextTZ"/>
        <w:spacing w:after="0"/>
      </w:pPr>
      <w:r>
        <w:t>Rozměry přístřešků: 2,5 x 6,16 m, světlá výška 2,5 m, krytá plocha 13,9 m</w:t>
      </w:r>
      <w:r w:rsidRPr="00CA735F">
        <w:rPr>
          <w:vertAlign w:val="superscript"/>
        </w:rPr>
        <w:t>2</w:t>
      </w:r>
    </w:p>
    <w:p w14:paraId="392302D5" w14:textId="5D107C3B" w:rsidR="00CA735F" w:rsidRPr="00CA735F" w:rsidRDefault="00201E5B" w:rsidP="00CA735F">
      <w:pPr>
        <w:pStyle w:val="TextTZ"/>
      </w:pPr>
      <w:r>
        <w:t>K</w:t>
      </w:r>
      <w:r w:rsidR="00CA735F">
        <w:t>rytá čekací plocha celkem</w:t>
      </w:r>
      <w:r>
        <w:t>:</w:t>
      </w:r>
      <w:r w:rsidR="00CA735F">
        <w:t xml:space="preserve"> 27,8 m</w:t>
      </w:r>
      <w:r w:rsidR="00CA735F" w:rsidRPr="00201E5B">
        <w:rPr>
          <w:vertAlign w:val="superscript"/>
        </w:rPr>
        <w:t>2</w:t>
      </w:r>
    </w:p>
    <w:p w14:paraId="4C2B01F7" w14:textId="0783A58E" w:rsidR="00201E5B" w:rsidRDefault="00201E5B" w:rsidP="00201E5B">
      <w:pPr>
        <w:pStyle w:val="TextTZ"/>
        <w:numPr>
          <w:ilvl w:val="0"/>
          <w:numId w:val="56"/>
        </w:numPr>
        <w:spacing w:after="0"/>
        <w:ind w:left="709" w:hanging="283"/>
        <w:rPr>
          <w:i/>
          <w:iCs/>
        </w:rPr>
      </w:pPr>
      <w:r>
        <w:rPr>
          <w:i/>
          <w:iCs/>
        </w:rPr>
        <w:t>ŽST Třebechovice pod Orebem</w:t>
      </w:r>
    </w:p>
    <w:p w14:paraId="28F73973" w14:textId="78ED5516" w:rsidR="00201E5B" w:rsidRDefault="00201E5B" w:rsidP="00201E5B">
      <w:pPr>
        <w:pStyle w:val="TextTZ"/>
        <w:spacing w:after="0"/>
      </w:pPr>
      <w:r>
        <w:t>Počet přístřešků: 2 (</w:t>
      </w:r>
      <w:r w:rsidR="00835F98">
        <w:t>2x vnější nástupiště</w:t>
      </w:r>
      <w:r>
        <w:t>)</w:t>
      </w:r>
    </w:p>
    <w:p w14:paraId="2F63A6A7" w14:textId="7C714BCD" w:rsidR="00201E5B" w:rsidRDefault="00201E5B" w:rsidP="00201E5B">
      <w:pPr>
        <w:pStyle w:val="TextTZ"/>
        <w:spacing w:after="0"/>
      </w:pPr>
      <w:r>
        <w:t>Rozměry přístřešků: 2,5 x 27,16 m, světlá výška 2,5 m, krytá plocha 62,7 m</w:t>
      </w:r>
      <w:r w:rsidRPr="00CA735F">
        <w:rPr>
          <w:vertAlign w:val="superscript"/>
        </w:rPr>
        <w:t>2</w:t>
      </w:r>
    </w:p>
    <w:p w14:paraId="1CFD1F26" w14:textId="0B8C2DD3" w:rsidR="00201E5B" w:rsidRPr="00CA735F" w:rsidRDefault="00201E5B" w:rsidP="00201E5B">
      <w:pPr>
        <w:pStyle w:val="TextTZ"/>
      </w:pPr>
      <w:r>
        <w:t>Krytá čekací plocha celkem: 125,4 m</w:t>
      </w:r>
      <w:r w:rsidRPr="00201E5B">
        <w:rPr>
          <w:vertAlign w:val="superscript"/>
        </w:rPr>
        <w:t>2</w:t>
      </w:r>
    </w:p>
    <w:p w14:paraId="14FB09D7" w14:textId="5DA80E82" w:rsidR="00201E5B" w:rsidRDefault="00201E5B" w:rsidP="00201E5B">
      <w:pPr>
        <w:pStyle w:val="TextTZ"/>
        <w:numPr>
          <w:ilvl w:val="0"/>
          <w:numId w:val="56"/>
        </w:numPr>
        <w:spacing w:after="0"/>
        <w:ind w:left="709" w:hanging="283"/>
        <w:rPr>
          <w:i/>
          <w:iCs/>
        </w:rPr>
      </w:pPr>
      <w:proofErr w:type="spellStart"/>
      <w:r w:rsidRPr="00201E5B">
        <w:rPr>
          <w:i/>
          <w:iCs/>
        </w:rPr>
        <w:t>Zast</w:t>
      </w:r>
      <w:proofErr w:type="spellEnd"/>
      <w:r w:rsidRPr="00201E5B">
        <w:rPr>
          <w:i/>
          <w:iCs/>
        </w:rPr>
        <w:t>. Blešno</w:t>
      </w:r>
    </w:p>
    <w:p w14:paraId="7B0710B1" w14:textId="431F9421" w:rsidR="00201E5B" w:rsidRDefault="00201E5B" w:rsidP="00201E5B">
      <w:pPr>
        <w:pStyle w:val="TextTZ"/>
        <w:spacing w:after="0"/>
        <w:ind w:left="425" w:firstLine="0"/>
      </w:pPr>
      <w:r>
        <w:t>Počet přístřešků: 2 (</w:t>
      </w:r>
      <w:r w:rsidR="00835F98">
        <w:t>2x vnější nástupiště</w:t>
      </w:r>
      <w:r>
        <w:t>)</w:t>
      </w:r>
    </w:p>
    <w:p w14:paraId="59185D3F" w14:textId="77777777" w:rsidR="00201E5B" w:rsidRDefault="00201E5B" w:rsidP="00201E5B">
      <w:pPr>
        <w:pStyle w:val="TextTZ"/>
        <w:spacing w:after="0"/>
        <w:ind w:left="425" w:firstLine="0"/>
      </w:pPr>
      <w:r>
        <w:t>Rozměry přístřešků: 2,5 x 6,16 m, světlá výška 2,5 m, krytá plocha 13,9 m</w:t>
      </w:r>
      <w:r w:rsidRPr="00CA735F">
        <w:rPr>
          <w:vertAlign w:val="superscript"/>
        </w:rPr>
        <w:t>2</w:t>
      </w:r>
    </w:p>
    <w:p w14:paraId="16BE18F9" w14:textId="77777777" w:rsidR="00201E5B" w:rsidRPr="00CA735F" w:rsidRDefault="00201E5B" w:rsidP="00201E5B">
      <w:pPr>
        <w:pStyle w:val="TextTZ"/>
        <w:ind w:left="425" w:firstLine="0"/>
      </w:pPr>
      <w:r>
        <w:t>Krytá čekací plocha celkem: 27,8 m</w:t>
      </w:r>
      <w:r w:rsidRPr="00201E5B">
        <w:rPr>
          <w:vertAlign w:val="superscript"/>
        </w:rPr>
        <w:t>2</w:t>
      </w:r>
    </w:p>
    <w:p w14:paraId="2E16765A" w14:textId="5A27EC24" w:rsidR="00201E5B" w:rsidRDefault="00835F98" w:rsidP="00201E5B">
      <w:pPr>
        <w:pStyle w:val="TextTZ"/>
        <w:numPr>
          <w:ilvl w:val="0"/>
          <w:numId w:val="56"/>
        </w:numPr>
        <w:spacing w:after="0"/>
        <w:ind w:left="709" w:hanging="283"/>
        <w:rPr>
          <w:i/>
          <w:iCs/>
        </w:rPr>
      </w:pPr>
      <w:r w:rsidRPr="00835F98">
        <w:rPr>
          <w:i/>
          <w:iCs/>
        </w:rPr>
        <w:t xml:space="preserve">ŽST Hradec </w:t>
      </w:r>
      <w:proofErr w:type="spellStart"/>
      <w:r w:rsidRPr="00835F98">
        <w:rPr>
          <w:i/>
          <w:iCs/>
        </w:rPr>
        <w:t>Králové-Slezské</w:t>
      </w:r>
      <w:proofErr w:type="spellEnd"/>
      <w:r w:rsidRPr="00835F98">
        <w:rPr>
          <w:i/>
          <w:iCs/>
        </w:rPr>
        <w:t xml:space="preserve"> předměstí</w:t>
      </w:r>
    </w:p>
    <w:p w14:paraId="2EC71AD6" w14:textId="157663EE" w:rsidR="00201E5B" w:rsidRDefault="00201E5B" w:rsidP="00835F98">
      <w:pPr>
        <w:pStyle w:val="TextTZ"/>
        <w:spacing w:after="0"/>
        <w:ind w:left="426" w:firstLine="0"/>
      </w:pPr>
      <w:r>
        <w:t xml:space="preserve">Počet přístřešků: </w:t>
      </w:r>
      <w:r w:rsidR="00835F98">
        <w:t>4</w:t>
      </w:r>
      <w:r>
        <w:t xml:space="preserve"> (</w:t>
      </w:r>
      <w:r w:rsidR="00835F98">
        <w:t>2x vnější  a 2x ostrovní nástupiště</w:t>
      </w:r>
      <w:r>
        <w:t>)</w:t>
      </w:r>
    </w:p>
    <w:p w14:paraId="275D49CD" w14:textId="7EE5FD1B" w:rsidR="00201E5B" w:rsidRPr="00835F98" w:rsidRDefault="00201E5B" w:rsidP="00835F98">
      <w:pPr>
        <w:pStyle w:val="TextTZ"/>
        <w:spacing w:after="0"/>
        <w:ind w:left="426" w:firstLine="0"/>
      </w:pPr>
      <w:r>
        <w:lastRenderedPageBreak/>
        <w:t xml:space="preserve">Rozměry přístřešků: </w:t>
      </w:r>
      <w:r w:rsidR="00835F98">
        <w:t>2 x </w:t>
      </w:r>
      <w:r>
        <w:t xml:space="preserve">2,5 x </w:t>
      </w:r>
      <w:r w:rsidR="00835F98">
        <w:t>12</w:t>
      </w:r>
      <w:r>
        <w:t>,16 m</w:t>
      </w:r>
      <w:r w:rsidR="00835F98">
        <w:t xml:space="preserve"> (vnější) 2 x 2,5 x 16,16 (ostrovní)</w:t>
      </w:r>
      <w:r>
        <w:t>, světlá výška 2,5 m, krytá plocha 6</w:t>
      </w:r>
      <w:r w:rsidR="00835F98">
        <w:t>0</w:t>
      </w:r>
      <w:r>
        <w:t>,</w:t>
      </w:r>
      <w:r w:rsidR="00835F98">
        <w:t>8</w:t>
      </w:r>
      <w:r>
        <w:t xml:space="preserve"> m</w:t>
      </w:r>
      <w:r w:rsidRPr="00CA735F">
        <w:rPr>
          <w:vertAlign w:val="superscript"/>
        </w:rPr>
        <w:t>2</w:t>
      </w:r>
      <w:r w:rsidR="00835F98">
        <w:t xml:space="preserve"> (vnější), 63,4 m</w:t>
      </w:r>
      <w:r w:rsidR="00835F98" w:rsidRPr="00835F98">
        <w:rPr>
          <w:vertAlign w:val="superscript"/>
        </w:rPr>
        <w:t>2</w:t>
      </w:r>
      <w:r w:rsidR="00835F98">
        <w:t xml:space="preserve"> (ostrovní)</w:t>
      </w:r>
    </w:p>
    <w:p w14:paraId="40E510F1" w14:textId="5FAD9E08" w:rsidR="00201E5B" w:rsidRPr="00CA735F" w:rsidRDefault="00201E5B" w:rsidP="00835F98">
      <w:pPr>
        <w:pStyle w:val="TextTZ"/>
        <w:ind w:left="426" w:firstLine="0"/>
      </w:pPr>
      <w:r>
        <w:t>Krytá čekací plocha celkem: 12</w:t>
      </w:r>
      <w:r w:rsidR="00835F98">
        <w:t>4</w:t>
      </w:r>
      <w:r>
        <w:t>,</w:t>
      </w:r>
      <w:r w:rsidR="00835F98">
        <w:t>2</w:t>
      </w:r>
      <w:r>
        <w:t xml:space="preserve"> m</w:t>
      </w:r>
      <w:r w:rsidRPr="00201E5B">
        <w:rPr>
          <w:vertAlign w:val="superscript"/>
        </w:rPr>
        <w:t>2</w:t>
      </w:r>
    </w:p>
    <w:p w14:paraId="4F475CBA" w14:textId="5D5286BA" w:rsidR="00835F98" w:rsidRDefault="00835F98" w:rsidP="00835F98">
      <w:pPr>
        <w:pStyle w:val="TextTZ"/>
        <w:numPr>
          <w:ilvl w:val="0"/>
          <w:numId w:val="56"/>
        </w:numPr>
        <w:spacing w:after="0"/>
        <w:ind w:left="709" w:hanging="283"/>
        <w:rPr>
          <w:i/>
          <w:iCs/>
        </w:rPr>
      </w:pPr>
      <w:proofErr w:type="spellStart"/>
      <w:r w:rsidRPr="00201E5B">
        <w:rPr>
          <w:i/>
          <w:iCs/>
        </w:rPr>
        <w:t>Zast</w:t>
      </w:r>
      <w:proofErr w:type="spellEnd"/>
      <w:r w:rsidRPr="00201E5B">
        <w:rPr>
          <w:i/>
          <w:iCs/>
        </w:rPr>
        <w:t xml:space="preserve">. </w:t>
      </w:r>
      <w:r w:rsidRPr="00835F98">
        <w:rPr>
          <w:i/>
          <w:iCs/>
        </w:rPr>
        <w:t>Hradec Králové-zastávka</w:t>
      </w:r>
    </w:p>
    <w:p w14:paraId="7FBD18F8" w14:textId="77777777" w:rsidR="00835F98" w:rsidRDefault="00835F98" w:rsidP="00835F98">
      <w:pPr>
        <w:pStyle w:val="TextTZ"/>
        <w:spacing w:after="0"/>
        <w:ind w:left="425" w:firstLine="0"/>
      </w:pPr>
      <w:r>
        <w:t>Počet přístřešků: 2 (2x vnější nástupiště)</w:t>
      </w:r>
    </w:p>
    <w:p w14:paraId="1473D44A" w14:textId="064DEC55" w:rsidR="00835F98" w:rsidRDefault="00835F98" w:rsidP="00835F98">
      <w:pPr>
        <w:pStyle w:val="TextTZ"/>
        <w:spacing w:after="0"/>
        <w:ind w:left="425" w:firstLine="0"/>
      </w:pPr>
      <w:r>
        <w:t>Rozměry přístřešků: 2,5 x 9,16 m, světlá výška 2,5 m, krytá plocha 20,8 m</w:t>
      </w:r>
      <w:r w:rsidRPr="00CA735F">
        <w:rPr>
          <w:vertAlign w:val="superscript"/>
        </w:rPr>
        <w:t>2</w:t>
      </w:r>
    </w:p>
    <w:p w14:paraId="3AA3C777" w14:textId="6D7C3C6B" w:rsidR="00835F98" w:rsidRPr="00CA735F" w:rsidRDefault="00835F98" w:rsidP="00835F98">
      <w:pPr>
        <w:pStyle w:val="TextTZ"/>
        <w:ind w:left="425" w:firstLine="0"/>
      </w:pPr>
      <w:r>
        <w:t>Krytá čekací plocha celkem: 41,6 m</w:t>
      </w:r>
      <w:r w:rsidRPr="00201E5B">
        <w:rPr>
          <w:vertAlign w:val="superscript"/>
        </w:rPr>
        <w:t>2</w:t>
      </w:r>
    </w:p>
    <w:p w14:paraId="7CCE7582" w14:textId="29E70A91" w:rsidR="006A1946" w:rsidRDefault="006A1946" w:rsidP="006A1946">
      <w:pPr>
        <w:pStyle w:val="TextTZ"/>
      </w:pPr>
      <w:r>
        <w:t xml:space="preserve">Minimální plocha </w:t>
      </w:r>
      <w:r w:rsidR="00CA735F">
        <w:t>přístřešk</w:t>
      </w:r>
      <w:r>
        <w:t>u,</w:t>
      </w:r>
      <w:r w:rsidR="00CA735F">
        <w:t xml:space="preserve"> </w:t>
      </w:r>
      <w:r w:rsidR="00835F98">
        <w:t>dle normy ČSN 73 4959 Nástupiště, nástupištní přístřešky na</w:t>
      </w:r>
      <w:r>
        <w:t> </w:t>
      </w:r>
      <w:r w:rsidR="00835F98">
        <w:t>drahách celostátních, regionálních a vlečkách</w:t>
      </w:r>
      <w:r>
        <w:t xml:space="preserve">, musí být nejméně </w:t>
      </w:r>
      <w:r w:rsidR="00254C27">
        <w:t>6 m</w:t>
      </w:r>
      <w:r w:rsidR="00254C27" w:rsidRPr="00254C27">
        <w:rPr>
          <w:vertAlign w:val="superscript"/>
        </w:rPr>
        <w:t>2</w:t>
      </w:r>
      <w:r w:rsidR="00254C27">
        <w:t>. Při návrhu se dále vycházelo z velikosti komfortního prostoru pro cestujícího 0,5 m</w:t>
      </w:r>
      <w:r w:rsidR="00254C27" w:rsidRPr="00254C27">
        <w:rPr>
          <w:vertAlign w:val="superscript"/>
        </w:rPr>
        <w:t>2</w:t>
      </w:r>
      <w:r w:rsidR="00254C27">
        <w:t xml:space="preserve"> na cestujícího a ze špičkové frekvence cestujících.</w:t>
      </w:r>
    </w:p>
    <w:p w14:paraId="59E37029" w14:textId="77777777" w:rsidR="00164261" w:rsidRPr="00366DA4" w:rsidRDefault="00164261" w:rsidP="00164261">
      <w:pPr>
        <w:pStyle w:val="TextTZ"/>
        <w:rPr>
          <w:i/>
          <w:iCs/>
        </w:rPr>
      </w:pPr>
      <w:r w:rsidRPr="00366DA4">
        <w:rPr>
          <w:i/>
          <w:iCs/>
        </w:rPr>
        <w:t>Objekty TNS</w:t>
      </w:r>
    </w:p>
    <w:p w14:paraId="0299485E" w14:textId="107FCEB4" w:rsidR="00AC59BD" w:rsidRPr="00366DA4" w:rsidRDefault="00AC59BD" w:rsidP="00AC59BD">
      <w:pPr>
        <w:pStyle w:val="TextTZ"/>
      </w:pPr>
      <w:r w:rsidRPr="00366DA4">
        <w:t>Součástí stavby bud</w:t>
      </w:r>
      <w:r w:rsidR="00D96BED" w:rsidRPr="00366DA4">
        <w:t xml:space="preserve"> připojení traťového úseku na TNS </w:t>
      </w:r>
      <w:proofErr w:type="spellStart"/>
      <w:r w:rsidR="00D96BED" w:rsidRPr="00366DA4">
        <w:t>Voklik</w:t>
      </w:r>
      <w:proofErr w:type="spellEnd"/>
      <w:r w:rsidR="00D96BED" w:rsidRPr="00366DA4">
        <w:t>, která je již připravena na</w:t>
      </w:r>
      <w:r w:rsidR="00361074" w:rsidRPr="00366DA4">
        <w:t> </w:t>
      </w:r>
      <w:r w:rsidR="00D96BED" w:rsidRPr="00366DA4">
        <w:t>střídavou trakci.</w:t>
      </w:r>
    </w:p>
    <w:p w14:paraId="02AECC75" w14:textId="77777777" w:rsidR="002F21BE" w:rsidRPr="00366DA4" w:rsidRDefault="002F21BE" w:rsidP="0075195D">
      <w:pPr>
        <w:pStyle w:val="TextTZ"/>
        <w:keepNext/>
        <w:rPr>
          <w:u w:val="single"/>
        </w:rPr>
      </w:pPr>
      <w:r w:rsidRPr="00366DA4">
        <w:rPr>
          <w:u w:val="single"/>
        </w:rPr>
        <w:t>Trakční vedení</w:t>
      </w:r>
    </w:p>
    <w:p w14:paraId="4190AEF4" w14:textId="2F698DBC" w:rsidR="008C1EF4" w:rsidRPr="00366DA4" w:rsidRDefault="00D96BED" w:rsidP="002F21BE">
      <w:pPr>
        <w:pStyle w:val="TextTZ"/>
      </w:pPr>
      <w:r w:rsidRPr="00366DA4">
        <w:t>Trakční vedení bude vybudováno na nový napájecí systém 25 </w:t>
      </w:r>
      <w:proofErr w:type="spellStart"/>
      <w:r w:rsidRPr="00366DA4">
        <w:t>kV</w:t>
      </w:r>
      <w:proofErr w:type="spellEnd"/>
      <w:r w:rsidRPr="00366DA4">
        <w:t xml:space="preserve"> 50 Hz.</w:t>
      </w:r>
    </w:p>
    <w:p w14:paraId="06E653B6" w14:textId="1FA2BF46" w:rsidR="002F21BE" w:rsidRPr="00366DA4" w:rsidRDefault="002F21BE" w:rsidP="002F21BE">
      <w:pPr>
        <w:pStyle w:val="TextTZ"/>
      </w:pPr>
      <w:r w:rsidRPr="00366DA4">
        <w:t>Koncepce nového trakčního vedení a návrh rozmístění nových trakčních podpěr je realizován podle rozsahu modernizace železničního spodku, svršku, rekonstrukce nástupišť, umělých staveb a požadavek dopravní technologie.</w:t>
      </w:r>
    </w:p>
    <w:p w14:paraId="4D26313B" w14:textId="19E3B3EA" w:rsidR="002F21BE" w:rsidRPr="00366DA4" w:rsidRDefault="002F21BE" w:rsidP="002F21BE">
      <w:pPr>
        <w:pStyle w:val="TextTZ"/>
      </w:pPr>
      <w:r w:rsidRPr="00366DA4">
        <w:t xml:space="preserve">Trakční vedení </w:t>
      </w:r>
      <w:r w:rsidR="00361074" w:rsidRPr="00366DA4">
        <w:t xml:space="preserve">včetně všech prvků </w:t>
      </w:r>
      <w:r w:rsidRPr="00366DA4">
        <w:t xml:space="preserve">bude </w:t>
      </w:r>
      <w:r w:rsidR="00361074" w:rsidRPr="00366DA4">
        <w:t xml:space="preserve">kompletně navrženo pro střídavou </w:t>
      </w:r>
      <w:r w:rsidRPr="00366DA4">
        <w:t xml:space="preserve">proudovou soustavou 25 </w:t>
      </w:r>
      <w:proofErr w:type="spellStart"/>
      <w:r w:rsidRPr="00366DA4">
        <w:t>kV</w:t>
      </w:r>
      <w:proofErr w:type="spellEnd"/>
      <w:r w:rsidRPr="00366DA4">
        <w:t xml:space="preserve"> 50 Hz. Odpojovače budou použity také pro napěťovou hladinu 25 </w:t>
      </w:r>
      <w:proofErr w:type="spellStart"/>
      <w:r w:rsidRPr="00366DA4">
        <w:t>kV</w:t>
      </w:r>
      <w:proofErr w:type="spellEnd"/>
      <w:r w:rsidR="004D38BF" w:rsidRPr="00366DA4">
        <w:t xml:space="preserve"> a budou dálkově ovládané s napojením do DŘT</w:t>
      </w:r>
      <w:r w:rsidRPr="00366DA4">
        <w:t>. Nové trakční vedení bude respektovat úpravy kolejového svršku a spodku, odvodnění kolejiště, výstavbu nových nástupišť, úpravy propustků a další související objekty.</w:t>
      </w:r>
    </w:p>
    <w:p w14:paraId="4D3B732C" w14:textId="591BC455" w:rsidR="002F21BE" w:rsidRPr="00366DA4" w:rsidRDefault="002F21BE" w:rsidP="002F21BE">
      <w:pPr>
        <w:pStyle w:val="TextTZ"/>
      </w:pPr>
      <w:r w:rsidRPr="00366DA4">
        <w:t xml:space="preserve">Hlavní koleje budou </w:t>
      </w:r>
      <w:proofErr w:type="spellStart"/>
      <w:r w:rsidRPr="00366DA4">
        <w:t>zatrolejované</w:t>
      </w:r>
      <w:proofErr w:type="spellEnd"/>
      <w:r w:rsidRPr="00366DA4">
        <w:t xml:space="preserve"> svislou řetězovkou, plně kompenzované se stálým tahem v troleji i v nosném laně 15 </w:t>
      </w:r>
      <w:proofErr w:type="spellStart"/>
      <w:r w:rsidRPr="00366DA4">
        <w:t>kN</w:t>
      </w:r>
      <w:proofErr w:type="spellEnd"/>
      <w:r w:rsidRPr="00366DA4">
        <w:t xml:space="preserve"> s přídavnými lany pro rychlost min. 160 km/hod.</w:t>
      </w:r>
    </w:p>
    <w:p w14:paraId="7CBE4C3A" w14:textId="747C523E" w:rsidR="002F21BE" w:rsidRPr="00366DA4" w:rsidRDefault="002F21BE" w:rsidP="002F21BE">
      <w:pPr>
        <w:pStyle w:val="TextTZ"/>
      </w:pPr>
      <w:r w:rsidRPr="00366DA4">
        <w:t>Jako nové podpěry TV budou použity stožáry patkového provedení pro upevnění na</w:t>
      </w:r>
      <w:r w:rsidR="00555823" w:rsidRPr="00366DA4">
        <w:t> </w:t>
      </w:r>
      <w:r w:rsidRPr="00366DA4">
        <w:t>svorníky, a to typu TS, TBS, 2TBS (ocelové trubkové) a BP (ocelové příhradové), v kolejišti stanic budou dle potřeby použity stožáry bezpatkového provedení typu T, TB, 2TB (stožáry vsazené do dutin základů / utopené provedení), v traťových úsecích budou použity nosné ocelové stožáry typu DS. Jsou uvažovány základy z monolitického betonu hloubené hranolové podle typového podkladu „Základy trakčního vedení“.</w:t>
      </w:r>
    </w:p>
    <w:p w14:paraId="4D79FBF7" w14:textId="7805F886" w:rsidR="00AC59BD" w:rsidRDefault="00AC59BD" w:rsidP="00AC59BD">
      <w:pPr>
        <w:pStyle w:val="TextTZ"/>
      </w:pPr>
      <w:r w:rsidRPr="00366DA4">
        <w:t>Součástí stavby bud</w:t>
      </w:r>
      <w:r w:rsidR="00336FE9" w:rsidRPr="00366DA4">
        <w:t xml:space="preserve">e přechod </w:t>
      </w:r>
      <w:r w:rsidRPr="00366DA4">
        <w:t>novou střídavou trakční soustavu 25 </w:t>
      </w:r>
      <w:proofErr w:type="spellStart"/>
      <w:r w:rsidRPr="00366DA4">
        <w:t>kV</w:t>
      </w:r>
      <w:proofErr w:type="spellEnd"/>
      <w:r w:rsidRPr="00366DA4">
        <w:t xml:space="preserve"> 50 Hz.</w:t>
      </w:r>
    </w:p>
    <w:p w14:paraId="4CCD134C" w14:textId="0CE94A5D" w:rsidR="002F21BE" w:rsidRPr="00DE70EB" w:rsidRDefault="00AA7598" w:rsidP="002F21BE">
      <w:pPr>
        <w:pStyle w:val="TextTZ"/>
        <w:rPr>
          <w:u w:val="single"/>
        </w:rPr>
      </w:pPr>
      <w:r>
        <w:rPr>
          <w:u w:val="single"/>
        </w:rPr>
        <w:t>Elektrický ohřev výhybek (</w:t>
      </w:r>
      <w:r w:rsidR="002F21BE" w:rsidRPr="00DE70EB">
        <w:rPr>
          <w:u w:val="single"/>
        </w:rPr>
        <w:t>EOV</w:t>
      </w:r>
      <w:r>
        <w:rPr>
          <w:u w:val="single"/>
        </w:rPr>
        <w:t>)</w:t>
      </w:r>
    </w:p>
    <w:p w14:paraId="726A341B" w14:textId="69A98CC0" w:rsidR="002F21BE" w:rsidRDefault="002F21BE" w:rsidP="002F21BE">
      <w:pPr>
        <w:pStyle w:val="TextTZ"/>
      </w:pPr>
      <w:r>
        <w:t xml:space="preserve">EOV bude v každé stanici nainstalován na rozhodujících výhybkách pro jízdu na dopravní kolej podle požadavků dopravní technologie. EOV bude napájen z </w:t>
      </w:r>
      <w:proofErr w:type="spellStart"/>
      <w:r>
        <w:t>LDSž</w:t>
      </w:r>
      <w:proofErr w:type="spellEnd"/>
      <w:r>
        <w:t xml:space="preserve"> (lokální distribuční síť železnic) v každé stanici. Hlavní přívody pro EOV budou osazeny samostatnými elektroměry </w:t>
      </w:r>
      <w:r w:rsidR="00890CD3">
        <w:t>s odměřením dle požadavků a principů odboru energetiky a služeb.</w:t>
      </w:r>
    </w:p>
    <w:p w14:paraId="005D8565" w14:textId="0BF72C21" w:rsidR="002F21BE" w:rsidRPr="00DE70EB" w:rsidRDefault="002F21BE" w:rsidP="002F21BE">
      <w:pPr>
        <w:pStyle w:val="TextTZ"/>
        <w:rPr>
          <w:u w:val="single"/>
        </w:rPr>
      </w:pPr>
      <w:r w:rsidRPr="00DE70EB">
        <w:rPr>
          <w:u w:val="single"/>
        </w:rPr>
        <w:t xml:space="preserve">Rozvody </w:t>
      </w:r>
      <w:proofErr w:type="spellStart"/>
      <w:r w:rsidRPr="00DE70EB">
        <w:rPr>
          <w:u w:val="single"/>
        </w:rPr>
        <w:t>vn</w:t>
      </w:r>
      <w:proofErr w:type="spellEnd"/>
      <w:r w:rsidRPr="00DE70EB">
        <w:rPr>
          <w:u w:val="single"/>
        </w:rPr>
        <w:t xml:space="preserve">, </w:t>
      </w:r>
      <w:proofErr w:type="spellStart"/>
      <w:r w:rsidRPr="00DE70EB">
        <w:rPr>
          <w:u w:val="single"/>
        </w:rPr>
        <w:t>nn</w:t>
      </w:r>
      <w:proofErr w:type="spellEnd"/>
      <w:r w:rsidRPr="00DE70EB">
        <w:rPr>
          <w:u w:val="single"/>
        </w:rPr>
        <w:t>, osvětlení a dálkové ovládání odpojovačů</w:t>
      </w:r>
    </w:p>
    <w:p w14:paraId="1ED3242C" w14:textId="2DEBD9FF" w:rsidR="002F21BE" w:rsidRDefault="004D38BF" w:rsidP="004D38BF">
      <w:pPr>
        <w:pStyle w:val="TextTZ"/>
      </w:pPr>
      <w:r w:rsidRPr="004D38BF">
        <w:lastRenderedPageBreak/>
        <w:t>Na této trati bude v rámci stavby vybudována nová lokální distribuční síť Správy železnic, státní organizace 22</w:t>
      </w:r>
      <w:r w:rsidR="007D10AE">
        <w:t xml:space="preserve"> </w:t>
      </w:r>
      <w:proofErr w:type="spellStart"/>
      <w:r w:rsidRPr="004D38BF">
        <w:t>kV</w:t>
      </w:r>
      <w:proofErr w:type="spellEnd"/>
      <w:r w:rsidR="002F21BE">
        <w:t>, ze které budou napájeny nové trafostanice 22/0,4</w:t>
      </w:r>
      <w:r w:rsidR="001747ED">
        <w:t xml:space="preserve"> </w:t>
      </w:r>
      <w:proofErr w:type="spellStart"/>
      <w:r w:rsidR="002F21BE">
        <w:t>kV</w:t>
      </w:r>
      <w:proofErr w:type="spellEnd"/>
      <w:r w:rsidR="002F21BE">
        <w:t xml:space="preserve"> se samostatným transformátorem pro napájení zabezpečovacích zařízení a druhým transformátorem pro všechny zůstávající projektované odběry a část stávajících odběrů.</w:t>
      </w:r>
      <w:r>
        <w:t xml:space="preserve"> Způsob uložení kabelu 22 </w:t>
      </w:r>
      <w:proofErr w:type="spellStart"/>
      <w:r>
        <w:t>kV</w:t>
      </w:r>
      <w:proofErr w:type="spellEnd"/>
      <w:r>
        <w:t xml:space="preserve"> pro lokální distribuční síť Správy železnic</w:t>
      </w:r>
      <w:r w:rsidR="00A14CCC">
        <w:t>, státní organizace</w:t>
      </w:r>
      <w:r>
        <w:t xml:space="preserve"> bude upřesněn v dalších stupních dokumentace. Prioritně však bude uvažováno s uložením kabelu v zemi. Záložní napájení zabezpečovacího zařízení bude v případě výpadku napájecí sítě Správy železnic</w:t>
      </w:r>
      <w:r w:rsidR="00A14CCC">
        <w:t>, státní organizace</w:t>
      </w:r>
      <w:r>
        <w:t xml:space="preserve"> provedeno z přípojky </w:t>
      </w:r>
      <w:proofErr w:type="spellStart"/>
      <w:r>
        <w:t>nn</w:t>
      </w:r>
      <w:proofErr w:type="spellEnd"/>
      <w:r>
        <w:t xml:space="preserve"> ze sítě ČEZ.</w:t>
      </w:r>
    </w:p>
    <w:p w14:paraId="251F7378" w14:textId="5A595D3E" w:rsidR="002F21BE" w:rsidRDefault="002F21BE" w:rsidP="002F21BE">
      <w:pPr>
        <w:pStyle w:val="TextTZ"/>
      </w:pPr>
      <w:r>
        <w:t xml:space="preserve">Rozvody </w:t>
      </w:r>
      <w:proofErr w:type="spellStart"/>
      <w:r>
        <w:t>nn</w:t>
      </w:r>
      <w:proofErr w:type="spellEnd"/>
      <w:r>
        <w:t xml:space="preserve"> a osvětlení v</w:t>
      </w:r>
      <w:r w:rsidR="00890CD3">
        <w:t> </w:t>
      </w:r>
      <w:r>
        <w:t>ŽST</w:t>
      </w:r>
      <w:r w:rsidR="00890CD3">
        <w:t xml:space="preserve"> a na zastávkách</w:t>
      </w:r>
      <w:r>
        <w:t xml:space="preserve"> - nové technologie zabezpečovacích a</w:t>
      </w:r>
      <w:r w:rsidR="00555823">
        <w:t> </w:t>
      </w:r>
      <w:r>
        <w:t xml:space="preserve">oznamovacích zařízení, podchody na nástupiště a nové osvětlení kolejiště budou napájeny </w:t>
      </w:r>
      <w:r w:rsidR="00890CD3">
        <w:t>z</w:t>
      </w:r>
      <w:r w:rsidR="00555823">
        <w:t> </w:t>
      </w:r>
      <w:r w:rsidR="00890CD3" w:rsidRPr="004D38BF">
        <w:t>lokální distribuční s</w:t>
      </w:r>
      <w:r w:rsidR="00890CD3">
        <w:t>ítě</w:t>
      </w:r>
      <w:r w:rsidR="00890CD3" w:rsidRPr="004D38BF">
        <w:t xml:space="preserve"> Správy železnic</w:t>
      </w:r>
      <w:r w:rsidR="00A14CCC">
        <w:t>, státní organizace</w:t>
      </w:r>
      <w:r>
        <w:t>.</w:t>
      </w:r>
    </w:p>
    <w:p w14:paraId="23CC4FE0" w14:textId="06DA42B4" w:rsidR="002F21BE" w:rsidRDefault="00890CD3" w:rsidP="002F21BE">
      <w:pPr>
        <w:pStyle w:val="TextTZ"/>
      </w:pPr>
      <w:r>
        <w:t>V ŽST a na</w:t>
      </w:r>
      <w:r w:rsidR="002F21BE">
        <w:t xml:space="preserve"> zastávkách dojde ke komplexní rekonstrukci osvětlení. Venkovní osvětlení nástupišť bude navrženo svítidly LED, které budou osazeny na ocelových sklopných žárově zinkovaných osvětlovacích stožárech výšky 6 m</w:t>
      </w:r>
      <w:r>
        <w:t xml:space="preserve"> nebo věžích</w:t>
      </w:r>
      <w:r w:rsidR="002F21BE">
        <w:t>. Napájení a ovládání venkovního osvětlení zastávek bude zajištěno z nových rozvaděčů osvětlení R</w:t>
      </w:r>
      <w:r>
        <w:t>OV</w:t>
      </w:r>
      <w:r w:rsidR="002F21BE">
        <w:t xml:space="preserve">, které budou v pilířovém kompaktním provedení, osazeny budou v prostoru zastávek. Ovládání osvětlení </w:t>
      </w:r>
      <w:r w:rsidR="004D38BF">
        <w:t>bude možné v automatickém režimu dle astrálního času i případně dálkovým dohledem</w:t>
      </w:r>
      <w:r>
        <w:t xml:space="preserve"> pomocí systému DDTS</w:t>
      </w:r>
      <w:r w:rsidR="008C1EF4">
        <w:t>.</w:t>
      </w:r>
    </w:p>
    <w:p w14:paraId="605B2253" w14:textId="6FC0CBAA" w:rsidR="00DE70EB" w:rsidRPr="005E4913" w:rsidRDefault="00DE70EB" w:rsidP="00CC1DD6">
      <w:pPr>
        <w:pStyle w:val="Nadpis1"/>
      </w:pPr>
      <w:bookmarkStart w:id="23" w:name="_Toc132707409"/>
      <w:bookmarkStart w:id="24" w:name="_Toc492361682"/>
      <w:bookmarkStart w:id="25" w:name="_Hlk19535375"/>
      <w:r w:rsidRPr="005E4913">
        <w:t>Požadavky na inteligentní dopravní systémy (its)</w:t>
      </w:r>
      <w:bookmarkEnd w:id="23"/>
    </w:p>
    <w:p w14:paraId="4C719B9B" w14:textId="77777777" w:rsidR="00DE70EB" w:rsidRPr="005E4913" w:rsidRDefault="00DE70EB" w:rsidP="00DE70EB">
      <w:pPr>
        <w:pStyle w:val="TextTZ"/>
        <w:rPr>
          <w:b/>
          <w:bCs/>
        </w:rPr>
      </w:pPr>
      <w:r w:rsidRPr="005E4913">
        <w:rPr>
          <w:b/>
          <w:bCs/>
        </w:rPr>
        <w:t>Základní technické řešení obsahující stručný výčet prvků ITS, stručně popisující použitou technologii, místo instalace a zahrnující definovaná komunikační rozhraní</w:t>
      </w:r>
    </w:p>
    <w:p w14:paraId="3D6B54B0" w14:textId="77777777" w:rsidR="00DE70EB" w:rsidRPr="005E4913" w:rsidRDefault="00DE70EB" w:rsidP="00DE70EB">
      <w:pPr>
        <w:pStyle w:val="TextTZ"/>
        <w:rPr>
          <w:u w:val="single"/>
        </w:rPr>
      </w:pPr>
      <w:r w:rsidRPr="005E4913">
        <w:rPr>
          <w:u w:val="single"/>
        </w:rPr>
        <w:t>ERTMS - část GSM-R</w:t>
      </w:r>
    </w:p>
    <w:p w14:paraId="599CB36F" w14:textId="66A0A312" w:rsidR="00DE70EB" w:rsidRPr="005E4913" w:rsidRDefault="00DE70EB" w:rsidP="00DE70EB">
      <w:pPr>
        <w:pStyle w:val="TextTZ"/>
      </w:pPr>
      <w:r w:rsidRPr="005E4913">
        <w:t>Digitální rádiový systém GSM-R (</w:t>
      </w:r>
      <w:proofErr w:type="spellStart"/>
      <w:r w:rsidRPr="005E4913">
        <w:t>Global</w:t>
      </w:r>
      <w:proofErr w:type="spellEnd"/>
      <w:r w:rsidRPr="005E4913">
        <w:t xml:space="preserve"> </w:t>
      </w:r>
      <w:proofErr w:type="spellStart"/>
      <w:r w:rsidRPr="005E4913">
        <w:t>System</w:t>
      </w:r>
      <w:proofErr w:type="spellEnd"/>
      <w:r w:rsidRPr="005E4913">
        <w:t xml:space="preserve"> </w:t>
      </w:r>
      <w:proofErr w:type="spellStart"/>
      <w:r w:rsidRPr="005E4913">
        <w:t>for</w:t>
      </w:r>
      <w:proofErr w:type="spellEnd"/>
      <w:r w:rsidRPr="005E4913">
        <w:t xml:space="preserve"> Mobile Communications – </w:t>
      </w:r>
      <w:proofErr w:type="spellStart"/>
      <w:r w:rsidRPr="005E4913">
        <w:t>Railway</w:t>
      </w:r>
      <w:proofErr w:type="spellEnd"/>
      <w:r w:rsidRPr="005E4913">
        <w:t>) zajišťuje mobilní hlasovou a datovou komunikaci pro potřeby železničního provozu – základní hlasovou komunikaci mezi účastníky sítě, hlasovou komunikaci s jedoucími hnacími vozidly, zasílání krátkých textových zpráv, datové služby a dále aplikace pro vytváření speciálních uživatelských skupin – posun, konference, dispečerské okruhy, apod.</w:t>
      </w:r>
    </w:p>
    <w:p w14:paraId="6B9C9ECF" w14:textId="5D769494" w:rsidR="00DE70EB" w:rsidRPr="005E4913" w:rsidRDefault="00DE70EB" w:rsidP="00DE70EB">
      <w:pPr>
        <w:pStyle w:val="TextTZ"/>
      </w:pPr>
      <w:r w:rsidRPr="005E4913">
        <w:t>Pro systém ERTMS je GSM-R jediným způsobem zajištění datového přenosu zpráv o</w:t>
      </w:r>
      <w:r w:rsidR="00555823">
        <w:t> </w:t>
      </w:r>
      <w:proofErr w:type="spellStart"/>
      <w:r w:rsidRPr="005E4913">
        <w:t>Movement</w:t>
      </w:r>
      <w:proofErr w:type="spellEnd"/>
      <w:r w:rsidRPr="005E4913">
        <w:t xml:space="preserve"> </w:t>
      </w:r>
      <w:proofErr w:type="spellStart"/>
      <w:r w:rsidRPr="005E4913">
        <w:t>Authority</w:t>
      </w:r>
      <w:proofErr w:type="spellEnd"/>
      <w:r w:rsidRPr="005E4913">
        <w:t xml:space="preserve"> (oprávnění k jízdě) a dalších nezbytných informací pro bezpečné řízení jízdy vlaku. Jeho pohotovost je tedy kritickou složkou pohotovosti celého vlakového zabezpečovače ERTMS.</w:t>
      </w:r>
    </w:p>
    <w:p w14:paraId="72856435" w14:textId="77777777" w:rsidR="00DE70EB" w:rsidRPr="005E4913" w:rsidRDefault="00DE70EB" w:rsidP="00DE70EB">
      <w:pPr>
        <w:pStyle w:val="TextTZ"/>
      </w:pPr>
      <w:r w:rsidRPr="005E4913">
        <w:t>Rádiový systém GSM-R je budován na základě systémových SRS (</w:t>
      </w:r>
      <w:proofErr w:type="spellStart"/>
      <w:r w:rsidRPr="005E4913">
        <w:t>System</w:t>
      </w:r>
      <w:proofErr w:type="spellEnd"/>
      <w:r w:rsidRPr="005E4913">
        <w:t xml:space="preserve"> </w:t>
      </w:r>
      <w:proofErr w:type="spellStart"/>
      <w:r w:rsidRPr="005E4913">
        <w:t>Requirements</w:t>
      </w:r>
      <w:proofErr w:type="spellEnd"/>
      <w:r w:rsidRPr="005E4913">
        <w:t xml:space="preserve"> </w:t>
      </w:r>
      <w:proofErr w:type="spellStart"/>
      <w:r w:rsidRPr="005E4913">
        <w:t>Specification</w:t>
      </w:r>
      <w:proofErr w:type="spellEnd"/>
      <w:r w:rsidRPr="005E4913">
        <w:t>) a funkčních požadavků FRS (</w:t>
      </w:r>
      <w:proofErr w:type="spellStart"/>
      <w:r w:rsidRPr="005E4913">
        <w:t>Functional</w:t>
      </w:r>
      <w:proofErr w:type="spellEnd"/>
      <w:r w:rsidRPr="005E4913">
        <w:t xml:space="preserve"> </w:t>
      </w:r>
      <w:proofErr w:type="spellStart"/>
      <w:r w:rsidRPr="005E4913">
        <w:t>Requirements</w:t>
      </w:r>
      <w:proofErr w:type="spellEnd"/>
      <w:r w:rsidRPr="005E4913">
        <w:t xml:space="preserve"> </w:t>
      </w:r>
      <w:proofErr w:type="spellStart"/>
      <w:r w:rsidRPr="005E4913">
        <w:t>Specification</w:t>
      </w:r>
      <w:proofErr w:type="spellEnd"/>
      <w:r w:rsidRPr="005E4913">
        <w:t>) standardu EIRENE (</w:t>
      </w:r>
      <w:proofErr w:type="spellStart"/>
      <w:r w:rsidRPr="005E4913">
        <w:t>European</w:t>
      </w:r>
      <w:proofErr w:type="spellEnd"/>
      <w:r w:rsidRPr="005E4913">
        <w:t xml:space="preserve"> </w:t>
      </w:r>
      <w:proofErr w:type="spellStart"/>
      <w:r w:rsidRPr="005E4913">
        <w:t>Integrated</w:t>
      </w:r>
      <w:proofErr w:type="spellEnd"/>
      <w:r w:rsidRPr="005E4913">
        <w:t xml:space="preserve"> </w:t>
      </w:r>
      <w:proofErr w:type="spellStart"/>
      <w:r w:rsidRPr="005E4913">
        <w:t>Railway</w:t>
      </w:r>
      <w:proofErr w:type="spellEnd"/>
      <w:r w:rsidRPr="005E4913">
        <w:t xml:space="preserve"> </w:t>
      </w:r>
      <w:proofErr w:type="spellStart"/>
      <w:r w:rsidRPr="005E4913">
        <w:t>radio</w:t>
      </w:r>
      <w:proofErr w:type="spellEnd"/>
      <w:r w:rsidRPr="005E4913">
        <w:t xml:space="preserve"> </w:t>
      </w:r>
      <w:proofErr w:type="spellStart"/>
      <w:r w:rsidRPr="005E4913">
        <w:t>Enhanced</w:t>
      </w:r>
      <w:proofErr w:type="spellEnd"/>
      <w:r w:rsidRPr="005E4913">
        <w:t xml:space="preserve"> </w:t>
      </w:r>
      <w:proofErr w:type="spellStart"/>
      <w:r w:rsidRPr="005E4913">
        <w:t>NEtwork</w:t>
      </w:r>
      <w:proofErr w:type="spellEnd"/>
      <w:r w:rsidRPr="005E4913">
        <w:t xml:space="preserve">), které vydává a reviduje mezinárodní železniční unie – UIC (International Union </w:t>
      </w:r>
      <w:proofErr w:type="spellStart"/>
      <w:r w:rsidRPr="005E4913">
        <w:t>of</w:t>
      </w:r>
      <w:proofErr w:type="spellEnd"/>
      <w:r w:rsidRPr="005E4913">
        <w:t xml:space="preserve"> </w:t>
      </w:r>
      <w:proofErr w:type="spellStart"/>
      <w:r w:rsidRPr="005E4913">
        <w:t>Railways</w:t>
      </w:r>
      <w:proofErr w:type="spellEnd"/>
      <w:r w:rsidRPr="005E4913">
        <w:t>).</w:t>
      </w:r>
    </w:p>
    <w:p w14:paraId="02622C96" w14:textId="7E35F8D6" w:rsidR="00DE70EB" w:rsidRDefault="00DE70EB" w:rsidP="00DE70EB">
      <w:pPr>
        <w:pStyle w:val="TextTZ"/>
      </w:pPr>
      <w:r w:rsidRPr="005E4913">
        <w:t xml:space="preserve">Každá stanice BTS systému GSM-R je připojena pomocí </w:t>
      </w:r>
      <w:r w:rsidR="001134BB">
        <w:t>rozhraní s protokolem IP</w:t>
      </w:r>
      <w:r w:rsidRPr="005E4913">
        <w:t>.</w:t>
      </w:r>
    </w:p>
    <w:p w14:paraId="0B197C74" w14:textId="77777777" w:rsidR="00DE70EB" w:rsidRPr="005E4913" w:rsidRDefault="00DE70EB" w:rsidP="00DE70EB">
      <w:pPr>
        <w:pStyle w:val="TextTZ"/>
        <w:rPr>
          <w:u w:val="single"/>
        </w:rPr>
      </w:pPr>
      <w:r w:rsidRPr="005E4913">
        <w:rPr>
          <w:u w:val="single"/>
        </w:rPr>
        <w:t>ERTMS - část ETCS L2</w:t>
      </w:r>
    </w:p>
    <w:p w14:paraId="6BC83432" w14:textId="79E90EE5" w:rsidR="00DE70EB" w:rsidRPr="005E4913" w:rsidRDefault="00DE70EB" w:rsidP="00DE70EB">
      <w:pPr>
        <w:pStyle w:val="TextTZ"/>
      </w:pPr>
      <w:r w:rsidRPr="005E4913">
        <w:t>Cílem evropského prováděcího plánu ERTMS je zajistit, aby lokomotivy, železniční vozy a</w:t>
      </w:r>
      <w:r w:rsidR="000D2943">
        <w:t> </w:t>
      </w:r>
      <w:r w:rsidRPr="005E4913">
        <w:t xml:space="preserve">jiná železniční vozidla vybavená ERTMS mohly mít přístup ke stále většímu počtu tratí, </w:t>
      </w:r>
      <w:r w:rsidRPr="005E4913">
        <w:lastRenderedPageBreak/>
        <w:t>přístavů, terminálů a seřaďovacích nádraží, aniž by kromě ERMTS musely mít vybavení podle vnitrostátních předpisů (v ČR LS90).</w:t>
      </w:r>
    </w:p>
    <w:p w14:paraId="7A875BFF" w14:textId="16706F5C" w:rsidR="00DE70EB" w:rsidRPr="005E4913" w:rsidRDefault="00DE70EB" w:rsidP="00DE70EB">
      <w:pPr>
        <w:pStyle w:val="TextTZ"/>
      </w:pPr>
      <w:r w:rsidRPr="005E4913">
        <w:t>Z toho důvodu prováděcí plán nevyžaduje odstranění stávajících systémů třídy B (v ČR LS</w:t>
      </w:r>
      <w:r w:rsidR="0088598F">
        <w:t> </w:t>
      </w:r>
      <w:r w:rsidRPr="005E4913">
        <w:t>90) na tratích zahrnutých do plánu. Avšak k datu stanovenému v prováděcím plánu nebude zařízení se systémem třídy B podmínkou přístupu na tratě zahrnuté do prováděcího plánu pro</w:t>
      </w:r>
      <w:r w:rsidR="005517F2">
        <w:t> </w:t>
      </w:r>
      <w:r w:rsidRPr="005E4913">
        <w:t>lokomotivy, železniční vozy a jiná železniční vozidla vybavená ERTMS.</w:t>
      </w:r>
    </w:p>
    <w:p w14:paraId="35E12CF7" w14:textId="7CED5FF9" w:rsidR="00DE70EB" w:rsidRPr="005E4913" w:rsidRDefault="00DE70EB" w:rsidP="00DE70EB">
      <w:pPr>
        <w:pStyle w:val="TextTZ"/>
      </w:pPr>
      <w:r w:rsidRPr="005E4913">
        <w:t xml:space="preserve">Systém ETCS byl speciálně vyvinut jako jednotné evropské vlakové zabezpečovací zařízení, které dokáže zajistit provoz bez překážek v oblasti zabezpečovacích systémů mezi odlišnými infrastrukturami jednotlivých národních železnic, a který jako jediné vlakové zabezpečovací zařízení splňuje podmínky interoperability třídy A pro evropský konvenční železniční systém podle Směrnice 2008/57/ES respektive podle TSI – technických specifikací interoperability pro </w:t>
      </w:r>
      <w:r w:rsidR="000D2943">
        <w:t> </w:t>
      </w:r>
      <w:r w:rsidRPr="005E4913">
        <w:t>subsystém CCS – řízení a zabezpečení.</w:t>
      </w:r>
    </w:p>
    <w:p w14:paraId="2DA6F75F" w14:textId="77777777" w:rsidR="00DE70EB" w:rsidRPr="005E4913" w:rsidRDefault="00DE70EB" w:rsidP="00DE70EB">
      <w:pPr>
        <w:pStyle w:val="TextTZ"/>
        <w:rPr>
          <w:u w:val="single"/>
        </w:rPr>
      </w:pPr>
      <w:r w:rsidRPr="005E4913">
        <w:rPr>
          <w:u w:val="single"/>
        </w:rPr>
        <w:t>DOZ</w:t>
      </w:r>
    </w:p>
    <w:p w14:paraId="66B0EA2C" w14:textId="099B39FA" w:rsidR="00345EFC" w:rsidRDefault="00345EFC" w:rsidP="00DE70EB">
      <w:pPr>
        <w:pStyle w:val="TextTZ"/>
      </w:pPr>
      <w:r>
        <w:t>Ovládání zabezpečovacího zařízení bude zajištěno dálkově z CDP Praha</w:t>
      </w:r>
      <w:r w:rsidR="00C77B4D">
        <w:t xml:space="preserve"> v souladu s pokynem GŘ PO-01/2021-GŘ. V rámci této stavby se uvažuje s výstavbou DOZ a nutnými úpravami na CDP Praha.</w:t>
      </w:r>
    </w:p>
    <w:p w14:paraId="3DC199F2" w14:textId="77777777" w:rsidR="00DE70EB" w:rsidRPr="005E4913" w:rsidRDefault="00DE70EB" w:rsidP="00EA5349">
      <w:pPr>
        <w:pStyle w:val="TextTZ"/>
        <w:keepNext/>
        <w:rPr>
          <w:u w:val="single"/>
        </w:rPr>
      </w:pPr>
      <w:r w:rsidRPr="005E4913">
        <w:rPr>
          <w:u w:val="single"/>
        </w:rPr>
        <w:t>AVV</w:t>
      </w:r>
    </w:p>
    <w:p w14:paraId="473B9E99" w14:textId="04A47073" w:rsidR="00DE70EB" w:rsidRPr="005E4913" w:rsidRDefault="00DE70EB" w:rsidP="00DE70EB">
      <w:pPr>
        <w:pStyle w:val="TextTZ"/>
      </w:pPr>
      <w:r w:rsidRPr="005E4913">
        <w:t xml:space="preserve">Na celém řešeném úseku je vybudován systém AVV MIB-6. Systém AVV </w:t>
      </w:r>
      <w:r w:rsidR="008A5DBA">
        <w:t>bude nahrazen použitím informací z </w:t>
      </w:r>
      <w:proofErr w:type="spellStart"/>
      <w:r w:rsidR="008A5DBA">
        <w:t>balíz</w:t>
      </w:r>
      <w:proofErr w:type="spellEnd"/>
      <w:r w:rsidR="008A5DBA">
        <w:t xml:space="preserve"> systému ETCS</w:t>
      </w:r>
      <w:r w:rsidRPr="005E4913">
        <w:t>.</w:t>
      </w:r>
    </w:p>
    <w:p w14:paraId="19AE1ED3" w14:textId="67247689" w:rsidR="00DE70EB" w:rsidRPr="005E4913" w:rsidRDefault="00DE70EB" w:rsidP="006401CD">
      <w:pPr>
        <w:pStyle w:val="TextTZ"/>
        <w:keepNext/>
        <w:rPr>
          <w:u w:val="single"/>
        </w:rPr>
      </w:pPr>
      <w:r w:rsidRPr="005E4913">
        <w:rPr>
          <w:u w:val="single"/>
        </w:rPr>
        <w:t>Informační systémy pro cestující</w:t>
      </w:r>
    </w:p>
    <w:p w14:paraId="47E13AD3" w14:textId="3B29F036" w:rsidR="00DE70EB" w:rsidRPr="005E4913" w:rsidRDefault="00DE70EB" w:rsidP="00DE70EB">
      <w:pPr>
        <w:pStyle w:val="TextTZ"/>
      </w:pPr>
      <w:r w:rsidRPr="005E4913">
        <w:t xml:space="preserve">S ohledem na standarty </w:t>
      </w:r>
      <w:r w:rsidR="008B0235" w:rsidRPr="005E4913">
        <w:t>Správy železnic, státní organizace</w:t>
      </w:r>
      <w:r w:rsidRPr="005E4913">
        <w:t xml:space="preserve"> se požaduje u informačních tabulí a monitorů zobrazení informací stylem běžícího textu z důvodu nutnosti informování o výlukách a mimořádnostech v provozu.</w:t>
      </w:r>
    </w:p>
    <w:p w14:paraId="269A9702" w14:textId="77777777" w:rsidR="00DE70EB" w:rsidRPr="005E4913" w:rsidRDefault="00DE70EB" w:rsidP="00DE70EB">
      <w:pPr>
        <w:pStyle w:val="TextTZ"/>
      </w:pPr>
      <w:r w:rsidRPr="005E4913">
        <w:t xml:space="preserve">Ovládání celého systému bude prováděno pomocí ovládacího klientského pracoviště. Umístění nového terminálu informačního systému, či doplnění již vybudovaného, bude kopírovat řešení v souvislosti s umístěním terminálu telefonního </w:t>
      </w:r>
      <w:proofErr w:type="spellStart"/>
      <w:r w:rsidRPr="005E4913">
        <w:t>zapojovače</w:t>
      </w:r>
      <w:proofErr w:type="spellEnd"/>
      <w:r w:rsidRPr="005E4913">
        <w:t>.</w:t>
      </w:r>
    </w:p>
    <w:p w14:paraId="139FDFDA" w14:textId="30F3E5B1" w:rsidR="00DE70EB" w:rsidRPr="005E4913" w:rsidRDefault="00DE70EB" w:rsidP="00DE70EB">
      <w:pPr>
        <w:pStyle w:val="TextTZ"/>
      </w:pPr>
      <w:r w:rsidRPr="005E4913">
        <w:t xml:space="preserve">Informační server se navrhuje umístit do ŽST Třebechovice </w:t>
      </w:r>
      <w:r w:rsidR="007A61F9">
        <w:t>pod Orebem</w:t>
      </w:r>
      <w:r w:rsidRPr="005E4913">
        <w:t>.</w:t>
      </w:r>
    </w:p>
    <w:p w14:paraId="775B638B" w14:textId="77777777" w:rsidR="00DE70EB" w:rsidRPr="005E4913" w:rsidRDefault="00DE70EB" w:rsidP="00DE70EB">
      <w:pPr>
        <w:pStyle w:val="TextTZ"/>
      </w:pPr>
      <w:r w:rsidRPr="005E4913">
        <w:t xml:space="preserve">Součástí informačního systému je i automatické hlášení rozhlasového zařízení. Propojení mezi serverem IS a rozhlasovými IP ústřednami bude provedeno pomocí datového switche datové technologické sítě. Z ovládacího pracoviště </w:t>
      </w:r>
      <w:proofErr w:type="spellStart"/>
      <w:r w:rsidRPr="005E4913">
        <w:t>zapojovače</w:t>
      </w:r>
      <w:proofErr w:type="spellEnd"/>
      <w:r w:rsidRPr="005E4913">
        <w:t xml:space="preserve"> je možné řešit individuální hlášení ve stanici, které bude jinak řešeno počítačově sestaveným hlášením z informačního serveru.</w:t>
      </w:r>
    </w:p>
    <w:p w14:paraId="03E49044" w14:textId="77777777" w:rsidR="00DE70EB" w:rsidRPr="005E4913" w:rsidRDefault="00DE70EB" w:rsidP="00DE70EB">
      <w:pPr>
        <w:pStyle w:val="TextTZ"/>
        <w:rPr>
          <w:b/>
          <w:bCs/>
        </w:rPr>
      </w:pPr>
      <w:r w:rsidRPr="005E4913">
        <w:rPr>
          <w:b/>
          <w:bCs/>
        </w:rPr>
        <w:t>Vazba projektu na nadřazené systémy ITS</w:t>
      </w:r>
    </w:p>
    <w:p w14:paraId="727F38E6" w14:textId="6B6EA119" w:rsidR="00DE70EB" w:rsidRPr="005E4913" w:rsidRDefault="00DE70EB" w:rsidP="00DE70EB">
      <w:pPr>
        <w:pStyle w:val="TextTZ"/>
        <w:rPr>
          <w:u w:val="single"/>
        </w:rPr>
      </w:pPr>
      <w:r w:rsidRPr="005E4913">
        <w:rPr>
          <w:u w:val="single"/>
        </w:rPr>
        <w:t>ERTMS</w:t>
      </w:r>
    </w:p>
    <w:p w14:paraId="15B6B23D" w14:textId="0E273552" w:rsidR="00DE70EB" w:rsidRPr="005E4913" w:rsidRDefault="00DA55C9" w:rsidP="00DE70EB">
      <w:pPr>
        <w:pStyle w:val="TextTZ"/>
      </w:pPr>
      <w:r w:rsidRPr="005E4913">
        <w:t>Systém využívá jednotlivých telematických aplikací, ze kterých přebírá jednotlivé definice vlaku</w:t>
      </w:r>
      <w:r w:rsidR="00DE70EB" w:rsidRPr="005E4913">
        <w:t>.</w:t>
      </w:r>
      <w:r w:rsidRPr="005E4913">
        <w:t xml:space="preserve"> Jak složení tak i převáženého nákladu pro možnost dalšího zpracování. Jako základní komunikační prostředek využívá rozhraní GSM-R jak po fonické stránce zajišťující komunikaci mezi dispečerem a vlakem, tak zejména po datové stránce, kdy jsou využívány datové komunikace mezi vlakem a nejbližší BTS.</w:t>
      </w:r>
    </w:p>
    <w:p w14:paraId="1CE08A2E" w14:textId="52F12A72" w:rsidR="00DE70EB" w:rsidRPr="005E4913" w:rsidRDefault="00DE70EB" w:rsidP="00DE70EB">
      <w:pPr>
        <w:pStyle w:val="TextTZ"/>
        <w:rPr>
          <w:u w:val="single"/>
        </w:rPr>
      </w:pPr>
      <w:r w:rsidRPr="005E4913">
        <w:rPr>
          <w:u w:val="single"/>
        </w:rPr>
        <w:lastRenderedPageBreak/>
        <w:t>Informační systémy pro cestující</w:t>
      </w:r>
    </w:p>
    <w:p w14:paraId="6D21CD24" w14:textId="77777777" w:rsidR="00DE70EB" w:rsidRPr="005E4913" w:rsidRDefault="00DE70EB" w:rsidP="00DE70EB">
      <w:pPr>
        <w:pStyle w:val="TextTZ"/>
      </w:pPr>
      <w:r w:rsidRPr="005E4913">
        <w:t>Stavové informace z informačního systému jsou začleněny do systému dálkové diagnostiky technologických systémů (DDTS ŽDC).</w:t>
      </w:r>
    </w:p>
    <w:p w14:paraId="6077F561" w14:textId="77777777" w:rsidR="00DE70EB" w:rsidRPr="005E4913" w:rsidRDefault="00DE70EB" w:rsidP="00DE70EB">
      <w:pPr>
        <w:pStyle w:val="TextTZ"/>
        <w:rPr>
          <w:b/>
          <w:bCs/>
        </w:rPr>
      </w:pPr>
      <w:r w:rsidRPr="005E4913">
        <w:rPr>
          <w:b/>
          <w:bCs/>
        </w:rPr>
        <w:t>Zhodnocení, zda se jedná o novou výstavbu nebo o doplnění prvků ITS</w:t>
      </w:r>
    </w:p>
    <w:p w14:paraId="6076BF8A" w14:textId="11353A5F" w:rsidR="00DA55C9" w:rsidRPr="005E4913" w:rsidRDefault="00DA55C9" w:rsidP="00DA55C9">
      <w:pPr>
        <w:pStyle w:val="TextTZ"/>
        <w:rPr>
          <w:u w:val="single"/>
        </w:rPr>
      </w:pPr>
      <w:r w:rsidRPr="005E4913">
        <w:rPr>
          <w:u w:val="single"/>
        </w:rPr>
        <w:t>ERTMS</w:t>
      </w:r>
    </w:p>
    <w:p w14:paraId="489523AE" w14:textId="7352321D" w:rsidR="00DA55C9" w:rsidRDefault="005E4913" w:rsidP="00DA55C9">
      <w:pPr>
        <w:pStyle w:val="TextTZ"/>
        <w:rPr>
          <w:u w:val="single"/>
        </w:rPr>
      </w:pPr>
      <w:r w:rsidRPr="005E4913">
        <w:t>V daném úseku se jedná o novou výstavbu systémů</w:t>
      </w:r>
      <w:r>
        <w:t xml:space="preserve"> ETCS</w:t>
      </w:r>
      <w:r w:rsidR="00BC59F3">
        <w:t xml:space="preserve"> L2</w:t>
      </w:r>
      <w:r>
        <w:t xml:space="preserve"> a GSM-R.</w:t>
      </w:r>
    </w:p>
    <w:p w14:paraId="750D6BDE" w14:textId="2D48453E" w:rsidR="00DE70EB" w:rsidRPr="008B0235" w:rsidRDefault="00DE70EB" w:rsidP="00DE70EB">
      <w:pPr>
        <w:pStyle w:val="TextTZ"/>
        <w:rPr>
          <w:u w:val="single"/>
        </w:rPr>
      </w:pPr>
      <w:r w:rsidRPr="008B0235">
        <w:rPr>
          <w:u w:val="single"/>
        </w:rPr>
        <w:t>Informační systémy pro cestující</w:t>
      </w:r>
    </w:p>
    <w:p w14:paraId="1EF0177D" w14:textId="0A0921F4" w:rsidR="00DE70EB" w:rsidRDefault="00DE70EB" w:rsidP="00DE70EB">
      <w:pPr>
        <w:pStyle w:val="TextTZ"/>
      </w:pPr>
      <w:r>
        <w:t>V dotčených ŽST a zastávkách se jedná o novou výstavbu informačního systému pro</w:t>
      </w:r>
      <w:r w:rsidR="005517F2">
        <w:t> </w:t>
      </w:r>
      <w:r>
        <w:t>cestující.</w:t>
      </w:r>
    </w:p>
    <w:p w14:paraId="69AEF544" w14:textId="723AE337" w:rsidR="00DE70EB" w:rsidRDefault="00DE70EB" w:rsidP="00DE70EB">
      <w:pPr>
        <w:pStyle w:val="TextTZ"/>
      </w:pPr>
      <w:r w:rsidRPr="008B0235">
        <w:rPr>
          <w:b/>
          <w:bCs/>
        </w:rPr>
        <w:t>Požadavky na přenosovou síť včetně uvedení základní specifikace její kapacity</w:t>
      </w:r>
    </w:p>
    <w:p w14:paraId="78041F05" w14:textId="77777777" w:rsidR="00DE70EB" w:rsidRPr="008B0235" w:rsidRDefault="00DE70EB" w:rsidP="00DE70EB">
      <w:pPr>
        <w:pStyle w:val="TextTZ"/>
        <w:rPr>
          <w:u w:val="single"/>
        </w:rPr>
      </w:pPr>
      <w:r w:rsidRPr="008B0235">
        <w:rPr>
          <w:u w:val="single"/>
        </w:rPr>
        <w:t>Přenosový systém a technologická datová síť</w:t>
      </w:r>
    </w:p>
    <w:p w14:paraId="5127038B" w14:textId="401EF196" w:rsidR="00DE70EB" w:rsidRDefault="00DE70EB" w:rsidP="00DE70EB">
      <w:pPr>
        <w:pStyle w:val="TextTZ"/>
      </w:pPr>
      <w:r>
        <w:t>Pro přenos datových okruhů, telefonních okruhů, videosignálů a pro propojení sdělovacích zařízení, se v poslední době globálně využívá MPLS technologie. V současné době je MPLS router již vybudován v ŽST Týniště nad Orlicí, ŽST Hradec Králové</w:t>
      </w:r>
      <w:r w:rsidR="00AB5B7E">
        <w:t xml:space="preserve"> hlavní nádraží</w:t>
      </w:r>
      <w:r>
        <w:t xml:space="preserve"> a v ŽST Třebechovice pod Orebem. V rámci této stavby se navrhuje upgrade existujících routerů na standartní technickou úroveň budovanou v době realizace a doplnění o router MPLS v ŽST Hradec </w:t>
      </w:r>
      <w:proofErr w:type="spellStart"/>
      <w:r>
        <w:t>Králové-Slezské</w:t>
      </w:r>
      <w:proofErr w:type="spellEnd"/>
      <w:r>
        <w:t xml:space="preserve"> </w:t>
      </w:r>
      <w:r w:rsidR="00AB5B7E">
        <w:t>P</w:t>
      </w:r>
      <w:r>
        <w:t>ředměstí.</w:t>
      </w:r>
    </w:p>
    <w:p w14:paraId="60BFC7BB" w14:textId="5F4EFC42" w:rsidR="00DE70EB" w:rsidRDefault="00DE70EB" w:rsidP="00DE70EB">
      <w:pPr>
        <w:pStyle w:val="TextTZ"/>
      </w:pPr>
      <w:r>
        <w:t>Jelikož IP technologie tvoří v současné době základ sdělovacích a přenosových systémů, navrhuje se v rámci této stavby všechny dotčené ŽST doplnit o přístupový switch a směrovací router. Na přístupový L3 switch se navrhuje zapojit veškerou IP technologii instalovanou v</w:t>
      </w:r>
      <w:r w:rsidR="00D225BA">
        <w:t> </w:t>
      </w:r>
      <w:r>
        <w:t xml:space="preserve">místnosti sděl. zařízení a technologii v přilehlých místnostech dostupných </w:t>
      </w:r>
      <w:r w:rsidR="001E517E">
        <w:t>s </w:t>
      </w:r>
      <w:r>
        <w:t>nově budovanou strukturovanou kabeláží.</w:t>
      </w:r>
    </w:p>
    <w:p w14:paraId="385E41C7" w14:textId="77777777" w:rsidR="00DE70EB" w:rsidRDefault="00DE70EB" w:rsidP="00DE70EB">
      <w:pPr>
        <w:pStyle w:val="TextTZ"/>
      </w:pPr>
      <w:r>
        <w:t xml:space="preserve">Veškeré objekty mimo technologickou budovu (popřípadě výpravní budovu) se navrhuje napojit pomocí místních optických kabelů. Přístupové body v jednotlivých lokalitách se navrhuje vytvořit L3 switchi, či </w:t>
      </w:r>
      <w:proofErr w:type="spellStart"/>
      <w:r>
        <w:t>ringswitchi</w:t>
      </w:r>
      <w:proofErr w:type="spellEnd"/>
      <w:r>
        <w:t>, napojenými přes optické SFP moduly.</w:t>
      </w:r>
    </w:p>
    <w:p w14:paraId="52523058" w14:textId="582BA67F" w:rsidR="00DE70EB" w:rsidRDefault="00DE70EB" w:rsidP="00DE70EB">
      <w:pPr>
        <w:pStyle w:val="TextTZ"/>
      </w:pPr>
      <w:r>
        <w:t>Veškeré zařízení s IP konektivitou mimo ŽST, (mimo VTO a TRS) se navrhuje napojit obdobně. Jedná se hlavně o napojení rozhlasových systémů na zastávkách a dalších zařízení napojených do podsystému DDTS</w:t>
      </w:r>
      <w:r w:rsidR="008B0235">
        <w:t>.</w:t>
      </w:r>
    </w:p>
    <w:p w14:paraId="4CF0A4B0" w14:textId="011D693E" w:rsidR="005B64DB" w:rsidRPr="005C5AA8" w:rsidRDefault="005B64DB" w:rsidP="00CC1DD6">
      <w:pPr>
        <w:pStyle w:val="Nadpis1"/>
      </w:pPr>
      <w:bookmarkStart w:id="26" w:name="_Toc132707410"/>
      <w:r w:rsidRPr="005C5AA8">
        <w:t>Územně technické podmínky</w:t>
      </w:r>
      <w:bookmarkEnd w:id="24"/>
      <w:bookmarkEnd w:id="26"/>
    </w:p>
    <w:bookmarkEnd w:id="25"/>
    <w:p w14:paraId="78D0B965" w14:textId="7430599F" w:rsidR="00F73028" w:rsidRDefault="00AA7598" w:rsidP="00F73028">
      <w:pPr>
        <w:pStyle w:val="TextTZ"/>
        <w:ind w:firstLine="567"/>
      </w:pPr>
      <w:r>
        <w:t>Stavba je umístěna v koridoru, který je vymezen v</w:t>
      </w:r>
      <w:r w:rsidR="00A51B99">
        <w:t> </w:t>
      </w:r>
      <w:r>
        <w:t>aktuální</w:t>
      </w:r>
      <w:r w:rsidR="00A51B99">
        <w:t>m znění</w:t>
      </w:r>
      <w:r>
        <w:t xml:space="preserve"> Zásad územního rozvoje Královéhradeckého kraje. </w:t>
      </w:r>
      <w:r w:rsidR="00346283" w:rsidRPr="00346283">
        <w:t xml:space="preserve">Na </w:t>
      </w:r>
      <w:proofErr w:type="spellStart"/>
      <w:r w:rsidR="00346283" w:rsidRPr="00346283">
        <w:t>M</w:t>
      </w:r>
      <w:r>
        <w:t>ě</w:t>
      </w:r>
      <w:r w:rsidR="00346283" w:rsidRPr="00346283">
        <w:t>Ú</w:t>
      </w:r>
      <w:proofErr w:type="spellEnd"/>
      <w:r w:rsidR="00346283" w:rsidRPr="00346283">
        <w:t xml:space="preserve"> Třebechovice pod Orebem probíhá změna územního plánu, po změně územního plánu bude dokumentace v souladu s Územními plány dotčených obcí a měst</w:t>
      </w:r>
      <w:r w:rsidR="00F73028">
        <w:t xml:space="preserve">. Přístup na stavební pozemek bude umožněn většinou po stávajících komunikacích. Stavba si vyžádá přeložky inženýrských sítí. Stavba bude napojena na stávající technickou infrastrukturu, tzn. kanalizaci a vodovod, nově bude vybudována lokální distribuční síť </w:t>
      </w:r>
      <w:r w:rsidR="005E4913">
        <w:t>Správy železnic, státní organizace</w:t>
      </w:r>
      <w:r w:rsidR="00F73028">
        <w:t xml:space="preserve"> 22</w:t>
      </w:r>
      <w:r w:rsidR="001E517E">
        <w:t> </w:t>
      </w:r>
      <w:proofErr w:type="spellStart"/>
      <w:r w:rsidR="00F73028">
        <w:t>kV</w:t>
      </w:r>
      <w:proofErr w:type="spellEnd"/>
      <w:r w:rsidR="00F73028">
        <w:t xml:space="preserve"> k pokrytí požadavků napájení technologických systémů </w:t>
      </w:r>
      <w:r w:rsidR="005E4913">
        <w:t>Správy železnic, státní organizace</w:t>
      </w:r>
      <w:r w:rsidR="00F73028">
        <w:t xml:space="preserve"> i odběrů mimodrážních.</w:t>
      </w:r>
    </w:p>
    <w:p w14:paraId="7A65593D" w14:textId="77777777" w:rsidR="00F73028" w:rsidRPr="00F73028" w:rsidRDefault="00F73028" w:rsidP="00F73028">
      <w:pPr>
        <w:pStyle w:val="TextTZ"/>
        <w:ind w:firstLine="567"/>
        <w:rPr>
          <w:u w:val="single"/>
        </w:rPr>
      </w:pPr>
      <w:r w:rsidRPr="00F73028">
        <w:rPr>
          <w:u w:val="single"/>
        </w:rPr>
        <w:t>Železnice</w:t>
      </w:r>
    </w:p>
    <w:p w14:paraId="1D1D7B9D" w14:textId="2EDD52F1" w:rsidR="00F73028" w:rsidRDefault="00F73028" w:rsidP="00F73028">
      <w:pPr>
        <w:pStyle w:val="TextTZ"/>
        <w:ind w:firstLine="567"/>
      </w:pPr>
      <w:r>
        <w:lastRenderedPageBreak/>
        <w:t>Stavba samotná je součástí dopravní infrastruktury. Z hlediska napojení na železniční síť budou zachována kolejová propojení na návazné úseky ve stávajícím rozsahu, resp. budou navazovat na stav dle souvisejících staveb.</w:t>
      </w:r>
    </w:p>
    <w:p w14:paraId="0F1BF2A8" w14:textId="77777777" w:rsidR="00F73028" w:rsidRPr="00F73028" w:rsidRDefault="00F73028" w:rsidP="00F73028">
      <w:pPr>
        <w:pStyle w:val="TextTZ"/>
        <w:ind w:firstLine="567"/>
        <w:rPr>
          <w:u w:val="single"/>
        </w:rPr>
      </w:pPr>
      <w:r w:rsidRPr="00F73028">
        <w:rPr>
          <w:u w:val="single"/>
        </w:rPr>
        <w:t>Pozemní komunikace</w:t>
      </w:r>
    </w:p>
    <w:p w14:paraId="3E38C87C" w14:textId="77777777" w:rsidR="00F73028" w:rsidRDefault="00F73028" w:rsidP="00F73028">
      <w:pPr>
        <w:pStyle w:val="TextTZ"/>
        <w:ind w:firstLine="567"/>
      </w:pPr>
      <w:r>
        <w:t>Přístup na stavební pozemek po dobu výstavby je možný z veřejných komunikací křižujících železniční trať a z komunikací vedoucích podél železniční tratě. Konkrétní technické řešení a vybavení bude věcí zhotovitele stavby.</w:t>
      </w:r>
    </w:p>
    <w:p w14:paraId="23701264" w14:textId="77777777" w:rsidR="00F73028" w:rsidRPr="00F73028" w:rsidRDefault="00F73028" w:rsidP="00F73028">
      <w:pPr>
        <w:pStyle w:val="TextTZ"/>
        <w:ind w:firstLine="567"/>
        <w:rPr>
          <w:u w:val="single"/>
        </w:rPr>
      </w:pPr>
      <w:r w:rsidRPr="00F73028">
        <w:rPr>
          <w:u w:val="single"/>
        </w:rPr>
        <w:t>Ochranná pásma</w:t>
      </w:r>
    </w:p>
    <w:p w14:paraId="1D7E5BE6" w14:textId="77777777" w:rsidR="00F73028" w:rsidRDefault="00F73028" w:rsidP="00F73028">
      <w:pPr>
        <w:pStyle w:val="TextTZ"/>
        <w:ind w:firstLine="567"/>
      </w:pPr>
      <w:r>
        <w:t>Stavba po celé své délce kříží inženýrské sítě různého charakteru a tím dochází i k zásahu do jejich ochranných pásem. Z důvodu rozšíření stávajícího tělesa dráhy pro výstavbu druhé traťové koleje, je nutno stávající sítě ochránit nebo přeložit.</w:t>
      </w:r>
    </w:p>
    <w:p w14:paraId="3AF14F35" w14:textId="4D6F152D" w:rsidR="003D5077" w:rsidRDefault="00B43DD0" w:rsidP="008869AF">
      <w:pPr>
        <w:pStyle w:val="TextTZ"/>
        <w:numPr>
          <w:ilvl w:val="0"/>
          <w:numId w:val="20"/>
        </w:numPr>
      </w:pPr>
      <w:r>
        <w:t>Ochranné pásmo dráhy</w:t>
      </w:r>
    </w:p>
    <w:p w14:paraId="01E2BF6E" w14:textId="2C539727" w:rsidR="00B43DD0" w:rsidRDefault="00B43DD0" w:rsidP="00B43DD0">
      <w:pPr>
        <w:pStyle w:val="TextTZ"/>
      </w:pPr>
      <w:r>
        <w:t>Zákon č. 266/1994 Sb. definuje ochranné pásmo dráhy jako prostor po obou stranách dráhy, jehož hranice jsou vymezeny svislou plochou vedenou u dráhy celostátní s rychlostí do</w:t>
      </w:r>
      <w:r w:rsidR="00D225BA">
        <w:t> </w:t>
      </w:r>
      <w:r>
        <w:t>160 km/h ve vzdálenosti 60 m od osy krajní koleje, nejméně však ve vzdálenosti 30</w:t>
      </w:r>
      <w:r w:rsidR="002B3C52">
        <w:t> </w:t>
      </w:r>
      <w:r>
        <w:t>m od</w:t>
      </w:r>
      <w:r w:rsidR="00D225BA">
        <w:t> </w:t>
      </w:r>
      <w:r>
        <w:t>hranic obvodu dráhy.</w:t>
      </w:r>
    </w:p>
    <w:p w14:paraId="398C4C98" w14:textId="0A364B0A" w:rsidR="00B43DD0" w:rsidRDefault="00B43DD0" w:rsidP="008869AF">
      <w:pPr>
        <w:pStyle w:val="TextTZ"/>
        <w:numPr>
          <w:ilvl w:val="0"/>
          <w:numId w:val="20"/>
        </w:numPr>
      </w:pPr>
      <w:r>
        <w:t>Ochranná pásma pozemních komunikací</w:t>
      </w:r>
    </w:p>
    <w:p w14:paraId="5FE96718" w14:textId="76F53C6F" w:rsidR="00B43DD0" w:rsidRDefault="00B43DD0" w:rsidP="00151FB9">
      <w:pPr>
        <w:pStyle w:val="TextTZ"/>
        <w:ind w:firstLine="426"/>
      </w:pPr>
      <w:r>
        <w:t xml:space="preserve">Dle zákona č. 13/1997 Sb. </w:t>
      </w:r>
      <w:r w:rsidR="00151FB9">
        <w:t>v</w:t>
      </w:r>
      <w:r>
        <w:t> platném znění jsou ochranná pásma pozemních komunikací 100</w:t>
      </w:r>
      <w:r w:rsidR="002B3C52">
        <w:t> </w:t>
      </w:r>
      <w:r>
        <w:t xml:space="preserve">m od osy přilehlého jízdního pásu pro dálnice a rychlostní silnice. Dále pak 50 m od osy vozovky nebo přilehlého jízdního pásu pro silnice I. </w:t>
      </w:r>
      <w:r w:rsidR="00151FB9">
        <w:t>třídy</w:t>
      </w:r>
      <w:r>
        <w:t xml:space="preserve"> a 15 m od osy vozovky pro silnice II.</w:t>
      </w:r>
      <w:r w:rsidR="002B3C52">
        <w:t> </w:t>
      </w:r>
      <w:r w:rsidR="00151FB9">
        <w:t>třídy, pro silnice III. třídy a pro místní komunikace II. třídy. Místní komunikace III. třídy, místní komunikace IV. třídy a účelové komunikace silniční ochranné pásmo nemají.</w:t>
      </w:r>
    </w:p>
    <w:p w14:paraId="7EDD71FC" w14:textId="2FD8E72E" w:rsidR="00151FB9" w:rsidRDefault="00151FB9" w:rsidP="008869AF">
      <w:pPr>
        <w:pStyle w:val="TextTZ"/>
        <w:numPr>
          <w:ilvl w:val="0"/>
          <w:numId w:val="20"/>
        </w:numPr>
      </w:pPr>
      <w:r>
        <w:t>Ochranná pásma inženýrských sítí</w:t>
      </w:r>
    </w:p>
    <w:p w14:paraId="2F299F83" w14:textId="72C76FCC" w:rsidR="00151FB9" w:rsidRDefault="00151FB9" w:rsidP="002B3C52">
      <w:pPr>
        <w:pStyle w:val="TextTZ"/>
        <w:keepNext/>
        <w:ind w:firstLine="426"/>
      </w:pPr>
      <w:r>
        <w:t>Dotčená ochranná pásma předpokládaných sítí v prostoru stavby jsou:</w:t>
      </w:r>
    </w:p>
    <w:p w14:paraId="6818DB58" w14:textId="2E9692CA" w:rsidR="00151FB9" w:rsidRDefault="00151FB9" w:rsidP="002B3C52">
      <w:pPr>
        <w:pStyle w:val="TextTZ"/>
        <w:keepNext/>
        <w:numPr>
          <w:ilvl w:val="0"/>
          <w:numId w:val="21"/>
        </w:numPr>
        <w:spacing w:after="0"/>
        <w:ind w:left="714" w:hanging="357"/>
      </w:pPr>
      <w:r>
        <w:t>Ochranné pásmo křižujících elektrických vedení (od krajního vodiče):</w:t>
      </w:r>
    </w:p>
    <w:p w14:paraId="618A1464" w14:textId="2656BF8C" w:rsidR="00151FB9" w:rsidRDefault="00151FB9" w:rsidP="008869AF">
      <w:pPr>
        <w:pStyle w:val="TextTZ"/>
        <w:numPr>
          <w:ilvl w:val="0"/>
          <w:numId w:val="22"/>
        </w:numPr>
        <w:spacing w:after="0"/>
        <w:ind w:left="1077" w:hanging="357"/>
      </w:pPr>
      <w:r>
        <w:t xml:space="preserve">7 m pro venkovní vedení 1 – 35 </w:t>
      </w:r>
      <w:proofErr w:type="spellStart"/>
      <w:r>
        <w:t>k</w:t>
      </w:r>
      <w:r w:rsidR="002E4D1C">
        <w:t>V</w:t>
      </w:r>
      <w:proofErr w:type="spellEnd"/>
    </w:p>
    <w:p w14:paraId="0349B812" w14:textId="57918BF2" w:rsidR="00151FB9" w:rsidRDefault="00151FB9" w:rsidP="008869AF">
      <w:pPr>
        <w:pStyle w:val="TextTZ"/>
        <w:numPr>
          <w:ilvl w:val="0"/>
          <w:numId w:val="22"/>
        </w:numPr>
        <w:spacing w:after="0"/>
        <w:ind w:left="1077" w:hanging="357"/>
      </w:pPr>
      <w:r>
        <w:t xml:space="preserve">12 m u venkovních vedení 35 – 110 </w:t>
      </w:r>
      <w:proofErr w:type="spellStart"/>
      <w:r>
        <w:t>kV</w:t>
      </w:r>
      <w:proofErr w:type="spellEnd"/>
    </w:p>
    <w:p w14:paraId="05B2A825" w14:textId="4E0DDCBB" w:rsidR="00151FB9" w:rsidRDefault="00151FB9" w:rsidP="008869AF">
      <w:pPr>
        <w:pStyle w:val="TextTZ"/>
        <w:numPr>
          <w:ilvl w:val="0"/>
          <w:numId w:val="22"/>
        </w:numPr>
        <w:spacing w:after="0"/>
        <w:ind w:left="1077" w:hanging="357"/>
      </w:pPr>
      <w:r>
        <w:t xml:space="preserve">15 m u venkovních vedení 110 – 220 </w:t>
      </w:r>
      <w:proofErr w:type="spellStart"/>
      <w:r>
        <w:t>kV</w:t>
      </w:r>
      <w:proofErr w:type="spellEnd"/>
    </w:p>
    <w:p w14:paraId="04D9CED9" w14:textId="2A402845" w:rsidR="00151FB9" w:rsidRDefault="00151FB9" w:rsidP="008869AF">
      <w:pPr>
        <w:pStyle w:val="TextTZ"/>
        <w:numPr>
          <w:ilvl w:val="0"/>
          <w:numId w:val="22"/>
        </w:numPr>
        <w:ind w:left="1077" w:hanging="357"/>
      </w:pPr>
      <w:r>
        <w:t>1 m na každou stranu u podzemních kabelových vedení</w:t>
      </w:r>
    </w:p>
    <w:p w14:paraId="7A55AC2A" w14:textId="6DB40064" w:rsidR="00151FB9" w:rsidRDefault="00151FB9" w:rsidP="008869AF">
      <w:pPr>
        <w:pStyle w:val="TextTZ"/>
        <w:numPr>
          <w:ilvl w:val="0"/>
          <w:numId w:val="21"/>
        </w:numPr>
        <w:spacing w:after="0"/>
        <w:ind w:hanging="357"/>
      </w:pPr>
      <w:r>
        <w:t>Ochranné pásmo plynovodů stanoví zákon č. 458/2000 Sb.</w:t>
      </w:r>
    </w:p>
    <w:p w14:paraId="2D7FEFF2" w14:textId="7551821D" w:rsidR="00151FB9" w:rsidRDefault="00151FB9" w:rsidP="008869AF">
      <w:pPr>
        <w:pStyle w:val="TextTZ"/>
        <w:numPr>
          <w:ilvl w:val="0"/>
          <w:numId w:val="22"/>
        </w:numPr>
        <w:spacing w:after="0"/>
        <w:ind w:hanging="357"/>
      </w:pPr>
      <w:r>
        <w:t>1 m u nízkotlakých a středotlakých plynovodů v zastavěném území obce</w:t>
      </w:r>
    </w:p>
    <w:p w14:paraId="52F9871F" w14:textId="59F50F66" w:rsidR="00151FB9" w:rsidRDefault="00151FB9" w:rsidP="008869AF">
      <w:pPr>
        <w:pStyle w:val="TextTZ"/>
        <w:numPr>
          <w:ilvl w:val="0"/>
          <w:numId w:val="22"/>
        </w:numPr>
        <w:spacing w:after="0"/>
        <w:ind w:hanging="357"/>
      </w:pPr>
      <w:r>
        <w:t>4 m u ostatních plynovodů</w:t>
      </w:r>
    </w:p>
    <w:p w14:paraId="295CA734" w14:textId="1E78861E" w:rsidR="00151FB9" w:rsidRDefault="00151FB9" w:rsidP="008869AF">
      <w:pPr>
        <w:pStyle w:val="TextTZ"/>
        <w:numPr>
          <w:ilvl w:val="0"/>
          <w:numId w:val="22"/>
        </w:numPr>
      </w:pPr>
      <w:r>
        <w:t>4 m u technologických objektů</w:t>
      </w:r>
    </w:p>
    <w:p w14:paraId="10BDE805" w14:textId="0C64A596" w:rsidR="00151FB9" w:rsidRDefault="000E322F" w:rsidP="008869AF">
      <w:pPr>
        <w:pStyle w:val="TextTZ"/>
        <w:numPr>
          <w:ilvl w:val="0"/>
          <w:numId w:val="21"/>
        </w:numPr>
        <w:spacing w:after="0"/>
        <w:ind w:left="714" w:hanging="357"/>
      </w:pPr>
      <w:r>
        <w:t>Ochranné pásmo vodovodů stanoví zákon č. 274/2001 Sb. a ČSN 73 6620</w:t>
      </w:r>
    </w:p>
    <w:p w14:paraId="0C31300E" w14:textId="79B8CF66" w:rsidR="000E322F" w:rsidRDefault="000E322F" w:rsidP="008869AF">
      <w:pPr>
        <w:pStyle w:val="TextTZ"/>
        <w:numPr>
          <w:ilvl w:val="0"/>
          <w:numId w:val="22"/>
        </w:numPr>
      </w:pPr>
      <w:r>
        <w:t>1,5 m od vnějšího líce stěny potrubí od průměru 500 mm včetně</w:t>
      </w:r>
    </w:p>
    <w:p w14:paraId="41F9681A" w14:textId="03DD2153" w:rsidR="000E322F" w:rsidRDefault="000E322F" w:rsidP="008869AF">
      <w:pPr>
        <w:pStyle w:val="TextTZ"/>
        <w:numPr>
          <w:ilvl w:val="0"/>
          <w:numId w:val="21"/>
        </w:numPr>
        <w:spacing w:after="0"/>
        <w:ind w:left="714" w:hanging="357"/>
      </w:pPr>
      <w:r>
        <w:t>Ochranné pásmo stok a kanalizací stanoví zákon č. 274/2001 Sb. a ČSN 73 6701</w:t>
      </w:r>
    </w:p>
    <w:p w14:paraId="5554287F" w14:textId="6B93CEE2" w:rsidR="000E322F" w:rsidRDefault="000E322F" w:rsidP="008869AF">
      <w:pPr>
        <w:pStyle w:val="TextTZ"/>
        <w:numPr>
          <w:ilvl w:val="0"/>
          <w:numId w:val="22"/>
        </w:numPr>
      </w:pPr>
      <w:r>
        <w:t>1,5 m od vnějšího líce stěny potrubí do průměru 500 mm včetně</w:t>
      </w:r>
    </w:p>
    <w:p w14:paraId="2074A77E" w14:textId="72473AD2" w:rsidR="000E322F" w:rsidRDefault="000E322F" w:rsidP="008869AF">
      <w:pPr>
        <w:pStyle w:val="TextTZ"/>
        <w:numPr>
          <w:ilvl w:val="0"/>
          <w:numId w:val="21"/>
        </w:numPr>
        <w:spacing w:after="0"/>
        <w:ind w:left="714" w:hanging="357"/>
      </w:pPr>
      <w:r>
        <w:t>Ochranné pásmo zařízení pro rozvod tepelné energie stanoví zákon č. 458/2000 Sb.</w:t>
      </w:r>
    </w:p>
    <w:p w14:paraId="31A86E3F" w14:textId="2E4881D1" w:rsidR="000E322F" w:rsidRDefault="000E322F" w:rsidP="008869AF">
      <w:pPr>
        <w:pStyle w:val="TextTZ"/>
        <w:numPr>
          <w:ilvl w:val="0"/>
          <w:numId w:val="22"/>
        </w:numPr>
      </w:pPr>
      <w:r>
        <w:lastRenderedPageBreak/>
        <w:t>2,5 m od vnějšího líce stěny potrubí</w:t>
      </w:r>
    </w:p>
    <w:p w14:paraId="2EA8FD3A" w14:textId="519C1C3D" w:rsidR="000E322F" w:rsidRDefault="000E322F" w:rsidP="008869AF">
      <w:pPr>
        <w:pStyle w:val="TextTZ"/>
        <w:numPr>
          <w:ilvl w:val="0"/>
          <w:numId w:val="21"/>
        </w:numPr>
        <w:spacing w:after="0"/>
        <w:ind w:left="714" w:hanging="357"/>
      </w:pPr>
      <w:r>
        <w:t>Ochranné pásmo sdělovacích a zabezpečovacích vedení je stanoveno zákonem č.</w:t>
      </w:r>
      <w:r w:rsidR="00352257">
        <w:t> </w:t>
      </w:r>
      <w:r>
        <w:t>127/2005 Sb. a ČSN 38 0820</w:t>
      </w:r>
    </w:p>
    <w:p w14:paraId="076EEBB7" w14:textId="0375E29B" w:rsidR="000E322F" w:rsidRDefault="000E322F" w:rsidP="008869AF">
      <w:pPr>
        <w:pStyle w:val="TextTZ"/>
        <w:numPr>
          <w:ilvl w:val="0"/>
          <w:numId w:val="22"/>
        </w:numPr>
      </w:pPr>
      <w:r>
        <w:t>1,5 m na každou stranu od krajního vodiče</w:t>
      </w:r>
    </w:p>
    <w:p w14:paraId="4A142A43" w14:textId="1D45D689" w:rsidR="00F73028" w:rsidRDefault="00F73028" w:rsidP="00F73028">
      <w:pPr>
        <w:pStyle w:val="TextTZ"/>
        <w:ind w:firstLine="567"/>
      </w:pPr>
      <w:r>
        <w:t>Výstavba bude prováděna převážně za stávajícího drážního provozu se zásahem do</w:t>
      </w:r>
      <w:r w:rsidR="002E4D1C">
        <w:t> </w:t>
      </w:r>
      <w:r>
        <w:t>jednotlivých zařízení s nutností částečného omezení provozu na základě výluk potřebných pro výstavbu. Pro organizaci výstavby je navržena technologie provozu. Stavební postupy respektují základní požadavky provozovatele a jsou koncipovány do etap dle časového horizontu určeného pro výstavbu.</w:t>
      </w:r>
    </w:p>
    <w:p w14:paraId="4C8B4C1D" w14:textId="7E0B5073" w:rsidR="00F73028" w:rsidRDefault="00F73028" w:rsidP="00F73028">
      <w:pPr>
        <w:pStyle w:val="TextTZ"/>
        <w:ind w:firstLine="426"/>
      </w:pPr>
      <w:r>
        <w:t>Projektová dokumentace je řešena v souladu se stavebním zákonem č. 183/2006</w:t>
      </w:r>
      <w:r w:rsidR="002E4D1C">
        <w:t> </w:t>
      </w:r>
      <w:r>
        <w:t xml:space="preserve">Sb. </w:t>
      </w:r>
      <w:r w:rsidR="002E4D1C">
        <w:t>V</w:t>
      </w:r>
      <w:r>
        <w:t>e</w:t>
      </w:r>
      <w:r w:rsidR="002E4D1C">
        <w:t> </w:t>
      </w:r>
      <w:r>
        <w:t>znění pozdějších předpisů, s vyhláškou č. 268/2009 č. Sb. o technických požadavcích na</w:t>
      </w:r>
      <w:r w:rsidR="002E4D1C">
        <w:t> </w:t>
      </w:r>
      <w:r>
        <w:t>stavby ve znění pozdějších předpisů a Směrnicí SŽDC č.11/2006. Je v souladu s příslušnými ČSN a zejména s vyhláškou č. 398/2009 Sb. o obecných technických požadavcích zabezpečujících bezbariérové užívání staveb. Všechny přístupy na nástupiště, podchody i</w:t>
      </w:r>
      <w:r w:rsidR="002E4D1C">
        <w:t> </w:t>
      </w:r>
      <w:r>
        <w:t>přechody na trati jsou řešené jako bezbariérové. Návrh stavby splňuje technické specifikace interoperability (TSI INF, TSI CCS, ad.)</w:t>
      </w:r>
      <w:r w:rsidR="002E4D1C">
        <w:t>.</w:t>
      </w:r>
    </w:p>
    <w:p w14:paraId="2BDACDE3" w14:textId="77777777" w:rsidR="005B64DB" w:rsidRPr="007A633C" w:rsidRDefault="005B64DB" w:rsidP="00CC1DD6">
      <w:pPr>
        <w:pStyle w:val="Nadpis1"/>
      </w:pPr>
      <w:bookmarkStart w:id="27" w:name="_Toc492361683"/>
      <w:bookmarkStart w:id="28" w:name="_Toc132707411"/>
      <w:bookmarkStart w:id="29" w:name="_Hlk19535404"/>
      <w:r w:rsidRPr="007A633C">
        <w:t>Majetkoprávní vztahy</w:t>
      </w:r>
      <w:bookmarkEnd w:id="27"/>
      <w:bookmarkEnd w:id="28"/>
    </w:p>
    <w:p w14:paraId="7E1052CC" w14:textId="01578461" w:rsidR="00B015F5" w:rsidRDefault="00F73028" w:rsidP="00F73028">
      <w:pPr>
        <w:pStyle w:val="TextTZ"/>
        <w:ind w:firstLine="567"/>
        <w:rPr>
          <w:rFonts w:eastAsiaTheme="minorHAnsi" w:cstheme="minorBidi"/>
          <w:sz w:val="22"/>
          <w:szCs w:val="22"/>
          <w:lang w:eastAsia="en-US"/>
        </w:rPr>
      </w:pPr>
      <w:bookmarkStart w:id="30" w:name="_Hlk19535420"/>
      <w:bookmarkEnd w:id="29"/>
      <w:r w:rsidRPr="00F73028">
        <w:t xml:space="preserve">Stavba se nachází na pozemcích určených pro dráhu, vzhledem k tomu, že v celém řešeném úseku tratě dochází ke </w:t>
      </w:r>
      <w:proofErr w:type="spellStart"/>
      <w:r w:rsidRPr="00F73028">
        <w:t>zdvoukolejnění</w:t>
      </w:r>
      <w:proofErr w:type="spellEnd"/>
      <w:r w:rsidRPr="00F73028">
        <w:t>, dojde k rozšíření stávajícího tělesa dráhy pro</w:t>
      </w:r>
      <w:r w:rsidR="002E4D1C">
        <w:t> </w:t>
      </w:r>
      <w:r w:rsidRPr="00F73028">
        <w:t>druhou traťovou kolej. Rozšíření tělesa dráhy nelze realizovat bez výkupu pozemků zejména v</w:t>
      </w:r>
      <w:r w:rsidR="002E4D1C">
        <w:t> </w:t>
      </w:r>
      <w:r w:rsidRPr="00F73028">
        <w:t xml:space="preserve">traťových úsecích. Stavba si vyžádá zábory pozemků půdního a lesního fondu. V ŽST Hradec </w:t>
      </w:r>
      <w:proofErr w:type="spellStart"/>
      <w:r w:rsidRPr="00F73028">
        <w:t>Králové-Slezské</w:t>
      </w:r>
      <w:proofErr w:type="spellEnd"/>
      <w:r w:rsidRPr="00F73028">
        <w:t xml:space="preserve"> </w:t>
      </w:r>
      <w:r w:rsidR="00AB5B7E">
        <w:t>P</w:t>
      </w:r>
      <w:r w:rsidRPr="00F73028">
        <w:t>ředměstí a v ŽST Třebechovice pod Orebem jsou stávající pozemky určené pro</w:t>
      </w:r>
      <w:r w:rsidR="002E4D1C">
        <w:t> </w:t>
      </w:r>
      <w:r w:rsidRPr="00F73028">
        <w:t>dráhu dostatečné</w:t>
      </w:r>
      <w:r w:rsidR="00B015F5" w:rsidRPr="00992816">
        <w:t>.</w:t>
      </w:r>
      <w:bookmarkStart w:id="31" w:name="_Toc492361684"/>
      <w:bookmarkStart w:id="32" w:name="_Hlk19535917"/>
      <w:bookmarkEnd w:id="30"/>
    </w:p>
    <w:p w14:paraId="3D96DCAF" w14:textId="5E1DD62D" w:rsidR="00F73028" w:rsidRDefault="00F73028" w:rsidP="00F73028">
      <w:pPr>
        <w:pStyle w:val="TextTZ"/>
        <w:ind w:firstLine="142"/>
        <w:rPr>
          <w:rFonts w:eastAsiaTheme="minorHAnsi" w:cstheme="minorBidi"/>
          <w:sz w:val="22"/>
          <w:szCs w:val="22"/>
          <w:lang w:eastAsia="en-US"/>
        </w:rPr>
      </w:pPr>
      <w:r w:rsidRPr="004F5FA7">
        <w:rPr>
          <w:noProof/>
        </w:rPr>
        <w:drawing>
          <wp:inline distT="0" distB="0" distL="0" distR="0" wp14:anchorId="042B850F" wp14:editId="57DC3BA2">
            <wp:extent cx="5844887" cy="2103755"/>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5996" cy="2111353"/>
                    </a:xfrm>
                    <a:prstGeom prst="rect">
                      <a:avLst/>
                    </a:prstGeom>
                    <a:noFill/>
                    <a:ln>
                      <a:noFill/>
                    </a:ln>
                  </pic:spPr>
                </pic:pic>
              </a:graphicData>
            </a:graphic>
          </wp:inline>
        </w:drawing>
      </w:r>
    </w:p>
    <w:p w14:paraId="39AE5A15" w14:textId="77777777" w:rsidR="00890CD3" w:rsidRPr="00101E24" w:rsidRDefault="00890CD3" w:rsidP="00F73028">
      <w:pPr>
        <w:pStyle w:val="TextTZ"/>
        <w:ind w:firstLine="142"/>
        <w:rPr>
          <w:rFonts w:eastAsiaTheme="minorHAnsi" w:cstheme="minorBidi"/>
          <w:sz w:val="12"/>
          <w:szCs w:val="12"/>
          <w:lang w:eastAsia="en-US"/>
        </w:rPr>
      </w:pPr>
    </w:p>
    <w:p w14:paraId="7D4DF3E8" w14:textId="14DD04DD" w:rsidR="005B64DB" w:rsidRPr="0080338B" w:rsidRDefault="005B64DB" w:rsidP="00CC1DD6">
      <w:pPr>
        <w:pStyle w:val="Nadpis1"/>
      </w:pPr>
      <w:bookmarkStart w:id="33" w:name="_Toc132707412"/>
      <w:r w:rsidRPr="0080338B">
        <w:t>Hodnocení navrhovaného řešení z hlediska environmentálních vlivů</w:t>
      </w:r>
      <w:bookmarkEnd w:id="31"/>
      <w:bookmarkEnd w:id="33"/>
    </w:p>
    <w:bookmarkEnd w:id="32"/>
    <w:p w14:paraId="67BEBAD3" w14:textId="77777777" w:rsidR="008F74A7" w:rsidRPr="008F74A7" w:rsidRDefault="008F74A7" w:rsidP="008869AF">
      <w:pPr>
        <w:pStyle w:val="Odstavecseseznamem"/>
        <w:keepNext/>
        <w:numPr>
          <w:ilvl w:val="0"/>
          <w:numId w:val="10"/>
        </w:numPr>
        <w:spacing w:before="120" w:after="240" w:line="240" w:lineRule="auto"/>
        <w:contextualSpacing w:val="0"/>
        <w:jc w:val="both"/>
        <w:rPr>
          <w:rFonts w:eastAsiaTheme="majorEastAsia" w:cstheme="minorHAnsi"/>
          <w:b/>
          <w:vanish/>
          <w:color w:val="000000"/>
          <w:sz w:val="28"/>
          <w:szCs w:val="24"/>
          <w:lang w:eastAsia="cs-CZ"/>
        </w:rPr>
      </w:pPr>
    </w:p>
    <w:p w14:paraId="1EC1AE98" w14:textId="77777777" w:rsidR="008F74A7" w:rsidRPr="008F74A7" w:rsidRDefault="008F74A7" w:rsidP="008869AF">
      <w:pPr>
        <w:pStyle w:val="Odstavecseseznamem"/>
        <w:keepNext/>
        <w:numPr>
          <w:ilvl w:val="0"/>
          <w:numId w:val="10"/>
        </w:numPr>
        <w:spacing w:before="120" w:after="240" w:line="240" w:lineRule="auto"/>
        <w:contextualSpacing w:val="0"/>
        <w:jc w:val="both"/>
        <w:rPr>
          <w:rFonts w:eastAsiaTheme="majorEastAsia" w:cstheme="minorHAnsi"/>
          <w:b/>
          <w:vanish/>
          <w:color w:val="000000"/>
          <w:sz w:val="28"/>
          <w:szCs w:val="24"/>
          <w:lang w:eastAsia="cs-CZ"/>
        </w:rPr>
      </w:pPr>
    </w:p>
    <w:p w14:paraId="32607ACF" w14:textId="77777777" w:rsidR="008F74A7" w:rsidRPr="008F74A7" w:rsidRDefault="008F74A7" w:rsidP="008869AF">
      <w:pPr>
        <w:pStyle w:val="Odstavecseseznamem"/>
        <w:keepNext/>
        <w:numPr>
          <w:ilvl w:val="0"/>
          <w:numId w:val="10"/>
        </w:numPr>
        <w:spacing w:before="120" w:after="240" w:line="240" w:lineRule="auto"/>
        <w:contextualSpacing w:val="0"/>
        <w:jc w:val="both"/>
        <w:rPr>
          <w:rFonts w:eastAsiaTheme="majorEastAsia" w:cstheme="minorHAnsi"/>
          <w:b/>
          <w:vanish/>
          <w:color w:val="000000"/>
          <w:sz w:val="28"/>
          <w:szCs w:val="24"/>
          <w:lang w:eastAsia="cs-CZ"/>
        </w:rPr>
      </w:pPr>
    </w:p>
    <w:p w14:paraId="49940DB2" w14:textId="77777777" w:rsidR="008F74A7" w:rsidRPr="008F74A7" w:rsidRDefault="008F74A7" w:rsidP="008869AF">
      <w:pPr>
        <w:pStyle w:val="Odstavecseseznamem"/>
        <w:keepNext/>
        <w:numPr>
          <w:ilvl w:val="0"/>
          <w:numId w:val="10"/>
        </w:numPr>
        <w:spacing w:before="120" w:after="240" w:line="240" w:lineRule="auto"/>
        <w:contextualSpacing w:val="0"/>
        <w:jc w:val="both"/>
        <w:rPr>
          <w:rFonts w:eastAsiaTheme="majorEastAsia" w:cstheme="minorHAnsi"/>
          <w:b/>
          <w:vanish/>
          <w:color w:val="000000"/>
          <w:sz w:val="28"/>
          <w:szCs w:val="24"/>
          <w:lang w:eastAsia="cs-CZ"/>
        </w:rPr>
      </w:pPr>
    </w:p>
    <w:p w14:paraId="1AE6B8AB" w14:textId="77777777" w:rsidR="008F74A7" w:rsidRPr="008F74A7" w:rsidRDefault="008F74A7" w:rsidP="008869AF">
      <w:pPr>
        <w:pStyle w:val="Odstavecseseznamem"/>
        <w:keepNext/>
        <w:numPr>
          <w:ilvl w:val="0"/>
          <w:numId w:val="10"/>
        </w:numPr>
        <w:spacing w:before="120" w:after="240" w:line="240" w:lineRule="auto"/>
        <w:contextualSpacing w:val="0"/>
        <w:jc w:val="both"/>
        <w:rPr>
          <w:rFonts w:eastAsiaTheme="majorEastAsia" w:cstheme="minorHAnsi"/>
          <w:b/>
          <w:vanish/>
          <w:color w:val="000000"/>
          <w:sz w:val="28"/>
          <w:szCs w:val="24"/>
          <w:lang w:eastAsia="cs-CZ"/>
        </w:rPr>
      </w:pPr>
    </w:p>
    <w:p w14:paraId="68939965" w14:textId="77777777" w:rsidR="008F74A7" w:rsidRPr="008F74A7" w:rsidRDefault="008F74A7" w:rsidP="008869AF">
      <w:pPr>
        <w:pStyle w:val="Odstavecseseznamem"/>
        <w:keepNext/>
        <w:numPr>
          <w:ilvl w:val="0"/>
          <w:numId w:val="10"/>
        </w:numPr>
        <w:spacing w:before="120" w:after="240" w:line="240" w:lineRule="auto"/>
        <w:contextualSpacing w:val="0"/>
        <w:jc w:val="both"/>
        <w:rPr>
          <w:rFonts w:eastAsiaTheme="majorEastAsia" w:cstheme="minorHAnsi"/>
          <w:b/>
          <w:vanish/>
          <w:color w:val="000000"/>
          <w:sz w:val="28"/>
          <w:szCs w:val="24"/>
          <w:lang w:eastAsia="cs-CZ"/>
        </w:rPr>
      </w:pPr>
    </w:p>
    <w:p w14:paraId="58B0E760" w14:textId="77777777" w:rsidR="008F74A7" w:rsidRPr="008F74A7" w:rsidRDefault="008F74A7" w:rsidP="008869AF">
      <w:pPr>
        <w:pStyle w:val="Odstavecseseznamem"/>
        <w:keepNext/>
        <w:numPr>
          <w:ilvl w:val="0"/>
          <w:numId w:val="10"/>
        </w:numPr>
        <w:spacing w:before="120" w:after="240" w:line="240" w:lineRule="auto"/>
        <w:contextualSpacing w:val="0"/>
        <w:jc w:val="both"/>
        <w:rPr>
          <w:rFonts w:eastAsiaTheme="majorEastAsia" w:cstheme="minorHAnsi"/>
          <w:b/>
          <w:vanish/>
          <w:color w:val="000000"/>
          <w:sz w:val="28"/>
          <w:szCs w:val="24"/>
          <w:lang w:eastAsia="cs-CZ"/>
        </w:rPr>
      </w:pPr>
    </w:p>
    <w:p w14:paraId="181A3574" w14:textId="77777777" w:rsidR="008F74A7" w:rsidRPr="008F74A7" w:rsidRDefault="008F74A7" w:rsidP="008869AF">
      <w:pPr>
        <w:pStyle w:val="Odstavecseseznamem"/>
        <w:keepNext/>
        <w:numPr>
          <w:ilvl w:val="0"/>
          <w:numId w:val="10"/>
        </w:numPr>
        <w:spacing w:before="120" w:after="240" w:line="240" w:lineRule="auto"/>
        <w:contextualSpacing w:val="0"/>
        <w:jc w:val="both"/>
        <w:rPr>
          <w:rFonts w:eastAsiaTheme="majorEastAsia" w:cstheme="minorHAnsi"/>
          <w:b/>
          <w:vanish/>
          <w:color w:val="000000"/>
          <w:sz w:val="28"/>
          <w:szCs w:val="24"/>
          <w:lang w:eastAsia="cs-CZ"/>
        </w:rPr>
      </w:pPr>
    </w:p>
    <w:p w14:paraId="70F65678" w14:textId="77777777" w:rsidR="00F73028" w:rsidRPr="00F73028" w:rsidRDefault="00F73028" w:rsidP="00F73028">
      <w:pPr>
        <w:pStyle w:val="TextTZ"/>
        <w:ind w:firstLine="567"/>
        <w:rPr>
          <w:u w:val="single"/>
        </w:rPr>
      </w:pPr>
      <w:bookmarkStart w:id="34" w:name="_Toc9597696"/>
      <w:r w:rsidRPr="00F73028">
        <w:rPr>
          <w:u w:val="single"/>
        </w:rPr>
        <w:t>Vliv na zvláště chráněná území, přírodní parky a památné stromy</w:t>
      </w:r>
    </w:p>
    <w:p w14:paraId="356030F5" w14:textId="77777777" w:rsidR="00F73028" w:rsidRDefault="00F73028" w:rsidP="00F73028">
      <w:pPr>
        <w:pStyle w:val="TextTZ"/>
        <w:ind w:firstLine="567"/>
      </w:pPr>
      <w:r>
        <w:t>Železniční trať nezasahuje do národního parku.</w:t>
      </w:r>
    </w:p>
    <w:p w14:paraId="4642E81E" w14:textId="66976A8F" w:rsidR="00F73028" w:rsidRDefault="00F73028" w:rsidP="00F73028">
      <w:pPr>
        <w:pStyle w:val="TextTZ"/>
        <w:ind w:firstLine="567"/>
      </w:pPr>
      <w:r>
        <w:lastRenderedPageBreak/>
        <w:t xml:space="preserve">V zájmovém území se vyskytuje Přírodní památka Týnišťské </w:t>
      </w:r>
      <w:proofErr w:type="spellStart"/>
      <w:r>
        <w:t>Poorličí</w:t>
      </w:r>
      <w:proofErr w:type="spellEnd"/>
      <w:r>
        <w:t>, která se nachází mezi Třebechovicemi pod Orebem a Týništěm nad Orlicí. Do oblasti s plánovanou stavbou ale zasahuje pouze na kilometru 46,26</w:t>
      </w:r>
      <w:r w:rsidR="00E93343">
        <w:t>0</w:t>
      </w:r>
      <w:r>
        <w:t>, kde je tvořena vzrostlými stromy podél cesty a přibližuje se do plánovaného rozšíření cca na km 47,2</w:t>
      </w:r>
      <w:r w:rsidR="00E93343">
        <w:t xml:space="preserve">00 </w:t>
      </w:r>
      <w:r>
        <w:t>-</w:t>
      </w:r>
      <w:r w:rsidR="00E93343">
        <w:t xml:space="preserve"> </w:t>
      </w:r>
      <w:r>
        <w:t>47,3</w:t>
      </w:r>
      <w:r w:rsidR="00E93343">
        <w:t>00</w:t>
      </w:r>
      <w:r>
        <w:t xml:space="preserve"> a </w:t>
      </w:r>
      <w:r w:rsidR="00E93343">
        <w:t xml:space="preserve">km </w:t>
      </w:r>
      <w:r>
        <w:t>47,45</w:t>
      </w:r>
      <w:r w:rsidR="00E93343">
        <w:t xml:space="preserve">0 </w:t>
      </w:r>
      <w:r>
        <w:t>-</w:t>
      </w:r>
      <w:r w:rsidR="00E93343">
        <w:t xml:space="preserve"> </w:t>
      </w:r>
      <w:r>
        <w:t>47,46</w:t>
      </w:r>
      <w:r w:rsidR="00E93343">
        <w:t>0</w:t>
      </w:r>
      <w:r>
        <w:t>. Jedná se o okraj lesa se vzrostlými duby. Bude nutné zažádat o výjimku ze základních podmínek ochrany ZCHÚ podle §43 zákona č. 114/1992 Sb.</w:t>
      </w:r>
    </w:p>
    <w:p w14:paraId="0FCF9AD2" w14:textId="42DE98AB" w:rsidR="00F73028" w:rsidRDefault="00F73028" w:rsidP="00F73028">
      <w:pPr>
        <w:pStyle w:val="TextTZ"/>
        <w:ind w:firstLine="567"/>
      </w:pPr>
      <w:r>
        <w:t xml:space="preserve">Dalším PP v zájmovém území je PP Orlice, v nejbližších místech, jihozápadně od </w:t>
      </w:r>
      <w:r w:rsidR="005E4913">
        <w:t>ŽST</w:t>
      </w:r>
      <w:r>
        <w:t xml:space="preserve"> Třebechovice pod Orebem, cca 350 m od současné trati. Přibližně 900 m od plánovaného záměru, východně od Běleče nad Orlicí, se nachází PP Na Bahně, severně od Týniště nad Orlicí se pak nachází PP U Glorietu (cca 950 m od záměru). V zájmovém území se také nachází PR </w:t>
      </w:r>
      <w:proofErr w:type="spellStart"/>
      <w:r>
        <w:t>Houkvice</w:t>
      </w:r>
      <w:proofErr w:type="spellEnd"/>
      <w:r>
        <w:t>, cca 600 m od stávající trati severovýchodně od obce Petrovice.</w:t>
      </w:r>
    </w:p>
    <w:p w14:paraId="2A732E8D" w14:textId="77777777" w:rsidR="00F73028" w:rsidRDefault="00F73028" w:rsidP="00F73028">
      <w:pPr>
        <w:pStyle w:val="TextTZ"/>
        <w:ind w:firstLine="567"/>
      </w:pPr>
      <w:r>
        <w:t xml:space="preserve">Posuzovaný záměr prochází v blízkosti Přírodního parku Orlice, v nejbližších místech (jihovýchodně od obce </w:t>
      </w:r>
      <w:proofErr w:type="spellStart"/>
      <w:r>
        <w:t>Nepasice</w:t>
      </w:r>
      <w:proofErr w:type="spellEnd"/>
      <w:r>
        <w:t>) je hranice parku vzdálená cca 100 m od současné trati.</w:t>
      </w:r>
    </w:p>
    <w:p w14:paraId="1FCD9CE9" w14:textId="4D0732EA" w:rsidR="00F73028" w:rsidRDefault="00F73028" w:rsidP="00F73028">
      <w:pPr>
        <w:pStyle w:val="TextTZ"/>
        <w:ind w:firstLine="567"/>
      </w:pPr>
      <w:r>
        <w:t>V zájmovém území (cca do 250 m od předmětné trati) se nenachází památné stromy.</w:t>
      </w:r>
    </w:p>
    <w:p w14:paraId="2E094746" w14:textId="77777777" w:rsidR="00F73028" w:rsidRPr="00E93343" w:rsidRDefault="00F73028" w:rsidP="00F73028">
      <w:pPr>
        <w:pStyle w:val="TextTZ"/>
        <w:ind w:firstLine="567"/>
        <w:rPr>
          <w:u w:val="single"/>
        </w:rPr>
      </w:pPr>
      <w:r w:rsidRPr="00E93343">
        <w:rPr>
          <w:u w:val="single"/>
        </w:rPr>
        <w:t>NATURA 2000</w:t>
      </w:r>
    </w:p>
    <w:p w14:paraId="35001DD9" w14:textId="6FF9F117" w:rsidR="00F73028" w:rsidRDefault="00F73028" w:rsidP="00F73028">
      <w:pPr>
        <w:pStyle w:val="TextTZ"/>
        <w:ind w:firstLine="567"/>
      </w:pPr>
      <w:r>
        <w:t xml:space="preserve">Mezi Týništěm nad Orlicí a Třebechovicemi pod Orebem zasahuje záměr do EVL CZ0523290 Týnišťské </w:t>
      </w:r>
      <w:proofErr w:type="spellStart"/>
      <w:r>
        <w:t>Poorličí</w:t>
      </w:r>
      <w:proofErr w:type="spellEnd"/>
      <w:r>
        <w:t>, trať zde prochází územím EVL v délce cca 5,2 km. Dále jižně podél záměru prochází EVL CZ0524049 Orlice a Labe, v nejbližším místě je vzdálené cca 100 m od</w:t>
      </w:r>
      <w:r w:rsidR="00101E24">
        <w:t> </w:t>
      </w:r>
      <w:r>
        <w:t>stávající trati. V okolí záměru se nenachází žádné z ptačích oblastí soustavy Natura 2000. Vliv záměru na lokality EVL je předmětem hodnocení vlivů podle zákona č. 100/2001 Sb., o</w:t>
      </w:r>
      <w:r w:rsidR="00101E24">
        <w:t> </w:t>
      </w:r>
      <w:r>
        <w:t>posuzování vlivů na životní prostředí, viz níže.</w:t>
      </w:r>
    </w:p>
    <w:p w14:paraId="6085EA5E" w14:textId="4E178A2C" w:rsidR="00F73028" w:rsidRPr="00E93343" w:rsidRDefault="00F73028" w:rsidP="00101E24">
      <w:pPr>
        <w:pStyle w:val="TextTZ"/>
        <w:keepNext/>
        <w:ind w:firstLine="567"/>
        <w:rPr>
          <w:u w:val="single"/>
        </w:rPr>
      </w:pPr>
      <w:r w:rsidRPr="00E93343">
        <w:rPr>
          <w:u w:val="single"/>
        </w:rPr>
        <w:t>Územní systém ekologické stability</w:t>
      </w:r>
    </w:p>
    <w:p w14:paraId="0C7CFE81" w14:textId="423615FA" w:rsidR="00F73028" w:rsidRDefault="00F73028" w:rsidP="00F73028">
      <w:pPr>
        <w:pStyle w:val="TextTZ"/>
        <w:ind w:firstLine="567"/>
      </w:pPr>
      <w:r>
        <w:t>Není křížen žádný z nadregionálních prvků ÚSES, téměř celá železniční trať však spadá do</w:t>
      </w:r>
      <w:r w:rsidR="00C72C99">
        <w:t> </w:t>
      </w:r>
      <w:r>
        <w:t>ochranného pásma nadregionálních biokoridorů Bohdaneč-Vysoké Chvojno a Sedlo</w:t>
      </w:r>
      <w:r w:rsidR="001E517E">
        <w:t>ň</w:t>
      </w:r>
      <w:r>
        <w:t xml:space="preserve">ovský vrch, </w:t>
      </w:r>
      <w:proofErr w:type="spellStart"/>
      <w:r>
        <w:t>Topielisko</w:t>
      </w:r>
      <w:proofErr w:type="spellEnd"/>
      <w:r>
        <w:t>-Vysoké Chvojno.</w:t>
      </w:r>
    </w:p>
    <w:p w14:paraId="323C52FC" w14:textId="77777777" w:rsidR="00F73028" w:rsidRDefault="00F73028" w:rsidP="00F73028">
      <w:pPr>
        <w:pStyle w:val="TextTZ"/>
        <w:ind w:firstLine="567"/>
      </w:pPr>
      <w:r>
        <w:t xml:space="preserve">Posuzovaný záměr kříží několik skladebných prvků ÚSES, tyto skladební prvky jsou kříženy již stávající železniční tratí, negativně však může působit zejména zintenzivnění dopravy, které souvisí se </w:t>
      </w:r>
      <w:proofErr w:type="spellStart"/>
      <w:r>
        <w:t>zdvoukolejněním</w:t>
      </w:r>
      <w:proofErr w:type="spellEnd"/>
      <w:r>
        <w:t xml:space="preserve"> trati na předmětném úseku dráhy, které může být spojeno s vyšší mortalitou zvěře překonávající trať, případně se zvětšením bariérového efektu trati.</w:t>
      </w:r>
    </w:p>
    <w:p w14:paraId="4F486942" w14:textId="77777777" w:rsidR="00F73028" w:rsidRPr="00E93343" w:rsidRDefault="00F73028" w:rsidP="00F73028">
      <w:pPr>
        <w:pStyle w:val="TextTZ"/>
        <w:ind w:firstLine="567"/>
        <w:rPr>
          <w:u w:val="single"/>
        </w:rPr>
      </w:pPr>
      <w:r w:rsidRPr="00E93343">
        <w:rPr>
          <w:u w:val="single"/>
        </w:rPr>
        <w:t>Významné krajinné prvky</w:t>
      </w:r>
    </w:p>
    <w:p w14:paraId="27FAEF68" w14:textId="77777777" w:rsidR="00F73028" w:rsidRDefault="00F73028" w:rsidP="00F73028">
      <w:pPr>
        <w:pStyle w:val="TextTZ"/>
        <w:ind w:firstLine="567"/>
      </w:pPr>
      <w:r>
        <w:t xml:space="preserve">Z významných krajinných prvků se v zájmovém území nacházejí vodoteče s přilehlými údolními nivami, lesy a menší vodní plochy. Navržený záměr přímo zasahuje do vodních toků Labe, Věkošská svodnice, Piletický potok, Dolejší svodnice, </w:t>
      </w:r>
      <w:proofErr w:type="spellStart"/>
      <w:r>
        <w:t>Cihelnický</w:t>
      </w:r>
      <w:proofErr w:type="spellEnd"/>
      <w:r>
        <w:t xml:space="preserve"> potok, Dědina a dalších bezejmenných drobných vodních toků a jejich údolních niv. Negativní ovlivnění je možné předpokládat zejména během období výstavby, a to především v případě havarijních stavů. Během výstavby záměru je třeba dbát na minimalizaci zásahů do výše zmíněných VKP.</w:t>
      </w:r>
    </w:p>
    <w:p w14:paraId="60BF27DF" w14:textId="13882D7B" w:rsidR="00F73028" w:rsidRDefault="00F73028" w:rsidP="00F73028">
      <w:pPr>
        <w:pStyle w:val="TextTZ"/>
        <w:ind w:firstLine="567"/>
      </w:pPr>
      <w:r>
        <w:t>V úseku od křížení předmětné železniční trati s ulicí Týnišťská (km trati 43,5</w:t>
      </w:r>
      <w:r w:rsidR="00E93343">
        <w:t>00</w:t>
      </w:r>
      <w:r>
        <w:t>) do km 48,4</w:t>
      </w:r>
      <w:r w:rsidR="00E93343">
        <w:t>00</w:t>
      </w:r>
      <w:r>
        <w:t xml:space="preserve"> prochází stávající trať lesními porosty, místy mezernatými. Severně od obce </w:t>
      </w:r>
      <w:proofErr w:type="spellStart"/>
      <w:r>
        <w:t>Svinárky</w:t>
      </w:r>
      <w:proofErr w:type="spellEnd"/>
      <w:r>
        <w:t xml:space="preserve"> pak trať prochází okrajem lesního porostu </w:t>
      </w:r>
      <w:proofErr w:type="spellStart"/>
      <w:r>
        <w:t>Dehetník</w:t>
      </w:r>
      <w:proofErr w:type="spellEnd"/>
      <w:r>
        <w:t xml:space="preserve"> (v km trati 35,6</w:t>
      </w:r>
      <w:r w:rsidR="00E93343">
        <w:t xml:space="preserve">00 </w:t>
      </w:r>
      <w:r>
        <w:t>-</w:t>
      </w:r>
      <w:r w:rsidR="00E93343">
        <w:t xml:space="preserve"> </w:t>
      </w:r>
      <w:r>
        <w:t>36,2</w:t>
      </w:r>
      <w:r w:rsidR="00E93343">
        <w:t>00</w:t>
      </w:r>
      <w:r>
        <w:t>). Nepředpokládá se narušení stability lesních porostů.</w:t>
      </w:r>
    </w:p>
    <w:p w14:paraId="20696D9B" w14:textId="130D364F" w:rsidR="00F73028" w:rsidRDefault="00F73028" w:rsidP="00F73028">
      <w:pPr>
        <w:pStyle w:val="TextTZ"/>
        <w:ind w:firstLine="567"/>
      </w:pPr>
      <w:r>
        <w:lastRenderedPageBreak/>
        <w:t xml:space="preserve">Zásah do </w:t>
      </w:r>
      <w:proofErr w:type="spellStart"/>
      <w:r>
        <w:t>mimolesní</w:t>
      </w:r>
      <w:proofErr w:type="spellEnd"/>
      <w:r>
        <w:t xml:space="preserve"> dřevinné vegetace je možné hodnotit jako nepříliš významný. </w:t>
      </w:r>
      <w:proofErr w:type="spellStart"/>
      <w:r>
        <w:t>Mimolesní</w:t>
      </w:r>
      <w:proofErr w:type="spellEnd"/>
      <w:r>
        <w:t xml:space="preserve"> zeleň bude kácena pouze v nezbytně nutné míře</w:t>
      </w:r>
      <w:r w:rsidR="00C72C99">
        <w:t>.</w:t>
      </w:r>
    </w:p>
    <w:p w14:paraId="079E93C0" w14:textId="77777777" w:rsidR="00F73028" w:rsidRPr="00E93343" w:rsidRDefault="00F73028" w:rsidP="00F73028">
      <w:pPr>
        <w:pStyle w:val="TextTZ"/>
        <w:ind w:firstLine="567"/>
        <w:rPr>
          <w:u w:val="single"/>
        </w:rPr>
      </w:pPr>
      <w:r w:rsidRPr="00E93343">
        <w:rPr>
          <w:u w:val="single"/>
        </w:rPr>
        <w:t>Vliv na vodoteče a vodní zdroje</w:t>
      </w:r>
    </w:p>
    <w:p w14:paraId="6996E851" w14:textId="2FF5EF6A" w:rsidR="00F73028" w:rsidRDefault="00F73028" w:rsidP="00F73028">
      <w:pPr>
        <w:pStyle w:val="TextTZ"/>
        <w:ind w:firstLine="567"/>
      </w:pPr>
      <w:r>
        <w:t>Zájmové území je odvodňováno zejména řekou Orlicí, dále se zde v ZÚ nachází několik významných vodních toků jako Labe, Piletický potok a Dědina Jako možné negativní vlivy na povrchové vody lze chápat především nestandardní a havarijní situace, ke kterým by mohlo dojít především v období výstavby. Riziko je možné velmi účinně eliminovat zařazením vhodných organizačních opatření. Železniční trať se částečně dotýká i záplavového území Tiché Orlice v</w:t>
      </w:r>
      <w:r w:rsidR="00101E24">
        <w:t> </w:t>
      </w:r>
      <w:proofErr w:type="spellStart"/>
      <w:r>
        <w:t>k.ú</w:t>
      </w:r>
      <w:proofErr w:type="spellEnd"/>
      <w:r w:rsidR="001E517E">
        <w:t>.</w:t>
      </w:r>
      <w:r w:rsidR="00101E24">
        <w:t> </w:t>
      </w:r>
      <w:r>
        <w:t xml:space="preserve">Blešno a </w:t>
      </w:r>
      <w:proofErr w:type="spellStart"/>
      <w:r>
        <w:t>k.ú</w:t>
      </w:r>
      <w:proofErr w:type="spellEnd"/>
      <w:r>
        <w:t xml:space="preserve">. </w:t>
      </w:r>
      <w:proofErr w:type="spellStart"/>
      <w:r>
        <w:t>Nepasice</w:t>
      </w:r>
      <w:proofErr w:type="spellEnd"/>
      <w:r>
        <w:t xml:space="preserve"> v </w:t>
      </w:r>
      <w:proofErr w:type="spellStart"/>
      <w:r>
        <w:t>žkm</w:t>
      </w:r>
      <w:proofErr w:type="spellEnd"/>
      <w:r>
        <w:t xml:space="preserve"> cca 38,500 – 39,000 a křižuje záplavové území toku Dědina v</w:t>
      </w:r>
      <w:r w:rsidR="00101E24">
        <w:t> </w:t>
      </w:r>
      <w:r>
        <w:t>Třebechovicích pod Orebem.</w:t>
      </w:r>
    </w:p>
    <w:p w14:paraId="5D5B54C6" w14:textId="77777777" w:rsidR="00F73028" w:rsidRPr="00E93343" w:rsidRDefault="00F73028" w:rsidP="00F73028">
      <w:pPr>
        <w:pStyle w:val="TextTZ"/>
        <w:ind w:firstLine="567"/>
        <w:rPr>
          <w:u w:val="single"/>
        </w:rPr>
      </w:pPr>
      <w:r w:rsidRPr="00E93343">
        <w:rPr>
          <w:u w:val="single"/>
        </w:rPr>
        <w:t>Vliv na kvalitu ovzduší</w:t>
      </w:r>
    </w:p>
    <w:p w14:paraId="13D0189C" w14:textId="77777777" w:rsidR="00F73028" w:rsidRDefault="00F73028" w:rsidP="00F73028">
      <w:pPr>
        <w:pStyle w:val="TextTZ"/>
        <w:ind w:firstLine="567"/>
      </w:pPr>
      <w:r>
        <w:t>Během výstavby dojde pouze k lokálnímu a dočasnému zatížení ovzduší, a to v místech, kde budou probíhat stavební práce, na skládkách stavebních materiálů a v okolí přístupových cest. Dojde ke zvýšení koncentrace výfukových plynů z těžké stavební mechanizace a prašnosti spojené se zemními pracemi.</w:t>
      </w:r>
    </w:p>
    <w:p w14:paraId="314CC2A2" w14:textId="77777777" w:rsidR="00F73028" w:rsidRPr="00E93343" w:rsidRDefault="00F73028" w:rsidP="00F73028">
      <w:pPr>
        <w:pStyle w:val="TextTZ"/>
        <w:ind w:firstLine="567"/>
        <w:rPr>
          <w:u w:val="single"/>
        </w:rPr>
      </w:pPr>
      <w:r w:rsidRPr="00E93343">
        <w:rPr>
          <w:u w:val="single"/>
        </w:rPr>
        <w:t>Hluk</w:t>
      </w:r>
    </w:p>
    <w:p w14:paraId="68D38FE6" w14:textId="410A8720" w:rsidR="00F73028" w:rsidRDefault="00F73028" w:rsidP="00F73028">
      <w:pPr>
        <w:pStyle w:val="TextTZ"/>
        <w:ind w:firstLine="567"/>
      </w:pPr>
      <w:r>
        <w:t>Provedené akustické výpočty dokládají, že vlivem modernizace trati je očekáván nárůst hlučnosti v denní i noční době, a to především vlivem podstatného nárůstu intenzity dopravy a</w:t>
      </w:r>
      <w:r w:rsidR="00101E24">
        <w:t> </w:t>
      </w:r>
      <w:r>
        <w:t>rychlosti. Nárůst hluku přesahuje 2 dB, a to i přes zohlednění zlepšení kvality trati a vozového parku.</w:t>
      </w:r>
    </w:p>
    <w:p w14:paraId="17445C99" w14:textId="6D677FC1" w:rsidR="00F73028" w:rsidRDefault="00F73028" w:rsidP="00F73028">
      <w:pPr>
        <w:pStyle w:val="TextTZ"/>
        <w:ind w:firstLine="567"/>
      </w:pPr>
      <w:r>
        <w:t>Z tohoto důvodu jsou navrženy protihlukové úpravy v rámci modernizace trati, spočívající především v instalaci protihlukových barier v celkové délce přesahující 7 km</w:t>
      </w:r>
      <w:r w:rsidR="002A6764">
        <w:t>.</w:t>
      </w:r>
    </w:p>
    <w:p w14:paraId="34A11E98" w14:textId="77777777" w:rsidR="00F73028" w:rsidRDefault="00F73028" w:rsidP="00F73028">
      <w:pPr>
        <w:pStyle w:val="TextTZ"/>
        <w:ind w:firstLine="567"/>
      </w:pPr>
      <w:r>
        <w:t>Ve všech případech se jedná o konvenční protihlukové stěny, neboť na dvojkolejné trati aktuální terénní podmínky omezují účinnost případných nízkých protihlukových clon pod přijatelné hodnoty. Současně je předpokládáno udržování nové trati v dobrém technickém stavu a pravidelné provádění akustického broušení kolejnic.</w:t>
      </w:r>
    </w:p>
    <w:p w14:paraId="241F6BDC" w14:textId="6F995DD7" w:rsidR="00F73028" w:rsidRDefault="00F73028" w:rsidP="00F73028">
      <w:pPr>
        <w:pStyle w:val="TextTZ"/>
        <w:ind w:firstLine="567"/>
      </w:pPr>
      <w:r>
        <w:t>S ohledem na místní poměry není možné pomocí protihlukových opatření na trati zajistit na všech obytných objektech podlimitní hodnoty pro stávající ani výhledový rozsah dopravy. Na</w:t>
      </w:r>
      <w:r w:rsidR="002A6764">
        <w:t> </w:t>
      </w:r>
      <w:r>
        <w:t xml:space="preserve">těchto objektech bude nutné provedení individuálních protihlukových opatření. </w:t>
      </w:r>
    </w:p>
    <w:p w14:paraId="2AA48458" w14:textId="77777777" w:rsidR="00F73028" w:rsidRPr="00E93343" w:rsidRDefault="00F73028" w:rsidP="00F73028">
      <w:pPr>
        <w:pStyle w:val="TextTZ"/>
        <w:ind w:firstLine="567"/>
        <w:rPr>
          <w:u w:val="single"/>
        </w:rPr>
      </w:pPr>
      <w:r w:rsidRPr="00E93343">
        <w:rPr>
          <w:u w:val="single"/>
        </w:rPr>
        <w:t>Hodnocení záměru dle zákona č. 100/2001 Sb.</w:t>
      </w:r>
    </w:p>
    <w:p w14:paraId="4FFB30E6" w14:textId="0B57BFDE" w:rsidR="00992816" w:rsidRDefault="00F73028" w:rsidP="00F73028">
      <w:pPr>
        <w:pStyle w:val="TextTZ"/>
        <w:ind w:firstLine="567"/>
      </w:pPr>
      <w:r>
        <w:t>Podle § 7, o posuzování vlivů na životní prostředí a o změně některých souvisejících zákonů (zákon o posuzování vlivů na životní prostředí), ve znění pozdějších předpisů (dále jen „zákon“) bylo provedeno zjišťovací řízení, jehož cílem bylo zjištění, zda záměr bude mít významný vliv na životní prostředí a zda bude posuzován podle zákona. Na základě zjišťovacího řízení provedeného podle zásad uvedených v příloze č. 2 k zákonu, dospělo MŽP k závěru, že záměr bude posuzován podle zákona. V současnosti probíhá dopracování dokumentace dle přílohy č. 4 zákona v souladu se závěry zjišťovacího řízení</w:t>
      </w:r>
      <w:r w:rsidR="00992816">
        <w:t>.</w:t>
      </w:r>
    </w:p>
    <w:p w14:paraId="1BE4B999" w14:textId="77777777" w:rsidR="005B64DB" w:rsidRPr="00B76A77" w:rsidRDefault="005B64DB" w:rsidP="00CC1DD6">
      <w:pPr>
        <w:pStyle w:val="Nadpis1"/>
      </w:pPr>
      <w:bookmarkStart w:id="35" w:name="_Toc492361685"/>
      <w:bookmarkStart w:id="36" w:name="_Toc132707413"/>
      <w:bookmarkStart w:id="37" w:name="_Hlk19535926"/>
      <w:bookmarkEnd w:id="34"/>
      <w:r w:rsidRPr="00B76A77">
        <w:lastRenderedPageBreak/>
        <w:t>Požadavky na zabezpečení budoucího provozu a údržby a dělení nákladů dle druhu majetku</w:t>
      </w:r>
      <w:bookmarkEnd w:id="35"/>
      <w:bookmarkEnd w:id="36"/>
    </w:p>
    <w:bookmarkEnd w:id="37"/>
    <w:p w14:paraId="088EDE3A" w14:textId="2962F0F3" w:rsidR="00E93343" w:rsidRDefault="00E93343" w:rsidP="00E93343">
      <w:pPr>
        <w:pStyle w:val="TextTZ"/>
      </w:pPr>
      <w:r>
        <w:t>Řešené území je v majetku České republiky. Právem hospodařit s majetkem státu je pověřena Správa železnic, státní organizace. Nově budované kapacity budou po výstavbě a</w:t>
      </w:r>
      <w:r w:rsidR="0084378F">
        <w:t> </w:t>
      </w:r>
      <w:r>
        <w:t>kolaudaci předány jednotlivým subjektům, dle profesní a odborné příslušnosti, na základě zák. č. 77/2002 Sb.</w:t>
      </w:r>
    </w:p>
    <w:p w14:paraId="720277D7" w14:textId="66F63626" w:rsidR="00E93343" w:rsidRDefault="00E93343" w:rsidP="005E4913">
      <w:pPr>
        <w:pStyle w:val="TextTZ"/>
        <w:spacing w:after="0"/>
      </w:pPr>
      <w:r>
        <w:t>Správu majetku budou vykonávat následující složky Správy železnic, státní organizace, Oblastní ředitelství Hradec Králové:</w:t>
      </w:r>
    </w:p>
    <w:p w14:paraId="63BC68D1" w14:textId="77777777" w:rsidR="00E93343" w:rsidRDefault="00E93343" w:rsidP="005E4913">
      <w:pPr>
        <w:pStyle w:val="TextTZ"/>
        <w:numPr>
          <w:ilvl w:val="0"/>
          <w:numId w:val="20"/>
        </w:numPr>
        <w:spacing w:after="0"/>
        <w:ind w:left="1196" w:hanging="357"/>
      </w:pPr>
      <w:r>
        <w:t>Správa tratí</w:t>
      </w:r>
    </w:p>
    <w:p w14:paraId="4E0E018D" w14:textId="77777777" w:rsidR="00E93343" w:rsidRDefault="00E93343" w:rsidP="005E4913">
      <w:pPr>
        <w:pStyle w:val="TextTZ"/>
        <w:numPr>
          <w:ilvl w:val="0"/>
          <w:numId w:val="20"/>
        </w:numPr>
        <w:spacing w:after="0"/>
        <w:ind w:left="1196" w:hanging="357"/>
      </w:pPr>
      <w:r>
        <w:t>Správa mostů a tunelů</w:t>
      </w:r>
    </w:p>
    <w:p w14:paraId="0A5E6015" w14:textId="77777777" w:rsidR="00E93343" w:rsidRDefault="00E93343" w:rsidP="005E4913">
      <w:pPr>
        <w:pStyle w:val="TextTZ"/>
        <w:numPr>
          <w:ilvl w:val="0"/>
          <w:numId w:val="20"/>
        </w:numPr>
        <w:spacing w:after="0"/>
        <w:ind w:left="1196" w:hanging="357"/>
      </w:pPr>
      <w:r>
        <w:t>Správa sdělovací a zabezpečovací techniky</w:t>
      </w:r>
    </w:p>
    <w:p w14:paraId="6198C1A5" w14:textId="77777777" w:rsidR="00E93343" w:rsidRDefault="00E93343" w:rsidP="005E4913">
      <w:pPr>
        <w:pStyle w:val="TextTZ"/>
        <w:numPr>
          <w:ilvl w:val="0"/>
          <w:numId w:val="20"/>
        </w:numPr>
        <w:spacing w:after="0"/>
        <w:ind w:left="1196" w:hanging="357"/>
      </w:pPr>
      <w:r>
        <w:t>Správa elektrotechniky a energetiky</w:t>
      </w:r>
    </w:p>
    <w:p w14:paraId="3C49C3BD" w14:textId="77777777" w:rsidR="00E93343" w:rsidRDefault="00E93343" w:rsidP="005E4913">
      <w:pPr>
        <w:pStyle w:val="TextTZ"/>
        <w:numPr>
          <w:ilvl w:val="0"/>
          <w:numId w:val="20"/>
        </w:numPr>
        <w:spacing w:after="0"/>
        <w:ind w:left="1196" w:hanging="357"/>
      </w:pPr>
      <w:r>
        <w:t>Správa budov a bytového hospodářství</w:t>
      </w:r>
    </w:p>
    <w:p w14:paraId="68241F3E" w14:textId="15B0824A" w:rsidR="00B76A77" w:rsidRDefault="00E93343" w:rsidP="005E4913">
      <w:pPr>
        <w:pStyle w:val="TextTZ"/>
        <w:numPr>
          <w:ilvl w:val="0"/>
          <w:numId w:val="20"/>
        </w:numPr>
        <w:spacing w:after="0"/>
        <w:ind w:left="1196" w:hanging="357"/>
      </w:pPr>
      <w:r>
        <w:t>Správa nádražních budov</w:t>
      </w:r>
    </w:p>
    <w:p w14:paraId="119BD074" w14:textId="7AEB86B8" w:rsidR="009E2505" w:rsidRPr="008314EB" w:rsidRDefault="009E2505" w:rsidP="00CC1DD6">
      <w:pPr>
        <w:pStyle w:val="Nadpis1"/>
      </w:pPr>
      <w:bookmarkStart w:id="38" w:name="_Toc132707414"/>
      <w:bookmarkStart w:id="39" w:name="_Hlk19535934"/>
      <w:r w:rsidRPr="008314EB">
        <w:t>Shrnutí hodnocení ekonomické efektivn</w:t>
      </w:r>
      <w:r w:rsidR="00724F18" w:rsidRPr="008314EB">
        <w:t>O</w:t>
      </w:r>
      <w:r w:rsidRPr="008314EB">
        <w:t>sti projektu / shrnutí hodnocení výsledků a</w:t>
      </w:r>
      <w:r w:rsidR="00AA3F40">
        <w:t> </w:t>
      </w:r>
      <w:r w:rsidRPr="008314EB">
        <w:t>dopadů projektu</w:t>
      </w:r>
      <w:bookmarkEnd w:id="38"/>
    </w:p>
    <w:bookmarkEnd w:id="39"/>
    <w:p w14:paraId="4EBFFA7F" w14:textId="77777777" w:rsidR="006D4B98" w:rsidRPr="005F40C5" w:rsidRDefault="006D4B98" w:rsidP="00653509">
      <w:pPr>
        <w:jc w:val="both"/>
        <w:rPr>
          <w:sz w:val="24"/>
          <w:szCs w:val="24"/>
        </w:rPr>
      </w:pPr>
      <w:r w:rsidRPr="005F40C5">
        <w:rPr>
          <w:sz w:val="24"/>
          <w:szCs w:val="24"/>
        </w:rPr>
        <w:t>Řešený Záměr projektu Modernizace traťového úseku Hradec Králové (mimo) – Týniště nad Orlicí (mimo) je součástí souboru staveb řešených ve Studii proveditelnosti Velký Osek – Hradec Králové – Choceň.</w:t>
      </w:r>
    </w:p>
    <w:p w14:paraId="35F9ACA2" w14:textId="77777777" w:rsidR="006D4B98" w:rsidRPr="005F40C5" w:rsidRDefault="006D4B98" w:rsidP="00AA3F40">
      <w:pPr>
        <w:keepNext/>
        <w:jc w:val="both"/>
        <w:rPr>
          <w:b/>
          <w:bCs/>
          <w:sz w:val="24"/>
          <w:szCs w:val="24"/>
          <w:u w:val="single"/>
        </w:rPr>
      </w:pPr>
      <w:r w:rsidRPr="005F40C5">
        <w:rPr>
          <w:b/>
          <w:bCs/>
          <w:sz w:val="24"/>
          <w:szCs w:val="24"/>
          <w:u w:val="single"/>
        </w:rPr>
        <w:t>Studie proveditelnosti Velký Osek – Hradec Králové – Choceň</w:t>
      </w:r>
    </w:p>
    <w:p w14:paraId="46609C2B" w14:textId="649A43D4" w:rsidR="006D4B98" w:rsidRPr="005F40C5" w:rsidRDefault="006D4B98" w:rsidP="00653509">
      <w:pPr>
        <w:jc w:val="both"/>
        <w:rPr>
          <w:sz w:val="24"/>
          <w:szCs w:val="24"/>
        </w:rPr>
      </w:pPr>
      <w:r w:rsidRPr="005F40C5">
        <w:rPr>
          <w:sz w:val="24"/>
          <w:szCs w:val="24"/>
        </w:rPr>
        <w:t>Studie proveditelnosti Velký Osek – Hradec Králové – Choceň</w:t>
      </w:r>
      <w:r w:rsidR="000527EE" w:rsidRPr="005F40C5">
        <w:rPr>
          <w:sz w:val="24"/>
          <w:szCs w:val="24"/>
        </w:rPr>
        <w:t xml:space="preserve"> (dále „Podkladová SP“)</w:t>
      </w:r>
      <w:r w:rsidRPr="005F40C5">
        <w:rPr>
          <w:sz w:val="24"/>
          <w:szCs w:val="24"/>
        </w:rPr>
        <w:t xml:space="preserve"> byla zpracována v 07/2015</w:t>
      </w:r>
      <w:r w:rsidR="000527EE" w:rsidRPr="005F40C5">
        <w:rPr>
          <w:sz w:val="24"/>
          <w:szCs w:val="24"/>
        </w:rPr>
        <w:t xml:space="preserve"> společností SUDOP PRAHA a. s.</w:t>
      </w:r>
      <w:r w:rsidRPr="005F40C5">
        <w:rPr>
          <w:sz w:val="24"/>
          <w:szCs w:val="24"/>
        </w:rPr>
        <w:t xml:space="preserve"> a následně schválena na jednání Centrální komise Ministerstva dopravy dne</w:t>
      </w:r>
      <w:r w:rsidR="0084378F" w:rsidRPr="005F40C5">
        <w:rPr>
          <w:sz w:val="24"/>
          <w:szCs w:val="24"/>
        </w:rPr>
        <w:t> </w:t>
      </w:r>
      <w:r w:rsidRPr="005F40C5">
        <w:rPr>
          <w:sz w:val="24"/>
          <w:szCs w:val="24"/>
        </w:rPr>
        <w:t xml:space="preserve">1.9.2015 ve variantě A4+B4 (plné </w:t>
      </w:r>
      <w:proofErr w:type="spellStart"/>
      <w:r w:rsidRPr="005F40C5">
        <w:rPr>
          <w:sz w:val="24"/>
          <w:szCs w:val="24"/>
        </w:rPr>
        <w:t>zdvoukolejnění</w:t>
      </w:r>
      <w:proofErr w:type="spellEnd"/>
      <w:r w:rsidRPr="005F40C5">
        <w:rPr>
          <w:sz w:val="24"/>
          <w:szCs w:val="24"/>
        </w:rPr>
        <w:t>).</w:t>
      </w:r>
    </w:p>
    <w:p w14:paraId="0353E4E2" w14:textId="77777777" w:rsidR="006D4B98" w:rsidRPr="005F40C5" w:rsidRDefault="006D4B98" w:rsidP="00653509">
      <w:pPr>
        <w:jc w:val="both"/>
        <w:rPr>
          <w:sz w:val="24"/>
          <w:szCs w:val="24"/>
        </w:rPr>
      </w:pPr>
      <w:r w:rsidRPr="005F40C5">
        <w:rPr>
          <w:sz w:val="24"/>
          <w:szCs w:val="24"/>
        </w:rPr>
        <w:t>Ekonomicky hodnocen byl celý úsek jako celek. Byly hodnoceny varianty A1+B1, A2+B2, A3+B3, A4+B4.</w:t>
      </w:r>
    </w:p>
    <w:p w14:paraId="44805B9D" w14:textId="77777777" w:rsidR="006D4B98" w:rsidRPr="005F40C5" w:rsidRDefault="006D4B98" w:rsidP="00653509">
      <w:pPr>
        <w:jc w:val="both"/>
        <w:rPr>
          <w:sz w:val="24"/>
          <w:szCs w:val="24"/>
        </w:rPr>
      </w:pPr>
      <w:r w:rsidRPr="005F40C5">
        <w:rPr>
          <w:sz w:val="24"/>
          <w:szCs w:val="24"/>
        </w:rPr>
        <w:t xml:space="preserve">Ekonomické hodnocení bylo zpracováno pomocí </w:t>
      </w:r>
      <w:proofErr w:type="spellStart"/>
      <w:r w:rsidRPr="005F40C5">
        <w:rPr>
          <w:sz w:val="24"/>
          <w:szCs w:val="24"/>
        </w:rPr>
        <w:t>nákladovo</w:t>
      </w:r>
      <w:proofErr w:type="spellEnd"/>
      <w:r w:rsidRPr="005F40C5">
        <w:rPr>
          <w:sz w:val="24"/>
          <w:szCs w:val="24"/>
        </w:rPr>
        <w:t>-výnosové analýzy (</w:t>
      </w:r>
      <w:proofErr w:type="spellStart"/>
      <w:r w:rsidRPr="005F40C5">
        <w:rPr>
          <w:sz w:val="24"/>
          <w:szCs w:val="24"/>
        </w:rPr>
        <w:t>Cost</w:t>
      </w:r>
      <w:proofErr w:type="spellEnd"/>
      <w:r w:rsidRPr="005F40C5">
        <w:rPr>
          <w:sz w:val="24"/>
          <w:szCs w:val="24"/>
        </w:rPr>
        <w:t xml:space="preserve"> Benefit </w:t>
      </w:r>
      <w:proofErr w:type="spellStart"/>
      <w:r w:rsidRPr="005F40C5">
        <w:rPr>
          <w:sz w:val="24"/>
          <w:szCs w:val="24"/>
        </w:rPr>
        <w:t>Analysis</w:t>
      </w:r>
      <w:proofErr w:type="spellEnd"/>
      <w:r w:rsidRPr="005F40C5">
        <w:rPr>
          <w:sz w:val="24"/>
          <w:szCs w:val="24"/>
        </w:rPr>
        <w:t xml:space="preserve"> – CBA). CBA byla provedena v souladu s materiálem „Prováděcí pokyny pro hodnocení efektivnosti investic projektů železniční infrastruktury“, MD ČR 2013.</w:t>
      </w:r>
    </w:p>
    <w:p w14:paraId="0B4761A5" w14:textId="77777777" w:rsidR="006D4B98" w:rsidRPr="005F40C5" w:rsidRDefault="006D4B98" w:rsidP="00653509">
      <w:pPr>
        <w:jc w:val="both"/>
        <w:rPr>
          <w:sz w:val="24"/>
          <w:szCs w:val="24"/>
        </w:rPr>
      </w:pPr>
      <w:r w:rsidRPr="005F40C5">
        <w:rPr>
          <w:sz w:val="24"/>
          <w:szCs w:val="24"/>
        </w:rPr>
        <w:t>V následující tabulce jsou uvedeny výsledky zpracované finanční a ekonomické analýzy ze studie proveditelnosti.</w:t>
      </w:r>
    </w:p>
    <w:tbl>
      <w:tblPr>
        <w:tblpPr w:leftFromText="141" w:rightFromText="141" w:vertAnchor="text" w:horzAnchor="margin" w:tblpXSpec="center" w:tblpY="128"/>
        <w:tblW w:w="0" w:type="auto"/>
        <w:tblLayout w:type="fixed"/>
        <w:tblCellMar>
          <w:left w:w="10" w:type="dxa"/>
          <w:right w:w="10" w:type="dxa"/>
        </w:tblCellMar>
        <w:tblLook w:val="0000" w:firstRow="0" w:lastRow="0" w:firstColumn="0" w:lastColumn="0" w:noHBand="0" w:noVBand="0"/>
      </w:tblPr>
      <w:tblGrid>
        <w:gridCol w:w="1954"/>
        <w:gridCol w:w="1675"/>
        <w:gridCol w:w="2285"/>
        <w:gridCol w:w="898"/>
      </w:tblGrid>
      <w:tr w:rsidR="006D4B98" w:rsidRPr="0084378F" w14:paraId="65E6854E" w14:textId="77777777" w:rsidTr="002E3AB0">
        <w:trPr>
          <w:trHeight w:hRule="exact" w:val="322"/>
        </w:trPr>
        <w:tc>
          <w:tcPr>
            <w:tcW w:w="1954" w:type="dxa"/>
            <w:tcBorders>
              <w:top w:val="single" w:sz="4" w:space="0" w:color="auto"/>
              <w:left w:val="single" w:sz="4" w:space="0" w:color="auto"/>
            </w:tcBorders>
            <w:shd w:val="clear" w:color="auto" w:fill="DADADA"/>
            <w:vAlign w:val="bottom"/>
          </w:tcPr>
          <w:p w14:paraId="4C79A59F" w14:textId="77777777" w:rsidR="006D4B98" w:rsidRPr="0084378F" w:rsidRDefault="006D4B98" w:rsidP="002E3AB0">
            <w:pPr>
              <w:pStyle w:val="Zkladntext21"/>
              <w:shd w:val="clear" w:color="auto" w:fill="auto"/>
              <w:spacing w:line="200" w:lineRule="exact"/>
              <w:ind w:left="18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varianta / ukazatel</w:t>
            </w:r>
          </w:p>
        </w:tc>
        <w:tc>
          <w:tcPr>
            <w:tcW w:w="1675" w:type="dxa"/>
            <w:tcBorders>
              <w:top w:val="single" w:sz="4" w:space="0" w:color="auto"/>
              <w:left w:val="single" w:sz="4" w:space="0" w:color="auto"/>
            </w:tcBorders>
            <w:shd w:val="clear" w:color="auto" w:fill="DADADA"/>
            <w:vAlign w:val="bottom"/>
          </w:tcPr>
          <w:p w14:paraId="71D3A4D1" w14:textId="77777777" w:rsidR="006D4B98" w:rsidRPr="0084378F" w:rsidRDefault="006D4B98" w:rsidP="002E3AB0">
            <w:pPr>
              <w:pStyle w:val="Zkladntext21"/>
              <w:shd w:val="clear" w:color="auto" w:fill="auto"/>
              <w:spacing w:line="200" w:lineRule="exact"/>
              <w:ind w:left="18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FRR / ERR [%]</w:t>
            </w:r>
          </w:p>
        </w:tc>
        <w:tc>
          <w:tcPr>
            <w:tcW w:w="2285" w:type="dxa"/>
            <w:tcBorders>
              <w:top w:val="single" w:sz="4" w:space="0" w:color="auto"/>
              <w:left w:val="single" w:sz="4" w:space="0" w:color="auto"/>
            </w:tcBorders>
            <w:shd w:val="clear" w:color="auto" w:fill="DADADA"/>
            <w:vAlign w:val="bottom"/>
          </w:tcPr>
          <w:p w14:paraId="5F66E0E2" w14:textId="77777777" w:rsidR="006D4B98" w:rsidRPr="0084378F" w:rsidRDefault="006D4B98" w:rsidP="002E3AB0">
            <w:pPr>
              <w:pStyle w:val="Zkladntext21"/>
              <w:shd w:val="clear" w:color="auto" w:fill="auto"/>
              <w:spacing w:line="200" w:lineRule="exact"/>
              <w:ind w:left="18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FNPV / ENPV [tis. Kč]</w:t>
            </w:r>
          </w:p>
        </w:tc>
        <w:tc>
          <w:tcPr>
            <w:tcW w:w="898" w:type="dxa"/>
            <w:tcBorders>
              <w:top w:val="single" w:sz="4" w:space="0" w:color="auto"/>
              <w:left w:val="single" w:sz="4" w:space="0" w:color="auto"/>
              <w:right w:val="single" w:sz="4" w:space="0" w:color="auto"/>
            </w:tcBorders>
            <w:shd w:val="clear" w:color="auto" w:fill="DADADA"/>
            <w:vAlign w:val="bottom"/>
          </w:tcPr>
          <w:p w14:paraId="08CE1ACB" w14:textId="77777777" w:rsidR="006D4B98" w:rsidRPr="0084378F" w:rsidRDefault="006D4B98" w:rsidP="002E3AB0">
            <w:pPr>
              <w:pStyle w:val="Zkladntext21"/>
              <w:shd w:val="clear" w:color="auto" w:fill="auto"/>
              <w:spacing w:line="200" w:lineRule="exact"/>
              <w:ind w:left="24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BCR</w:t>
            </w:r>
          </w:p>
        </w:tc>
      </w:tr>
      <w:tr w:rsidR="006D4B98" w:rsidRPr="0084378F" w14:paraId="09DEE304" w14:textId="77777777" w:rsidTr="002E3AB0">
        <w:trPr>
          <w:trHeight w:hRule="exact" w:val="322"/>
        </w:trPr>
        <w:tc>
          <w:tcPr>
            <w:tcW w:w="6812" w:type="dxa"/>
            <w:gridSpan w:val="4"/>
            <w:tcBorders>
              <w:top w:val="single" w:sz="4" w:space="0" w:color="auto"/>
              <w:left w:val="single" w:sz="4" w:space="0" w:color="auto"/>
              <w:right w:val="single" w:sz="4" w:space="0" w:color="auto"/>
            </w:tcBorders>
            <w:shd w:val="clear" w:color="auto" w:fill="DADADA"/>
            <w:vAlign w:val="bottom"/>
          </w:tcPr>
          <w:p w14:paraId="5794FDF1" w14:textId="77777777" w:rsidR="006D4B98" w:rsidRPr="0084378F" w:rsidRDefault="006D4B98" w:rsidP="002E3AB0">
            <w:pPr>
              <w:pStyle w:val="Zkladntext21"/>
              <w:shd w:val="clear" w:color="auto" w:fill="auto"/>
              <w:spacing w:line="200" w:lineRule="exact"/>
              <w:ind w:left="290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finanční analýza</w:t>
            </w:r>
          </w:p>
        </w:tc>
      </w:tr>
      <w:tr w:rsidR="006D4B98" w:rsidRPr="0084378F" w14:paraId="7B6E474E" w14:textId="77777777" w:rsidTr="002E3AB0">
        <w:trPr>
          <w:trHeight w:hRule="exact" w:val="322"/>
        </w:trPr>
        <w:tc>
          <w:tcPr>
            <w:tcW w:w="1954" w:type="dxa"/>
            <w:tcBorders>
              <w:top w:val="single" w:sz="4" w:space="0" w:color="auto"/>
              <w:left w:val="single" w:sz="4" w:space="0" w:color="auto"/>
            </w:tcBorders>
            <w:shd w:val="clear" w:color="auto" w:fill="BFBFBF"/>
            <w:vAlign w:val="bottom"/>
          </w:tcPr>
          <w:p w14:paraId="46B7C979" w14:textId="77777777" w:rsidR="006D4B98" w:rsidRPr="0084378F" w:rsidRDefault="006D4B98" w:rsidP="002E3AB0">
            <w:pPr>
              <w:pStyle w:val="Zkladntext21"/>
              <w:shd w:val="clear" w:color="auto" w:fill="auto"/>
              <w:spacing w:line="200" w:lineRule="exact"/>
              <w:ind w:firstLine="0"/>
              <w:jc w:val="center"/>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A4+B4</w:t>
            </w:r>
          </w:p>
        </w:tc>
        <w:tc>
          <w:tcPr>
            <w:tcW w:w="1675" w:type="dxa"/>
            <w:tcBorders>
              <w:top w:val="single" w:sz="4" w:space="0" w:color="auto"/>
              <w:left w:val="single" w:sz="4" w:space="0" w:color="auto"/>
            </w:tcBorders>
            <w:shd w:val="clear" w:color="auto" w:fill="FFFFFF"/>
            <w:vAlign w:val="bottom"/>
          </w:tcPr>
          <w:p w14:paraId="13B90991" w14:textId="77777777" w:rsidR="006D4B98" w:rsidRPr="0084378F" w:rsidRDefault="006D4B98" w:rsidP="002E3AB0">
            <w:pPr>
              <w:pStyle w:val="Zkladntext21"/>
              <w:shd w:val="clear" w:color="auto" w:fill="auto"/>
              <w:spacing w:line="200" w:lineRule="exact"/>
              <w:ind w:firstLine="0"/>
              <w:jc w:val="center"/>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-7,75</w:t>
            </w:r>
          </w:p>
        </w:tc>
        <w:tc>
          <w:tcPr>
            <w:tcW w:w="2285" w:type="dxa"/>
            <w:tcBorders>
              <w:top w:val="single" w:sz="4" w:space="0" w:color="auto"/>
              <w:left w:val="single" w:sz="4" w:space="0" w:color="auto"/>
            </w:tcBorders>
            <w:shd w:val="clear" w:color="auto" w:fill="FFFFFF"/>
            <w:vAlign w:val="bottom"/>
          </w:tcPr>
          <w:p w14:paraId="3CB0B4A7" w14:textId="77777777" w:rsidR="006D4B98" w:rsidRPr="0084378F" w:rsidRDefault="006D4B98" w:rsidP="002E3AB0">
            <w:pPr>
              <w:pStyle w:val="Zkladntext21"/>
              <w:shd w:val="clear" w:color="auto" w:fill="auto"/>
              <w:spacing w:line="200" w:lineRule="exact"/>
              <w:ind w:left="40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-11 618 569</w:t>
            </w:r>
          </w:p>
        </w:tc>
        <w:tc>
          <w:tcPr>
            <w:tcW w:w="898" w:type="dxa"/>
            <w:tcBorders>
              <w:top w:val="single" w:sz="4" w:space="0" w:color="auto"/>
              <w:left w:val="single" w:sz="4" w:space="0" w:color="auto"/>
              <w:right w:val="single" w:sz="4" w:space="0" w:color="auto"/>
            </w:tcBorders>
            <w:shd w:val="clear" w:color="auto" w:fill="FFFFFF"/>
            <w:vAlign w:val="center"/>
          </w:tcPr>
          <w:p w14:paraId="620F2E40" w14:textId="77777777" w:rsidR="006D4B98" w:rsidRPr="0084378F" w:rsidRDefault="006D4B98" w:rsidP="002E3AB0">
            <w:pPr>
              <w:pStyle w:val="Zkladntext21"/>
              <w:shd w:val="clear" w:color="auto" w:fill="auto"/>
              <w:spacing w:line="200" w:lineRule="exact"/>
              <w:ind w:firstLine="0"/>
              <w:jc w:val="center"/>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w:t>
            </w:r>
          </w:p>
        </w:tc>
      </w:tr>
      <w:tr w:rsidR="006D4B98" w:rsidRPr="0084378F" w14:paraId="699C15EA" w14:textId="77777777" w:rsidTr="002E3AB0">
        <w:trPr>
          <w:trHeight w:hRule="exact" w:val="317"/>
        </w:trPr>
        <w:tc>
          <w:tcPr>
            <w:tcW w:w="6812" w:type="dxa"/>
            <w:gridSpan w:val="4"/>
            <w:tcBorders>
              <w:top w:val="single" w:sz="4" w:space="0" w:color="auto"/>
              <w:left w:val="single" w:sz="4" w:space="0" w:color="auto"/>
              <w:right w:val="single" w:sz="4" w:space="0" w:color="auto"/>
            </w:tcBorders>
            <w:shd w:val="clear" w:color="auto" w:fill="DADADA"/>
            <w:vAlign w:val="bottom"/>
          </w:tcPr>
          <w:p w14:paraId="50B2776B" w14:textId="77777777" w:rsidR="006D4B98" w:rsidRPr="0084378F" w:rsidRDefault="006D4B98" w:rsidP="002E3AB0">
            <w:pPr>
              <w:pStyle w:val="Zkladntext21"/>
              <w:shd w:val="clear" w:color="auto" w:fill="auto"/>
              <w:spacing w:line="200" w:lineRule="exact"/>
              <w:ind w:left="272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ekonomická analýza</w:t>
            </w:r>
          </w:p>
        </w:tc>
      </w:tr>
      <w:tr w:rsidR="006D4B98" w:rsidRPr="0084378F" w14:paraId="46DDF03A" w14:textId="77777777" w:rsidTr="002E3AB0">
        <w:trPr>
          <w:trHeight w:hRule="exact" w:val="331"/>
        </w:trPr>
        <w:tc>
          <w:tcPr>
            <w:tcW w:w="1954" w:type="dxa"/>
            <w:tcBorders>
              <w:top w:val="single" w:sz="4" w:space="0" w:color="auto"/>
              <w:left w:val="single" w:sz="4" w:space="0" w:color="auto"/>
              <w:bottom w:val="single" w:sz="4" w:space="0" w:color="auto"/>
            </w:tcBorders>
            <w:shd w:val="clear" w:color="auto" w:fill="BFBFBF"/>
            <w:vAlign w:val="bottom"/>
          </w:tcPr>
          <w:p w14:paraId="2401AE3E" w14:textId="77777777" w:rsidR="006D4B98" w:rsidRPr="0084378F" w:rsidRDefault="006D4B98" w:rsidP="002E3AB0">
            <w:pPr>
              <w:pStyle w:val="Zkladntext21"/>
              <w:shd w:val="clear" w:color="auto" w:fill="auto"/>
              <w:spacing w:line="200" w:lineRule="exact"/>
              <w:ind w:firstLine="0"/>
              <w:jc w:val="center"/>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A4+B4</w:t>
            </w:r>
          </w:p>
        </w:tc>
        <w:tc>
          <w:tcPr>
            <w:tcW w:w="1675" w:type="dxa"/>
            <w:tcBorders>
              <w:top w:val="single" w:sz="4" w:space="0" w:color="auto"/>
              <w:left w:val="single" w:sz="4" w:space="0" w:color="auto"/>
              <w:bottom w:val="single" w:sz="4" w:space="0" w:color="auto"/>
            </w:tcBorders>
            <w:shd w:val="clear" w:color="auto" w:fill="FFFFFF"/>
            <w:vAlign w:val="bottom"/>
          </w:tcPr>
          <w:p w14:paraId="6F863A24" w14:textId="77777777" w:rsidR="006D4B98" w:rsidRPr="0084378F" w:rsidRDefault="006D4B98" w:rsidP="002E3AB0">
            <w:pPr>
              <w:pStyle w:val="Zkladntext21"/>
              <w:shd w:val="clear" w:color="auto" w:fill="auto"/>
              <w:spacing w:line="200" w:lineRule="exact"/>
              <w:ind w:firstLine="0"/>
              <w:jc w:val="center"/>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8,75</w:t>
            </w:r>
          </w:p>
        </w:tc>
        <w:tc>
          <w:tcPr>
            <w:tcW w:w="2285" w:type="dxa"/>
            <w:tcBorders>
              <w:top w:val="single" w:sz="4" w:space="0" w:color="auto"/>
              <w:left w:val="single" w:sz="4" w:space="0" w:color="auto"/>
              <w:bottom w:val="single" w:sz="4" w:space="0" w:color="auto"/>
            </w:tcBorders>
            <w:shd w:val="clear" w:color="auto" w:fill="FFFFFF"/>
            <w:vAlign w:val="bottom"/>
          </w:tcPr>
          <w:p w14:paraId="0B716B12" w14:textId="77777777" w:rsidR="006D4B98" w:rsidRPr="0084378F" w:rsidRDefault="006D4B98" w:rsidP="002E3AB0">
            <w:pPr>
              <w:pStyle w:val="Zkladntext21"/>
              <w:shd w:val="clear" w:color="auto" w:fill="auto"/>
              <w:spacing w:line="200" w:lineRule="exact"/>
              <w:ind w:left="48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5 218 300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bottom"/>
          </w:tcPr>
          <w:p w14:paraId="19254BE9" w14:textId="77777777" w:rsidR="006D4B98" w:rsidRPr="0084378F" w:rsidRDefault="006D4B98" w:rsidP="002E3AB0">
            <w:pPr>
              <w:pStyle w:val="Zkladntext21"/>
              <w:shd w:val="clear" w:color="auto" w:fill="auto"/>
              <w:spacing w:line="200" w:lineRule="exact"/>
              <w:ind w:left="240" w:firstLine="0"/>
              <w:jc w:val="left"/>
              <w:rPr>
                <w:rFonts w:asciiTheme="minorHAnsi" w:hAnsiTheme="minorHAnsi" w:cstheme="minorHAnsi"/>
                <w:sz w:val="18"/>
                <w:szCs w:val="18"/>
              </w:rPr>
            </w:pPr>
            <w:r w:rsidRPr="0084378F">
              <w:rPr>
                <w:rFonts w:asciiTheme="minorHAnsi" w:hAnsiTheme="minorHAnsi" w:cstheme="minorHAnsi"/>
                <w:color w:val="000000"/>
                <w:sz w:val="18"/>
                <w:szCs w:val="18"/>
                <w:lang w:eastAsia="cs-CZ" w:bidi="cs-CZ"/>
              </w:rPr>
              <w:t>1,446</w:t>
            </w:r>
          </w:p>
        </w:tc>
      </w:tr>
    </w:tbl>
    <w:p w14:paraId="4B55BEF5" w14:textId="77777777" w:rsidR="006D4B98" w:rsidRPr="00532CCE" w:rsidRDefault="006D4B98" w:rsidP="006D4B98">
      <w:pPr>
        <w:rPr>
          <w:sz w:val="18"/>
          <w:szCs w:val="18"/>
        </w:rPr>
      </w:pPr>
    </w:p>
    <w:p w14:paraId="338B8755" w14:textId="77777777" w:rsidR="006D4B98" w:rsidRPr="00532CCE" w:rsidRDefault="006D4B98" w:rsidP="006D4B98">
      <w:pPr>
        <w:rPr>
          <w:sz w:val="18"/>
          <w:szCs w:val="18"/>
        </w:rPr>
      </w:pPr>
    </w:p>
    <w:p w14:paraId="0AD3A8EA" w14:textId="77777777" w:rsidR="006D4B98" w:rsidRPr="00532CCE" w:rsidRDefault="006D4B98" w:rsidP="006D4B98">
      <w:pPr>
        <w:rPr>
          <w:sz w:val="18"/>
          <w:szCs w:val="18"/>
        </w:rPr>
      </w:pPr>
    </w:p>
    <w:p w14:paraId="7503D519" w14:textId="77777777" w:rsidR="006D4B98" w:rsidRPr="00532CCE" w:rsidRDefault="006D4B98" w:rsidP="006D4B98">
      <w:pPr>
        <w:rPr>
          <w:sz w:val="18"/>
          <w:szCs w:val="18"/>
        </w:rPr>
      </w:pPr>
    </w:p>
    <w:p w14:paraId="2F1313D9" w14:textId="77777777" w:rsidR="006D4B98" w:rsidRPr="00532CCE" w:rsidRDefault="006D4B98" w:rsidP="006D4B98">
      <w:pPr>
        <w:rPr>
          <w:sz w:val="18"/>
          <w:szCs w:val="18"/>
        </w:rPr>
      </w:pPr>
    </w:p>
    <w:p w14:paraId="09ED37BD" w14:textId="77777777" w:rsidR="006D4B98" w:rsidRPr="00585A5E" w:rsidRDefault="006D4B98" w:rsidP="00653509">
      <w:pPr>
        <w:jc w:val="both"/>
        <w:rPr>
          <w:sz w:val="24"/>
          <w:szCs w:val="24"/>
        </w:rPr>
      </w:pPr>
      <w:r w:rsidRPr="00585A5E">
        <w:rPr>
          <w:sz w:val="24"/>
          <w:szCs w:val="24"/>
        </w:rPr>
        <w:lastRenderedPageBreak/>
        <w:t>Z pohledu finanční analýzy byly hodnoty FRR a FNPV všech projektových variant pod hranicí ekonomické efektivnosti. Je to logické, vzhledem k zaměření projektu na modernizaci infrastruktury, která z hlediska investora obvykle nepřináší podstatné finanční efekty. Projekt sice přinese efekty i v oblasti provozu investora (úspora zaměstnanců, provozních nákladů infrastruktury a nárůst příjmů z poplatku za DC), výše úspor však nebude tak velká, aby jimi byly pokryty celé investiční náklady.</w:t>
      </w:r>
    </w:p>
    <w:p w14:paraId="6C800135" w14:textId="77777777" w:rsidR="006D4B98" w:rsidRPr="00585A5E" w:rsidRDefault="006D4B98" w:rsidP="00653509">
      <w:pPr>
        <w:jc w:val="both"/>
        <w:rPr>
          <w:sz w:val="24"/>
          <w:szCs w:val="24"/>
        </w:rPr>
      </w:pPr>
      <w:r w:rsidRPr="00585A5E">
        <w:rPr>
          <w:sz w:val="24"/>
          <w:szCs w:val="24"/>
        </w:rPr>
        <w:t>Z hlediska ekonomické analýzy (celospolečenské prospěšnosti) vykazovala varianta A4+B4 ekonomickou efektivitu.</w:t>
      </w:r>
    </w:p>
    <w:p w14:paraId="05BB4D43" w14:textId="2AE89E4E" w:rsidR="006D4B98" w:rsidRPr="00585A5E" w:rsidRDefault="006D4B98" w:rsidP="00653509">
      <w:pPr>
        <w:jc w:val="both"/>
        <w:rPr>
          <w:sz w:val="24"/>
          <w:szCs w:val="24"/>
        </w:rPr>
      </w:pPr>
      <w:r w:rsidRPr="00585A5E">
        <w:rPr>
          <w:sz w:val="24"/>
          <w:szCs w:val="24"/>
        </w:rPr>
        <w:t xml:space="preserve">Výsledek varianty A4+B4 byl nad hranicí návratnosti, a to konkrétně 8,75 %, kdy hranice efektivnosti </w:t>
      </w:r>
      <w:r w:rsidR="002E3AB0" w:rsidRPr="00585A5E">
        <w:rPr>
          <w:sz w:val="24"/>
          <w:szCs w:val="24"/>
        </w:rPr>
        <w:t xml:space="preserve">v té době byla </w:t>
      </w:r>
      <w:r w:rsidRPr="00585A5E">
        <w:rPr>
          <w:sz w:val="24"/>
          <w:szCs w:val="24"/>
        </w:rPr>
        <w:t>5,5 %. Realizací varianty A4+B4 totiž dojde k růstu zatížení osobní dopravou</w:t>
      </w:r>
      <w:r w:rsidR="002E3AB0" w:rsidRPr="00585A5E">
        <w:rPr>
          <w:sz w:val="24"/>
          <w:szCs w:val="24"/>
        </w:rPr>
        <w:t xml:space="preserve"> díky</w:t>
      </w:r>
      <w:r w:rsidRPr="00585A5E">
        <w:rPr>
          <w:sz w:val="24"/>
          <w:szCs w:val="24"/>
        </w:rPr>
        <w:t xml:space="preserve"> </w:t>
      </w:r>
      <w:r w:rsidR="002E3AB0" w:rsidRPr="00585A5E">
        <w:rPr>
          <w:sz w:val="24"/>
          <w:szCs w:val="24"/>
        </w:rPr>
        <w:t>zavedení vlaků Ex v relaci Praha – Hradec Králové, které významně zkrátí cestovní dobu v relaci Praha - Hradec Králové a zajistí převedení dopravy ze silnic.</w:t>
      </w:r>
      <w:r w:rsidRPr="00585A5E">
        <w:rPr>
          <w:sz w:val="24"/>
          <w:szCs w:val="24"/>
        </w:rPr>
        <w:t xml:space="preserve"> Z pohledu nákladní dopravy je pak ve variantě A4+B4 plánován velmi výrazný nárůst kapacity a další zkrácení cestovní doby. Výsledkem je výrazný přesun zatížení nákladní přepravy v úseku Velký Osek – Choceň především z I. TŽK na řešenou trať, ale i ze silniční dopravy. Všechny tyto přepravní efekty pak v ekonomické analýze u této varianty vytvářejí poměrně vysoké úspory času, vnějších nákladů ale i úsporu provozních nákladů silniční dopravy.</w:t>
      </w:r>
    </w:p>
    <w:p w14:paraId="7D8FB251" w14:textId="77777777" w:rsidR="006D4B98" w:rsidRPr="00585A5E" w:rsidRDefault="006D4B98" w:rsidP="00585A5E">
      <w:pPr>
        <w:keepNext/>
        <w:jc w:val="both"/>
        <w:rPr>
          <w:b/>
          <w:bCs/>
          <w:sz w:val="24"/>
          <w:szCs w:val="24"/>
          <w:u w:val="single"/>
        </w:rPr>
      </w:pPr>
      <w:r w:rsidRPr="00585A5E">
        <w:rPr>
          <w:b/>
          <w:bCs/>
          <w:sz w:val="24"/>
          <w:szCs w:val="24"/>
          <w:u w:val="single"/>
        </w:rPr>
        <w:t>Aktualizace ekonomického hodnocení a metodického hodnocení</w:t>
      </w:r>
    </w:p>
    <w:p w14:paraId="0CB8C95C" w14:textId="4859E393" w:rsidR="006D4B98" w:rsidRPr="00585A5E" w:rsidRDefault="006D4B98" w:rsidP="00653509">
      <w:pPr>
        <w:jc w:val="both"/>
        <w:rPr>
          <w:sz w:val="24"/>
          <w:szCs w:val="24"/>
        </w:rPr>
      </w:pPr>
      <w:r w:rsidRPr="00585A5E">
        <w:rPr>
          <w:sz w:val="24"/>
          <w:szCs w:val="24"/>
        </w:rPr>
        <w:t xml:space="preserve">Aktualizace ekonomického hodnocení </w:t>
      </w:r>
      <w:r w:rsidR="001E517E">
        <w:rPr>
          <w:sz w:val="24"/>
          <w:szCs w:val="24"/>
        </w:rPr>
        <w:t xml:space="preserve">byla </w:t>
      </w:r>
      <w:r w:rsidRPr="00585A5E">
        <w:rPr>
          <w:sz w:val="24"/>
          <w:szCs w:val="24"/>
        </w:rPr>
        <w:t>zpracována</w:t>
      </w:r>
      <w:r w:rsidR="000527EE" w:rsidRPr="00585A5E">
        <w:rPr>
          <w:sz w:val="24"/>
          <w:szCs w:val="24"/>
        </w:rPr>
        <w:t xml:space="preserve"> Správou železnic, státní organizací, Odborem projektování staveb</w:t>
      </w:r>
      <w:r w:rsidRPr="00585A5E">
        <w:rPr>
          <w:sz w:val="24"/>
          <w:szCs w:val="24"/>
        </w:rPr>
        <w:t xml:space="preserve"> v 12/2020 v souladu s Resortní metodikou pro hodnocení ekonomické efektivnosti projektů dopravních staveb, schválenou Ministerstvem dopravy dne 31. 10. 2017.</w:t>
      </w:r>
    </w:p>
    <w:p w14:paraId="281192AF" w14:textId="77777777" w:rsidR="006D4B98" w:rsidRPr="00585A5E" w:rsidRDefault="006D4B98" w:rsidP="00585A5E">
      <w:pPr>
        <w:spacing w:after="0"/>
        <w:jc w:val="both"/>
        <w:rPr>
          <w:sz w:val="24"/>
          <w:szCs w:val="24"/>
        </w:rPr>
      </w:pPr>
      <w:r w:rsidRPr="00585A5E">
        <w:rPr>
          <w:sz w:val="24"/>
          <w:szCs w:val="24"/>
        </w:rPr>
        <w:t>Ekonomické hodnocení zohledňuje postup projektové přípravy od schválení Podkladové SP. Jde zejména o tyto změny:</w:t>
      </w:r>
    </w:p>
    <w:p w14:paraId="45350942" w14:textId="77777777" w:rsidR="006D4B98" w:rsidRPr="00585A5E" w:rsidRDefault="006D4B98" w:rsidP="00585A5E">
      <w:pPr>
        <w:pStyle w:val="Odstavecseseznamem"/>
        <w:numPr>
          <w:ilvl w:val="0"/>
          <w:numId w:val="52"/>
        </w:numPr>
        <w:spacing w:after="0" w:line="276" w:lineRule="auto"/>
        <w:jc w:val="both"/>
        <w:rPr>
          <w:sz w:val="24"/>
          <w:szCs w:val="24"/>
        </w:rPr>
      </w:pPr>
      <w:r w:rsidRPr="00585A5E">
        <w:rPr>
          <w:sz w:val="24"/>
          <w:szCs w:val="24"/>
        </w:rPr>
        <w:t>investiční náklady jednotlivých staveb odpovídají aktuálnímu stavu zpracování, tedy    technologické stavby (TNS, DOZ, ETCS, GSM-R) ve stadiu 1, liniové infrastrukturní stavby ve stadiu 2;</w:t>
      </w:r>
    </w:p>
    <w:p w14:paraId="1EB0FFF8" w14:textId="77777777" w:rsidR="006D4B98" w:rsidRPr="00585A5E" w:rsidRDefault="006D4B98" w:rsidP="00585A5E">
      <w:pPr>
        <w:pStyle w:val="Odstavecseseznamem"/>
        <w:numPr>
          <w:ilvl w:val="0"/>
          <w:numId w:val="52"/>
        </w:numPr>
        <w:spacing w:after="0" w:line="276" w:lineRule="auto"/>
        <w:jc w:val="both"/>
        <w:rPr>
          <w:vanish/>
          <w:sz w:val="24"/>
          <w:szCs w:val="24"/>
          <w:specVanish/>
        </w:rPr>
      </w:pPr>
      <w:r w:rsidRPr="00585A5E">
        <w:rPr>
          <w:sz w:val="24"/>
          <w:szCs w:val="24"/>
        </w:rPr>
        <w:t xml:space="preserve">hranicí úseku u </w:t>
      </w:r>
      <w:proofErr w:type="spellStart"/>
      <w:r w:rsidRPr="00585A5E">
        <w:rPr>
          <w:sz w:val="24"/>
          <w:szCs w:val="24"/>
        </w:rPr>
        <w:t>žst</w:t>
      </w:r>
      <w:proofErr w:type="spellEnd"/>
      <w:r w:rsidRPr="00585A5E">
        <w:rPr>
          <w:sz w:val="24"/>
          <w:szCs w:val="24"/>
        </w:rPr>
        <w:t xml:space="preserve">. Velký Osek je nově km 4,1 v traťovém úseku </w:t>
      </w:r>
      <w:proofErr w:type="spellStart"/>
      <w:r w:rsidRPr="00585A5E">
        <w:rPr>
          <w:sz w:val="24"/>
          <w:szCs w:val="24"/>
        </w:rPr>
        <w:t>Kanín</w:t>
      </w:r>
      <w:proofErr w:type="spellEnd"/>
      <w:r w:rsidRPr="00585A5E">
        <w:rPr>
          <w:sz w:val="24"/>
          <w:szCs w:val="24"/>
        </w:rPr>
        <w:t xml:space="preserve"> – Dobšice n. C., z hodnoceného rozsahu tak byla vypuštěna Libická spojka (novostavba trati </w:t>
      </w:r>
      <w:proofErr w:type="spellStart"/>
      <w:r w:rsidRPr="00585A5E">
        <w:rPr>
          <w:sz w:val="24"/>
          <w:szCs w:val="24"/>
        </w:rPr>
        <w:t>Kanín</w:t>
      </w:r>
      <w:proofErr w:type="spellEnd"/>
      <w:r w:rsidRPr="00585A5E">
        <w:rPr>
          <w:sz w:val="24"/>
          <w:szCs w:val="24"/>
        </w:rPr>
        <w:t xml:space="preserve"> – Libice n. C.) včetně obvodu </w:t>
      </w:r>
      <w:proofErr w:type="spellStart"/>
      <w:r w:rsidRPr="00585A5E">
        <w:rPr>
          <w:sz w:val="24"/>
          <w:szCs w:val="24"/>
        </w:rPr>
        <w:t>Kanín</w:t>
      </w:r>
      <w:proofErr w:type="spellEnd"/>
      <w:r w:rsidRPr="00585A5E">
        <w:rPr>
          <w:sz w:val="24"/>
          <w:szCs w:val="24"/>
        </w:rPr>
        <w:t xml:space="preserve">. Tato část infrastruktury se nově stala součástí stavby „Modernizace traťového úseku Kolín (mimo) – </w:t>
      </w:r>
      <w:proofErr w:type="spellStart"/>
      <w:r w:rsidRPr="00585A5E">
        <w:rPr>
          <w:sz w:val="24"/>
          <w:szCs w:val="24"/>
        </w:rPr>
        <w:t>odb</w:t>
      </w:r>
      <w:proofErr w:type="spellEnd"/>
      <w:r w:rsidRPr="00585A5E">
        <w:rPr>
          <w:sz w:val="24"/>
          <w:szCs w:val="24"/>
        </w:rPr>
        <w:t xml:space="preserve">. </w:t>
      </w:r>
      <w:proofErr w:type="spellStart"/>
      <w:r w:rsidRPr="00585A5E">
        <w:rPr>
          <w:sz w:val="24"/>
          <w:szCs w:val="24"/>
        </w:rPr>
        <w:t>Babín</w:t>
      </w:r>
      <w:proofErr w:type="spellEnd"/>
      <w:r w:rsidRPr="00585A5E">
        <w:rPr>
          <w:sz w:val="24"/>
          <w:szCs w:val="24"/>
        </w:rPr>
        <w:t xml:space="preserve"> (mimo), vč. Libické spojky“, zahrnuté do „Aktualizace studie proveditelnosti optimalizace trati Kolín – Všetaty – Děčín“;</w:t>
      </w:r>
    </w:p>
    <w:p w14:paraId="0758A284" w14:textId="38D8BFFD" w:rsidR="006D4B98" w:rsidRPr="00585A5E" w:rsidRDefault="006D4B98" w:rsidP="00585A5E">
      <w:pPr>
        <w:pStyle w:val="Odstavecseseznamem"/>
        <w:numPr>
          <w:ilvl w:val="0"/>
          <w:numId w:val="52"/>
        </w:numPr>
        <w:spacing w:after="0" w:line="276" w:lineRule="auto"/>
        <w:jc w:val="both"/>
        <w:rPr>
          <w:sz w:val="24"/>
          <w:szCs w:val="24"/>
        </w:rPr>
      </w:pPr>
      <w:r w:rsidRPr="00585A5E">
        <w:rPr>
          <w:sz w:val="24"/>
          <w:szCs w:val="24"/>
        </w:rPr>
        <w:t xml:space="preserve"> úsek </w:t>
      </w:r>
      <w:proofErr w:type="spellStart"/>
      <w:r w:rsidRPr="00585A5E">
        <w:rPr>
          <w:sz w:val="24"/>
          <w:szCs w:val="24"/>
        </w:rPr>
        <w:t>Kanín</w:t>
      </w:r>
      <w:proofErr w:type="spellEnd"/>
      <w:r w:rsidRPr="00585A5E">
        <w:rPr>
          <w:sz w:val="24"/>
          <w:szCs w:val="24"/>
        </w:rPr>
        <w:t xml:space="preserve"> – Chlumec n. C. byl pro účely dokumentace EIA zpracován v</w:t>
      </w:r>
      <w:r w:rsidR="001E517E">
        <w:rPr>
          <w:rStyle w:val="Odkaznakoment"/>
        </w:rPr>
        <w:t> </w:t>
      </w:r>
      <w:r w:rsidR="0010190B">
        <w:rPr>
          <w:sz w:val="24"/>
          <w:szCs w:val="24"/>
        </w:rPr>
        <w:t>po</w:t>
      </w:r>
      <w:r w:rsidRPr="00585A5E">
        <w:rPr>
          <w:sz w:val="24"/>
          <w:szCs w:val="24"/>
        </w:rPr>
        <w:t>drobnosti DÚR variantně, a to ve variantě A4 s parametry podle Podkladové SP s</w:t>
      </w:r>
      <w:r w:rsidR="001E517E">
        <w:rPr>
          <w:sz w:val="24"/>
          <w:szCs w:val="24"/>
        </w:rPr>
        <w:t> </w:t>
      </w:r>
      <w:r w:rsidRPr="00585A5E">
        <w:rPr>
          <w:sz w:val="24"/>
          <w:szCs w:val="24"/>
        </w:rPr>
        <w:t>rychlostními omezeními do 100 km/h a</w:t>
      </w:r>
      <w:r w:rsidR="00DC04C8" w:rsidRPr="00585A5E">
        <w:rPr>
          <w:sz w:val="24"/>
          <w:szCs w:val="24"/>
        </w:rPr>
        <w:t> </w:t>
      </w:r>
      <w:r w:rsidRPr="00585A5E">
        <w:rPr>
          <w:sz w:val="24"/>
          <w:szCs w:val="24"/>
        </w:rPr>
        <w:t xml:space="preserve">dále ve variantě A5 s vyšším rozsahem přeložek trati a se snížením sklonu pro usnadnění podmínek nákladní dopravy. Do této aktualizace EH vstupuje varianta A5, protože tato varianta vzešla jako výhodnější </w:t>
      </w:r>
      <w:r w:rsidRPr="00585A5E">
        <w:rPr>
          <w:sz w:val="24"/>
          <w:szCs w:val="24"/>
        </w:rPr>
        <w:lastRenderedPageBreak/>
        <w:t>z</w:t>
      </w:r>
      <w:r w:rsidR="001E517E">
        <w:rPr>
          <w:rStyle w:val="Odkaznakoment"/>
        </w:rPr>
        <w:t> </w:t>
      </w:r>
      <w:proofErr w:type="spellStart"/>
      <w:r w:rsidRPr="00585A5E">
        <w:rPr>
          <w:sz w:val="24"/>
          <w:szCs w:val="24"/>
        </w:rPr>
        <w:t>osouzení</w:t>
      </w:r>
      <w:proofErr w:type="spellEnd"/>
      <w:r w:rsidRPr="00585A5E">
        <w:rPr>
          <w:sz w:val="24"/>
          <w:szCs w:val="24"/>
        </w:rPr>
        <w:t xml:space="preserve"> EIA a lépe plní cíle stavby, zejména dosahuje nižších provozních nákladů pro nákladní dopravu a kratších cestovních časů v osobní dopravě;</w:t>
      </w:r>
    </w:p>
    <w:p w14:paraId="6E5F5820" w14:textId="77777777" w:rsidR="006D4B98" w:rsidRPr="00585A5E" w:rsidRDefault="006D4B98" w:rsidP="00585A5E">
      <w:pPr>
        <w:pStyle w:val="Odstavecseseznamem"/>
        <w:numPr>
          <w:ilvl w:val="0"/>
          <w:numId w:val="52"/>
        </w:numPr>
        <w:spacing w:after="0" w:line="276" w:lineRule="auto"/>
        <w:jc w:val="both"/>
        <w:rPr>
          <w:sz w:val="24"/>
          <w:szCs w:val="24"/>
        </w:rPr>
      </w:pPr>
      <w:r w:rsidRPr="00585A5E">
        <w:rPr>
          <w:sz w:val="24"/>
          <w:szCs w:val="24"/>
        </w:rPr>
        <w:t xml:space="preserve">v </w:t>
      </w:r>
      <w:proofErr w:type="spellStart"/>
      <w:r w:rsidRPr="00585A5E">
        <w:rPr>
          <w:sz w:val="24"/>
          <w:szCs w:val="24"/>
        </w:rPr>
        <w:t>žst</w:t>
      </w:r>
      <w:proofErr w:type="spellEnd"/>
      <w:r w:rsidRPr="00585A5E">
        <w:rPr>
          <w:sz w:val="24"/>
          <w:szCs w:val="24"/>
        </w:rPr>
        <w:t>. Hradec Králové hl. n. zůstalo zachováno rozdělení nákladů a přínosů mezi ramena Velký Osek – Hradec Králové – Choceň a Pardubice – Hradec Králové, ale rozsah úprav této stanice se rozšířil v nákladní části;</w:t>
      </w:r>
    </w:p>
    <w:p w14:paraId="5AC4A9FA" w14:textId="77777777" w:rsidR="006D4B98" w:rsidRPr="00585A5E" w:rsidRDefault="006D4B98" w:rsidP="00585A5E">
      <w:pPr>
        <w:pStyle w:val="Odstavecseseznamem"/>
        <w:numPr>
          <w:ilvl w:val="0"/>
          <w:numId w:val="52"/>
        </w:numPr>
        <w:spacing w:after="0" w:line="276" w:lineRule="auto"/>
        <w:jc w:val="both"/>
        <w:rPr>
          <w:sz w:val="24"/>
          <w:szCs w:val="24"/>
        </w:rPr>
      </w:pPr>
      <w:proofErr w:type="spellStart"/>
      <w:r w:rsidRPr="00585A5E">
        <w:rPr>
          <w:sz w:val="24"/>
          <w:szCs w:val="24"/>
        </w:rPr>
        <w:t>žst</w:t>
      </w:r>
      <w:proofErr w:type="spellEnd"/>
      <w:r w:rsidRPr="00585A5E">
        <w:rPr>
          <w:sz w:val="24"/>
          <w:szCs w:val="24"/>
        </w:rPr>
        <w:t>. Týniště n. O. byla celá vyjmuta z tohoto ekonomického hodnocení, protože v současné době je svými náklady a přínosy zahrnuta do ramene Týniště n. O. – Solnice;</w:t>
      </w:r>
    </w:p>
    <w:p w14:paraId="45B9BA74" w14:textId="77777777" w:rsidR="006D4B98" w:rsidRPr="00585A5E" w:rsidRDefault="006D4B98" w:rsidP="00585A5E">
      <w:pPr>
        <w:pStyle w:val="Odstavecseseznamem"/>
        <w:numPr>
          <w:ilvl w:val="0"/>
          <w:numId w:val="52"/>
        </w:numPr>
        <w:spacing w:after="0" w:line="276" w:lineRule="auto"/>
        <w:jc w:val="both"/>
        <w:rPr>
          <w:sz w:val="24"/>
          <w:szCs w:val="24"/>
        </w:rPr>
      </w:pPr>
      <w:r w:rsidRPr="00585A5E">
        <w:rPr>
          <w:sz w:val="24"/>
          <w:szCs w:val="24"/>
        </w:rPr>
        <w:t>do jednotlivých staveb byly zahrnuty náhrady železničních přejezdů a jejich náhrady mimoúrovňovými kříženími v těch případech, kdy taková náhrada je odůvodněná. Jde o případy, kdy přejezd není možné zachovat z důvodu platných norem (např. přejezd ve stanici přes staniční koleje), přejezdy nezachovatelné z důvodu změny polohy trati (např. při zahloubení trati), a přejezdy s frekvencí, na nichž přínosy z náhrady převyšují příslušné investiční náklady;</w:t>
      </w:r>
    </w:p>
    <w:p w14:paraId="0132DDCB" w14:textId="77777777" w:rsidR="006D4B98" w:rsidRPr="00585A5E" w:rsidRDefault="006D4B98" w:rsidP="00653509">
      <w:pPr>
        <w:pStyle w:val="Odstavecseseznamem"/>
        <w:numPr>
          <w:ilvl w:val="0"/>
          <w:numId w:val="52"/>
        </w:numPr>
        <w:spacing w:after="200" w:line="276" w:lineRule="auto"/>
        <w:jc w:val="both"/>
        <w:rPr>
          <w:sz w:val="24"/>
          <w:szCs w:val="24"/>
        </w:rPr>
      </w:pPr>
      <w:r w:rsidRPr="00585A5E">
        <w:rPr>
          <w:sz w:val="24"/>
          <w:szCs w:val="24"/>
        </w:rPr>
        <w:t>další drobnější dílčí změny jsou uvedeny v Ekonomickém hodnocení.</w:t>
      </w:r>
    </w:p>
    <w:p w14:paraId="17736C92" w14:textId="77777777" w:rsidR="006D4B98" w:rsidRPr="00585A5E" w:rsidRDefault="006D4B98" w:rsidP="00653509">
      <w:pPr>
        <w:jc w:val="both"/>
        <w:rPr>
          <w:sz w:val="24"/>
          <w:szCs w:val="24"/>
        </w:rPr>
      </w:pPr>
      <w:r w:rsidRPr="00585A5E">
        <w:rPr>
          <w:sz w:val="24"/>
          <w:szCs w:val="24"/>
        </w:rPr>
        <w:t>Ostatní předpoklady a vstupy byly převzaty z původního ekonomického hodnocení z 07/2015.</w:t>
      </w:r>
    </w:p>
    <w:p w14:paraId="4218DCE1" w14:textId="64E043AC" w:rsidR="006D4B98" w:rsidRPr="00585A5E" w:rsidRDefault="006D4B98" w:rsidP="00653509">
      <w:pPr>
        <w:jc w:val="both"/>
        <w:rPr>
          <w:sz w:val="24"/>
          <w:szCs w:val="24"/>
        </w:rPr>
      </w:pPr>
      <w:r w:rsidRPr="00585A5E">
        <w:rPr>
          <w:sz w:val="24"/>
          <w:szCs w:val="24"/>
        </w:rPr>
        <w:t>Celkové investiční náklady jsou zpracovány u liniových infrastrukturních staveb na základě rozpočtů dílčích staveb ve stádiu 2, tj. dokumentace pro územní řízení, a to ve výši 37</w:t>
      </w:r>
      <w:r w:rsidR="00585A5E">
        <w:rPr>
          <w:sz w:val="24"/>
          <w:szCs w:val="24"/>
        </w:rPr>
        <w:t> </w:t>
      </w:r>
      <w:r w:rsidRPr="00585A5E">
        <w:rPr>
          <w:sz w:val="24"/>
          <w:szCs w:val="24"/>
        </w:rPr>
        <w:t>432</w:t>
      </w:r>
      <w:r w:rsidR="00585A5E">
        <w:rPr>
          <w:sz w:val="24"/>
          <w:szCs w:val="24"/>
        </w:rPr>
        <w:t> </w:t>
      </w:r>
      <w:r w:rsidRPr="00585A5E">
        <w:rPr>
          <w:sz w:val="24"/>
          <w:szCs w:val="24"/>
        </w:rPr>
        <w:t>065</w:t>
      </w:r>
      <w:r w:rsidR="00585A5E">
        <w:rPr>
          <w:sz w:val="24"/>
          <w:szCs w:val="24"/>
        </w:rPr>
        <w:t> </w:t>
      </w:r>
      <w:r w:rsidRPr="00585A5E">
        <w:rPr>
          <w:sz w:val="24"/>
          <w:szCs w:val="24"/>
        </w:rPr>
        <w:t>498 Kč ve smíšené CÚ. Rozpočty pro TNS, ETCS, GSM-R, DOZ byly odborně odhadnuty na podkladu ceníku SPOŽES 2019. Pro účely CBA byly všechny investiční náklady převedeny na CÚ 2020 a jejich výše je 30 355 703 575 Kč.</w:t>
      </w:r>
    </w:p>
    <w:p w14:paraId="4EDE7FCA" w14:textId="381F7AF2" w:rsidR="006D4B98" w:rsidRPr="00585A5E" w:rsidRDefault="006D4B98" w:rsidP="004D39F3">
      <w:pPr>
        <w:keepNext/>
        <w:jc w:val="both"/>
        <w:rPr>
          <w:sz w:val="24"/>
          <w:szCs w:val="24"/>
        </w:rPr>
      </w:pPr>
      <w:r w:rsidRPr="00585A5E">
        <w:rPr>
          <w:sz w:val="24"/>
          <w:szCs w:val="24"/>
        </w:rPr>
        <w:t xml:space="preserve">Přehled investičních nákladů jednotlivých staveb a jejich předpokládaná doba realizace (vůči AEH </w:t>
      </w:r>
      <w:r w:rsidR="000527EE" w:rsidRPr="00585A5E">
        <w:rPr>
          <w:sz w:val="24"/>
          <w:szCs w:val="24"/>
        </w:rPr>
        <w:t xml:space="preserve">Podkladové </w:t>
      </w:r>
      <w:r w:rsidRPr="00585A5E">
        <w:rPr>
          <w:sz w:val="24"/>
          <w:szCs w:val="24"/>
        </w:rPr>
        <w:t>SP aktualizováno)</w:t>
      </w:r>
    </w:p>
    <w:tbl>
      <w:tblPr>
        <w:tblOverlap w:val="never"/>
        <w:tblW w:w="9341" w:type="dxa"/>
        <w:tblInd w:w="10" w:type="dxa"/>
        <w:tblLayout w:type="fixed"/>
        <w:tblCellMar>
          <w:left w:w="10" w:type="dxa"/>
          <w:right w:w="10" w:type="dxa"/>
        </w:tblCellMar>
        <w:tblLook w:val="0000" w:firstRow="0" w:lastRow="0" w:firstColumn="0" w:lastColumn="0" w:noHBand="0" w:noVBand="0"/>
      </w:tblPr>
      <w:tblGrid>
        <w:gridCol w:w="6506"/>
        <w:gridCol w:w="1134"/>
        <w:gridCol w:w="1701"/>
      </w:tblGrid>
      <w:tr w:rsidR="006D4B98" w:rsidRPr="00A03FA9" w14:paraId="6A2E5A03" w14:textId="77777777" w:rsidTr="001E517E">
        <w:trPr>
          <w:trHeight w:val="20"/>
          <w:tblHeader/>
        </w:trPr>
        <w:tc>
          <w:tcPr>
            <w:tcW w:w="6506" w:type="dxa"/>
            <w:tcBorders>
              <w:top w:val="single" w:sz="4" w:space="0" w:color="auto"/>
              <w:left w:val="single" w:sz="4" w:space="0" w:color="auto"/>
            </w:tcBorders>
            <w:shd w:val="clear" w:color="auto" w:fill="DADADA"/>
            <w:vAlign w:val="center"/>
          </w:tcPr>
          <w:p w14:paraId="48D934A9" w14:textId="77777777" w:rsidR="006D4B98" w:rsidRPr="00A03FA9" w:rsidRDefault="006D4B98" w:rsidP="002E3AB0">
            <w:pPr>
              <w:rPr>
                <w:sz w:val="20"/>
                <w:szCs w:val="20"/>
                <w:lang w:bidi="cs-CZ"/>
              </w:rPr>
            </w:pPr>
            <w:r w:rsidRPr="00A03FA9">
              <w:rPr>
                <w:sz w:val="20"/>
                <w:szCs w:val="20"/>
                <w:lang w:bidi="cs-CZ"/>
              </w:rPr>
              <w:t>Název akce</w:t>
            </w:r>
          </w:p>
        </w:tc>
        <w:tc>
          <w:tcPr>
            <w:tcW w:w="1134" w:type="dxa"/>
            <w:tcBorders>
              <w:top w:val="single" w:sz="4" w:space="0" w:color="auto"/>
              <w:left w:val="single" w:sz="4" w:space="0" w:color="auto"/>
            </w:tcBorders>
            <w:shd w:val="clear" w:color="auto" w:fill="DADADA"/>
            <w:vAlign w:val="center"/>
          </w:tcPr>
          <w:p w14:paraId="4FC60DC9" w14:textId="5EC1E6B2" w:rsidR="006D4B98" w:rsidRPr="00A03FA9" w:rsidRDefault="006D4B98" w:rsidP="002E3AB0">
            <w:pPr>
              <w:rPr>
                <w:sz w:val="20"/>
                <w:szCs w:val="20"/>
                <w:lang w:bidi="cs-CZ"/>
              </w:rPr>
            </w:pPr>
            <w:r w:rsidRPr="00A03FA9">
              <w:rPr>
                <w:sz w:val="20"/>
                <w:szCs w:val="20"/>
                <w:lang w:bidi="cs-CZ"/>
              </w:rPr>
              <w:t xml:space="preserve">CIN tis. Kč </w:t>
            </w:r>
            <w:r w:rsidR="001E517E">
              <w:rPr>
                <w:sz w:val="20"/>
                <w:szCs w:val="20"/>
                <w:lang w:bidi="cs-CZ"/>
              </w:rPr>
              <w:t>(</w:t>
            </w:r>
            <w:r w:rsidRPr="00A03FA9">
              <w:rPr>
                <w:sz w:val="20"/>
                <w:szCs w:val="20"/>
                <w:lang w:bidi="cs-CZ"/>
              </w:rPr>
              <w:t>CÚ 2020</w:t>
            </w:r>
            <w:r w:rsidR="001E517E">
              <w:rPr>
                <w:sz w:val="20"/>
                <w:szCs w:val="20"/>
                <w:lang w:bidi="cs-CZ"/>
              </w:rPr>
              <w:t>)</w:t>
            </w:r>
          </w:p>
        </w:tc>
        <w:tc>
          <w:tcPr>
            <w:tcW w:w="1701" w:type="dxa"/>
            <w:tcBorders>
              <w:top w:val="single" w:sz="4" w:space="0" w:color="auto"/>
              <w:left w:val="single" w:sz="4" w:space="0" w:color="auto"/>
              <w:right w:val="single" w:sz="4" w:space="0" w:color="auto"/>
            </w:tcBorders>
            <w:shd w:val="clear" w:color="auto" w:fill="DADADA"/>
            <w:vAlign w:val="center"/>
          </w:tcPr>
          <w:p w14:paraId="7C0BC26A" w14:textId="77777777" w:rsidR="006D4B98" w:rsidRPr="00A03FA9" w:rsidRDefault="006D4B98" w:rsidP="002E3AB0">
            <w:pPr>
              <w:rPr>
                <w:sz w:val="20"/>
                <w:szCs w:val="20"/>
                <w:lang w:bidi="cs-CZ"/>
              </w:rPr>
            </w:pPr>
            <w:r w:rsidRPr="00A03FA9">
              <w:rPr>
                <w:sz w:val="20"/>
                <w:szCs w:val="20"/>
                <w:lang w:bidi="cs-CZ"/>
              </w:rPr>
              <w:t>Předpokládaná doba realizace</w:t>
            </w:r>
          </w:p>
        </w:tc>
      </w:tr>
      <w:tr w:rsidR="006D4B98" w:rsidRPr="00A03FA9" w14:paraId="0DE94035" w14:textId="77777777" w:rsidTr="001E517E">
        <w:trPr>
          <w:trHeight w:val="20"/>
          <w:tblHeader/>
        </w:trPr>
        <w:tc>
          <w:tcPr>
            <w:tcW w:w="6506" w:type="dxa"/>
            <w:tcBorders>
              <w:top w:val="single" w:sz="4" w:space="0" w:color="auto"/>
              <w:left w:val="single" w:sz="4" w:space="0" w:color="auto"/>
            </w:tcBorders>
            <w:shd w:val="clear" w:color="auto" w:fill="FFFFFF"/>
            <w:vAlign w:val="center"/>
          </w:tcPr>
          <w:p w14:paraId="0F400886" w14:textId="77777777" w:rsidR="006D4B98" w:rsidRPr="00A03FA9" w:rsidRDefault="006D4B98" w:rsidP="00352257">
            <w:pPr>
              <w:spacing w:after="0"/>
              <w:rPr>
                <w:sz w:val="20"/>
                <w:szCs w:val="20"/>
                <w:lang w:bidi="cs-CZ"/>
              </w:rPr>
            </w:pPr>
            <w:r w:rsidRPr="00A03FA9">
              <w:rPr>
                <w:sz w:val="20"/>
                <w:szCs w:val="20"/>
                <w:lang w:bidi="cs-CZ"/>
              </w:rPr>
              <w:t xml:space="preserve">Modernizace traťového úseku </w:t>
            </w:r>
            <w:proofErr w:type="spellStart"/>
            <w:r w:rsidRPr="00A03FA9">
              <w:rPr>
                <w:sz w:val="20"/>
                <w:szCs w:val="20"/>
                <w:lang w:bidi="cs-CZ"/>
              </w:rPr>
              <w:t>odb</w:t>
            </w:r>
            <w:proofErr w:type="spellEnd"/>
            <w:r w:rsidRPr="00A03FA9">
              <w:rPr>
                <w:sz w:val="20"/>
                <w:szCs w:val="20"/>
                <w:lang w:bidi="cs-CZ"/>
              </w:rPr>
              <w:t xml:space="preserve">. </w:t>
            </w:r>
            <w:proofErr w:type="spellStart"/>
            <w:r w:rsidRPr="00A03FA9">
              <w:rPr>
                <w:sz w:val="20"/>
                <w:szCs w:val="20"/>
                <w:lang w:bidi="cs-CZ"/>
              </w:rPr>
              <w:t>Kanín</w:t>
            </w:r>
            <w:proofErr w:type="spellEnd"/>
            <w:r w:rsidRPr="00A03FA9">
              <w:rPr>
                <w:sz w:val="20"/>
                <w:szCs w:val="20"/>
                <w:lang w:bidi="cs-CZ"/>
              </w:rPr>
              <w:t xml:space="preserve"> - Chlumec nad Cidlinou (včetně)</w:t>
            </w:r>
          </w:p>
        </w:tc>
        <w:tc>
          <w:tcPr>
            <w:tcW w:w="1134" w:type="dxa"/>
            <w:tcBorders>
              <w:top w:val="single" w:sz="4" w:space="0" w:color="auto"/>
              <w:left w:val="single" w:sz="4" w:space="0" w:color="auto"/>
            </w:tcBorders>
            <w:shd w:val="clear" w:color="auto" w:fill="FFFFFF"/>
            <w:vAlign w:val="center"/>
          </w:tcPr>
          <w:p w14:paraId="2693B195" w14:textId="77777777" w:rsidR="006D4B98" w:rsidRPr="00A03FA9" w:rsidRDefault="006D4B98" w:rsidP="006B6C94">
            <w:pPr>
              <w:spacing w:after="0"/>
              <w:jc w:val="right"/>
              <w:rPr>
                <w:sz w:val="20"/>
                <w:szCs w:val="20"/>
                <w:lang w:bidi="cs-CZ"/>
              </w:rPr>
            </w:pPr>
            <w:r w:rsidRPr="00A03FA9">
              <w:rPr>
                <w:sz w:val="20"/>
                <w:szCs w:val="20"/>
                <w:lang w:bidi="cs-CZ"/>
              </w:rPr>
              <w:t>7 311 503</w:t>
            </w:r>
          </w:p>
        </w:tc>
        <w:tc>
          <w:tcPr>
            <w:tcW w:w="1701" w:type="dxa"/>
            <w:tcBorders>
              <w:top w:val="single" w:sz="4" w:space="0" w:color="auto"/>
              <w:left w:val="single" w:sz="4" w:space="0" w:color="auto"/>
              <w:right w:val="single" w:sz="4" w:space="0" w:color="auto"/>
            </w:tcBorders>
            <w:shd w:val="clear" w:color="auto" w:fill="FFFFFF"/>
            <w:vAlign w:val="center"/>
          </w:tcPr>
          <w:p w14:paraId="0B105DC0" w14:textId="77777777" w:rsidR="006D4B98" w:rsidRPr="00A03FA9" w:rsidRDefault="006D4B98" w:rsidP="006B6C94">
            <w:pPr>
              <w:spacing w:after="0"/>
              <w:jc w:val="right"/>
              <w:rPr>
                <w:sz w:val="20"/>
                <w:szCs w:val="20"/>
                <w:lang w:bidi="cs-CZ"/>
              </w:rPr>
            </w:pPr>
            <w:r w:rsidRPr="00A03FA9">
              <w:rPr>
                <w:sz w:val="20"/>
                <w:szCs w:val="20"/>
                <w:lang w:bidi="cs-CZ"/>
              </w:rPr>
              <w:t>2023 - 2029</w:t>
            </w:r>
          </w:p>
        </w:tc>
      </w:tr>
      <w:tr w:rsidR="006D4B98" w:rsidRPr="00A03FA9" w14:paraId="76B1FF15" w14:textId="77777777" w:rsidTr="001E517E">
        <w:trPr>
          <w:trHeight w:val="20"/>
          <w:tblHeader/>
        </w:trPr>
        <w:tc>
          <w:tcPr>
            <w:tcW w:w="6506" w:type="dxa"/>
            <w:tcBorders>
              <w:top w:val="single" w:sz="4" w:space="0" w:color="auto"/>
              <w:left w:val="single" w:sz="4" w:space="0" w:color="auto"/>
            </w:tcBorders>
            <w:shd w:val="clear" w:color="auto" w:fill="FFFFFF"/>
            <w:vAlign w:val="center"/>
          </w:tcPr>
          <w:p w14:paraId="4850E03C" w14:textId="77777777" w:rsidR="006D4B98" w:rsidRPr="00A03FA9" w:rsidRDefault="006D4B98" w:rsidP="00352257">
            <w:pPr>
              <w:spacing w:after="0"/>
              <w:rPr>
                <w:sz w:val="20"/>
                <w:szCs w:val="20"/>
                <w:lang w:bidi="cs-CZ"/>
              </w:rPr>
            </w:pPr>
            <w:r w:rsidRPr="00A03FA9">
              <w:rPr>
                <w:sz w:val="20"/>
                <w:szCs w:val="20"/>
                <w:lang w:bidi="cs-CZ"/>
              </w:rPr>
              <w:t>TNS Dobšice nad Cidlinou</w:t>
            </w:r>
          </w:p>
        </w:tc>
        <w:tc>
          <w:tcPr>
            <w:tcW w:w="1134" w:type="dxa"/>
            <w:tcBorders>
              <w:top w:val="single" w:sz="4" w:space="0" w:color="auto"/>
              <w:left w:val="single" w:sz="4" w:space="0" w:color="auto"/>
            </w:tcBorders>
            <w:shd w:val="clear" w:color="auto" w:fill="FFFFFF"/>
            <w:vAlign w:val="center"/>
          </w:tcPr>
          <w:p w14:paraId="61B7335D" w14:textId="77777777" w:rsidR="006D4B98" w:rsidRPr="00A03FA9" w:rsidRDefault="006D4B98" w:rsidP="006B6C94">
            <w:pPr>
              <w:spacing w:after="0"/>
              <w:jc w:val="right"/>
              <w:rPr>
                <w:sz w:val="20"/>
                <w:szCs w:val="20"/>
                <w:lang w:bidi="cs-CZ"/>
              </w:rPr>
            </w:pPr>
            <w:r w:rsidRPr="00A03FA9">
              <w:rPr>
                <w:sz w:val="20"/>
                <w:szCs w:val="20"/>
                <w:lang w:bidi="cs-CZ"/>
              </w:rPr>
              <w:t>550 000</w:t>
            </w:r>
          </w:p>
        </w:tc>
        <w:tc>
          <w:tcPr>
            <w:tcW w:w="1701" w:type="dxa"/>
            <w:tcBorders>
              <w:top w:val="single" w:sz="4" w:space="0" w:color="auto"/>
              <w:left w:val="single" w:sz="4" w:space="0" w:color="auto"/>
              <w:right w:val="single" w:sz="4" w:space="0" w:color="auto"/>
            </w:tcBorders>
            <w:shd w:val="clear" w:color="auto" w:fill="FFFFFF"/>
            <w:vAlign w:val="center"/>
          </w:tcPr>
          <w:p w14:paraId="4C3A6142" w14:textId="77777777" w:rsidR="006D4B98" w:rsidRPr="00A03FA9" w:rsidRDefault="006D4B98" w:rsidP="006B6C94">
            <w:pPr>
              <w:spacing w:after="0"/>
              <w:jc w:val="right"/>
              <w:rPr>
                <w:sz w:val="20"/>
                <w:szCs w:val="20"/>
                <w:lang w:bidi="cs-CZ"/>
              </w:rPr>
            </w:pPr>
            <w:r w:rsidRPr="00A03FA9">
              <w:rPr>
                <w:sz w:val="20"/>
                <w:szCs w:val="20"/>
                <w:lang w:bidi="cs-CZ"/>
              </w:rPr>
              <w:t>2026 - 2028</w:t>
            </w:r>
          </w:p>
        </w:tc>
      </w:tr>
      <w:tr w:rsidR="006D4B98" w:rsidRPr="00A03FA9" w14:paraId="66428840" w14:textId="77777777" w:rsidTr="001E517E">
        <w:trPr>
          <w:trHeight w:val="20"/>
          <w:tblHeader/>
        </w:trPr>
        <w:tc>
          <w:tcPr>
            <w:tcW w:w="6506" w:type="dxa"/>
            <w:tcBorders>
              <w:top w:val="single" w:sz="4" w:space="0" w:color="auto"/>
              <w:left w:val="single" w:sz="4" w:space="0" w:color="auto"/>
            </w:tcBorders>
            <w:shd w:val="clear" w:color="auto" w:fill="FFFFFF"/>
            <w:vAlign w:val="center"/>
          </w:tcPr>
          <w:p w14:paraId="2593CE3A" w14:textId="77777777" w:rsidR="006D4B98" w:rsidRPr="00A03FA9" w:rsidRDefault="006D4B98" w:rsidP="00352257">
            <w:pPr>
              <w:spacing w:after="0"/>
              <w:rPr>
                <w:sz w:val="20"/>
                <w:szCs w:val="20"/>
                <w:lang w:bidi="cs-CZ"/>
              </w:rPr>
            </w:pPr>
            <w:r w:rsidRPr="00A03FA9">
              <w:rPr>
                <w:sz w:val="20"/>
                <w:szCs w:val="20"/>
                <w:lang w:bidi="cs-CZ"/>
              </w:rPr>
              <w:t>Modernizace traťového úseku Chlumec nad Cidlinou (mimo) - Hradec Králové (mimo)</w:t>
            </w:r>
          </w:p>
        </w:tc>
        <w:tc>
          <w:tcPr>
            <w:tcW w:w="1134" w:type="dxa"/>
            <w:tcBorders>
              <w:top w:val="single" w:sz="4" w:space="0" w:color="auto"/>
              <w:left w:val="single" w:sz="4" w:space="0" w:color="auto"/>
            </w:tcBorders>
            <w:shd w:val="clear" w:color="auto" w:fill="FFFFFF"/>
            <w:vAlign w:val="center"/>
          </w:tcPr>
          <w:p w14:paraId="325B5BD1" w14:textId="77777777" w:rsidR="006D4B98" w:rsidRPr="00A03FA9" w:rsidRDefault="006D4B98" w:rsidP="006B6C94">
            <w:pPr>
              <w:spacing w:after="0"/>
              <w:jc w:val="right"/>
              <w:rPr>
                <w:sz w:val="20"/>
                <w:szCs w:val="20"/>
                <w:lang w:bidi="cs-CZ"/>
              </w:rPr>
            </w:pPr>
            <w:r w:rsidRPr="00A03FA9">
              <w:rPr>
                <w:sz w:val="20"/>
                <w:szCs w:val="20"/>
                <w:lang w:bidi="cs-CZ"/>
              </w:rPr>
              <w:t>7 522 406</w:t>
            </w:r>
          </w:p>
        </w:tc>
        <w:tc>
          <w:tcPr>
            <w:tcW w:w="1701" w:type="dxa"/>
            <w:tcBorders>
              <w:top w:val="single" w:sz="4" w:space="0" w:color="auto"/>
              <w:left w:val="single" w:sz="4" w:space="0" w:color="auto"/>
              <w:right w:val="single" w:sz="4" w:space="0" w:color="auto"/>
            </w:tcBorders>
            <w:shd w:val="clear" w:color="auto" w:fill="FFFFFF"/>
            <w:vAlign w:val="center"/>
          </w:tcPr>
          <w:p w14:paraId="75DE251C" w14:textId="77777777" w:rsidR="006D4B98" w:rsidRPr="00A03FA9" w:rsidRDefault="006D4B98" w:rsidP="006B6C94">
            <w:pPr>
              <w:spacing w:after="0"/>
              <w:jc w:val="right"/>
              <w:rPr>
                <w:sz w:val="20"/>
                <w:szCs w:val="20"/>
                <w:lang w:bidi="cs-CZ"/>
              </w:rPr>
            </w:pPr>
            <w:r w:rsidRPr="00A03FA9">
              <w:rPr>
                <w:sz w:val="20"/>
                <w:szCs w:val="20"/>
                <w:lang w:bidi="cs-CZ"/>
              </w:rPr>
              <w:t>2023 - 2029</w:t>
            </w:r>
          </w:p>
        </w:tc>
      </w:tr>
      <w:tr w:rsidR="006D4B98" w:rsidRPr="00A03FA9" w14:paraId="2C5314B3" w14:textId="77777777" w:rsidTr="001E517E">
        <w:trPr>
          <w:trHeight w:val="20"/>
          <w:tblHeader/>
        </w:trPr>
        <w:tc>
          <w:tcPr>
            <w:tcW w:w="6506" w:type="dxa"/>
            <w:tcBorders>
              <w:top w:val="single" w:sz="4" w:space="0" w:color="auto"/>
              <w:left w:val="single" w:sz="4" w:space="0" w:color="auto"/>
            </w:tcBorders>
            <w:shd w:val="clear" w:color="auto" w:fill="FFFFFF"/>
            <w:vAlign w:val="center"/>
          </w:tcPr>
          <w:p w14:paraId="2171DA71" w14:textId="77777777" w:rsidR="006D4B98" w:rsidRPr="00A03FA9" w:rsidRDefault="006D4B98" w:rsidP="00352257">
            <w:pPr>
              <w:spacing w:after="0"/>
              <w:rPr>
                <w:sz w:val="20"/>
                <w:szCs w:val="20"/>
                <w:lang w:bidi="cs-CZ"/>
              </w:rPr>
            </w:pPr>
            <w:r w:rsidRPr="00A03FA9">
              <w:rPr>
                <w:sz w:val="20"/>
                <w:szCs w:val="20"/>
                <w:lang w:bidi="cs-CZ"/>
              </w:rPr>
              <w:t>TNS Káranice</w:t>
            </w:r>
          </w:p>
        </w:tc>
        <w:tc>
          <w:tcPr>
            <w:tcW w:w="1134" w:type="dxa"/>
            <w:tcBorders>
              <w:top w:val="single" w:sz="4" w:space="0" w:color="auto"/>
              <w:left w:val="single" w:sz="4" w:space="0" w:color="auto"/>
            </w:tcBorders>
            <w:shd w:val="clear" w:color="auto" w:fill="FFFFFF"/>
            <w:vAlign w:val="center"/>
          </w:tcPr>
          <w:p w14:paraId="27D5D6B4" w14:textId="77777777" w:rsidR="006D4B98" w:rsidRPr="00A03FA9" w:rsidRDefault="006D4B98" w:rsidP="006B6C94">
            <w:pPr>
              <w:spacing w:after="0"/>
              <w:jc w:val="right"/>
              <w:rPr>
                <w:sz w:val="20"/>
                <w:szCs w:val="20"/>
                <w:lang w:bidi="cs-CZ"/>
              </w:rPr>
            </w:pPr>
            <w:r w:rsidRPr="00A03FA9">
              <w:rPr>
                <w:sz w:val="20"/>
                <w:szCs w:val="20"/>
                <w:lang w:bidi="cs-CZ"/>
              </w:rPr>
              <w:t>550 000</w:t>
            </w:r>
          </w:p>
        </w:tc>
        <w:tc>
          <w:tcPr>
            <w:tcW w:w="1701" w:type="dxa"/>
            <w:tcBorders>
              <w:top w:val="single" w:sz="4" w:space="0" w:color="auto"/>
              <w:left w:val="single" w:sz="4" w:space="0" w:color="auto"/>
              <w:right w:val="single" w:sz="4" w:space="0" w:color="auto"/>
            </w:tcBorders>
            <w:shd w:val="clear" w:color="auto" w:fill="FFFFFF"/>
            <w:vAlign w:val="center"/>
          </w:tcPr>
          <w:p w14:paraId="519A6CF7" w14:textId="77777777" w:rsidR="006D4B98" w:rsidRPr="00A03FA9" w:rsidRDefault="006D4B98" w:rsidP="006B6C94">
            <w:pPr>
              <w:spacing w:after="0"/>
              <w:jc w:val="right"/>
              <w:rPr>
                <w:sz w:val="20"/>
                <w:szCs w:val="20"/>
                <w:lang w:bidi="cs-CZ"/>
              </w:rPr>
            </w:pPr>
            <w:r w:rsidRPr="00A03FA9">
              <w:rPr>
                <w:sz w:val="20"/>
                <w:szCs w:val="20"/>
                <w:lang w:bidi="cs-CZ"/>
              </w:rPr>
              <w:t>2026 - 2028</w:t>
            </w:r>
          </w:p>
        </w:tc>
      </w:tr>
      <w:tr w:rsidR="006D4B98" w:rsidRPr="00A03FA9" w14:paraId="3BDF3DFC" w14:textId="77777777" w:rsidTr="001E517E">
        <w:trPr>
          <w:trHeight w:val="20"/>
          <w:tblHeader/>
        </w:trPr>
        <w:tc>
          <w:tcPr>
            <w:tcW w:w="6506" w:type="dxa"/>
            <w:tcBorders>
              <w:top w:val="single" w:sz="4" w:space="0" w:color="auto"/>
              <w:left w:val="single" w:sz="4" w:space="0" w:color="auto"/>
            </w:tcBorders>
            <w:shd w:val="clear" w:color="auto" w:fill="FFFFFF"/>
            <w:vAlign w:val="center"/>
          </w:tcPr>
          <w:p w14:paraId="0A4DF01F" w14:textId="77777777" w:rsidR="006D4B98" w:rsidRPr="00A03FA9" w:rsidRDefault="006D4B98" w:rsidP="00352257">
            <w:pPr>
              <w:spacing w:after="0"/>
              <w:rPr>
                <w:sz w:val="20"/>
                <w:szCs w:val="20"/>
                <w:lang w:bidi="cs-CZ"/>
              </w:rPr>
            </w:pPr>
            <w:r w:rsidRPr="00A03FA9">
              <w:rPr>
                <w:sz w:val="20"/>
                <w:szCs w:val="20"/>
                <w:lang w:bidi="cs-CZ"/>
              </w:rPr>
              <w:t xml:space="preserve">Modernizace trati Hradec Králové - Pardubice - Chrudim, 2.stavba, </w:t>
            </w:r>
            <w:proofErr w:type="spellStart"/>
            <w:r w:rsidRPr="00A03FA9">
              <w:rPr>
                <w:sz w:val="20"/>
                <w:szCs w:val="20"/>
                <w:lang w:bidi="cs-CZ"/>
              </w:rPr>
              <w:t>zdvoukolejnění</w:t>
            </w:r>
            <w:proofErr w:type="spellEnd"/>
            <w:r w:rsidRPr="00A03FA9">
              <w:rPr>
                <w:sz w:val="20"/>
                <w:szCs w:val="20"/>
                <w:lang w:bidi="cs-CZ"/>
              </w:rPr>
              <w:t xml:space="preserve"> Opatovice nad Labem - Hradec Králové, 1. etapa, ŽST Hradec Králové hl. n., část dle Studie proveditelnosti Velký Osek - Hradec Králové - Choceň</w:t>
            </w:r>
          </w:p>
        </w:tc>
        <w:tc>
          <w:tcPr>
            <w:tcW w:w="1134" w:type="dxa"/>
            <w:tcBorders>
              <w:top w:val="single" w:sz="4" w:space="0" w:color="auto"/>
              <w:left w:val="single" w:sz="4" w:space="0" w:color="auto"/>
            </w:tcBorders>
            <w:shd w:val="clear" w:color="auto" w:fill="FFFFFF"/>
            <w:vAlign w:val="center"/>
          </w:tcPr>
          <w:p w14:paraId="6B01879C" w14:textId="77777777" w:rsidR="006D4B98" w:rsidRPr="00A03FA9" w:rsidRDefault="006D4B98" w:rsidP="006B6C94">
            <w:pPr>
              <w:spacing w:after="0"/>
              <w:jc w:val="right"/>
              <w:rPr>
                <w:sz w:val="20"/>
                <w:szCs w:val="20"/>
                <w:lang w:bidi="cs-CZ"/>
              </w:rPr>
            </w:pPr>
            <w:r w:rsidRPr="00A03FA9">
              <w:rPr>
                <w:sz w:val="20"/>
                <w:szCs w:val="20"/>
                <w:lang w:bidi="cs-CZ"/>
              </w:rPr>
              <w:t>1 544 606</w:t>
            </w:r>
          </w:p>
        </w:tc>
        <w:tc>
          <w:tcPr>
            <w:tcW w:w="1701" w:type="dxa"/>
            <w:tcBorders>
              <w:top w:val="single" w:sz="4" w:space="0" w:color="auto"/>
              <w:left w:val="single" w:sz="4" w:space="0" w:color="auto"/>
              <w:right w:val="single" w:sz="4" w:space="0" w:color="auto"/>
            </w:tcBorders>
            <w:shd w:val="clear" w:color="auto" w:fill="FFFFFF"/>
            <w:vAlign w:val="center"/>
          </w:tcPr>
          <w:p w14:paraId="34BC6E46" w14:textId="77777777" w:rsidR="006D4B98" w:rsidRPr="00A03FA9" w:rsidRDefault="006D4B98" w:rsidP="006B6C94">
            <w:pPr>
              <w:spacing w:after="0"/>
              <w:jc w:val="right"/>
              <w:rPr>
                <w:sz w:val="20"/>
                <w:szCs w:val="20"/>
                <w:lang w:bidi="cs-CZ"/>
              </w:rPr>
            </w:pPr>
            <w:r w:rsidRPr="00A03FA9">
              <w:rPr>
                <w:sz w:val="20"/>
                <w:szCs w:val="20"/>
                <w:lang w:bidi="cs-CZ"/>
              </w:rPr>
              <w:t>2023 - 2027</w:t>
            </w:r>
          </w:p>
        </w:tc>
      </w:tr>
      <w:tr w:rsidR="006D4B98" w:rsidRPr="00A03FA9" w14:paraId="54B067A0" w14:textId="77777777" w:rsidTr="001E517E">
        <w:trPr>
          <w:trHeight w:val="20"/>
          <w:tblHeader/>
        </w:trPr>
        <w:tc>
          <w:tcPr>
            <w:tcW w:w="6506" w:type="dxa"/>
            <w:tcBorders>
              <w:top w:val="single" w:sz="4" w:space="0" w:color="auto"/>
              <w:left w:val="single" w:sz="4" w:space="0" w:color="auto"/>
            </w:tcBorders>
            <w:shd w:val="clear" w:color="auto" w:fill="FFFFFF"/>
            <w:vAlign w:val="center"/>
          </w:tcPr>
          <w:p w14:paraId="7E59BC1E" w14:textId="77777777" w:rsidR="006D4B98" w:rsidRPr="00A03FA9" w:rsidRDefault="006D4B98" w:rsidP="00352257">
            <w:pPr>
              <w:spacing w:after="0"/>
              <w:rPr>
                <w:sz w:val="20"/>
                <w:szCs w:val="20"/>
                <w:lang w:bidi="cs-CZ"/>
              </w:rPr>
            </w:pPr>
            <w:r w:rsidRPr="00A03FA9">
              <w:rPr>
                <w:sz w:val="20"/>
                <w:szCs w:val="20"/>
                <w:lang w:bidi="cs-CZ"/>
              </w:rPr>
              <w:t>Modernizace traťového úseku Hradec Králové (mimo) - Týniště nad Orlicí (mimo)</w:t>
            </w:r>
          </w:p>
        </w:tc>
        <w:tc>
          <w:tcPr>
            <w:tcW w:w="1134" w:type="dxa"/>
            <w:tcBorders>
              <w:top w:val="single" w:sz="4" w:space="0" w:color="auto"/>
              <w:left w:val="single" w:sz="4" w:space="0" w:color="auto"/>
            </w:tcBorders>
            <w:shd w:val="clear" w:color="auto" w:fill="FFFFFF"/>
            <w:vAlign w:val="center"/>
          </w:tcPr>
          <w:p w14:paraId="5392C75A" w14:textId="77777777" w:rsidR="006D4B98" w:rsidRPr="00A03FA9" w:rsidRDefault="006D4B98" w:rsidP="006B6C94">
            <w:pPr>
              <w:spacing w:after="0"/>
              <w:jc w:val="right"/>
              <w:rPr>
                <w:sz w:val="20"/>
                <w:szCs w:val="20"/>
                <w:lang w:bidi="cs-CZ"/>
              </w:rPr>
            </w:pPr>
            <w:r w:rsidRPr="00A03FA9">
              <w:rPr>
                <w:sz w:val="20"/>
                <w:szCs w:val="20"/>
                <w:lang w:bidi="cs-CZ"/>
              </w:rPr>
              <w:t>4 861 704</w:t>
            </w:r>
          </w:p>
        </w:tc>
        <w:tc>
          <w:tcPr>
            <w:tcW w:w="1701" w:type="dxa"/>
            <w:tcBorders>
              <w:top w:val="single" w:sz="4" w:space="0" w:color="auto"/>
              <w:left w:val="single" w:sz="4" w:space="0" w:color="auto"/>
              <w:right w:val="single" w:sz="4" w:space="0" w:color="auto"/>
            </w:tcBorders>
            <w:shd w:val="clear" w:color="auto" w:fill="FFFFFF"/>
            <w:vAlign w:val="center"/>
          </w:tcPr>
          <w:p w14:paraId="40F6BCA9" w14:textId="7BB34E37" w:rsidR="006D4B98" w:rsidRPr="00A03FA9" w:rsidRDefault="006D4B98" w:rsidP="006B6C94">
            <w:pPr>
              <w:spacing w:after="0"/>
              <w:jc w:val="right"/>
              <w:rPr>
                <w:sz w:val="20"/>
                <w:szCs w:val="20"/>
                <w:lang w:bidi="cs-CZ"/>
              </w:rPr>
            </w:pPr>
            <w:r w:rsidRPr="00A03FA9">
              <w:rPr>
                <w:sz w:val="20"/>
                <w:szCs w:val="20"/>
                <w:lang w:bidi="cs-CZ"/>
              </w:rPr>
              <w:t>202</w:t>
            </w:r>
            <w:r w:rsidR="00AC1012">
              <w:rPr>
                <w:sz w:val="20"/>
                <w:szCs w:val="20"/>
                <w:lang w:bidi="cs-CZ"/>
              </w:rPr>
              <w:t>5</w:t>
            </w:r>
            <w:r w:rsidRPr="00A03FA9">
              <w:rPr>
                <w:sz w:val="20"/>
                <w:szCs w:val="20"/>
                <w:lang w:bidi="cs-CZ"/>
              </w:rPr>
              <w:t xml:space="preserve"> - 2028</w:t>
            </w:r>
          </w:p>
        </w:tc>
      </w:tr>
      <w:tr w:rsidR="006D4B98" w:rsidRPr="00A03FA9" w14:paraId="1508B8F9" w14:textId="77777777" w:rsidTr="001E517E">
        <w:trPr>
          <w:trHeight w:val="20"/>
          <w:tblHeader/>
        </w:trPr>
        <w:tc>
          <w:tcPr>
            <w:tcW w:w="6506" w:type="dxa"/>
            <w:tcBorders>
              <w:top w:val="single" w:sz="4" w:space="0" w:color="auto"/>
              <w:left w:val="single" w:sz="4" w:space="0" w:color="auto"/>
            </w:tcBorders>
            <w:shd w:val="clear" w:color="auto" w:fill="FFFFFF"/>
            <w:vAlign w:val="center"/>
          </w:tcPr>
          <w:p w14:paraId="0E8442DD" w14:textId="77777777" w:rsidR="006D4B98" w:rsidRPr="00A03FA9" w:rsidRDefault="006D4B98" w:rsidP="00352257">
            <w:pPr>
              <w:spacing w:after="0"/>
              <w:rPr>
                <w:sz w:val="20"/>
                <w:szCs w:val="20"/>
                <w:lang w:bidi="cs-CZ"/>
              </w:rPr>
            </w:pPr>
            <w:r w:rsidRPr="00A03FA9">
              <w:rPr>
                <w:sz w:val="20"/>
                <w:szCs w:val="20"/>
                <w:lang w:bidi="cs-CZ"/>
              </w:rPr>
              <w:t>TNS Týniště nad Orlicí</w:t>
            </w:r>
          </w:p>
        </w:tc>
        <w:tc>
          <w:tcPr>
            <w:tcW w:w="1134" w:type="dxa"/>
            <w:tcBorders>
              <w:top w:val="single" w:sz="4" w:space="0" w:color="auto"/>
              <w:left w:val="single" w:sz="4" w:space="0" w:color="auto"/>
            </w:tcBorders>
            <w:shd w:val="clear" w:color="auto" w:fill="FFFFFF"/>
            <w:vAlign w:val="center"/>
          </w:tcPr>
          <w:p w14:paraId="0305D4AE" w14:textId="77777777" w:rsidR="006D4B98" w:rsidRPr="00A03FA9" w:rsidRDefault="006D4B98" w:rsidP="006B6C94">
            <w:pPr>
              <w:spacing w:after="0"/>
              <w:jc w:val="right"/>
              <w:rPr>
                <w:sz w:val="20"/>
                <w:szCs w:val="20"/>
                <w:lang w:bidi="cs-CZ"/>
              </w:rPr>
            </w:pPr>
            <w:r w:rsidRPr="00A03FA9">
              <w:rPr>
                <w:sz w:val="20"/>
                <w:szCs w:val="20"/>
                <w:lang w:bidi="cs-CZ"/>
              </w:rPr>
              <w:t>400 000</w:t>
            </w:r>
          </w:p>
        </w:tc>
        <w:tc>
          <w:tcPr>
            <w:tcW w:w="1701" w:type="dxa"/>
            <w:tcBorders>
              <w:top w:val="single" w:sz="4" w:space="0" w:color="auto"/>
              <w:left w:val="single" w:sz="4" w:space="0" w:color="auto"/>
              <w:right w:val="single" w:sz="4" w:space="0" w:color="auto"/>
            </w:tcBorders>
            <w:shd w:val="clear" w:color="auto" w:fill="FFFFFF"/>
            <w:vAlign w:val="center"/>
          </w:tcPr>
          <w:p w14:paraId="11BCDA20" w14:textId="77777777" w:rsidR="006D4B98" w:rsidRPr="00A03FA9" w:rsidRDefault="006D4B98" w:rsidP="006B6C94">
            <w:pPr>
              <w:spacing w:after="0"/>
              <w:jc w:val="right"/>
              <w:rPr>
                <w:sz w:val="20"/>
                <w:szCs w:val="20"/>
                <w:lang w:bidi="cs-CZ"/>
              </w:rPr>
            </w:pPr>
            <w:r w:rsidRPr="00A03FA9">
              <w:rPr>
                <w:sz w:val="20"/>
                <w:szCs w:val="20"/>
                <w:lang w:bidi="cs-CZ"/>
              </w:rPr>
              <w:t>2026 - 2028</w:t>
            </w:r>
          </w:p>
        </w:tc>
      </w:tr>
      <w:tr w:rsidR="006D4B98" w:rsidRPr="00A03FA9" w14:paraId="186ADEEC" w14:textId="77777777" w:rsidTr="001E517E">
        <w:trPr>
          <w:trHeight w:val="20"/>
          <w:tblHeader/>
        </w:trPr>
        <w:tc>
          <w:tcPr>
            <w:tcW w:w="6506" w:type="dxa"/>
            <w:tcBorders>
              <w:top w:val="single" w:sz="4" w:space="0" w:color="auto"/>
              <w:left w:val="single" w:sz="4" w:space="0" w:color="auto"/>
            </w:tcBorders>
            <w:shd w:val="clear" w:color="auto" w:fill="FFFFFF"/>
            <w:vAlign w:val="center"/>
          </w:tcPr>
          <w:p w14:paraId="0AACED8B" w14:textId="77777777" w:rsidR="006D4B98" w:rsidRPr="00A03FA9" w:rsidRDefault="006D4B98" w:rsidP="00352257">
            <w:pPr>
              <w:spacing w:after="0"/>
              <w:rPr>
                <w:sz w:val="20"/>
                <w:szCs w:val="20"/>
                <w:lang w:bidi="cs-CZ"/>
              </w:rPr>
            </w:pPr>
            <w:r w:rsidRPr="00A03FA9">
              <w:rPr>
                <w:sz w:val="20"/>
                <w:szCs w:val="20"/>
                <w:lang w:bidi="cs-CZ"/>
              </w:rPr>
              <w:t>Modernizace traťového úseku Týniště nad Orlicí (mimo) - Choceň</w:t>
            </w:r>
          </w:p>
        </w:tc>
        <w:tc>
          <w:tcPr>
            <w:tcW w:w="1134" w:type="dxa"/>
            <w:tcBorders>
              <w:top w:val="single" w:sz="4" w:space="0" w:color="auto"/>
              <w:left w:val="single" w:sz="4" w:space="0" w:color="auto"/>
            </w:tcBorders>
            <w:shd w:val="clear" w:color="auto" w:fill="FFFFFF"/>
            <w:vAlign w:val="center"/>
          </w:tcPr>
          <w:p w14:paraId="2721B31B" w14:textId="77777777" w:rsidR="006D4B98" w:rsidRPr="00A03FA9" w:rsidRDefault="006D4B98" w:rsidP="006B6C94">
            <w:pPr>
              <w:spacing w:after="0"/>
              <w:jc w:val="right"/>
              <w:rPr>
                <w:sz w:val="20"/>
                <w:szCs w:val="20"/>
                <w:lang w:bidi="cs-CZ"/>
              </w:rPr>
            </w:pPr>
            <w:r w:rsidRPr="00A03FA9">
              <w:rPr>
                <w:sz w:val="20"/>
                <w:szCs w:val="20"/>
                <w:lang w:bidi="cs-CZ"/>
              </w:rPr>
              <w:t>6 615 485</w:t>
            </w:r>
          </w:p>
        </w:tc>
        <w:tc>
          <w:tcPr>
            <w:tcW w:w="1701" w:type="dxa"/>
            <w:tcBorders>
              <w:top w:val="single" w:sz="4" w:space="0" w:color="auto"/>
              <w:left w:val="single" w:sz="4" w:space="0" w:color="auto"/>
              <w:right w:val="single" w:sz="4" w:space="0" w:color="auto"/>
            </w:tcBorders>
            <w:shd w:val="clear" w:color="auto" w:fill="FFFFFF"/>
            <w:vAlign w:val="center"/>
          </w:tcPr>
          <w:p w14:paraId="52E0E2D5" w14:textId="77777777" w:rsidR="006D4B98" w:rsidRPr="00A03FA9" w:rsidRDefault="006D4B98" w:rsidP="006B6C94">
            <w:pPr>
              <w:spacing w:after="0"/>
              <w:jc w:val="right"/>
              <w:rPr>
                <w:sz w:val="20"/>
                <w:szCs w:val="20"/>
                <w:lang w:bidi="cs-CZ"/>
              </w:rPr>
            </w:pPr>
            <w:r w:rsidRPr="00A03FA9">
              <w:rPr>
                <w:sz w:val="20"/>
                <w:szCs w:val="20"/>
                <w:lang w:bidi="cs-CZ"/>
              </w:rPr>
              <w:t>2023 - 2028</w:t>
            </w:r>
          </w:p>
        </w:tc>
      </w:tr>
      <w:tr w:rsidR="006D4B98" w:rsidRPr="00A03FA9" w14:paraId="37E0B5F1" w14:textId="77777777" w:rsidTr="001E517E">
        <w:trPr>
          <w:trHeight w:val="20"/>
          <w:tblHeader/>
        </w:trPr>
        <w:tc>
          <w:tcPr>
            <w:tcW w:w="6506" w:type="dxa"/>
            <w:tcBorders>
              <w:top w:val="single" w:sz="4" w:space="0" w:color="auto"/>
              <w:left w:val="single" w:sz="4" w:space="0" w:color="auto"/>
              <w:bottom w:val="single" w:sz="4" w:space="0" w:color="auto"/>
            </w:tcBorders>
            <w:shd w:val="clear" w:color="auto" w:fill="FFFFFF"/>
            <w:vAlign w:val="center"/>
          </w:tcPr>
          <w:p w14:paraId="56F6B988" w14:textId="77777777" w:rsidR="006D4B98" w:rsidRPr="00A03FA9" w:rsidRDefault="006D4B98" w:rsidP="00352257">
            <w:pPr>
              <w:spacing w:after="0"/>
              <w:rPr>
                <w:sz w:val="20"/>
                <w:szCs w:val="20"/>
                <w:lang w:bidi="cs-CZ"/>
              </w:rPr>
            </w:pPr>
            <w:r w:rsidRPr="00A03FA9">
              <w:rPr>
                <w:sz w:val="20"/>
                <w:szCs w:val="20"/>
                <w:lang w:bidi="cs-CZ"/>
              </w:rPr>
              <w:t>DOZ, ETCS, GSM-R</w:t>
            </w:r>
          </w:p>
        </w:tc>
        <w:tc>
          <w:tcPr>
            <w:tcW w:w="1134" w:type="dxa"/>
            <w:tcBorders>
              <w:top w:val="single" w:sz="4" w:space="0" w:color="auto"/>
              <w:left w:val="single" w:sz="4" w:space="0" w:color="auto"/>
              <w:bottom w:val="single" w:sz="4" w:space="0" w:color="auto"/>
            </w:tcBorders>
            <w:shd w:val="clear" w:color="auto" w:fill="FFFFFF"/>
            <w:vAlign w:val="center"/>
          </w:tcPr>
          <w:p w14:paraId="52388047" w14:textId="77777777" w:rsidR="006D4B98" w:rsidRPr="00A03FA9" w:rsidRDefault="006D4B98" w:rsidP="006B6C94">
            <w:pPr>
              <w:spacing w:after="0"/>
              <w:jc w:val="right"/>
              <w:rPr>
                <w:sz w:val="20"/>
                <w:szCs w:val="20"/>
                <w:lang w:bidi="cs-CZ"/>
              </w:rPr>
            </w:pPr>
            <w:r w:rsidRPr="00A03FA9">
              <w:rPr>
                <w:sz w:val="20"/>
                <w:szCs w:val="20"/>
                <w:lang w:bidi="cs-CZ"/>
              </w:rPr>
              <w:t>1 000 000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C9E16E2" w14:textId="77777777" w:rsidR="006D4B98" w:rsidRPr="00A03FA9" w:rsidRDefault="006D4B98" w:rsidP="006B6C94">
            <w:pPr>
              <w:spacing w:after="0"/>
              <w:jc w:val="right"/>
              <w:rPr>
                <w:sz w:val="20"/>
                <w:szCs w:val="20"/>
                <w:lang w:bidi="cs-CZ"/>
              </w:rPr>
            </w:pPr>
            <w:r w:rsidRPr="00A03FA9">
              <w:rPr>
                <w:sz w:val="20"/>
                <w:szCs w:val="20"/>
                <w:lang w:bidi="cs-CZ"/>
              </w:rPr>
              <w:t>2026 - 2028</w:t>
            </w:r>
          </w:p>
        </w:tc>
      </w:tr>
    </w:tbl>
    <w:p w14:paraId="42B0B039" w14:textId="77777777" w:rsidR="006D4B98" w:rsidRPr="00A03FA9" w:rsidRDefault="006D4B98" w:rsidP="00BB4C1A">
      <w:pPr>
        <w:jc w:val="both"/>
        <w:rPr>
          <w:sz w:val="24"/>
          <w:szCs w:val="24"/>
        </w:rPr>
      </w:pPr>
    </w:p>
    <w:p w14:paraId="0F65541A" w14:textId="77777777" w:rsidR="006D4B98" w:rsidRPr="00A03FA9" w:rsidRDefault="006D4B98" w:rsidP="00BB4C1A">
      <w:pPr>
        <w:jc w:val="both"/>
        <w:rPr>
          <w:sz w:val="24"/>
          <w:szCs w:val="24"/>
        </w:rPr>
      </w:pPr>
      <w:r w:rsidRPr="00A03FA9">
        <w:rPr>
          <w:sz w:val="24"/>
          <w:szCs w:val="24"/>
        </w:rPr>
        <w:lastRenderedPageBreak/>
        <w:t>Výsledné ukazatele finanční analýzy investice jsou uvedeny v tabulce.</w:t>
      </w:r>
    </w:p>
    <w:p w14:paraId="769CCF73" w14:textId="77777777" w:rsidR="006D4B98" w:rsidRPr="00A03FA9" w:rsidRDefault="006D4B98" w:rsidP="00BB4C1A">
      <w:pPr>
        <w:jc w:val="both"/>
        <w:rPr>
          <w:b/>
          <w:bCs/>
          <w:sz w:val="24"/>
          <w:szCs w:val="24"/>
          <w:lang w:bidi="cs-CZ"/>
        </w:rPr>
      </w:pPr>
      <w:r w:rsidRPr="00A03FA9">
        <w:rPr>
          <w:b/>
          <w:bCs/>
          <w:sz w:val="24"/>
          <w:szCs w:val="24"/>
          <w:lang w:bidi="cs-CZ"/>
        </w:rPr>
        <w:t>Výsledky finanční analýzy</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82"/>
        <w:gridCol w:w="994"/>
        <w:gridCol w:w="2002"/>
      </w:tblGrid>
      <w:tr w:rsidR="006D4B98" w:rsidRPr="00532CCE" w14:paraId="78393CA4" w14:textId="77777777" w:rsidTr="0004497D">
        <w:trPr>
          <w:trHeight w:hRule="exact" w:val="365"/>
          <w:jc w:val="center"/>
        </w:trPr>
        <w:tc>
          <w:tcPr>
            <w:tcW w:w="2482" w:type="dxa"/>
            <w:tcBorders>
              <w:top w:val="single" w:sz="4" w:space="0" w:color="auto"/>
              <w:left w:val="single" w:sz="4" w:space="0" w:color="auto"/>
            </w:tcBorders>
            <w:shd w:val="clear" w:color="auto" w:fill="DADADA"/>
            <w:vAlign w:val="center"/>
          </w:tcPr>
          <w:p w14:paraId="78CF611D" w14:textId="77777777" w:rsidR="006D4B98" w:rsidRPr="0004497D" w:rsidRDefault="006D4B98" w:rsidP="00A03FA9">
            <w:pPr>
              <w:spacing w:after="0"/>
              <w:jc w:val="center"/>
              <w:rPr>
                <w:sz w:val="20"/>
                <w:szCs w:val="20"/>
                <w:lang w:bidi="cs-CZ"/>
              </w:rPr>
            </w:pPr>
            <w:r w:rsidRPr="0004497D">
              <w:rPr>
                <w:sz w:val="20"/>
                <w:szCs w:val="20"/>
                <w:lang w:bidi="cs-CZ"/>
              </w:rPr>
              <w:t>Ukazatel</w:t>
            </w:r>
          </w:p>
        </w:tc>
        <w:tc>
          <w:tcPr>
            <w:tcW w:w="994" w:type="dxa"/>
            <w:tcBorders>
              <w:top w:val="single" w:sz="4" w:space="0" w:color="auto"/>
              <w:left w:val="single" w:sz="4" w:space="0" w:color="auto"/>
            </w:tcBorders>
            <w:shd w:val="clear" w:color="auto" w:fill="DADADA"/>
            <w:vAlign w:val="center"/>
          </w:tcPr>
          <w:p w14:paraId="46CD9CEE" w14:textId="77777777" w:rsidR="006D4B98" w:rsidRPr="0004497D" w:rsidRDefault="006D4B98" w:rsidP="00A03FA9">
            <w:pPr>
              <w:spacing w:after="0"/>
              <w:jc w:val="center"/>
              <w:rPr>
                <w:sz w:val="20"/>
                <w:szCs w:val="20"/>
                <w:lang w:bidi="cs-CZ"/>
              </w:rPr>
            </w:pPr>
            <w:r w:rsidRPr="0004497D">
              <w:rPr>
                <w:sz w:val="20"/>
                <w:szCs w:val="20"/>
                <w:lang w:bidi="cs-CZ"/>
              </w:rPr>
              <w:t>Zkratka</w:t>
            </w:r>
          </w:p>
        </w:tc>
        <w:tc>
          <w:tcPr>
            <w:tcW w:w="2002" w:type="dxa"/>
            <w:tcBorders>
              <w:top w:val="single" w:sz="4" w:space="0" w:color="auto"/>
              <w:left w:val="single" w:sz="4" w:space="0" w:color="auto"/>
              <w:right w:val="single" w:sz="4" w:space="0" w:color="auto"/>
            </w:tcBorders>
            <w:shd w:val="clear" w:color="auto" w:fill="DADADA"/>
            <w:vAlign w:val="center"/>
          </w:tcPr>
          <w:p w14:paraId="590A38FE" w14:textId="77777777" w:rsidR="006D4B98" w:rsidRPr="0004497D" w:rsidRDefault="006D4B98" w:rsidP="00A03FA9">
            <w:pPr>
              <w:spacing w:after="0"/>
              <w:jc w:val="center"/>
              <w:rPr>
                <w:sz w:val="20"/>
                <w:szCs w:val="20"/>
                <w:lang w:bidi="cs-CZ"/>
              </w:rPr>
            </w:pPr>
            <w:r w:rsidRPr="0004497D">
              <w:rPr>
                <w:sz w:val="20"/>
                <w:szCs w:val="20"/>
                <w:lang w:bidi="cs-CZ"/>
              </w:rPr>
              <w:t>Finanční analýza</w:t>
            </w:r>
          </w:p>
        </w:tc>
      </w:tr>
      <w:tr w:rsidR="006D4B98" w:rsidRPr="00532CCE" w14:paraId="6535F353" w14:textId="77777777" w:rsidTr="0004497D">
        <w:trPr>
          <w:trHeight w:hRule="exact" w:val="360"/>
          <w:jc w:val="center"/>
        </w:trPr>
        <w:tc>
          <w:tcPr>
            <w:tcW w:w="2482" w:type="dxa"/>
            <w:tcBorders>
              <w:top w:val="single" w:sz="4" w:space="0" w:color="auto"/>
              <w:left w:val="single" w:sz="4" w:space="0" w:color="auto"/>
            </w:tcBorders>
            <w:shd w:val="clear" w:color="auto" w:fill="FFFFFF"/>
            <w:vAlign w:val="center"/>
          </w:tcPr>
          <w:p w14:paraId="46D84DA6" w14:textId="77777777" w:rsidR="006D4B98" w:rsidRPr="0004497D" w:rsidRDefault="006D4B98" w:rsidP="00A03FA9">
            <w:pPr>
              <w:spacing w:after="0"/>
              <w:jc w:val="center"/>
              <w:rPr>
                <w:sz w:val="20"/>
                <w:szCs w:val="20"/>
                <w:lang w:bidi="cs-CZ"/>
              </w:rPr>
            </w:pPr>
            <w:r w:rsidRPr="0004497D">
              <w:rPr>
                <w:sz w:val="20"/>
                <w:szCs w:val="20"/>
                <w:lang w:bidi="cs-CZ"/>
              </w:rPr>
              <w:t>Čistá současná hodnota</w:t>
            </w:r>
          </w:p>
        </w:tc>
        <w:tc>
          <w:tcPr>
            <w:tcW w:w="994" w:type="dxa"/>
            <w:tcBorders>
              <w:top w:val="single" w:sz="4" w:space="0" w:color="auto"/>
              <w:left w:val="single" w:sz="4" w:space="0" w:color="auto"/>
            </w:tcBorders>
            <w:shd w:val="clear" w:color="auto" w:fill="FFFFFF"/>
            <w:vAlign w:val="center"/>
          </w:tcPr>
          <w:p w14:paraId="7327ACB2" w14:textId="77777777" w:rsidR="006D4B98" w:rsidRPr="0004497D" w:rsidRDefault="006D4B98" w:rsidP="00A03FA9">
            <w:pPr>
              <w:spacing w:after="0"/>
              <w:jc w:val="center"/>
              <w:rPr>
                <w:sz w:val="20"/>
                <w:szCs w:val="20"/>
                <w:lang w:bidi="cs-CZ"/>
              </w:rPr>
            </w:pPr>
            <w:r w:rsidRPr="0004497D">
              <w:rPr>
                <w:sz w:val="20"/>
                <w:szCs w:val="20"/>
                <w:lang w:bidi="cs-CZ"/>
              </w:rPr>
              <w:t>FNPV</w:t>
            </w:r>
          </w:p>
        </w:tc>
        <w:tc>
          <w:tcPr>
            <w:tcW w:w="2002" w:type="dxa"/>
            <w:tcBorders>
              <w:top w:val="single" w:sz="4" w:space="0" w:color="auto"/>
              <w:left w:val="single" w:sz="4" w:space="0" w:color="auto"/>
              <w:right w:val="single" w:sz="4" w:space="0" w:color="auto"/>
            </w:tcBorders>
            <w:shd w:val="clear" w:color="auto" w:fill="FFFFFF"/>
            <w:vAlign w:val="center"/>
          </w:tcPr>
          <w:p w14:paraId="54192F3C" w14:textId="77777777" w:rsidR="006D4B98" w:rsidRPr="0004497D" w:rsidRDefault="006D4B98" w:rsidP="00A03FA9">
            <w:pPr>
              <w:spacing w:after="0"/>
              <w:jc w:val="center"/>
              <w:rPr>
                <w:sz w:val="20"/>
                <w:szCs w:val="20"/>
                <w:lang w:bidi="cs-CZ"/>
              </w:rPr>
            </w:pPr>
            <w:r w:rsidRPr="0004497D">
              <w:rPr>
                <w:sz w:val="20"/>
                <w:szCs w:val="20"/>
                <w:lang w:bidi="cs-CZ"/>
              </w:rPr>
              <w:t>-24 025 076 tis. Kč</w:t>
            </w:r>
          </w:p>
        </w:tc>
      </w:tr>
      <w:tr w:rsidR="006D4B98" w:rsidRPr="00532CCE" w14:paraId="61820993" w14:textId="77777777" w:rsidTr="0004497D">
        <w:trPr>
          <w:trHeight w:hRule="exact" w:val="370"/>
          <w:jc w:val="center"/>
        </w:trPr>
        <w:tc>
          <w:tcPr>
            <w:tcW w:w="2482" w:type="dxa"/>
            <w:tcBorders>
              <w:top w:val="single" w:sz="4" w:space="0" w:color="auto"/>
              <w:left w:val="single" w:sz="4" w:space="0" w:color="auto"/>
              <w:bottom w:val="single" w:sz="4" w:space="0" w:color="auto"/>
            </w:tcBorders>
            <w:shd w:val="clear" w:color="auto" w:fill="FFFFFF"/>
            <w:vAlign w:val="center"/>
          </w:tcPr>
          <w:p w14:paraId="61C4B1E2" w14:textId="77777777" w:rsidR="006D4B98" w:rsidRPr="0004497D" w:rsidRDefault="006D4B98" w:rsidP="00A03FA9">
            <w:pPr>
              <w:spacing w:after="0"/>
              <w:jc w:val="center"/>
              <w:rPr>
                <w:sz w:val="20"/>
                <w:szCs w:val="20"/>
                <w:lang w:bidi="cs-CZ"/>
              </w:rPr>
            </w:pPr>
            <w:r w:rsidRPr="0004497D">
              <w:rPr>
                <w:sz w:val="20"/>
                <w:szCs w:val="20"/>
                <w:lang w:bidi="cs-CZ"/>
              </w:rPr>
              <w:t>Vnitřní míra výnosu</w:t>
            </w:r>
          </w:p>
        </w:tc>
        <w:tc>
          <w:tcPr>
            <w:tcW w:w="994" w:type="dxa"/>
            <w:tcBorders>
              <w:top w:val="single" w:sz="4" w:space="0" w:color="auto"/>
              <w:left w:val="single" w:sz="4" w:space="0" w:color="auto"/>
              <w:bottom w:val="single" w:sz="4" w:space="0" w:color="auto"/>
            </w:tcBorders>
            <w:shd w:val="clear" w:color="auto" w:fill="FFFFFF"/>
            <w:vAlign w:val="center"/>
          </w:tcPr>
          <w:p w14:paraId="51E9192C" w14:textId="77777777" w:rsidR="006D4B98" w:rsidRPr="0004497D" w:rsidRDefault="006D4B98" w:rsidP="00A03FA9">
            <w:pPr>
              <w:spacing w:after="0"/>
              <w:jc w:val="center"/>
              <w:rPr>
                <w:sz w:val="20"/>
                <w:szCs w:val="20"/>
                <w:lang w:bidi="cs-CZ"/>
              </w:rPr>
            </w:pPr>
            <w:r w:rsidRPr="0004497D">
              <w:rPr>
                <w:sz w:val="20"/>
                <w:szCs w:val="20"/>
                <w:lang w:bidi="cs-CZ"/>
              </w:rPr>
              <w:t>FRR</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center"/>
          </w:tcPr>
          <w:p w14:paraId="7677804D" w14:textId="77777777" w:rsidR="006D4B98" w:rsidRPr="0004497D" w:rsidRDefault="006D4B98" w:rsidP="00A03FA9">
            <w:pPr>
              <w:spacing w:after="0"/>
              <w:jc w:val="center"/>
              <w:rPr>
                <w:sz w:val="20"/>
                <w:szCs w:val="20"/>
                <w:lang w:bidi="cs-CZ"/>
              </w:rPr>
            </w:pPr>
            <w:r w:rsidRPr="0004497D">
              <w:rPr>
                <w:sz w:val="20"/>
                <w:szCs w:val="20"/>
                <w:lang w:bidi="cs-CZ"/>
              </w:rPr>
              <w:t>—</w:t>
            </w:r>
          </w:p>
        </w:tc>
      </w:tr>
    </w:tbl>
    <w:p w14:paraId="54B63321" w14:textId="77777777" w:rsidR="006D4B98" w:rsidRPr="00532CCE" w:rsidRDefault="006D4B98" w:rsidP="006D4B98">
      <w:pPr>
        <w:rPr>
          <w:sz w:val="18"/>
          <w:szCs w:val="18"/>
        </w:rPr>
      </w:pPr>
    </w:p>
    <w:p w14:paraId="28A57EC0" w14:textId="77777777" w:rsidR="006D4B98" w:rsidRPr="00A03FA9" w:rsidRDefault="006D4B98" w:rsidP="00BB4C1A">
      <w:pPr>
        <w:jc w:val="both"/>
        <w:rPr>
          <w:sz w:val="24"/>
          <w:szCs w:val="24"/>
        </w:rPr>
      </w:pPr>
      <w:r w:rsidRPr="00A03FA9">
        <w:rPr>
          <w:sz w:val="24"/>
          <w:szCs w:val="24"/>
        </w:rPr>
        <w:t>Výsledné ukazatele ekonomické analýzy jsou uvedeny v tabulce.</w:t>
      </w:r>
    </w:p>
    <w:p w14:paraId="6FFC4DC2" w14:textId="77777777" w:rsidR="006D4B98" w:rsidRPr="00A03FA9" w:rsidRDefault="006D4B98" w:rsidP="00BB4C1A">
      <w:pPr>
        <w:jc w:val="both"/>
        <w:rPr>
          <w:b/>
          <w:bCs/>
          <w:sz w:val="24"/>
          <w:szCs w:val="24"/>
          <w:lang w:bidi="cs-CZ"/>
        </w:rPr>
      </w:pPr>
      <w:r w:rsidRPr="00A03FA9">
        <w:rPr>
          <w:b/>
          <w:bCs/>
          <w:sz w:val="24"/>
          <w:szCs w:val="24"/>
          <w:lang w:bidi="cs-CZ"/>
        </w:rPr>
        <w:t>Výsledky ekonomické analýzy</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82"/>
        <w:gridCol w:w="994"/>
        <w:gridCol w:w="2002"/>
      </w:tblGrid>
      <w:tr w:rsidR="006D4B98" w:rsidRPr="00A03FA9" w14:paraId="04D778A3" w14:textId="77777777" w:rsidTr="00A03FA9">
        <w:trPr>
          <w:trHeight w:hRule="exact" w:val="365"/>
          <w:jc w:val="center"/>
        </w:trPr>
        <w:tc>
          <w:tcPr>
            <w:tcW w:w="2482" w:type="dxa"/>
            <w:tcBorders>
              <w:top w:val="single" w:sz="4" w:space="0" w:color="auto"/>
              <w:left w:val="single" w:sz="4" w:space="0" w:color="auto"/>
            </w:tcBorders>
            <w:shd w:val="clear" w:color="auto" w:fill="DADADA"/>
            <w:vAlign w:val="center"/>
          </w:tcPr>
          <w:p w14:paraId="3D400CA7" w14:textId="77777777" w:rsidR="006D4B98" w:rsidRPr="00A03FA9" w:rsidRDefault="006D4B98" w:rsidP="00A03FA9">
            <w:pPr>
              <w:spacing w:after="0"/>
              <w:rPr>
                <w:sz w:val="20"/>
                <w:szCs w:val="20"/>
                <w:lang w:bidi="cs-CZ"/>
              </w:rPr>
            </w:pPr>
            <w:r w:rsidRPr="00A03FA9">
              <w:rPr>
                <w:sz w:val="20"/>
                <w:szCs w:val="20"/>
                <w:lang w:bidi="cs-CZ"/>
              </w:rPr>
              <w:t>Ukazatel</w:t>
            </w:r>
          </w:p>
        </w:tc>
        <w:tc>
          <w:tcPr>
            <w:tcW w:w="994" w:type="dxa"/>
            <w:tcBorders>
              <w:top w:val="single" w:sz="4" w:space="0" w:color="auto"/>
              <w:left w:val="single" w:sz="4" w:space="0" w:color="auto"/>
            </w:tcBorders>
            <w:shd w:val="clear" w:color="auto" w:fill="DADADA"/>
            <w:vAlign w:val="center"/>
          </w:tcPr>
          <w:p w14:paraId="5D324233" w14:textId="77777777" w:rsidR="006D4B98" w:rsidRPr="00A03FA9" w:rsidRDefault="006D4B98" w:rsidP="00A03FA9">
            <w:pPr>
              <w:spacing w:after="0"/>
              <w:rPr>
                <w:sz w:val="20"/>
                <w:szCs w:val="20"/>
                <w:lang w:bidi="cs-CZ"/>
              </w:rPr>
            </w:pPr>
            <w:r w:rsidRPr="00A03FA9">
              <w:rPr>
                <w:sz w:val="20"/>
                <w:szCs w:val="20"/>
                <w:lang w:bidi="cs-CZ"/>
              </w:rPr>
              <w:t>Zkratka</w:t>
            </w:r>
          </w:p>
        </w:tc>
        <w:tc>
          <w:tcPr>
            <w:tcW w:w="2002" w:type="dxa"/>
            <w:tcBorders>
              <w:top w:val="single" w:sz="4" w:space="0" w:color="auto"/>
              <w:left w:val="single" w:sz="4" w:space="0" w:color="auto"/>
              <w:right w:val="single" w:sz="4" w:space="0" w:color="auto"/>
            </w:tcBorders>
            <w:shd w:val="clear" w:color="auto" w:fill="DADADA"/>
            <w:vAlign w:val="center"/>
          </w:tcPr>
          <w:p w14:paraId="6C228F11" w14:textId="77777777" w:rsidR="006D4B98" w:rsidRPr="00A03FA9" w:rsidRDefault="006D4B98" w:rsidP="00A03FA9">
            <w:pPr>
              <w:spacing w:after="0"/>
              <w:rPr>
                <w:sz w:val="20"/>
                <w:szCs w:val="20"/>
                <w:lang w:bidi="cs-CZ"/>
              </w:rPr>
            </w:pPr>
            <w:r w:rsidRPr="00A03FA9">
              <w:rPr>
                <w:sz w:val="20"/>
                <w:szCs w:val="20"/>
                <w:lang w:bidi="cs-CZ"/>
              </w:rPr>
              <w:t>Finanční analýza</w:t>
            </w:r>
          </w:p>
        </w:tc>
      </w:tr>
      <w:tr w:rsidR="006D4B98" w:rsidRPr="00A03FA9" w14:paraId="2BE3ECE2" w14:textId="77777777" w:rsidTr="00A03FA9">
        <w:trPr>
          <w:trHeight w:hRule="exact" w:val="360"/>
          <w:jc w:val="center"/>
        </w:trPr>
        <w:tc>
          <w:tcPr>
            <w:tcW w:w="2482" w:type="dxa"/>
            <w:tcBorders>
              <w:top w:val="single" w:sz="4" w:space="0" w:color="auto"/>
              <w:left w:val="single" w:sz="4" w:space="0" w:color="auto"/>
            </w:tcBorders>
            <w:shd w:val="clear" w:color="auto" w:fill="FFFFFF"/>
            <w:vAlign w:val="center"/>
          </w:tcPr>
          <w:p w14:paraId="593BC9A0" w14:textId="77777777" w:rsidR="006D4B98" w:rsidRPr="00A03FA9" w:rsidRDefault="006D4B98" w:rsidP="00A03FA9">
            <w:pPr>
              <w:spacing w:after="0"/>
              <w:rPr>
                <w:sz w:val="20"/>
                <w:szCs w:val="20"/>
                <w:lang w:bidi="cs-CZ"/>
              </w:rPr>
            </w:pPr>
            <w:r w:rsidRPr="00A03FA9">
              <w:rPr>
                <w:sz w:val="20"/>
                <w:szCs w:val="20"/>
                <w:lang w:bidi="cs-CZ"/>
              </w:rPr>
              <w:t>Čistá současná hodnota</w:t>
            </w:r>
          </w:p>
        </w:tc>
        <w:tc>
          <w:tcPr>
            <w:tcW w:w="994" w:type="dxa"/>
            <w:tcBorders>
              <w:top w:val="single" w:sz="4" w:space="0" w:color="auto"/>
              <w:left w:val="single" w:sz="4" w:space="0" w:color="auto"/>
            </w:tcBorders>
            <w:shd w:val="clear" w:color="auto" w:fill="FFFFFF"/>
            <w:vAlign w:val="center"/>
          </w:tcPr>
          <w:p w14:paraId="65B2D2BE" w14:textId="77777777" w:rsidR="006D4B98" w:rsidRPr="00A03FA9" w:rsidRDefault="006D4B98" w:rsidP="00A03FA9">
            <w:pPr>
              <w:spacing w:after="0"/>
              <w:rPr>
                <w:sz w:val="20"/>
                <w:szCs w:val="20"/>
                <w:lang w:bidi="cs-CZ"/>
              </w:rPr>
            </w:pPr>
            <w:r w:rsidRPr="00A03FA9">
              <w:rPr>
                <w:sz w:val="20"/>
                <w:szCs w:val="20"/>
                <w:lang w:bidi="cs-CZ"/>
              </w:rPr>
              <w:t>ENPV</w:t>
            </w:r>
          </w:p>
        </w:tc>
        <w:tc>
          <w:tcPr>
            <w:tcW w:w="2002" w:type="dxa"/>
            <w:tcBorders>
              <w:top w:val="single" w:sz="4" w:space="0" w:color="auto"/>
              <w:left w:val="single" w:sz="4" w:space="0" w:color="auto"/>
              <w:right w:val="single" w:sz="4" w:space="0" w:color="auto"/>
            </w:tcBorders>
            <w:shd w:val="clear" w:color="auto" w:fill="FFFFFF"/>
            <w:vAlign w:val="center"/>
          </w:tcPr>
          <w:p w14:paraId="184BB824" w14:textId="77777777" w:rsidR="006D4B98" w:rsidRPr="00A03FA9" w:rsidRDefault="006D4B98" w:rsidP="00A03FA9">
            <w:pPr>
              <w:spacing w:after="0"/>
              <w:rPr>
                <w:sz w:val="20"/>
                <w:szCs w:val="20"/>
                <w:lang w:bidi="cs-CZ"/>
              </w:rPr>
            </w:pPr>
            <w:r w:rsidRPr="00A03FA9">
              <w:rPr>
                <w:sz w:val="20"/>
                <w:szCs w:val="20"/>
                <w:lang w:bidi="cs-CZ"/>
              </w:rPr>
              <w:t xml:space="preserve">  1 340 195 tis. Kč</w:t>
            </w:r>
          </w:p>
        </w:tc>
      </w:tr>
      <w:tr w:rsidR="006D4B98" w:rsidRPr="00A03FA9" w14:paraId="0F2B9B8D" w14:textId="77777777" w:rsidTr="00A03FA9">
        <w:trPr>
          <w:trHeight w:hRule="exact" w:val="360"/>
          <w:jc w:val="center"/>
        </w:trPr>
        <w:tc>
          <w:tcPr>
            <w:tcW w:w="2482" w:type="dxa"/>
            <w:tcBorders>
              <w:top w:val="single" w:sz="4" w:space="0" w:color="auto"/>
              <w:left w:val="single" w:sz="4" w:space="0" w:color="auto"/>
            </w:tcBorders>
            <w:shd w:val="clear" w:color="auto" w:fill="FFFFFF"/>
            <w:vAlign w:val="center"/>
          </w:tcPr>
          <w:p w14:paraId="62036F98" w14:textId="77777777" w:rsidR="006D4B98" w:rsidRPr="00A03FA9" w:rsidRDefault="006D4B98" w:rsidP="00A03FA9">
            <w:pPr>
              <w:spacing w:after="0"/>
              <w:rPr>
                <w:sz w:val="20"/>
                <w:szCs w:val="20"/>
                <w:lang w:bidi="cs-CZ"/>
              </w:rPr>
            </w:pPr>
            <w:r w:rsidRPr="00A03FA9">
              <w:rPr>
                <w:sz w:val="20"/>
                <w:szCs w:val="20"/>
                <w:lang w:bidi="cs-CZ"/>
              </w:rPr>
              <w:t>Vnitřní míra výnosu</w:t>
            </w:r>
          </w:p>
        </w:tc>
        <w:tc>
          <w:tcPr>
            <w:tcW w:w="994" w:type="dxa"/>
            <w:tcBorders>
              <w:top w:val="single" w:sz="4" w:space="0" w:color="auto"/>
              <w:left w:val="single" w:sz="4" w:space="0" w:color="auto"/>
            </w:tcBorders>
            <w:shd w:val="clear" w:color="auto" w:fill="FFFFFF"/>
            <w:vAlign w:val="center"/>
          </w:tcPr>
          <w:p w14:paraId="38DCFDB9" w14:textId="77777777" w:rsidR="006D4B98" w:rsidRPr="00A03FA9" w:rsidRDefault="006D4B98" w:rsidP="00A03FA9">
            <w:pPr>
              <w:spacing w:after="0"/>
              <w:rPr>
                <w:sz w:val="20"/>
                <w:szCs w:val="20"/>
                <w:lang w:bidi="cs-CZ"/>
              </w:rPr>
            </w:pPr>
            <w:r w:rsidRPr="00A03FA9">
              <w:rPr>
                <w:sz w:val="20"/>
                <w:szCs w:val="20"/>
                <w:lang w:bidi="cs-CZ"/>
              </w:rPr>
              <w:t>ERR</w:t>
            </w:r>
          </w:p>
        </w:tc>
        <w:tc>
          <w:tcPr>
            <w:tcW w:w="2002" w:type="dxa"/>
            <w:tcBorders>
              <w:top w:val="single" w:sz="4" w:space="0" w:color="auto"/>
              <w:left w:val="single" w:sz="4" w:space="0" w:color="auto"/>
              <w:right w:val="single" w:sz="4" w:space="0" w:color="auto"/>
            </w:tcBorders>
            <w:shd w:val="clear" w:color="auto" w:fill="FFFFFF"/>
            <w:vAlign w:val="center"/>
          </w:tcPr>
          <w:p w14:paraId="10FE8471" w14:textId="77777777" w:rsidR="006D4B98" w:rsidRPr="00A03FA9" w:rsidRDefault="006D4B98" w:rsidP="00A03FA9">
            <w:pPr>
              <w:spacing w:after="0"/>
              <w:rPr>
                <w:sz w:val="20"/>
                <w:szCs w:val="20"/>
                <w:lang w:bidi="cs-CZ"/>
              </w:rPr>
            </w:pPr>
            <w:r w:rsidRPr="00A03FA9">
              <w:rPr>
                <w:sz w:val="20"/>
                <w:szCs w:val="20"/>
                <w:lang w:bidi="cs-CZ"/>
              </w:rPr>
              <w:t xml:space="preserve">          5,52 %</w:t>
            </w:r>
          </w:p>
        </w:tc>
      </w:tr>
      <w:tr w:rsidR="006D4B98" w:rsidRPr="00A03FA9" w14:paraId="04F2E1A4" w14:textId="77777777" w:rsidTr="00A03FA9">
        <w:trPr>
          <w:trHeight w:hRule="exact" w:val="370"/>
          <w:jc w:val="center"/>
        </w:trPr>
        <w:tc>
          <w:tcPr>
            <w:tcW w:w="2482" w:type="dxa"/>
            <w:tcBorders>
              <w:top w:val="single" w:sz="4" w:space="0" w:color="auto"/>
              <w:left w:val="single" w:sz="4" w:space="0" w:color="auto"/>
              <w:bottom w:val="single" w:sz="4" w:space="0" w:color="auto"/>
            </w:tcBorders>
            <w:shd w:val="clear" w:color="auto" w:fill="FFFFFF"/>
            <w:vAlign w:val="center"/>
          </w:tcPr>
          <w:p w14:paraId="16FB220E" w14:textId="77777777" w:rsidR="006D4B98" w:rsidRPr="00A03FA9" w:rsidRDefault="006D4B98" w:rsidP="00A03FA9">
            <w:pPr>
              <w:spacing w:after="0"/>
              <w:rPr>
                <w:sz w:val="20"/>
                <w:szCs w:val="20"/>
                <w:lang w:bidi="cs-CZ"/>
              </w:rPr>
            </w:pPr>
            <w:r w:rsidRPr="00A03FA9">
              <w:rPr>
                <w:sz w:val="20"/>
                <w:szCs w:val="20"/>
                <w:lang w:bidi="cs-CZ"/>
              </w:rPr>
              <w:t>Rentabilita nákladů</w:t>
            </w:r>
          </w:p>
        </w:tc>
        <w:tc>
          <w:tcPr>
            <w:tcW w:w="994" w:type="dxa"/>
            <w:tcBorders>
              <w:top w:val="single" w:sz="4" w:space="0" w:color="auto"/>
              <w:left w:val="single" w:sz="4" w:space="0" w:color="auto"/>
              <w:bottom w:val="single" w:sz="4" w:space="0" w:color="auto"/>
            </w:tcBorders>
            <w:shd w:val="clear" w:color="auto" w:fill="FFFFFF"/>
            <w:vAlign w:val="center"/>
          </w:tcPr>
          <w:p w14:paraId="3B561E8C" w14:textId="77777777" w:rsidR="006D4B98" w:rsidRPr="00A03FA9" w:rsidRDefault="006D4B98" w:rsidP="00A03FA9">
            <w:pPr>
              <w:spacing w:after="0"/>
              <w:rPr>
                <w:sz w:val="20"/>
                <w:szCs w:val="20"/>
                <w:lang w:bidi="cs-CZ"/>
              </w:rPr>
            </w:pPr>
            <w:r w:rsidRPr="00A03FA9">
              <w:rPr>
                <w:sz w:val="20"/>
                <w:szCs w:val="20"/>
                <w:lang w:bidi="cs-CZ"/>
              </w:rPr>
              <w:t>BCR</w:t>
            </w:r>
          </w:p>
        </w:tc>
        <w:tc>
          <w:tcPr>
            <w:tcW w:w="2002" w:type="dxa"/>
            <w:tcBorders>
              <w:top w:val="single" w:sz="4" w:space="0" w:color="auto"/>
              <w:left w:val="single" w:sz="4" w:space="0" w:color="auto"/>
              <w:bottom w:val="single" w:sz="4" w:space="0" w:color="auto"/>
              <w:right w:val="single" w:sz="4" w:space="0" w:color="auto"/>
            </w:tcBorders>
            <w:shd w:val="clear" w:color="auto" w:fill="FFFFFF"/>
            <w:vAlign w:val="center"/>
          </w:tcPr>
          <w:p w14:paraId="71DEA1D2" w14:textId="77777777" w:rsidR="006D4B98" w:rsidRPr="00A03FA9" w:rsidRDefault="006D4B98" w:rsidP="00A03FA9">
            <w:pPr>
              <w:spacing w:after="0"/>
              <w:rPr>
                <w:sz w:val="20"/>
                <w:szCs w:val="20"/>
                <w:lang w:bidi="cs-CZ"/>
              </w:rPr>
            </w:pPr>
            <w:r w:rsidRPr="00A03FA9">
              <w:rPr>
                <w:sz w:val="20"/>
                <w:szCs w:val="20"/>
                <w:lang w:bidi="cs-CZ"/>
              </w:rPr>
              <w:t xml:space="preserve">          1,070</w:t>
            </w:r>
          </w:p>
        </w:tc>
      </w:tr>
    </w:tbl>
    <w:p w14:paraId="74C6F6DD" w14:textId="77777777" w:rsidR="006D4B98" w:rsidRPr="0004497D" w:rsidRDefault="006D4B98" w:rsidP="006D4B98">
      <w:pPr>
        <w:rPr>
          <w:sz w:val="12"/>
          <w:szCs w:val="12"/>
        </w:rPr>
      </w:pPr>
    </w:p>
    <w:p w14:paraId="5453DBED" w14:textId="699443C5" w:rsidR="006D4B98" w:rsidRPr="0004497D" w:rsidRDefault="006D4B98" w:rsidP="00B25E72">
      <w:pPr>
        <w:jc w:val="both"/>
        <w:rPr>
          <w:sz w:val="24"/>
          <w:szCs w:val="24"/>
        </w:rPr>
      </w:pPr>
      <w:r w:rsidRPr="0004497D">
        <w:rPr>
          <w:sz w:val="24"/>
          <w:szCs w:val="24"/>
        </w:rPr>
        <w:t xml:space="preserve">Aktualizace finanční analýzy potvrdila, že projekt není tzv. </w:t>
      </w:r>
      <w:proofErr w:type="spellStart"/>
      <w:r w:rsidRPr="0004497D">
        <w:rPr>
          <w:sz w:val="24"/>
          <w:szCs w:val="24"/>
        </w:rPr>
        <w:t>samofinancovatelný</w:t>
      </w:r>
      <w:proofErr w:type="spellEnd"/>
      <w:r w:rsidRPr="0004497D">
        <w:rPr>
          <w:sz w:val="24"/>
          <w:szCs w:val="24"/>
        </w:rPr>
        <w:t xml:space="preserve">. Ekonomická analýza zohledňující celospolečenskou efektivnost projektu po aktualizaci benefitů prokázala kladný výsledek. Výsledný ukazatel </w:t>
      </w:r>
      <w:r w:rsidRPr="0004497D">
        <w:rPr>
          <w:b/>
          <w:bCs/>
          <w:sz w:val="24"/>
          <w:szCs w:val="24"/>
        </w:rPr>
        <w:t xml:space="preserve">ERR </w:t>
      </w:r>
      <w:r w:rsidRPr="0004497D">
        <w:rPr>
          <w:sz w:val="24"/>
          <w:szCs w:val="24"/>
        </w:rPr>
        <w:t xml:space="preserve">ve výši </w:t>
      </w:r>
      <w:r w:rsidRPr="0004497D">
        <w:rPr>
          <w:b/>
          <w:bCs/>
          <w:sz w:val="24"/>
          <w:szCs w:val="24"/>
        </w:rPr>
        <w:t xml:space="preserve">5,52 % </w:t>
      </w:r>
      <w:r w:rsidRPr="0004497D">
        <w:rPr>
          <w:sz w:val="24"/>
          <w:szCs w:val="24"/>
        </w:rPr>
        <w:t>je vyšší než stanovená diskontní sazba 5</w:t>
      </w:r>
      <w:r w:rsidR="0004497D">
        <w:rPr>
          <w:sz w:val="24"/>
          <w:szCs w:val="24"/>
        </w:rPr>
        <w:t> </w:t>
      </w:r>
      <w:r w:rsidRPr="0004497D">
        <w:rPr>
          <w:sz w:val="24"/>
          <w:szCs w:val="24"/>
        </w:rPr>
        <w:t>%. Projekt tak splňuje všechny předpoklady k financování z</w:t>
      </w:r>
      <w:r w:rsidR="00B25E72" w:rsidRPr="0004497D">
        <w:rPr>
          <w:sz w:val="24"/>
          <w:szCs w:val="24"/>
        </w:rPr>
        <w:t> </w:t>
      </w:r>
      <w:r w:rsidRPr="0004497D">
        <w:rPr>
          <w:sz w:val="24"/>
          <w:szCs w:val="24"/>
        </w:rPr>
        <w:t>veřejných zdrojů vč. dotací z fondů EU.</w:t>
      </w:r>
    </w:p>
    <w:p w14:paraId="3029031E" w14:textId="552DF5FB" w:rsidR="006D4B98" w:rsidRPr="0004497D" w:rsidRDefault="006D4B98" w:rsidP="00B25E72">
      <w:pPr>
        <w:jc w:val="both"/>
        <w:rPr>
          <w:sz w:val="24"/>
          <w:szCs w:val="24"/>
        </w:rPr>
      </w:pPr>
      <w:r w:rsidRPr="0004497D">
        <w:rPr>
          <w:sz w:val="24"/>
          <w:szCs w:val="24"/>
        </w:rPr>
        <w:t>Při aktualizaci výpočtu ekonomické analýzy došlo ke zhoršení výsledného vypočteného ukazatele ERR (cca o 3,23</w:t>
      </w:r>
      <w:r w:rsidR="0004497D" w:rsidRPr="0004497D">
        <w:rPr>
          <w:sz w:val="24"/>
          <w:szCs w:val="24"/>
        </w:rPr>
        <w:t> </w:t>
      </w:r>
      <w:r w:rsidRPr="0004497D">
        <w:rPr>
          <w:sz w:val="24"/>
          <w:szCs w:val="24"/>
        </w:rPr>
        <w:t>%) a ENPV (cca o 3 878 mil Kč). Tento fakt je způsoben především nárůstem investičních nákladů. Aktualizace byla zpracována se zohledněním skutečností, které nejsou v rozporu se studií proveditelnosti, ale vznikly až při současných znalostech spojených se zpracováním dalšího stupně dokumentace.</w:t>
      </w:r>
    </w:p>
    <w:p w14:paraId="30695E95" w14:textId="41E64577" w:rsidR="006D4B98" w:rsidRPr="0004497D" w:rsidRDefault="006D4B98" w:rsidP="00B25E72">
      <w:pPr>
        <w:jc w:val="both"/>
        <w:rPr>
          <w:sz w:val="24"/>
          <w:szCs w:val="24"/>
        </w:rPr>
      </w:pPr>
      <w:r w:rsidRPr="0004497D">
        <w:rPr>
          <w:b/>
          <w:bCs/>
          <w:sz w:val="24"/>
          <w:szCs w:val="24"/>
        </w:rPr>
        <w:t xml:space="preserve">Přepínací hodnota stavebních nákladů </w:t>
      </w:r>
      <w:r w:rsidRPr="0004497D">
        <w:rPr>
          <w:sz w:val="24"/>
          <w:szCs w:val="24"/>
        </w:rPr>
        <w:t xml:space="preserve">je </w:t>
      </w:r>
      <w:r w:rsidRPr="0004497D">
        <w:rPr>
          <w:b/>
          <w:bCs/>
          <w:sz w:val="24"/>
          <w:szCs w:val="24"/>
        </w:rPr>
        <w:t>7,92 %</w:t>
      </w:r>
      <w:r w:rsidRPr="0004497D">
        <w:rPr>
          <w:sz w:val="24"/>
          <w:szCs w:val="24"/>
        </w:rPr>
        <w:t>, což odpovídá navýšení CIN bez rezervy na</w:t>
      </w:r>
      <w:r w:rsidR="00076DEF">
        <w:rPr>
          <w:sz w:val="24"/>
          <w:szCs w:val="24"/>
        </w:rPr>
        <w:t> </w:t>
      </w:r>
      <w:r w:rsidRPr="0004497D">
        <w:rPr>
          <w:sz w:val="24"/>
          <w:szCs w:val="24"/>
        </w:rPr>
        <w:t>29</w:t>
      </w:r>
      <w:r w:rsidR="0004497D">
        <w:rPr>
          <w:sz w:val="24"/>
          <w:szCs w:val="24"/>
        </w:rPr>
        <w:t> </w:t>
      </w:r>
      <w:r w:rsidRPr="0004497D">
        <w:rPr>
          <w:sz w:val="24"/>
          <w:szCs w:val="24"/>
        </w:rPr>
        <w:t>907 162 tis. Kč (tj.</w:t>
      </w:r>
      <w:r w:rsidR="007B17D2" w:rsidRPr="0004497D">
        <w:rPr>
          <w:sz w:val="24"/>
          <w:szCs w:val="24"/>
        </w:rPr>
        <w:t> </w:t>
      </w:r>
      <w:r w:rsidRPr="0004497D">
        <w:rPr>
          <w:sz w:val="24"/>
          <w:szCs w:val="24"/>
        </w:rPr>
        <w:t>o</w:t>
      </w:r>
      <w:r w:rsidR="00B25E72" w:rsidRPr="0004497D">
        <w:rPr>
          <w:sz w:val="24"/>
          <w:szCs w:val="24"/>
        </w:rPr>
        <w:t> </w:t>
      </w:r>
      <w:r w:rsidRPr="0004497D">
        <w:rPr>
          <w:sz w:val="24"/>
          <w:szCs w:val="24"/>
        </w:rPr>
        <w:t>cca 1 977 510 tis. Kč) v CÚ 2020.</w:t>
      </w:r>
    </w:p>
    <w:p w14:paraId="2AD11F64" w14:textId="55FF61F4" w:rsidR="002D393E" w:rsidRPr="0004497D" w:rsidRDefault="00561541" w:rsidP="00B25E72">
      <w:pPr>
        <w:jc w:val="both"/>
        <w:rPr>
          <w:sz w:val="24"/>
          <w:szCs w:val="24"/>
        </w:rPr>
      </w:pPr>
      <w:r w:rsidRPr="0004497D">
        <w:rPr>
          <w:b/>
          <w:bCs/>
          <w:sz w:val="24"/>
          <w:szCs w:val="24"/>
          <w:u w:val="single"/>
        </w:rPr>
        <w:t>Zhodnocení změn nákladů v ZP proti aktualizaci ekonomického hodnocení z 12/2020</w:t>
      </w:r>
    </w:p>
    <w:p w14:paraId="555E34F2" w14:textId="2B75320C" w:rsidR="006D4B98" w:rsidRPr="0004497D" w:rsidRDefault="006D4B98" w:rsidP="00B25E72">
      <w:pPr>
        <w:jc w:val="both"/>
        <w:rPr>
          <w:sz w:val="24"/>
          <w:szCs w:val="24"/>
        </w:rPr>
      </w:pPr>
      <w:r w:rsidRPr="0004497D">
        <w:rPr>
          <w:sz w:val="24"/>
          <w:szCs w:val="24"/>
        </w:rPr>
        <w:t>Do stavby „Modernizace traťového úseku Hradec Králové (mimo) – Týniště nad Orlicí (mimo)“ byly v souladu s</w:t>
      </w:r>
      <w:r w:rsidR="00B25E72" w:rsidRPr="0004497D">
        <w:rPr>
          <w:sz w:val="24"/>
          <w:szCs w:val="24"/>
        </w:rPr>
        <w:t> </w:t>
      </w:r>
      <w:r w:rsidRPr="0004497D">
        <w:rPr>
          <w:sz w:val="24"/>
          <w:szCs w:val="24"/>
        </w:rPr>
        <w:t>aktuálním požadavkem MD ČR na výhradní provoz ETCS</w:t>
      </w:r>
      <w:r w:rsidR="00561541" w:rsidRPr="0004497D">
        <w:rPr>
          <w:sz w:val="24"/>
          <w:szCs w:val="24"/>
        </w:rPr>
        <w:t xml:space="preserve"> bezprostředně po</w:t>
      </w:r>
      <w:r w:rsidR="0004497D">
        <w:rPr>
          <w:sz w:val="24"/>
          <w:szCs w:val="24"/>
        </w:rPr>
        <w:t> </w:t>
      </w:r>
      <w:r w:rsidR="00561541" w:rsidRPr="0004497D">
        <w:rPr>
          <w:sz w:val="24"/>
          <w:szCs w:val="24"/>
        </w:rPr>
        <w:t>dokončení stavby a pro možnou úsporu nákladů na vnější prvky zabezpečovacího zařízení</w:t>
      </w:r>
      <w:r w:rsidRPr="0004497D">
        <w:rPr>
          <w:sz w:val="24"/>
          <w:szCs w:val="24"/>
        </w:rPr>
        <w:t xml:space="preserve"> začleněny poměrné náklady na zřízení DOZ, ETCS, GSM-R z</w:t>
      </w:r>
      <w:r w:rsidR="00561541" w:rsidRPr="0004497D">
        <w:rPr>
          <w:sz w:val="24"/>
          <w:szCs w:val="24"/>
        </w:rPr>
        <w:t> původně uvažované</w:t>
      </w:r>
      <w:r w:rsidRPr="0004497D">
        <w:rPr>
          <w:sz w:val="24"/>
          <w:szCs w:val="24"/>
        </w:rPr>
        <w:t xml:space="preserve"> překryvné</w:t>
      </w:r>
      <w:r w:rsidR="00561541" w:rsidRPr="0004497D">
        <w:rPr>
          <w:sz w:val="24"/>
          <w:szCs w:val="24"/>
        </w:rPr>
        <w:t xml:space="preserve"> technologické</w:t>
      </w:r>
      <w:r w:rsidRPr="0004497D">
        <w:rPr>
          <w:sz w:val="24"/>
          <w:szCs w:val="24"/>
        </w:rPr>
        <w:t xml:space="preserve"> stavby.</w:t>
      </w:r>
    </w:p>
    <w:p w14:paraId="1A22184F" w14:textId="1381F5AD" w:rsidR="006D4B98" w:rsidRPr="0004497D" w:rsidRDefault="006D4B98" w:rsidP="00B25E72">
      <w:pPr>
        <w:jc w:val="both"/>
        <w:rPr>
          <w:sz w:val="24"/>
          <w:szCs w:val="24"/>
        </w:rPr>
      </w:pPr>
      <w:r w:rsidRPr="0004497D">
        <w:rPr>
          <w:sz w:val="24"/>
          <w:szCs w:val="24"/>
        </w:rPr>
        <w:t>Přehled investičních nákladů jednotlivých staveb s rozdělením poměrných nákladů na výhradní provoz ETCS a</w:t>
      </w:r>
      <w:r w:rsidR="0004497D" w:rsidRPr="0004497D">
        <w:rPr>
          <w:sz w:val="24"/>
          <w:szCs w:val="24"/>
        </w:rPr>
        <w:t> </w:t>
      </w:r>
      <w:r w:rsidRPr="0004497D">
        <w:rPr>
          <w:sz w:val="24"/>
          <w:szCs w:val="24"/>
        </w:rPr>
        <w:t>včetně navýšení ceny ukazuje následující tabulka.</w:t>
      </w:r>
    </w:p>
    <w:p w14:paraId="53833222" w14:textId="6B45DCA8" w:rsidR="00561541" w:rsidRPr="0004497D" w:rsidRDefault="00561541" w:rsidP="00B25E72">
      <w:pPr>
        <w:jc w:val="both"/>
        <w:rPr>
          <w:sz w:val="24"/>
          <w:szCs w:val="24"/>
        </w:rPr>
      </w:pPr>
      <w:r w:rsidRPr="0004497D">
        <w:rPr>
          <w:sz w:val="24"/>
          <w:szCs w:val="24"/>
        </w:rPr>
        <w:lastRenderedPageBreak/>
        <w:t>Současně byly aktualizovány náklady ze záměrů projektu souvisejících staveb na rameni Velký Osek – Hradec Králové – Choceň, součet navýšení jejich nákladů ve srovnatelné CÚ 2020 dosahuje 4</w:t>
      </w:r>
      <w:r w:rsidR="00E34582">
        <w:rPr>
          <w:sz w:val="24"/>
          <w:szCs w:val="24"/>
        </w:rPr>
        <w:t>58</w:t>
      </w:r>
      <w:r w:rsidRPr="0004497D">
        <w:rPr>
          <w:sz w:val="24"/>
          <w:szCs w:val="24"/>
        </w:rPr>
        <w:t> </w:t>
      </w:r>
      <w:r w:rsidR="00E34582">
        <w:rPr>
          <w:sz w:val="24"/>
          <w:szCs w:val="24"/>
        </w:rPr>
        <w:t>835</w:t>
      </w:r>
      <w:r w:rsidRPr="0004497D">
        <w:rPr>
          <w:sz w:val="24"/>
          <w:szCs w:val="24"/>
        </w:rPr>
        <w:t> </w:t>
      </w:r>
      <w:r w:rsidR="00E34582">
        <w:rPr>
          <w:sz w:val="24"/>
          <w:szCs w:val="24"/>
        </w:rPr>
        <w:t>160</w:t>
      </w:r>
      <w:r w:rsidRPr="0004497D">
        <w:rPr>
          <w:sz w:val="24"/>
          <w:szCs w:val="24"/>
        </w:rPr>
        <w:t xml:space="preserve"> Kč.</w:t>
      </w:r>
    </w:p>
    <w:p w14:paraId="290B53DC" w14:textId="4A77E217" w:rsidR="006D4B98" w:rsidRDefault="00E34582" w:rsidP="006D4B98">
      <w:pPr>
        <w:rPr>
          <w:sz w:val="18"/>
          <w:szCs w:val="18"/>
        </w:rPr>
      </w:pPr>
      <w:r w:rsidRPr="00E34582">
        <w:rPr>
          <w:noProof/>
          <w:lang w:eastAsia="cs-CZ"/>
        </w:rPr>
        <w:drawing>
          <wp:inline distT="0" distB="0" distL="0" distR="0" wp14:anchorId="4FE95892" wp14:editId="21AC3C17">
            <wp:extent cx="5850890" cy="1809928"/>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0890" cy="1809928"/>
                    </a:xfrm>
                    <a:prstGeom prst="rect">
                      <a:avLst/>
                    </a:prstGeom>
                    <a:noFill/>
                    <a:ln>
                      <a:noFill/>
                    </a:ln>
                  </pic:spPr>
                </pic:pic>
              </a:graphicData>
            </a:graphic>
          </wp:inline>
        </w:drawing>
      </w:r>
    </w:p>
    <w:p w14:paraId="329CEB80" w14:textId="4D62AA14" w:rsidR="006D4B98" w:rsidRPr="0004497D" w:rsidRDefault="006D4B98" w:rsidP="00B25E72">
      <w:pPr>
        <w:jc w:val="both"/>
        <w:rPr>
          <w:bCs/>
          <w:sz w:val="24"/>
          <w:szCs w:val="24"/>
        </w:rPr>
      </w:pPr>
      <w:r w:rsidRPr="0004497D">
        <w:rPr>
          <w:bCs/>
          <w:sz w:val="24"/>
          <w:szCs w:val="24"/>
        </w:rPr>
        <w:t xml:space="preserve">Z výše uvedené tabulky vyplývá, že náklady řešeného úseku v tomto Záměru projektu, Modernizace traťového úseku Hradec Králové (mimo) – Týniště nad Orlicí (mimo), byly navýšeny o částku </w:t>
      </w:r>
      <w:r w:rsidR="00E34582">
        <w:rPr>
          <w:bCs/>
          <w:sz w:val="24"/>
          <w:szCs w:val="24"/>
        </w:rPr>
        <w:t>49 317</w:t>
      </w:r>
      <w:r w:rsidRPr="0004497D">
        <w:rPr>
          <w:bCs/>
          <w:sz w:val="24"/>
          <w:szCs w:val="24"/>
        </w:rPr>
        <w:t xml:space="preserve"> tis. Kč (v CÚ 2020) a že celkové navýšení investičních nákladů souboru staveb řešených ve Studii proveditelnosti Velký Osek – Hradec Králové – Choceň je stále pod hranicí přepínací hodnoty, </w:t>
      </w:r>
      <w:r w:rsidR="00E34582">
        <w:rPr>
          <w:bCs/>
          <w:sz w:val="24"/>
          <w:szCs w:val="24"/>
        </w:rPr>
        <w:t>která po navýšení cen činí 1 518 675</w:t>
      </w:r>
      <w:r w:rsidRPr="0004497D">
        <w:rPr>
          <w:bCs/>
          <w:sz w:val="24"/>
          <w:szCs w:val="24"/>
        </w:rPr>
        <w:t> tis. Kč v CÚ 2020.</w:t>
      </w:r>
      <w:r w:rsidR="00561541" w:rsidRPr="0004497D">
        <w:rPr>
          <w:bCs/>
          <w:sz w:val="24"/>
          <w:szCs w:val="24"/>
        </w:rPr>
        <w:t xml:space="preserve"> Ekonomická efektivita souboru staveb Velký Osek – Hradec Králové – Choceň je tak i nadále zachována.</w:t>
      </w:r>
    </w:p>
    <w:p w14:paraId="49035967" w14:textId="05612339" w:rsidR="006D4B98" w:rsidRPr="0004497D" w:rsidRDefault="006D4B98" w:rsidP="00B25E72">
      <w:pPr>
        <w:keepNext/>
        <w:jc w:val="both"/>
        <w:rPr>
          <w:b/>
          <w:bCs/>
          <w:sz w:val="24"/>
          <w:szCs w:val="24"/>
          <w:u w:val="single"/>
        </w:rPr>
      </w:pPr>
      <w:r w:rsidRPr="0004497D">
        <w:rPr>
          <w:b/>
          <w:bCs/>
          <w:sz w:val="24"/>
          <w:szCs w:val="24"/>
          <w:u w:val="single"/>
        </w:rPr>
        <w:t xml:space="preserve">Porovnání nákladů v Záměru projektu vůči </w:t>
      </w:r>
      <w:r w:rsidR="00561541" w:rsidRPr="0004497D">
        <w:rPr>
          <w:b/>
          <w:bCs/>
          <w:sz w:val="24"/>
          <w:szCs w:val="24"/>
          <w:u w:val="single"/>
        </w:rPr>
        <w:t>P</w:t>
      </w:r>
      <w:r w:rsidRPr="0004497D">
        <w:rPr>
          <w:b/>
          <w:bCs/>
          <w:sz w:val="24"/>
          <w:szCs w:val="24"/>
          <w:u w:val="single"/>
        </w:rPr>
        <w:t>odkladové S</w:t>
      </w:r>
      <w:r w:rsidR="00561541" w:rsidRPr="0004497D">
        <w:rPr>
          <w:b/>
          <w:bCs/>
          <w:sz w:val="24"/>
          <w:szCs w:val="24"/>
          <w:u w:val="single"/>
        </w:rPr>
        <w:t>P</w:t>
      </w:r>
    </w:p>
    <w:p w14:paraId="20899E56" w14:textId="06E0ADF7" w:rsidR="006D4B98" w:rsidRPr="0004497D" w:rsidRDefault="006D4B98" w:rsidP="00B25E72">
      <w:pPr>
        <w:jc w:val="both"/>
        <w:rPr>
          <w:sz w:val="24"/>
          <w:szCs w:val="24"/>
        </w:rPr>
      </w:pPr>
      <w:r w:rsidRPr="0004497D">
        <w:rPr>
          <w:sz w:val="24"/>
          <w:szCs w:val="24"/>
        </w:rPr>
        <w:t xml:space="preserve">Následující tabulka obsahuje porovnání aktuálních nákladů dle profesí vůči nákladům stanoveným v </w:t>
      </w:r>
      <w:r w:rsidR="00561541" w:rsidRPr="0004497D">
        <w:rPr>
          <w:sz w:val="24"/>
          <w:szCs w:val="24"/>
        </w:rPr>
        <w:t>Podkladové SP</w:t>
      </w:r>
      <w:r w:rsidRPr="0004497D">
        <w:rPr>
          <w:sz w:val="24"/>
          <w:szCs w:val="24"/>
        </w:rPr>
        <w:t>. V nákladech v tabulce jsou zahrnuty i náklady na výhradní provoz ETCS a na konverzi na AC</w:t>
      </w:r>
      <w:r w:rsidR="00E977F7" w:rsidRPr="0004497D">
        <w:rPr>
          <w:sz w:val="24"/>
          <w:szCs w:val="24"/>
        </w:rPr>
        <w:t> </w:t>
      </w:r>
      <w:r w:rsidRPr="0004497D">
        <w:rPr>
          <w:sz w:val="24"/>
          <w:szCs w:val="24"/>
        </w:rPr>
        <w:t>25</w:t>
      </w:r>
      <w:r w:rsidR="00E977F7" w:rsidRPr="0004497D">
        <w:rPr>
          <w:sz w:val="24"/>
          <w:szCs w:val="24"/>
        </w:rPr>
        <w:t> </w:t>
      </w:r>
      <w:proofErr w:type="spellStart"/>
      <w:r w:rsidRPr="0004497D">
        <w:rPr>
          <w:sz w:val="24"/>
          <w:szCs w:val="24"/>
        </w:rPr>
        <w:t>kV</w:t>
      </w:r>
      <w:proofErr w:type="spellEnd"/>
      <w:r w:rsidR="00E977F7" w:rsidRPr="0004497D">
        <w:rPr>
          <w:sz w:val="24"/>
          <w:szCs w:val="24"/>
        </w:rPr>
        <w:t> </w:t>
      </w:r>
      <w:r w:rsidRPr="0004497D">
        <w:rPr>
          <w:sz w:val="24"/>
          <w:szCs w:val="24"/>
        </w:rPr>
        <w:t>50</w:t>
      </w:r>
      <w:r w:rsidR="00321B0C" w:rsidRPr="0004497D">
        <w:rPr>
          <w:sz w:val="24"/>
          <w:szCs w:val="24"/>
        </w:rPr>
        <w:t> </w:t>
      </w:r>
      <w:r w:rsidRPr="0004497D">
        <w:rPr>
          <w:sz w:val="24"/>
          <w:szCs w:val="24"/>
        </w:rPr>
        <w:t>Hz po realizaci stavby.</w:t>
      </w:r>
    </w:p>
    <w:tbl>
      <w:tblPr>
        <w:tblW w:w="9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069"/>
        <w:gridCol w:w="989"/>
        <w:gridCol w:w="992"/>
        <w:gridCol w:w="992"/>
        <w:gridCol w:w="992"/>
        <w:gridCol w:w="4533"/>
      </w:tblGrid>
      <w:tr w:rsidR="006D4B98" w:rsidRPr="00532CCE" w14:paraId="7B2033BD" w14:textId="77777777" w:rsidTr="002E3AB0">
        <w:trPr>
          <w:trHeight w:val="20"/>
          <w:tblHeader/>
          <w:jc w:val="center"/>
        </w:trPr>
        <w:tc>
          <w:tcPr>
            <w:tcW w:w="0" w:type="auto"/>
            <w:shd w:val="clear" w:color="auto" w:fill="DADADA"/>
            <w:vAlign w:val="center"/>
          </w:tcPr>
          <w:p w14:paraId="5A8BFB85" w14:textId="77777777" w:rsidR="006D4B98" w:rsidRPr="0078468F" w:rsidRDefault="006D4B98" w:rsidP="002E3AB0">
            <w:pPr>
              <w:spacing w:after="0"/>
              <w:jc w:val="center"/>
              <w:rPr>
                <w:sz w:val="16"/>
                <w:szCs w:val="16"/>
                <w:lang w:bidi="cs-CZ"/>
              </w:rPr>
            </w:pPr>
            <w:r w:rsidRPr="0078468F">
              <w:rPr>
                <w:sz w:val="16"/>
                <w:szCs w:val="16"/>
                <w:lang w:bidi="cs-CZ"/>
              </w:rPr>
              <w:t>profese</w:t>
            </w:r>
          </w:p>
        </w:tc>
        <w:tc>
          <w:tcPr>
            <w:tcW w:w="989" w:type="dxa"/>
            <w:shd w:val="clear" w:color="auto" w:fill="DADADA"/>
            <w:vAlign w:val="center"/>
          </w:tcPr>
          <w:p w14:paraId="473CF296" w14:textId="772AC306" w:rsidR="006D4B98" w:rsidRPr="0078468F" w:rsidRDefault="006D4B98" w:rsidP="002E3AB0">
            <w:pPr>
              <w:spacing w:after="0"/>
              <w:jc w:val="center"/>
              <w:rPr>
                <w:sz w:val="16"/>
                <w:szCs w:val="16"/>
                <w:lang w:bidi="cs-CZ"/>
              </w:rPr>
            </w:pPr>
            <w:r w:rsidRPr="0078468F">
              <w:rPr>
                <w:sz w:val="16"/>
                <w:szCs w:val="16"/>
                <w:lang w:bidi="cs-CZ"/>
              </w:rPr>
              <w:t xml:space="preserve">náklady </w:t>
            </w:r>
            <w:r w:rsidR="00561541">
              <w:rPr>
                <w:sz w:val="16"/>
                <w:szCs w:val="16"/>
                <w:lang w:bidi="cs-CZ"/>
              </w:rPr>
              <w:t xml:space="preserve">Podkladová </w:t>
            </w:r>
            <w:r w:rsidRPr="0078468F">
              <w:rPr>
                <w:sz w:val="16"/>
                <w:szCs w:val="16"/>
                <w:lang w:bidi="cs-CZ"/>
              </w:rPr>
              <w:t>SP tis. Kč CÚ 2015</w:t>
            </w:r>
          </w:p>
        </w:tc>
        <w:tc>
          <w:tcPr>
            <w:tcW w:w="992" w:type="dxa"/>
            <w:shd w:val="clear" w:color="auto" w:fill="DADADA"/>
            <w:vAlign w:val="center"/>
          </w:tcPr>
          <w:p w14:paraId="08333318" w14:textId="68E321AE" w:rsidR="006D4B98" w:rsidRPr="0078468F" w:rsidRDefault="006D4B98" w:rsidP="002E3AB0">
            <w:pPr>
              <w:spacing w:after="0"/>
              <w:jc w:val="center"/>
              <w:rPr>
                <w:sz w:val="16"/>
                <w:szCs w:val="16"/>
                <w:lang w:bidi="cs-CZ"/>
              </w:rPr>
            </w:pPr>
            <w:r>
              <w:rPr>
                <w:sz w:val="16"/>
                <w:szCs w:val="16"/>
                <w:lang w:bidi="cs-CZ"/>
              </w:rPr>
              <w:t xml:space="preserve">náklady </w:t>
            </w:r>
            <w:r w:rsidR="00561541">
              <w:rPr>
                <w:sz w:val="16"/>
                <w:szCs w:val="16"/>
                <w:lang w:bidi="cs-CZ"/>
              </w:rPr>
              <w:t xml:space="preserve">Podkladová </w:t>
            </w:r>
            <w:r>
              <w:rPr>
                <w:sz w:val="16"/>
                <w:szCs w:val="16"/>
                <w:lang w:bidi="cs-CZ"/>
              </w:rPr>
              <w:t>SP tis. Kč CÚ 202</w:t>
            </w:r>
            <w:r w:rsidR="007C5F5A">
              <w:rPr>
                <w:sz w:val="16"/>
                <w:szCs w:val="16"/>
                <w:lang w:bidi="cs-CZ"/>
              </w:rPr>
              <w:t>2</w:t>
            </w:r>
          </w:p>
        </w:tc>
        <w:tc>
          <w:tcPr>
            <w:tcW w:w="992" w:type="dxa"/>
            <w:shd w:val="clear" w:color="auto" w:fill="DADADA"/>
            <w:vAlign w:val="center"/>
          </w:tcPr>
          <w:p w14:paraId="2F3BE7F3" w14:textId="1CA436D9" w:rsidR="006D4B98" w:rsidRPr="0078468F" w:rsidRDefault="006D4B98" w:rsidP="002E3AB0">
            <w:pPr>
              <w:spacing w:after="0"/>
              <w:jc w:val="center"/>
              <w:rPr>
                <w:sz w:val="16"/>
                <w:szCs w:val="16"/>
                <w:lang w:bidi="cs-CZ"/>
              </w:rPr>
            </w:pPr>
            <w:r w:rsidRPr="0078468F">
              <w:rPr>
                <w:sz w:val="16"/>
                <w:szCs w:val="16"/>
                <w:lang w:bidi="cs-CZ"/>
              </w:rPr>
              <w:t>náklady ZP tis.</w:t>
            </w:r>
            <w:r>
              <w:rPr>
                <w:sz w:val="16"/>
                <w:szCs w:val="16"/>
                <w:lang w:bidi="cs-CZ"/>
              </w:rPr>
              <w:t> </w:t>
            </w:r>
            <w:r w:rsidRPr="0078468F">
              <w:rPr>
                <w:sz w:val="16"/>
                <w:szCs w:val="16"/>
                <w:lang w:bidi="cs-CZ"/>
              </w:rPr>
              <w:t>Kč CÚ 202</w:t>
            </w:r>
            <w:r w:rsidR="00A54C39">
              <w:rPr>
                <w:sz w:val="16"/>
                <w:szCs w:val="16"/>
                <w:lang w:bidi="cs-CZ"/>
              </w:rPr>
              <w:t>2</w:t>
            </w:r>
          </w:p>
        </w:tc>
        <w:tc>
          <w:tcPr>
            <w:tcW w:w="992" w:type="dxa"/>
            <w:shd w:val="clear" w:color="auto" w:fill="DADADA"/>
            <w:vAlign w:val="center"/>
          </w:tcPr>
          <w:p w14:paraId="283E3304" w14:textId="77777777" w:rsidR="006D4B98" w:rsidRPr="0078468F" w:rsidRDefault="006D4B98" w:rsidP="002E3AB0">
            <w:pPr>
              <w:spacing w:after="0"/>
              <w:jc w:val="center"/>
              <w:rPr>
                <w:sz w:val="16"/>
                <w:szCs w:val="16"/>
                <w:lang w:bidi="cs-CZ"/>
              </w:rPr>
            </w:pPr>
            <w:r>
              <w:rPr>
                <w:sz w:val="16"/>
                <w:szCs w:val="16"/>
                <w:lang w:bidi="cs-CZ"/>
              </w:rPr>
              <w:t>r</w:t>
            </w:r>
            <w:r w:rsidRPr="0078468F">
              <w:rPr>
                <w:sz w:val="16"/>
                <w:szCs w:val="16"/>
                <w:lang w:bidi="cs-CZ"/>
              </w:rPr>
              <w:t>ozdíl</w:t>
            </w:r>
            <w:r>
              <w:rPr>
                <w:sz w:val="16"/>
                <w:szCs w:val="16"/>
                <w:lang w:bidi="cs-CZ"/>
              </w:rPr>
              <w:t xml:space="preserve"> t</w:t>
            </w:r>
            <w:r w:rsidRPr="0078468F">
              <w:rPr>
                <w:sz w:val="16"/>
                <w:szCs w:val="16"/>
                <w:lang w:bidi="cs-CZ"/>
              </w:rPr>
              <w:t>is</w:t>
            </w:r>
            <w:r>
              <w:rPr>
                <w:sz w:val="16"/>
                <w:szCs w:val="16"/>
                <w:lang w:bidi="cs-CZ"/>
              </w:rPr>
              <w:t>. </w:t>
            </w:r>
            <w:r w:rsidRPr="0078468F">
              <w:rPr>
                <w:sz w:val="16"/>
                <w:szCs w:val="16"/>
                <w:lang w:bidi="cs-CZ"/>
              </w:rPr>
              <w:t>Kč</w:t>
            </w:r>
          </w:p>
        </w:tc>
        <w:tc>
          <w:tcPr>
            <w:tcW w:w="0" w:type="auto"/>
            <w:shd w:val="clear" w:color="auto" w:fill="DADADA"/>
            <w:vAlign w:val="center"/>
          </w:tcPr>
          <w:p w14:paraId="7537DCD8" w14:textId="77777777" w:rsidR="006D4B98" w:rsidRPr="0078468F" w:rsidRDefault="006D4B98" w:rsidP="002E3AB0">
            <w:pPr>
              <w:spacing w:after="0"/>
              <w:ind w:left="135"/>
              <w:jc w:val="center"/>
              <w:rPr>
                <w:sz w:val="16"/>
                <w:szCs w:val="16"/>
                <w:lang w:bidi="cs-CZ"/>
              </w:rPr>
            </w:pPr>
            <w:r w:rsidRPr="0078468F">
              <w:rPr>
                <w:sz w:val="16"/>
                <w:szCs w:val="16"/>
                <w:lang w:bidi="cs-CZ"/>
              </w:rPr>
              <w:t>popis</w:t>
            </w:r>
          </w:p>
        </w:tc>
      </w:tr>
      <w:tr w:rsidR="00A152AC" w:rsidRPr="00532CCE" w14:paraId="576571EC" w14:textId="77777777" w:rsidTr="00A152AC">
        <w:trPr>
          <w:trHeight w:val="20"/>
          <w:jc w:val="center"/>
        </w:trPr>
        <w:tc>
          <w:tcPr>
            <w:tcW w:w="0" w:type="auto"/>
            <w:shd w:val="clear" w:color="auto" w:fill="FFFFFF"/>
            <w:vAlign w:val="center"/>
          </w:tcPr>
          <w:p w14:paraId="1D6DE1CF" w14:textId="77777777" w:rsidR="00A152AC" w:rsidRPr="0078468F" w:rsidRDefault="00A152AC" w:rsidP="00A152AC">
            <w:pPr>
              <w:spacing w:after="0"/>
              <w:rPr>
                <w:sz w:val="16"/>
                <w:szCs w:val="16"/>
                <w:lang w:bidi="cs-CZ"/>
              </w:rPr>
            </w:pPr>
            <w:r w:rsidRPr="0078468F">
              <w:rPr>
                <w:sz w:val="16"/>
                <w:szCs w:val="16"/>
                <w:lang w:bidi="cs-CZ"/>
              </w:rPr>
              <w:t>železniční svršek</w:t>
            </w:r>
          </w:p>
        </w:tc>
        <w:tc>
          <w:tcPr>
            <w:tcW w:w="989" w:type="dxa"/>
            <w:shd w:val="clear" w:color="auto" w:fill="FFFFFF"/>
            <w:vAlign w:val="center"/>
          </w:tcPr>
          <w:p w14:paraId="1B7C7753" w14:textId="6D030E52" w:rsidR="00A152AC" w:rsidRPr="00A152AC" w:rsidRDefault="00A152AC" w:rsidP="00A152AC">
            <w:pPr>
              <w:spacing w:after="0"/>
              <w:jc w:val="right"/>
              <w:rPr>
                <w:sz w:val="16"/>
                <w:szCs w:val="16"/>
              </w:rPr>
            </w:pPr>
            <w:r w:rsidRPr="00A152AC">
              <w:rPr>
                <w:sz w:val="16"/>
                <w:szCs w:val="16"/>
              </w:rPr>
              <w:t>837612</w:t>
            </w:r>
          </w:p>
        </w:tc>
        <w:tc>
          <w:tcPr>
            <w:tcW w:w="992" w:type="dxa"/>
            <w:shd w:val="clear" w:color="auto" w:fill="FFFFFF"/>
            <w:vAlign w:val="center"/>
          </w:tcPr>
          <w:p w14:paraId="10FA7CAD" w14:textId="129359B5" w:rsidR="00A152AC" w:rsidRPr="00A152AC" w:rsidRDefault="00A152AC" w:rsidP="00A152AC">
            <w:pPr>
              <w:spacing w:after="0"/>
              <w:jc w:val="right"/>
              <w:rPr>
                <w:sz w:val="16"/>
                <w:szCs w:val="16"/>
              </w:rPr>
            </w:pPr>
            <w:r w:rsidRPr="00A152AC">
              <w:rPr>
                <w:sz w:val="16"/>
                <w:szCs w:val="16"/>
              </w:rPr>
              <w:t>918 584</w:t>
            </w:r>
          </w:p>
        </w:tc>
        <w:tc>
          <w:tcPr>
            <w:tcW w:w="992" w:type="dxa"/>
            <w:shd w:val="clear" w:color="auto" w:fill="FFFFFF"/>
            <w:vAlign w:val="center"/>
          </w:tcPr>
          <w:p w14:paraId="748DC44C" w14:textId="68F3EB92" w:rsidR="00A152AC" w:rsidRPr="00A152AC" w:rsidRDefault="00A152AC" w:rsidP="00A152AC">
            <w:pPr>
              <w:spacing w:after="0"/>
              <w:jc w:val="right"/>
              <w:rPr>
                <w:sz w:val="16"/>
                <w:szCs w:val="16"/>
              </w:rPr>
            </w:pPr>
            <w:r w:rsidRPr="00A152AC">
              <w:rPr>
                <w:sz w:val="16"/>
                <w:szCs w:val="16"/>
              </w:rPr>
              <w:t>929 361</w:t>
            </w:r>
          </w:p>
        </w:tc>
        <w:tc>
          <w:tcPr>
            <w:tcW w:w="992" w:type="dxa"/>
            <w:shd w:val="clear" w:color="auto" w:fill="FFFFFF"/>
            <w:vAlign w:val="center"/>
          </w:tcPr>
          <w:p w14:paraId="7DB09470" w14:textId="427CFF2D" w:rsidR="00A152AC" w:rsidRPr="00A152AC" w:rsidRDefault="00A152AC" w:rsidP="00A152AC">
            <w:pPr>
              <w:spacing w:after="0"/>
              <w:jc w:val="right"/>
              <w:rPr>
                <w:sz w:val="16"/>
                <w:szCs w:val="16"/>
              </w:rPr>
            </w:pPr>
            <w:r w:rsidRPr="00A152AC">
              <w:rPr>
                <w:sz w:val="16"/>
                <w:szCs w:val="16"/>
              </w:rPr>
              <w:t>10 776</w:t>
            </w:r>
          </w:p>
        </w:tc>
        <w:tc>
          <w:tcPr>
            <w:tcW w:w="0" w:type="auto"/>
            <w:shd w:val="clear" w:color="auto" w:fill="FFFFFF"/>
            <w:vAlign w:val="center"/>
          </w:tcPr>
          <w:p w14:paraId="7A3B7E33" w14:textId="77777777" w:rsidR="00A152AC" w:rsidRPr="007669E2" w:rsidRDefault="00A152AC" w:rsidP="00A152AC">
            <w:pPr>
              <w:spacing w:after="0"/>
              <w:ind w:left="135"/>
              <w:rPr>
                <w:sz w:val="16"/>
                <w:szCs w:val="16"/>
                <w:lang w:bidi="cs-CZ"/>
              </w:rPr>
            </w:pPr>
            <w:r w:rsidRPr="007669E2">
              <w:rPr>
                <w:sz w:val="16"/>
                <w:szCs w:val="16"/>
                <w:lang w:bidi="cs-CZ"/>
              </w:rPr>
              <w:t>-</w:t>
            </w:r>
            <w:r>
              <w:rPr>
                <w:sz w:val="16"/>
                <w:szCs w:val="16"/>
                <w:lang w:bidi="cs-CZ"/>
              </w:rPr>
              <w:t xml:space="preserve"> </w:t>
            </w:r>
            <w:r w:rsidRPr="007669E2">
              <w:rPr>
                <w:sz w:val="16"/>
                <w:szCs w:val="16"/>
                <w:lang w:bidi="cs-CZ"/>
              </w:rPr>
              <w:t xml:space="preserve">prodloužení </w:t>
            </w:r>
            <w:r>
              <w:rPr>
                <w:sz w:val="16"/>
                <w:szCs w:val="16"/>
                <w:lang w:bidi="cs-CZ"/>
              </w:rPr>
              <w:t>stan.</w:t>
            </w:r>
            <w:r w:rsidRPr="007669E2">
              <w:rPr>
                <w:sz w:val="16"/>
                <w:szCs w:val="16"/>
                <w:lang w:bidi="cs-CZ"/>
              </w:rPr>
              <w:t xml:space="preserve"> kolej</w:t>
            </w:r>
            <w:r>
              <w:rPr>
                <w:sz w:val="16"/>
                <w:szCs w:val="16"/>
                <w:lang w:bidi="cs-CZ"/>
              </w:rPr>
              <w:t>í</w:t>
            </w:r>
            <w:r w:rsidRPr="007669E2">
              <w:rPr>
                <w:sz w:val="16"/>
                <w:szCs w:val="16"/>
                <w:lang w:bidi="cs-CZ"/>
              </w:rPr>
              <w:t xml:space="preserve"> v ŽST Hradec Králové – Slezské předměstí a ŽST Třebechovice p</w:t>
            </w:r>
            <w:r>
              <w:rPr>
                <w:sz w:val="16"/>
                <w:szCs w:val="16"/>
                <w:lang w:bidi="cs-CZ"/>
              </w:rPr>
              <w:t xml:space="preserve">. O. </w:t>
            </w:r>
            <w:r w:rsidRPr="007669E2">
              <w:rPr>
                <w:sz w:val="16"/>
                <w:szCs w:val="16"/>
                <w:lang w:bidi="cs-CZ"/>
              </w:rPr>
              <w:t>dle „Zásad pro návrh tech. řešení ETCS…“</w:t>
            </w:r>
          </w:p>
        </w:tc>
      </w:tr>
      <w:tr w:rsidR="00A152AC" w:rsidRPr="00532CCE" w14:paraId="58B01D56" w14:textId="77777777" w:rsidTr="00A152AC">
        <w:trPr>
          <w:trHeight w:val="20"/>
          <w:jc w:val="center"/>
        </w:trPr>
        <w:tc>
          <w:tcPr>
            <w:tcW w:w="0" w:type="auto"/>
            <w:shd w:val="clear" w:color="auto" w:fill="FFFFFF"/>
            <w:vAlign w:val="center"/>
          </w:tcPr>
          <w:p w14:paraId="69D04D43" w14:textId="77777777" w:rsidR="00A152AC" w:rsidRPr="0078468F" w:rsidRDefault="00A152AC" w:rsidP="00A152AC">
            <w:pPr>
              <w:spacing w:after="0"/>
              <w:rPr>
                <w:sz w:val="16"/>
                <w:szCs w:val="16"/>
                <w:lang w:bidi="cs-CZ"/>
              </w:rPr>
            </w:pPr>
            <w:r w:rsidRPr="0078468F">
              <w:rPr>
                <w:sz w:val="16"/>
                <w:szCs w:val="16"/>
                <w:lang w:bidi="cs-CZ"/>
              </w:rPr>
              <w:t>železniční spodek</w:t>
            </w:r>
          </w:p>
        </w:tc>
        <w:tc>
          <w:tcPr>
            <w:tcW w:w="989" w:type="dxa"/>
            <w:shd w:val="clear" w:color="auto" w:fill="FFFFFF"/>
            <w:vAlign w:val="center"/>
          </w:tcPr>
          <w:p w14:paraId="2D8FE69C" w14:textId="7AF5130F" w:rsidR="00A152AC" w:rsidRPr="00A152AC" w:rsidRDefault="00A152AC" w:rsidP="00A152AC">
            <w:pPr>
              <w:spacing w:after="0"/>
              <w:jc w:val="right"/>
              <w:rPr>
                <w:sz w:val="16"/>
                <w:szCs w:val="16"/>
              </w:rPr>
            </w:pPr>
            <w:r w:rsidRPr="00A152AC">
              <w:rPr>
                <w:sz w:val="16"/>
                <w:szCs w:val="16"/>
              </w:rPr>
              <w:t>313873</w:t>
            </w:r>
          </w:p>
        </w:tc>
        <w:tc>
          <w:tcPr>
            <w:tcW w:w="992" w:type="dxa"/>
            <w:shd w:val="clear" w:color="auto" w:fill="FFFFFF"/>
            <w:vAlign w:val="center"/>
          </w:tcPr>
          <w:p w14:paraId="048EC212" w14:textId="299B1635" w:rsidR="00A152AC" w:rsidRPr="00A152AC" w:rsidRDefault="00A152AC" w:rsidP="00A152AC">
            <w:pPr>
              <w:spacing w:after="0"/>
              <w:jc w:val="right"/>
              <w:rPr>
                <w:sz w:val="16"/>
                <w:szCs w:val="16"/>
              </w:rPr>
            </w:pPr>
            <w:r w:rsidRPr="00A152AC">
              <w:rPr>
                <w:sz w:val="16"/>
                <w:szCs w:val="16"/>
              </w:rPr>
              <w:t>344 215</w:t>
            </w:r>
          </w:p>
        </w:tc>
        <w:tc>
          <w:tcPr>
            <w:tcW w:w="992" w:type="dxa"/>
            <w:shd w:val="clear" w:color="auto" w:fill="FFFFFF"/>
            <w:vAlign w:val="center"/>
          </w:tcPr>
          <w:p w14:paraId="710E2021" w14:textId="73F10A4A" w:rsidR="00A152AC" w:rsidRPr="00A152AC" w:rsidRDefault="00A152AC" w:rsidP="00A152AC">
            <w:pPr>
              <w:spacing w:after="0"/>
              <w:jc w:val="right"/>
              <w:rPr>
                <w:sz w:val="16"/>
                <w:szCs w:val="16"/>
              </w:rPr>
            </w:pPr>
            <w:r w:rsidRPr="00A152AC">
              <w:rPr>
                <w:sz w:val="16"/>
                <w:szCs w:val="16"/>
              </w:rPr>
              <w:t>580 809</w:t>
            </w:r>
          </w:p>
        </w:tc>
        <w:tc>
          <w:tcPr>
            <w:tcW w:w="992" w:type="dxa"/>
            <w:shd w:val="clear" w:color="auto" w:fill="FFFFFF"/>
            <w:vAlign w:val="center"/>
          </w:tcPr>
          <w:p w14:paraId="45F38CCC" w14:textId="1734F198" w:rsidR="00A152AC" w:rsidRPr="00A152AC" w:rsidRDefault="00A152AC" w:rsidP="00A152AC">
            <w:pPr>
              <w:spacing w:after="0"/>
              <w:jc w:val="right"/>
              <w:rPr>
                <w:sz w:val="16"/>
                <w:szCs w:val="16"/>
              </w:rPr>
            </w:pPr>
            <w:r w:rsidRPr="00A152AC">
              <w:rPr>
                <w:sz w:val="16"/>
                <w:szCs w:val="16"/>
              </w:rPr>
              <w:t>236 594</w:t>
            </w:r>
          </w:p>
        </w:tc>
        <w:tc>
          <w:tcPr>
            <w:tcW w:w="0" w:type="auto"/>
            <w:shd w:val="clear" w:color="auto" w:fill="FFFFFF"/>
            <w:vAlign w:val="center"/>
          </w:tcPr>
          <w:p w14:paraId="2B6D3CDC" w14:textId="77777777" w:rsidR="00A152AC" w:rsidRDefault="00A152AC" w:rsidP="00A152AC">
            <w:pPr>
              <w:spacing w:after="0"/>
              <w:ind w:left="135"/>
              <w:rPr>
                <w:sz w:val="16"/>
                <w:szCs w:val="16"/>
                <w:lang w:bidi="cs-CZ"/>
              </w:rPr>
            </w:pPr>
            <w:r>
              <w:rPr>
                <w:sz w:val="16"/>
                <w:szCs w:val="16"/>
                <w:lang w:bidi="cs-CZ"/>
              </w:rPr>
              <w:t>- prodloužení</w:t>
            </w:r>
            <w:r w:rsidRPr="00D143F1">
              <w:rPr>
                <w:sz w:val="16"/>
                <w:szCs w:val="16"/>
                <w:lang w:bidi="cs-CZ"/>
              </w:rPr>
              <w:t xml:space="preserve"> </w:t>
            </w:r>
            <w:r>
              <w:rPr>
                <w:sz w:val="16"/>
                <w:szCs w:val="16"/>
                <w:lang w:bidi="cs-CZ"/>
              </w:rPr>
              <w:t>stan.</w:t>
            </w:r>
            <w:r w:rsidRPr="00D143F1">
              <w:rPr>
                <w:sz w:val="16"/>
                <w:szCs w:val="16"/>
                <w:lang w:bidi="cs-CZ"/>
              </w:rPr>
              <w:t xml:space="preserve"> kolej</w:t>
            </w:r>
            <w:r>
              <w:rPr>
                <w:sz w:val="16"/>
                <w:szCs w:val="16"/>
                <w:lang w:bidi="cs-CZ"/>
              </w:rPr>
              <w:t xml:space="preserve">í </w:t>
            </w:r>
            <w:r w:rsidRPr="00D143F1">
              <w:rPr>
                <w:sz w:val="16"/>
                <w:szCs w:val="16"/>
                <w:lang w:bidi="cs-CZ"/>
              </w:rPr>
              <w:t>v</w:t>
            </w:r>
            <w:r>
              <w:rPr>
                <w:sz w:val="16"/>
                <w:szCs w:val="16"/>
                <w:lang w:bidi="cs-CZ"/>
              </w:rPr>
              <w:t> ŽST Hradec Králové – Slezské předměstí a ŽST Třebechovice p. O. dle „Zásad pro návrh tech. řešení ETCS…“</w:t>
            </w:r>
          </w:p>
          <w:p w14:paraId="18C49A18" w14:textId="77777777" w:rsidR="00A152AC" w:rsidRDefault="00A152AC" w:rsidP="00A152AC">
            <w:pPr>
              <w:spacing w:after="0"/>
              <w:ind w:left="135"/>
              <w:rPr>
                <w:sz w:val="16"/>
                <w:szCs w:val="16"/>
                <w:lang w:bidi="cs-CZ"/>
              </w:rPr>
            </w:pPr>
            <w:r>
              <w:rPr>
                <w:sz w:val="16"/>
                <w:szCs w:val="16"/>
                <w:lang w:bidi="cs-CZ"/>
              </w:rPr>
              <w:t>- zvýšení traťové rychlosti oproti SP na 160 km/h</w:t>
            </w:r>
          </w:p>
          <w:p w14:paraId="495839D9" w14:textId="77777777" w:rsidR="00A152AC" w:rsidRPr="0078468F" w:rsidRDefault="00A152AC" w:rsidP="00A152AC">
            <w:pPr>
              <w:spacing w:after="0"/>
              <w:ind w:left="135"/>
              <w:rPr>
                <w:sz w:val="16"/>
                <w:szCs w:val="16"/>
                <w:lang w:bidi="cs-CZ"/>
              </w:rPr>
            </w:pPr>
            <w:r>
              <w:rPr>
                <w:sz w:val="16"/>
                <w:szCs w:val="16"/>
                <w:lang w:bidi="cs-CZ"/>
              </w:rPr>
              <w:t xml:space="preserve">- upřesnění žel. spodku dle výsledků </w:t>
            </w:r>
            <w:proofErr w:type="spellStart"/>
            <w:r>
              <w:rPr>
                <w:sz w:val="16"/>
                <w:szCs w:val="16"/>
                <w:lang w:bidi="cs-CZ"/>
              </w:rPr>
              <w:t>geotech</w:t>
            </w:r>
            <w:proofErr w:type="spellEnd"/>
            <w:r>
              <w:rPr>
                <w:sz w:val="16"/>
                <w:szCs w:val="16"/>
                <w:lang w:bidi="cs-CZ"/>
              </w:rPr>
              <w:t>. průzkumu</w:t>
            </w:r>
          </w:p>
        </w:tc>
      </w:tr>
      <w:tr w:rsidR="00A152AC" w:rsidRPr="00532CCE" w14:paraId="1320B4BD" w14:textId="77777777" w:rsidTr="00A152AC">
        <w:trPr>
          <w:trHeight w:val="20"/>
          <w:jc w:val="center"/>
        </w:trPr>
        <w:tc>
          <w:tcPr>
            <w:tcW w:w="0" w:type="auto"/>
            <w:shd w:val="clear" w:color="auto" w:fill="FFFFFF"/>
            <w:vAlign w:val="center"/>
          </w:tcPr>
          <w:p w14:paraId="77624E78" w14:textId="77777777" w:rsidR="00A152AC" w:rsidRPr="0078468F" w:rsidRDefault="00A152AC" w:rsidP="00A152AC">
            <w:pPr>
              <w:spacing w:after="0"/>
              <w:rPr>
                <w:sz w:val="16"/>
                <w:szCs w:val="16"/>
                <w:lang w:bidi="cs-CZ"/>
              </w:rPr>
            </w:pPr>
            <w:r w:rsidRPr="0078468F">
              <w:rPr>
                <w:sz w:val="16"/>
                <w:szCs w:val="16"/>
                <w:lang w:bidi="cs-CZ"/>
              </w:rPr>
              <w:t>mosty, propustky, zdi</w:t>
            </w:r>
          </w:p>
        </w:tc>
        <w:tc>
          <w:tcPr>
            <w:tcW w:w="989" w:type="dxa"/>
            <w:shd w:val="clear" w:color="auto" w:fill="FFFFFF"/>
            <w:vAlign w:val="center"/>
          </w:tcPr>
          <w:p w14:paraId="116956D2" w14:textId="561B6D6A" w:rsidR="00A152AC" w:rsidRPr="00A152AC" w:rsidRDefault="00A152AC" w:rsidP="00A152AC">
            <w:pPr>
              <w:spacing w:after="0"/>
              <w:jc w:val="right"/>
              <w:rPr>
                <w:sz w:val="16"/>
                <w:szCs w:val="16"/>
              </w:rPr>
            </w:pPr>
            <w:r w:rsidRPr="00A152AC">
              <w:rPr>
                <w:sz w:val="16"/>
                <w:szCs w:val="16"/>
              </w:rPr>
              <w:t>195 877</w:t>
            </w:r>
          </w:p>
        </w:tc>
        <w:tc>
          <w:tcPr>
            <w:tcW w:w="992" w:type="dxa"/>
            <w:shd w:val="clear" w:color="auto" w:fill="FFFFFF"/>
            <w:vAlign w:val="center"/>
          </w:tcPr>
          <w:p w14:paraId="11346845" w14:textId="19B746EE" w:rsidR="00A152AC" w:rsidRPr="00A152AC" w:rsidRDefault="00A152AC" w:rsidP="00A152AC">
            <w:pPr>
              <w:spacing w:after="0"/>
              <w:jc w:val="right"/>
              <w:rPr>
                <w:sz w:val="16"/>
                <w:szCs w:val="16"/>
              </w:rPr>
            </w:pPr>
            <w:r w:rsidRPr="00A152AC">
              <w:rPr>
                <w:sz w:val="16"/>
                <w:szCs w:val="16"/>
              </w:rPr>
              <w:t>214 813</w:t>
            </w:r>
          </w:p>
        </w:tc>
        <w:tc>
          <w:tcPr>
            <w:tcW w:w="992" w:type="dxa"/>
            <w:shd w:val="clear" w:color="auto" w:fill="FFFFFF"/>
            <w:vAlign w:val="center"/>
          </w:tcPr>
          <w:p w14:paraId="2290D877" w14:textId="7722A6A7" w:rsidR="00A152AC" w:rsidRPr="00A152AC" w:rsidRDefault="00A152AC" w:rsidP="00A152AC">
            <w:pPr>
              <w:spacing w:after="0"/>
              <w:jc w:val="right"/>
              <w:rPr>
                <w:sz w:val="16"/>
                <w:szCs w:val="16"/>
              </w:rPr>
            </w:pPr>
            <w:r w:rsidRPr="00A152AC">
              <w:rPr>
                <w:sz w:val="16"/>
                <w:szCs w:val="16"/>
              </w:rPr>
              <w:t>791 980</w:t>
            </w:r>
          </w:p>
        </w:tc>
        <w:tc>
          <w:tcPr>
            <w:tcW w:w="992" w:type="dxa"/>
            <w:shd w:val="clear" w:color="auto" w:fill="FFFFFF"/>
            <w:vAlign w:val="center"/>
          </w:tcPr>
          <w:p w14:paraId="29CD05F4" w14:textId="5BDB2459" w:rsidR="00A152AC" w:rsidRPr="00A152AC" w:rsidRDefault="00A152AC" w:rsidP="00A152AC">
            <w:pPr>
              <w:spacing w:after="0"/>
              <w:jc w:val="right"/>
              <w:rPr>
                <w:sz w:val="16"/>
                <w:szCs w:val="16"/>
              </w:rPr>
            </w:pPr>
            <w:r w:rsidRPr="00A152AC">
              <w:rPr>
                <w:sz w:val="16"/>
                <w:szCs w:val="16"/>
              </w:rPr>
              <w:t>577 167</w:t>
            </w:r>
          </w:p>
        </w:tc>
        <w:tc>
          <w:tcPr>
            <w:tcW w:w="0" w:type="auto"/>
            <w:shd w:val="clear" w:color="auto" w:fill="FFFFFF"/>
            <w:vAlign w:val="center"/>
          </w:tcPr>
          <w:p w14:paraId="396A2860" w14:textId="77777777" w:rsidR="00A152AC" w:rsidRDefault="00A152AC" w:rsidP="00A152AC">
            <w:pPr>
              <w:spacing w:after="0"/>
              <w:ind w:left="135"/>
              <w:rPr>
                <w:sz w:val="16"/>
                <w:szCs w:val="16"/>
                <w:lang w:bidi="cs-CZ"/>
              </w:rPr>
            </w:pPr>
            <w:r>
              <w:rPr>
                <w:sz w:val="16"/>
                <w:szCs w:val="16"/>
                <w:lang w:bidi="cs-CZ"/>
              </w:rPr>
              <w:t>- u</w:t>
            </w:r>
            <w:r w:rsidRPr="00F25208">
              <w:rPr>
                <w:sz w:val="16"/>
                <w:szCs w:val="16"/>
                <w:lang w:bidi="cs-CZ"/>
              </w:rPr>
              <w:t>přesnění návrhu</w:t>
            </w:r>
            <w:r>
              <w:rPr>
                <w:sz w:val="16"/>
                <w:szCs w:val="16"/>
                <w:lang w:bidi="cs-CZ"/>
              </w:rPr>
              <w:t xml:space="preserve"> </w:t>
            </w:r>
            <w:r w:rsidRPr="00F25208">
              <w:rPr>
                <w:sz w:val="16"/>
                <w:szCs w:val="16"/>
                <w:lang w:bidi="cs-CZ"/>
              </w:rPr>
              <w:t>dle geotechn</w:t>
            </w:r>
            <w:r>
              <w:rPr>
                <w:sz w:val="16"/>
                <w:szCs w:val="16"/>
                <w:lang w:bidi="cs-CZ"/>
              </w:rPr>
              <w:t xml:space="preserve">ického </w:t>
            </w:r>
            <w:r w:rsidRPr="00F25208">
              <w:rPr>
                <w:sz w:val="16"/>
                <w:szCs w:val="16"/>
                <w:lang w:bidi="cs-CZ"/>
              </w:rPr>
              <w:t>a</w:t>
            </w:r>
            <w:r>
              <w:rPr>
                <w:sz w:val="16"/>
                <w:szCs w:val="16"/>
                <w:lang w:bidi="cs-CZ"/>
              </w:rPr>
              <w:t> </w:t>
            </w:r>
            <w:r w:rsidRPr="00F25208">
              <w:rPr>
                <w:sz w:val="16"/>
                <w:szCs w:val="16"/>
                <w:lang w:bidi="cs-CZ"/>
              </w:rPr>
              <w:t>stavebnětech</w:t>
            </w:r>
            <w:r>
              <w:rPr>
                <w:sz w:val="16"/>
                <w:szCs w:val="16"/>
                <w:lang w:bidi="cs-CZ"/>
              </w:rPr>
              <w:t xml:space="preserve">nického </w:t>
            </w:r>
            <w:r w:rsidRPr="00F25208">
              <w:rPr>
                <w:sz w:val="16"/>
                <w:szCs w:val="16"/>
                <w:lang w:bidi="cs-CZ"/>
              </w:rPr>
              <w:t>průzkumu</w:t>
            </w:r>
          </w:p>
          <w:p w14:paraId="389BB056" w14:textId="77777777" w:rsidR="00A152AC" w:rsidRDefault="00A152AC" w:rsidP="00A152AC">
            <w:pPr>
              <w:spacing w:after="0"/>
              <w:ind w:left="135"/>
              <w:rPr>
                <w:sz w:val="16"/>
                <w:szCs w:val="16"/>
                <w:lang w:bidi="cs-CZ"/>
              </w:rPr>
            </w:pPr>
            <w:r>
              <w:rPr>
                <w:sz w:val="16"/>
                <w:szCs w:val="16"/>
                <w:lang w:bidi="cs-CZ"/>
              </w:rPr>
              <w:t xml:space="preserve">- </w:t>
            </w:r>
            <w:r w:rsidRPr="00F25208">
              <w:rPr>
                <w:sz w:val="16"/>
                <w:szCs w:val="16"/>
                <w:lang w:bidi="cs-CZ"/>
              </w:rPr>
              <w:t>náhrad</w:t>
            </w:r>
            <w:r>
              <w:rPr>
                <w:sz w:val="16"/>
                <w:szCs w:val="16"/>
                <w:lang w:bidi="cs-CZ"/>
              </w:rPr>
              <w:t>y</w:t>
            </w:r>
            <w:r w:rsidRPr="00F25208">
              <w:rPr>
                <w:sz w:val="16"/>
                <w:szCs w:val="16"/>
                <w:lang w:bidi="cs-CZ"/>
              </w:rPr>
              <w:t xml:space="preserve"> přejezd</w:t>
            </w:r>
            <w:r>
              <w:rPr>
                <w:sz w:val="16"/>
                <w:szCs w:val="16"/>
                <w:lang w:bidi="cs-CZ"/>
              </w:rPr>
              <w:t xml:space="preserve">ů, resp. přechodů </w:t>
            </w:r>
            <w:r w:rsidRPr="00F25208">
              <w:rPr>
                <w:sz w:val="16"/>
                <w:szCs w:val="16"/>
                <w:lang w:bidi="cs-CZ"/>
              </w:rPr>
              <w:t>mimoúrovňovým křížením</w:t>
            </w:r>
            <w:r>
              <w:rPr>
                <w:sz w:val="16"/>
                <w:szCs w:val="16"/>
                <w:lang w:bidi="cs-CZ"/>
              </w:rPr>
              <w:t>, resp. podchody</w:t>
            </w:r>
          </w:p>
          <w:p w14:paraId="47C89554" w14:textId="77777777" w:rsidR="00A152AC" w:rsidRDefault="00A152AC" w:rsidP="00A152AC">
            <w:pPr>
              <w:spacing w:after="0"/>
              <w:ind w:left="135"/>
              <w:rPr>
                <w:sz w:val="16"/>
                <w:szCs w:val="16"/>
                <w:lang w:bidi="cs-CZ"/>
              </w:rPr>
            </w:pPr>
            <w:r>
              <w:rPr>
                <w:sz w:val="16"/>
                <w:szCs w:val="16"/>
                <w:lang w:bidi="cs-CZ"/>
              </w:rPr>
              <w:t>- nová lávka pro cyklisty v Třebechovicích p. O.</w:t>
            </w:r>
          </w:p>
          <w:p w14:paraId="7515994B" w14:textId="77777777" w:rsidR="00A152AC" w:rsidRDefault="00A152AC" w:rsidP="00A152AC">
            <w:pPr>
              <w:spacing w:after="0"/>
              <w:ind w:left="135"/>
              <w:rPr>
                <w:sz w:val="16"/>
                <w:szCs w:val="16"/>
                <w:lang w:bidi="cs-CZ"/>
              </w:rPr>
            </w:pPr>
            <w:r>
              <w:rPr>
                <w:sz w:val="16"/>
                <w:szCs w:val="16"/>
                <w:lang w:bidi="cs-CZ"/>
              </w:rPr>
              <w:t>- odsun technologického mostu do nové polohy</w:t>
            </w:r>
          </w:p>
          <w:p w14:paraId="58A6D405" w14:textId="77777777" w:rsidR="00A152AC" w:rsidRPr="00F25208" w:rsidRDefault="00A152AC" w:rsidP="00A152AC">
            <w:pPr>
              <w:spacing w:after="0"/>
              <w:ind w:left="135"/>
              <w:rPr>
                <w:sz w:val="16"/>
                <w:szCs w:val="16"/>
                <w:lang w:bidi="cs-CZ"/>
              </w:rPr>
            </w:pPr>
            <w:r>
              <w:rPr>
                <w:sz w:val="16"/>
                <w:szCs w:val="16"/>
                <w:lang w:bidi="cs-CZ"/>
              </w:rPr>
              <w:t>- nový podchod pod silnici I/11</w:t>
            </w:r>
          </w:p>
        </w:tc>
      </w:tr>
      <w:tr w:rsidR="00A152AC" w:rsidRPr="00532CCE" w14:paraId="75666A8A" w14:textId="77777777" w:rsidTr="00A152AC">
        <w:trPr>
          <w:trHeight w:val="20"/>
          <w:jc w:val="center"/>
        </w:trPr>
        <w:tc>
          <w:tcPr>
            <w:tcW w:w="0" w:type="auto"/>
            <w:shd w:val="clear" w:color="auto" w:fill="FFFFFF"/>
            <w:vAlign w:val="center"/>
          </w:tcPr>
          <w:p w14:paraId="68C25FDE" w14:textId="77777777" w:rsidR="00A152AC" w:rsidRPr="0078468F" w:rsidRDefault="00A152AC" w:rsidP="00A152AC">
            <w:pPr>
              <w:spacing w:after="0"/>
              <w:rPr>
                <w:sz w:val="16"/>
                <w:szCs w:val="16"/>
                <w:lang w:bidi="cs-CZ"/>
              </w:rPr>
            </w:pPr>
            <w:r w:rsidRPr="0078468F">
              <w:rPr>
                <w:sz w:val="16"/>
                <w:szCs w:val="16"/>
                <w:lang w:bidi="cs-CZ"/>
              </w:rPr>
              <w:t>pozemní stavby</w:t>
            </w:r>
          </w:p>
        </w:tc>
        <w:tc>
          <w:tcPr>
            <w:tcW w:w="989" w:type="dxa"/>
            <w:shd w:val="clear" w:color="auto" w:fill="FFFFFF"/>
            <w:vAlign w:val="center"/>
          </w:tcPr>
          <w:p w14:paraId="03E4C41C" w14:textId="6A64FB9C" w:rsidR="00A152AC" w:rsidRPr="00A152AC" w:rsidRDefault="00A152AC" w:rsidP="00A152AC">
            <w:pPr>
              <w:spacing w:after="0"/>
              <w:jc w:val="right"/>
              <w:rPr>
                <w:sz w:val="16"/>
                <w:szCs w:val="16"/>
              </w:rPr>
            </w:pPr>
            <w:r w:rsidRPr="00A152AC">
              <w:rPr>
                <w:sz w:val="16"/>
                <w:szCs w:val="16"/>
              </w:rPr>
              <w:t>24 055</w:t>
            </w:r>
          </w:p>
        </w:tc>
        <w:tc>
          <w:tcPr>
            <w:tcW w:w="992" w:type="dxa"/>
            <w:shd w:val="clear" w:color="auto" w:fill="FFFFFF"/>
            <w:vAlign w:val="center"/>
          </w:tcPr>
          <w:p w14:paraId="7A440E55" w14:textId="663DE42A" w:rsidR="00A152AC" w:rsidRPr="00A152AC" w:rsidRDefault="00A152AC" w:rsidP="00A152AC">
            <w:pPr>
              <w:spacing w:after="0"/>
              <w:jc w:val="right"/>
              <w:rPr>
                <w:sz w:val="16"/>
                <w:szCs w:val="16"/>
              </w:rPr>
            </w:pPr>
            <w:r w:rsidRPr="00A152AC">
              <w:rPr>
                <w:sz w:val="16"/>
                <w:szCs w:val="16"/>
              </w:rPr>
              <w:t>26 380</w:t>
            </w:r>
          </w:p>
        </w:tc>
        <w:tc>
          <w:tcPr>
            <w:tcW w:w="992" w:type="dxa"/>
            <w:shd w:val="clear" w:color="auto" w:fill="FFFFFF"/>
            <w:vAlign w:val="center"/>
          </w:tcPr>
          <w:p w14:paraId="1FE6BA82" w14:textId="13FE3F3D" w:rsidR="00A152AC" w:rsidRPr="00A152AC" w:rsidRDefault="00A152AC" w:rsidP="00A152AC">
            <w:pPr>
              <w:spacing w:after="0"/>
              <w:jc w:val="right"/>
              <w:rPr>
                <w:sz w:val="16"/>
                <w:szCs w:val="16"/>
              </w:rPr>
            </w:pPr>
            <w:r w:rsidRPr="00A152AC">
              <w:rPr>
                <w:sz w:val="16"/>
                <w:szCs w:val="16"/>
              </w:rPr>
              <w:t>95 519</w:t>
            </w:r>
          </w:p>
        </w:tc>
        <w:tc>
          <w:tcPr>
            <w:tcW w:w="992" w:type="dxa"/>
            <w:shd w:val="clear" w:color="auto" w:fill="FFFFFF"/>
            <w:vAlign w:val="center"/>
          </w:tcPr>
          <w:p w14:paraId="718DC8CB" w14:textId="1CE10C12" w:rsidR="00A152AC" w:rsidRPr="00A152AC" w:rsidRDefault="00A152AC" w:rsidP="00A152AC">
            <w:pPr>
              <w:spacing w:after="0"/>
              <w:jc w:val="right"/>
              <w:rPr>
                <w:sz w:val="16"/>
                <w:szCs w:val="16"/>
              </w:rPr>
            </w:pPr>
            <w:r w:rsidRPr="00A152AC">
              <w:rPr>
                <w:sz w:val="16"/>
                <w:szCs w:val="16"/>
              </w:rPr>
              <w:t>69 139</w:t>
            </w:r>
          </w:p>
        </w:tc>
        <w:tc>
          <w:tcPr>
            <w:tcW w:w="0" w:type="auto"/>
            <w:shd w:val="clear" w:color="auto" w:fill="FFFFFF"/>
            <w:vAlign w:val="center"/>
          </w:tcPr>
          <w:p w14:paraId="675CFD18" w14:textId="2B925D02" w:rsidR="00A152AC" w:rsidRPr="00162A80" w:rsidRDefault="00A152AC" w:rsidP="00A152AC">
            <w:pPr>
              <w:spacing w:after="0"/>
              <w:ind w:left="135"/>
              <w:rPr>
                <w:sz w:val="16"/>
                <w:szCs w:val="16"/>
                <w:lang w:bidi="cs-CZ"/>
              </w:rPr>
            </w:pPr>
            <w:r w:rsidRPr="00162A80">
              <w:rPr>
                <w:sz w:val="16"/>
                <w:szCs w:val="16"/>
                <w:lang w:bidi="cs-CZ"/>
              </w:rPr>
              <w:t>-</w:t>
            </w:r>
            <w:r>
              <w:rPr>
                <w:sz w:val="16"/>
                <w:szCs w:val="16"/>
                <w:lang w:bidi="cs-CZ"/>
              </w:rPr>
              <w:t xml:space="preserve"> </w:t>
            </w:r>
            <w:r w:rsidRPr="00162A80">
              <w:rPr>
                <w:sz w:val="16"/>
                <w:szCs w:val="16"/>
                <w:lang w:bidi="cs-CZ"/>
              </w:rPr>
              <w:t>výstavba nových</w:t>
            </w:r>
            <w:r>
              <w:rPr>
                <w:sz w:val="16"/>
                <w:szCs w:val="16"/>
                <w:lang w:bidi="cs-CZ"/>
              </w:rPr>
              <w:t xml:space="preserve"> trafostanic (</w:t>
            </w:r>
            <w:r w:rsidRPr="00162A80">
              <w:rPr>
                <w:sz w:val="16"/>
                <w:szCs w:val="16"/>
                <w:lang w:bidi="cs-CZ"/>
              </w:rPr>
              <w:t>TS</w:t>
            </w:r>
            <w:r>
              <w:rPr>
                <w:sz w:val="16"/>
                <w:szCs w:val="16"/>
                <w:lang w:bidi="cs-CZ"/>
              </w:rPr>
              <w:t>)</w:t>
            </w:r>
            <w:r w:rsidRPr="00162A80">
              <w:rPr>
                <w:sz w:val="16"/>
                <w:szCs w:val="16"/>
                <w:lang w:bidi="cs-CZ"/>
              </w:rPr>
              <w:t xml:space="preserve"> </w:t>
            </w:r>
            <w:r>
              <w:rPr>
                <w:sz w:val="16"/>
                <w:szCs w:val="16"/>
                <w:lang w:bidi="cs-CZ"/>
              </w:rPr>
              <w:t xml:space="preserve">dle </w:t>
            </w:r>
            <w:r w:rsidRPr="00162A80">
              <w:rPr>
                <w:sz w:val="16"/>
                <w:szCs w:val="16"/>
                <w:lang w:bidi="cs-CZ"/>
              </w:rPr>
              <w:t>nov</w:t>
            </w:r>
            <w:r>
              <w:rPr>
                <w:sz w:val="16"/>
                <w:szCs w:val="16"/>
                <w:lang w:bidi="cs-CZ"/>
              </w:rPr>
              <w:t>é</w:t>
            </w:r>
            <w:r w:rsidRPr="00162A80">
              <w:rPr>
                <w:sz w:val="16"/>
                <w:szCs w:val="16"/>
                <w:lang w:bidi="cs-CZ"/>
              </w:rPr>
              <w:t xml:space="preserve"> koncepce napájení 22</w:t>
            </w:r>
            <w:r>
              <w:rPr>
                <w:sz w:val="16"/>
                <w:szCs w:val="16"/>
                <w:lang w:bidi="cs-CZ"/>
              </w:rPr>
              <w:t> </w:t>
            </w:r>
            <w:proofErr w:type="spellStart"/>
            <w:r w:rsidRPr="00162A80">
              <w:rPr>
                <w:sz w:val="16"/>
                <w:szCs w:val="16"/>
                <w:lang w:bidi="cs-CZ"/>
              </w:rPr>
              <w:t>kV</w:t>
            </w:r>
            <w:proofErr w:type="spellEnd"/>
            <w:r w:rsidRPr="00162A80">
              <w:rPr>
                <w:sz w:val="16"/>
                <w:szCs w:val="16"/>
                <w:lang w:bidi="cs-CZ"/>
              </w:rPr>
              <w:t>, 50</w:t>
            </w:r>
            <w:r>
              <w:rPr>
                <w:sz w:val="16"/>
                <w:szCs w:val="16"/>
                <w:lang w:bidi="cs-CZ"/>
              </w:rPr>
              <w:t> </w:t>
            </w:r>
            <w:r w:rsidRPr="00162A80">
              <w:rPr>
                <w:sz w:val="16"/>
                <w:szCs w:val="16"/>
                <w:lang w:bidi="cs-CZ"/>
              </w:rPr>
              <w:t>Hz z TM Hradec Králové a Týniště n.</w:t>
            </w:r>
            <w:r>
              <w:rPr>
                <w:sz w:val="16"/>
                <w:szCs w:val="16"/>
                <w:lang w:bidi="cs-CZ"/>
              </w:rPr>
              <w:t xml:space="preserve"> </w:t>
            </w:r>
            <w:r w:rsidRPr="00162A80">
              <w:rPr>
                <w:sz w:val="16"/>
                <w:szCs w:val="16"/>
                <w:lang w:bidi="cs-CZ"/>
              </w:rPr>
              <w:t>O.</w:t>
            </w:r>
            <w:r>
              <w:rPr>
                <w:sz w:val="16"/>
                <w:szCs w:val="16"/>
                <w:lang w:bidi="cs-CZ"/>
              </w:rPr>
              <w:t xml:space="preserve"> a nových technolog. budov (TB) pro umístění technologie v ŽST Hradec Králové – Slezské předměstí a Třebechovice p. O.</w:t>
            </w:r>
          </w:p>
        </w:tc>
      </w:tr>
      <w:tr w:rsidR="00A152AC" w:rsidRPr="00532CCE" w14:paraId="7BC346EF" w14:textId="77777777" w:rsidTr="00A152AC">
        <w:trPr>
          <w:trHeight w:val="20"/>
          <w:jc w:val="center"/>
        </w:trPr>
        <w:tc>
          <w:tcPr>
            <w:tcW w:w="0" w:type="auto"/>
            <w:shd w:val="clear" w:color="auto" w:fill="FFFFFF"/>
            <w:vAlign w:val="center"/>
          </w:tcPr>
          <w:p w14:paraId="751234C1" w14:textId="77777777" w:rsidR="00A152AC" w:rsidRPr="0078468F" w:rsidRDefault="00A152AC" w:rsidP="00A152AC">
            <w:pPr>
              <w:spacing w:after="0"/>
              <w:rPr>
                <w:sz w:val="16"/>
                <w:szCs w:val="16"/>
                <w:lang w:bidi="cs-CZ"/>
              </w:rPr>
            </w:pPr>
            <w:r w:rsidRPr="0078468F">
              <w:rPr>
                <w:sz w:val="16"/>
                <w:szCs w:val="16"/>
                <w:lang w:bidi="cs-CZ"/>
              </w:rPr>
              <w:t>protihluková opatření</w:t>
            </w:r>
          </w:p>
        </w:tc>
        <w:tc>
          <w:tcPr>
            <w:tcW w:w="989" w:type="dxa"/>
            <w:shd w:val="clear" w:color="auto" w:fill="FFFFFF"/>
            <w:vAlign w:val="center"/>
          </w:tcPr>
          <w:p w14:paraId="567EBD6F" w14:textId="35214562" w:rsidR="00A152AC" w:rsidRPr="00A152AC" w:rsidRDefault="00A152AC" w:rsidP="00A152AC">
            <w:pPr>
              <w:spacing w:after="0"/>
              <w:jc w:val="right"/>
              <w:rPr>
                <w:sz w:val="16"/>
                <w:szCs w:val="16"/>
              </w:rPr>
            </w:pPr>
            <w:r w:rsidRPr="00A152AC">
              <w:rPr>
                <w:sz w:val="16"/>
                <w:szCs w:val="16"/>
              </w:rPr>
              <w:t>155 400</w:t>
            </w:r>
          </w:p>
        </w:tc>
        <w:tc>
          <w:tcPr>
            <w:tcW w:w="992" w:type="dxa"/>
            <w:shd w:val="clear" w:color="auto" w:fill="FFFFFF"/>
            <w:vAlign w:val="center"/>
          </w:tcPr>
          <w:p w14:paraId="573625C3" w14:textId="5E632F40" w:rsidR="00A152AC" w:rsidRPr="00A152AC" w:rsidRDefault="00A152AC" w:rsidP="00A152AC">
            <w:pPr>
              <w:spacing w:after="0"/>
              <w:jc w:val="right"/>
              <w:rPr>
                <w:sz w:val="16"/>
                <w:szCs w:val="16"/>
              </w:rPr>
            </w:pPr>
            <w:r w:rsidRPr="00A152AC">
              <w:rPr>
                <w:sz w:val="16"/>
                <w:szCs w:val="16"/>
              </w:rPr>
              <w:t>170 423</w:t>
            </w:r>
          </w:p>
        </w:tc>
        <w:tc>
          <w:tcPr>
            <w:tcW w:w="992" w:type="dxa"/>
            <w:shd w:val="clear" w:color="auto" w:fill="FFFFFF"/>
            <w:vAlign w:val="center"/>
          </w:tcPr>
          <w:p w14:paraId="53538CE5" w14:textId="16B3C150" w:rsidR="00A152AC" w:rsidRPr="00A152AC" w:rsidRDefault="00A152AC" w:rsidP="00A152AC">
            <w:pPr>
              <w:spacing w:after="0"/>
              <w:jc w:val="right"/>
              <w:rPr>
                <w:sz w:val="16"/>
                <w:szCs w:val="16"/>
              </w:rPr>
            </w:pPr>
            <w:r w:rsidRPr="00A152AC">
              <w:rPr>
                <w:sz w:val="16"/>
                <w:szCs w:val="16"/>
              </w:rPr>
              <w:t>144 976</w:t>
            </w:r>
          </w:p>
        </w:tc>
        <w:tc>
          <w:tcPr>
            <w:tcW w:w="992" w:type="dxa"/>
            <w:shd w:val="clear" w:color="auto" w:fill="FFFFFF"/>
            <w:vAlign w:val="center"/>
          </w:tcPr>
          <w:p w14:paraId="47510BFA" w14:textId="0185978B" w:rsidR="00A152AC" w:rsidRPr="00A152AC" w:rsidRDefault="00A152AC" w:rsidP="00A152AC">
            <w:pPr>
              <w:spacing w:after="0"/>
              <w:jc w:val="right"/>
              <w:rPr>
                <w:sz w:val="16"/>
                <w:szCs w:val="16"/>
              </w:rPr>
            </w:pPr>
            <w:r w:rsidRPr="00A152AC">
              <w:rPr>
                <w:sz w:val="16"/>
                <w:szCs w:val="16"/>
              </w:rPr>
              <w:t>-25 447</w:t>
            </w:r>
          </w:p>
        </w:tc>
        <w:tc>
          <w:tcPr>
            <w:tcW w:w="0" w:type="auto"/>
            <w:shd w:val="clear" w:color="auto" w:fill="FFFFFF"/>
            <w:vAlign w:val="center"/>
          </w:tcPr>
          <w:p w14:paraId="0B45470C" w14:textId="77777777" w:rsidR="00A152AC" w:rsidRPr="0078468F" w:rsidRDefault="00A152AC" w:rsidP="00A152AC">
            <w:pPr>
              <w:spacing w:after="0"/>
              <w:ind w:left="135"/>
              <w:rPr>
                <w:sz w:val="16"/>
                <w:szCs w:val="16"/>
                <w:lang w:bidi="cs-CZ"/>
              </w:rPr>
            </w:pPr>
            <w:r>
              <w:rPr>
                <w:sz w:val="16"/>
                <w:szCs w:val="16"/>
                <w:lang w:bidi="cs-CZ"/>
              </w:rPr>
              <w:t>- podrobnější návrh dle výsledků akustické studie</w:t>
            </w:r>
          </w:p>
        </w:tc>
      </w:tr>
      <w:tr w:rsidR="00A152AC" w:rsidRPr="00532CCE" w14:paraId="7CB237D4" w14:textId="77777777" w:rsidTr="00A152AC">
        <w:trPr>
          <w:trHeight w:val="20"/>
          <w:jc w:val="center"/>
        </w:trPr>
        <w:tc>
          <w:tcPr>
            <w:tcW w:w="0" w:type="auto"/>
            <w:shd w:val="clear" w:color="auto" w:fill="FFFFFF"/>
            <w:vAlign w:val="center"/>
          </w:tcPr>
          <w:p w14:paraId="0D854C24" w14:textId="77777777" w:rsidR="00A152AC" w:rsidRPr="0078468F" w:rsidRDefault="00A152AC" w:rsidP="00A152AC">
            <w:pPr>
              <w:spacing w:after="0"/>
              <w:rPr>
                <w:sz w:val="16"/>
                <w:szCs w:val="16"/>
                <w:lang w:bidi="cs-CZ"/>
              </w:rPr>
            </w:pPr>
            <w:r w:rsidRPr="0078468F">
              <w:rPr>
                <w:sz w:val="16"/>
                <w:szCs w:val="16"/>
                <w:lang w:bidi="cs-CZ"/>
              </w:rPr>
              <w:t>komunikace</w:t>
            </w:r>
          </w:p>
        </w:tc>
        <w:tc>
          <w:tcPr>
            <w:tcW w:w="989" w:type="dxa"/>
            <w:shd w:val="clear" w:color="auto" w:fill="FFFFFF"/>
            <w:vAlign w:val="center"/>
          </w:tcPr>
          <w:p w14:paraId="4DC6CABB" w14:textId="488560C3" w:rsidR="00A152AC" w:rsidRPr="00A152AC" w:rsidRDefault="00A152AC" w:rsidP="00A152AC">
            <w:pPr>
              <w:spacing w:after="0"/>
              <w:jc w:val="right"/>
              <w:rPr>
                <w:sz w:val="16"/>
                <w:szCs w:val="16"/>
              </w:rPr>
            </w:pPr>
            <w:r w:rsidRPr="00A152AC">
              <w:rPr>
                <w:sz w:val="16"/>
                <w:szCs w:val="16"/>
              </w:rPr>
              <w:t>34 997</w:t>
            </w:r>
          </w:p>
        </w:tc>
        <w:tc>
          <w:tcPr>
            <w:tcW w:w="992" w:type="dxa"/>
            <w:shd w:val="clear" w:color="auto" w:fill="FFFFFF"/>
            <w:vAlign w:val="center"/>
          </w:tcPr>
          <w:p w14:paraId="5E5C56FA" w14:textId="2F45245F" w:rsidR="00A152AC" w:rsidRPr="00A152AC" w:rsidRDefault="00A152AC" w:rsidP="00A152AC">
            <w:pPr>
              <w:spacing w:after="0"/>
              <w:jc w:val="right"/>
              <w:rPr>
                <w:sz w:val="16"/>
                <w:szCs w:val="16"/>
              </w:rPr>
            </w:pPr>
            <w:r w:rsidRPr="00A152AC">
              <w:rPr>
                <w:sz w:val="16"/>
                <w:szCs w:val="16"/>
              </w:rPr>
              <w:t>38 381</w:t>
            </w:r>
          </w:p>
        </w:tc>
        <w:tc>
          <w:tcPr>
            <w:tcW w:w="992" w:type="dxa"/>
            <w:shd w:val="clear" w:color="auto" w:fill="FFFFFF"/>
            <w:vAlign w:val="center"/>
          </w:tcPr>
          <w:p w14:paraId="17819601" w14:textId="28796F09" w:rsidR="00A152AC" w:rsidRPr="00A152AC" w:rsidRDefault="00A152AC" w:rsidP="00A152AC">
            <w:pPr>
              <w:spacing w:after="0"/>
              <w:jc w:val="right"/>
              <w:rPr>
                <w:sz w:val="16"/>
                <w:szCs w:val="16"/>
              </w:rPr>
            </w:pPr>
            <w:r w:rsidRPr="00A152AC">
              <w:rPr>
                <w:sz w:val="16"/>
                <w:szCs w:val="16"/>
              </w:rPr>
              <w:t>207 428</w:t>
            </w:r>
          </w:p>
        </w:tc>
        <w:tc>
          <w:tcPr>
            <w:tcW w:w="992" w:type="dxa"/>
            <w:shd w:val="clear" w:color="auto" w:fill="FFFFFF"/>
            <w:vAlign w:val="center"/>
          </w:tcPr>
          <w:p w14:paraId="61646E64" w14:textId="691576BB" w:rsidR="00A152AC" w:rsidRPr="00A152AC" w:rsidRDefault="00A152AC" w:rsidP="00A152AC">
            <w:pPr>
              <w:spacing w:after="0"/>
              <w:jc w:val="right"/>
              <w:rPr>
                <w:sz w:val="16"/>
                <w:szCs w:val="16"/>
              </w:rPr>
            </w:pPr>
            <w:r w:rsidRPr="00A152AC">
              <w:rPr>
                <w:sz w:val="16"/>
                <w:szCs w:val="16"/>
              </w:rPr>
              <w:t>169 048</w:t>
            </w:r>
          </w:p>
        </w:tc>
        <w:tc>
          <w:tcPr>
            <w:tcW w:w="0" w:type="auto"/>
            <w:shd w:val="clear" w:color="auto" w:fill="FFFFFF"/>
            <w:vAlign w:val="center"/>
          </w:tcPr>
          <w:p w14:paraId="64EBDDD9" w14:textId="77777777" w:rsidR="00A152AC" w:rsidRPr="00E93579" w:rsidRDefault="00A152AC" w:rsidP="00A152AC">
            <w:pPr>
              <w:spacing w:after="0"/>
              <w:ind w:left="135"/>
              <w:rPr>
                <w:sz w:val="16"/>
                <w:szCs w:val="16"/>
                <w:lang w:bidi="cs-CZ"/>
              </w:rPr>
            </w:pPr>
            <w:r w:rsidRPr="00E93579">
              <w:rPr>
                <w:sz w:val="16"/>
                <w:szCs w:val="16"/>
                <w:lang w:bidi="cs-CZ"/>
              </w:rPr>
              <w:t>-</w:t>
            </w:r>
            <w:r>
              <w:rPr>
                <w:sz w:val="16"/>
                <w:szCs w:val="16"/>
                <w:lang w:bidi="cs-CZ"/>
              </w:rPr>
              <w:t xml:space="preserve"> </w:t>
            </w:r>
            <w:r w:rsidRPr="00E93579">
              <w:rPr>
                <w:sz w:val="16"/>
                <w:szCs w:val="16"/>
                <w:lang w:bidi="cs-CZ"/>
              </w:rPr>
              <w:t>náhrady přejezdů souběžnými</w:t>
            </w:r>
          </w:p>
          <w:p w14:paraId="47AAC0C6" w14:textId="77777777" w:rsidR="00A152AC" w:rsidRPr="0078468F" w:rsidRDefault="00A152AC" w:rsidP="00A152AC">
            <w:pPr>
              <w:spacing w:after="0"/>
              <w:ind w:left="135"/>
              <w:rPr>
                <w:sz w:val="16"/>
                <w:szCs w:val="16"/>
                <w:lang w:bidi="cs-CZ"/>
              </w:rPr>
            </w:pPr>
            <w:r w:rsidRPr="00E93579">
              <w:rPr>
                <w:sz w:val="16"/>
                <w:szCs w:val="16"/>
                <w:lang w:bidi="cs-CZ"/>
              </w:rPr>
              <w:t>komunikacemi a</w:t>
            </w:r>
            <w:r>
              <w:rPr>
                <w:sz w:val="16"/>
                <w:szCs w:val="16"/>
                <w:lang w:bidi="cs-CZ"/>
              </w:rPr>
              <w:t xml:space="preserve"> </w:t>
            </w:r>
            <w:r w:rsidRPr="00E93579">
              <w:rPr>
                <w:sz w:val="16"/>
                <w:szCs w:val="16"/>
                <w:lang w:bidi="cs-CZ"/>
              </w:rPr>
              <w:t>mimoúrovňovými kříženími</w:t>
            </w:r>
          </w:p>
        </w:tc>
      </w:tr>
      <w:tr w:rsidR="00A152AC" w:rsidRPr="00532CCE" w14:paraId="7E340DDE" w14:textId="77777777" w:rsidTr="00A152AC">
        <w:trPr>
          <w:trHeight w:val="20"/>
          <w:jc w:val="center"/>
        </w:trPr>
        <w:tc>
          <w:tcPr>
            <w:tcW w:w="0" w:type="auto"/>
            <w:shd w:val="clear" w:color="auto" w:fill="FFFFFF"/>
            <w:vAlign w:val="center"/>
          </w:tcPr>
          <w:p w14:paraId="5C14C04B" w14:textId="77777777" w:rsidR="00A152AC" w:rsidRPr="0078468F" w:rsidRDefault="00A152AC" w:rsidP="00A152AC">
            <w:pPr>
              <w:spacing w:after="0"/>
              <w:rPr>
                <w:sz w:val="16"/>
                <w:szCs w:val="16"/>
                <w:lang w:bidi="cs-CZ"/>
              </w:rPr>
            </w:pPr>
            <w:r w:rsidRPr="0078468F">
              <w:rPr>
                <w:sz w:val="16"/>
                <w:szCs w:val="16"/>
                <w:lang w:bidi="cs-CZ"/>
              </w:rPr>
              <w:lastRenderedPageBreak/>
              <w:t>trakční vedení</w:t>
            </w:r>
          </w:p>
        </w:tc>
        <w:tc>
          <w:tcPr>
            <w:tcW w:w="989" w:type="dxa"/>
            <w:shd w:val="clear" w:color="auto" w:fill="FFFFFF"/>
            <w:vAlign w:val="center"/>
          </w:tcPr>
          <w:p w14:paraId="2321D5E3" w14:textId="4206FF9F" w:rsidR="00A152AC" w:rsidRPr="00A152AC" w:rsidRDefault="00A152AC" w:rsidP="00A152AC">
            <w:pPr>
              <w:spacing w:after="0"/>
              <w:jc w:val="right"/>
              <w:rPr>
                <w:sz w:val="16"/>
                <w:szCs w:val="16"/>
              </w:rPr>
            </w:pPr>
            <w:r w:rsidRPr="00A152AC">
              <w:rPr>
                <w:sz w:val="16"/>
                <w:szCs w:val="16"/>
              </w:rPr>
              <w:t>243 107</w:t>
            </w:r>
          </w:p>
        </w:tc>
        <w:tc>
          <w:tcPr>
            <w:tcW w:w="992" w:type="dxa"/>
            <w:shd w:val="clear" w:color="auto" w:fill="FFFFFF"/>
            <w:vAlign w:val="center"/>
          </w:tcPr>
          <w:p w14:paraId="64173ABB" w14:textId="7C1E66DE" w:rsidR="00A152AC" w:rsidRPr="00A152AC" w:rsidRDefault="00A152AC" w:rsidP="00A152AC">
            <w:pPr>
              <w:spacing w:after="0"/>
              <w:jc w:val="right"/>
              <w:rPr>
                <w:sz w:val="16"/>
                <w:szCs w:val="16"/>
              </w:rPr>
            </w:pPr>
            <w:r w:rsidRPr="00A152AC">
              <w:rPr>
                <w:sz w:val="16"/>
                <w:szCs w:val="16"/>
              </w:rPr>
              <w:t>266 608</w:t>
            </w:r>
          </w:p>
        </w:tc>
        <w:tc>
          <w:tcPr>
            <w:tcW w:w="992" w:type="dxa"/>
            <w:shd w:val="clear" w:color="auto" w:fill="FFFFFF"/>
            <w:vAlign w:val="center"/>
          </w:tcPr>
          <w:p w14:paraId="6A350CE5" w14:textId="460340CA" w:rsidR="00A152AC" w:rsidRPr="00A152AC" w:rsidRDefault="00A152AC" w:rsidP="00A152AC">
            <w:pPr>
              <w:spacing w:after="0"/>
              <w:jc w:val="right"/>
              <w:rPr>
                <w:sz w:val="16"/>
                <w:szCs w:val="16"/>
              </w:rPr>
            </w:pPr>
            <w:r w:rsidRPr="00A152AC">
              <w:rPr>
                <w:sz w:val="16"/>
                <w:szCs w:val="16"/>
              </w:rPr>
              <w:t>460 319</w:t>
            </w:r>
          </w:p>
        </w:tc>
        <w:tc>
          <w:tcPr>
            <w:tcW w:w="992" w:type="dxa"/>
            <w:shd w:val="clear" w:color="auto" w:fill="FFFFFF"/>
            <w:vAlign w:val="center"/>
          </w:tcPr>
          <w:p w14:paraId="103C9BCA" w14:textId="6EB61F5B" w:rsidR="00A152AC" w:rsidRPr="00A152AC" w:rsidRDefault="00A152AC" w:rsidP="00A152AC">
            <w:pPr>
              <w:spacing w:after="0"/>
              <w:jc w:val="right"/>
              <w:rPr>
                <w:sz w:val="16"/>
                <w:szCs w:val="16"/>
              </w:rPr>
            </w:pPr>
            <w:r w:rsidRPr="00A152AC">
              <w:rPr>
                <w:sz w:val="16"/>
                <w:szCs w:val="16"/>
              </w:rPr>
              <w:t>193 711</w:t>
            </w:r>
          </w:p>
        </w:tc>
        <w:tc>
          <w:tcPr>
            <w:tcW w:w="0" w:type="auto"/>
            <w:shd w:val="clear" w:color="auto" w:fill="FFFFFF"/>
            <w:vAlign w:val="center"/>
          </w:tcPr>
          <w:p w14:paraId="00314BC2" w14:textId="77777777" w:rsidR="00A152AC" w:rsidRPr="00E93579" w:rsidRDefault="00A152AC" w:rsidP="00A152AC">
            <w:pPr>
              <w:spacing w:after="0"/>
              <w:ind w:left="135"/>
              <w:rPr>
                <w:sz w:val="16"/>
                <w:szCs w:val="16"/>
                <w:lang w:bidi="cs-CZ"/>
              </w:rPr>
            </w:pPr>
            <w:r w:rsidRPr="00E93579">
              <w:rPr>
                <w:sz w:val="16"/>
                <w:szCs w:val="16"/>
                <w:lang w:bidi="cs-CZ"/>
              </w:rPr>
              <w:t>-</w:t>
            </w:r>
            <w:r>
              <w:rPr>
                <w:sz w:val="16"/>
                <w:szCs w:val="16"/>
                <w:lang w:bidi="cs-CZ"/>
              </w:rPr>
              <w:t xml:space="preserve"> </w:t>
            </w:r>
            <w:r w:rsidRPr="00E93579">
              <w:rPr>
                <w:sz w:val="16"/>
                <w:szCs w:val="16"/>
                <w:lang w:bidi="cs-CZ"/>
              </w:rPr>
              <w:t>prodloužení staničních kolejí</w:t>
            </w:r>
            <w:r>
              <w:rPr>
                <w:sz w:val="16"/>
                <w:szCs w:val="16"/>
                <w:lang w:bidi="cs-CZ"/>
              </w:rPr>
              <w:t xml:space="preserve"> </w:t>
            </w:r>
            <w:r w:rsidRPr="00E93579">
              <w:rPr>
                <w:sz w:val="16"/>
                <w:szCs w:val="16"/>
                <w:lang w:bidi="cs-CZ"/>
              </w:rPr>
              <w:t xml:space="preserve">v ŽST </w:t>
            </w:r>
            <w:r>
              <w:rPr>
                <w:sz w:val="16"/>
                <w:szCs w:val="16"/>
                <w:lang w:bidi="cs-CZ"/>
              </w:rPr>
              <w:t xml:space="preserve">(ETCS) </w:t>
            </w:r>
            <w:r w:rsidRPr="00E93579">
              <w:rPr>
                <w:sz w:val="16"/>
                <w:szCs w:val="16"/>
                <w:lang w:bidi="cs-CZ"/>
              </w:rPr>
              <w:t xml:space="preserve">a příprava na konverzi AC 25 </w:t>
            </w:r>
            <w:proofErr w:type="spellStart"/>
            <w:r w:rsidRPr="00E93579">
              <w:rPr>
                <w:sz w:val="16"/>
                <w:szCs w:val="16"/>
                <w:lang w:bidi="cs-CZ"/>
              </w:rPr>
              <w:t>kV</w:t>
            </w:r>
            <w:proofErr w:type="spellEnd"/>
            <w:r w:rsidRPr="00E93579">
              <w:rPr>
                <w:sz w:val="16"/>
                <w:szCs w:val="16"/>
                <w:lang w:bidi="cs-CZ"/>
              </w:rPr>
              <w:t xml:space="preserve"> 50 Hz</w:t>
            </w:r>
          </w:p>
        </w:tc>
      </w:tr>
      <w:tr w:rsidR="00A152AC" w:rsidRPr="00532CCE" w14:paraId="4AD5806D" w14:textId="77777777" w:rsidTr="00A152AC">
        <w:trPr>
          <w:trHeight w:val="20"/>
          <w:jc w:val="center"/>
        </w:trPr>
        <w:tc>
          <w:tcPr>
            <w:tcW w:w="0" w:type="auto"/>
            <w:shd w:val="clear" w:color="auto" w:fill="FFFFFF"/>
            <w:vAlign w:val="center"/>
          </w:tcPr>
          <w:p w14:paraId="2E04E6ED" w14:textId="77777777" w:rsidR="00A152AC" w:rsidRPr="0078468F" w:rsidRDefault="00A152AC" w:rsidP="00A152AC">
            <w:pPr>
              <w:spacing w:after="0"/>
              <w:rPr>
                <w:sz w:val="16"/>
                <w:szCs w:val="16"/>
                <w:lang w:bidi="cs-CZ"/>
              </w:rPr>
            </w:pPr>
            <w:r>
              <w:rPr>
                <w:sz w:val="16"/>
                <w:szCs w:val="16"/>
                <w:lang w:bidi="cs-CZ"/>
              </w:rPr>
              <w:t>n</w:t>
            </w:r>
            <w:r w:rsidRPr="0078468F">
              <w:rPr>
                <w:sz w:val="16"/>
                <w:szCs w:val="16"/>
                <w:lang w:bidi="cs-CZ"/>
              </w:rPr>
              <w:t>apájení</w:t>
            </w:r>
          </w:p>
        </w:tc>
        <w:tc>
          <w:tcPr>
            <w:tcW w:w="989" w:type="dxa"/>
            <w:shd w:val="clear" w:color="auto" w:fill="FFFFFF"/>
            <w:vAlign w:val="center"/>
          </w:tcPr>
          <w:p w14:paraId="0D1BDBE8" w14:textId="2DB1E0ED" w:rsidR="00A152AC" w:rsidRPr="00A152AC" w:rsidRDefault="00A152AC" w:rsidP="00A152AC">
            <w:pPr>
              <w:spacing w:after="0"/>
              <w:jc w:val="right"/>
              <w:rPr>
                <w:sz w:val="16"/>
                <w:szCs w:val="16"/>
              </w:rPr>
            </w:pPr>
            <w:r w:rsidRPr="00A152AC">
              <w:rPr>
                <w:sz w:val="16"/>
                <w:szCs w:val="16"/>
              </w:rPr>
              <w:t>0</w:t>
            </w:r>
          </w:p>
        </w:tc>
        <w:tc>
          <w:tcPr>
            <w:tcW w:w="992" w:type="dxa"/>
            <w:shd w:val="clear" w:color="auto" w:fill="FFFFFF"/>
            <w:vAlign w:val="center"/>
          </w:tcPr>
          <w:p w14:paraId="00D0038A" w14:textId="5668DC27" w:rsidR="00A152AC" w:rsidRPr="00A152AC" w:rsidRDefault="00A152AC" w:rsidP="00A152AC">
            <w:pPr>
              <w:spacing w:after="0"/>
              <w:jc w:val="right"/>
              <w:rPr>
                <w:sz w:val="16"/>
                <w:szCs w:val="16"/>
              </w:rPr>
            </w:pPr>
            <w:r w:rsidRPr="00A152AC">
              <w:rPr>
                <w:sz w:val="16"/>
                <w:szCs w:val="16"/>
              </w:rPr>
              <w:t>0</w:t>
            </w:r>
          </w:p>
        </w:tc>
        <w:tc>
          <w:tcPr>
            <w:tcW w:w="992" w:type="dxa"/>
            <w:shd w:val="clear" w:color="auto" w:fill="FFFFFF"/>
            <w:vAlign w:val="center"/>
          </w:tcPr>
          <w:p w14:paraId="472477B6" w14:textId="7F0D008A" w:rsidR="00A152AC" w:rsidRPr="00A152AC" w:rsidRDefault="00A152AC" w:rsidP="00A152AC">
            <w:pPr>
              <w:spacing w:after="0"/>
              <w:jc w:val="right"/>
              <w:rPr>
                <w:sz w:val="16"/>
                <w:szCs w:val="16"/>
              </w:rPr>
            </w:pPr>
            <w:r w:rsidRPr="00A152AC">
              <w:rPr>
                <w:sz w:val="16"/>
                <w:szCs w:val="16"/>
              </w:rPr>
              <w:t>201 161</w:t>
            </w:r>
          </w:p>
        </w:tc>
        <w:tc>
          <w:tcPr>
            <w:tcW w:w="992" w:type="dxa"/>
            <w:shd w:val="clear" w:color="auto" w:fill="FFFFFF"/>
            <w:vAlign w:val="center"/>
          </w:tcPr>
          <w:p w14:paraId="5D114BE5" w14:textId="6AB4EBA3" w:rsidR="00A152AC" w:rsidRPr="00A152AC" w:rsidRDefault="00A152AC" w:rsidP="00A152AC">
            <w:pPr>
              <w:spacing w:after="0"/>
              <w:jc w:val="right"/>
              <w:rPr>
                <w:sz w:val="16"/>
                <w:szCs w:val="16"/>
              </w:rPr>
            </w:pPr>
            <w:r w:rsidRPr="00A152AC">
              <w:rPr>
                <w:sz w:val="16"/>
                <w:szCs w:val="16"/>
              </w:rPr>
              <w:t>201 161</w:t>
            </w:r>
          </w:p>
        </w:tc>
        <w:tc>
          <w:tcPr>
            <w:tcW w:w="0" w:type="auto"/>
            <w:shd w:val="clear" w:color="auto" w:fill="FFFFFF"/>
            <w:vAlign w:val="center"/>
          </w:tcPr>
          <w:p w14:paraId="7B998022" w14:textId="77777777" w:rsidR="00A152AC" w:rsidRPr="00E93579" w:rsidRDefault="00A152AC" w:rsidP="00A152AC">
            <w:pPr>
              <w:spacing w:after="0"/>
              <w:ind w:left="135"/>
              <w:rPr>
                <w:sz w:val="16"/>
                <w:szCs w:val="16"/>
                <w:lang w:bidi="cs-CZ"/>
              </w:rPr>
            </w:pPr>
            <w:r w:rsidRPr="00E93579">
              <w:rPr>
                <w:sz w:val="16"/>
                <w:szCs w:val="16"/>
                <w:lang w:bidi="cs-CZ"/>
              </w:rPr>
              <w:t>-</w:t>
            </w:r>
            <w:r>
              <w:rPr>
                <w:sz w:val="16"/>
                <w:szCs w:val="16"/>
                <w:lang w:bidi="cs-CZ"/>
              </w:rPr>
              <w:t xml:space="preserve"> </w:t>
            </w:r>
            <w:r w:rsidRPr="00E93579">
              <w:rPr>
                <w:sz w:val="16"/>
                <w:szCs w:val="16"/>
                <w:lang w:bidi="cs-CZ"/>
              </w:rPr>
              <w:t>nov</w:t>
            </w:r>
            <w:r>
              <w:rPr>
                <w:sz w:val="16"/>
                <w:szCs w:val="16"/>
                <w:lang w:bidi="cs-CZ"/>
              </w:rPr>
              <w:t>á</w:t>
            </w:r>
            <w:r w:rsidRPr="00E93579">
              <w:rPr>
                <w:sz w:val="16"/>
                <w:szCs w:val="16"/>
                <w:lang w:bidi="cs-CZ"/>
              </w:rPr>
              <w:t xml:space="preserve"> </w:t>
            </w:r>
            <w:r>
              <w:rPr>
                <w:sz w:val="16"/>
                <w:szCs w:val="16"/>
                <w:lang w:bidi="cs-CZ"/>
              </w:rPr>
              <w:t xml:space="preserve">koncepce </w:t>
            </w:r>
            <w:r w:rsidRPr="00E93579">
              <w:rPr>
                <w:sz w:val="16"/>
                <w:szCs w:val="16"/>
                <w:lang w:bidi="cs-CZ"/>
              </w:rPr>
              <w:t>napáje</w:t>
            </w:r>
            <w:r>
              <w:rPr>
                <w:sz w:val="16"/>
                <w:szCs w:val="16"/>
                <w:lang w:bidi="cs-CZ"/>
              </w:rPr>
              <w:t>n</w:t>
            </w:r>
            <w:r w:rsidRPr="00E93579">
              <w:rPr>
                <w:sz w:val="16"/>
                <w:szCs w:val="16"/>
                <w:lang w:bidi="cs-CZ"/>
              </w:rPr>
              <w:t xml:space="preserve">í 22 </w:t>
            </w:r>
            <w:proofErr w:type="spellStart"/>
            <w:r w:rsidRPr="00E93579">
              <w:rPr>
                <w:sz w:val="16"/>
                <w:szCs w:val="16"/>
                <w:lang w:bidi="cs-CZ"/>
              </w:rPr>
              <w:t>kV</w:t>
            </w:r>
            <w:proofErr w:type="spellEnd"/>
            <w:r w:rsidRPr="00E93579">
              <w:rPr>
                <w:sz w:val="16"/>
                <w:szCs w:val="16"/>
                <w:lang w:bidi="cs-CZ"/>
              </w:rPr>
              <w:t>, 50 Hz</w:t>
            </w:r>
          </w:p>
        </w:tc>
      </w:tr>
      <w:tr w:rsidR="00A152AC" w:rsidRPr="00532CCE" w14:paraId="06F291A5" w14:textId="77777777" w:rsidTr="00A152AC">
        <w:trPr>
          <w:trHeight w:val="20"/>
          <w:jc w:val="center"/>
        </w:trPr>
        <w:tc>
          <w:tcPr>
            <w:tcW w:w="0" w:type="auto"/>
            <w:shd w:val="clear" w:color="auto" w:fill="FFFFFF"/>
            <w:vAlign w:val="center"/>
          </w:tcPr>
          <w:p w14:paraId="7BACBAF9" w14:textId="77777777" w:rsidR="00A152AC" w:rsidRPr="0078468F" w:rsidRDefault="00A152AC" w:rsidP="00A152AC">
            <w:pPr>
              <w:spacing w:after="0"/>
              <w:rPr>
                <w:sz w:val="16"/>
                <w:szCs w:val="16"/>
                <w:lang w:bidi="cs-CZ"/>
              </w:rPr>
            </w:pPr>
            <w:r w:rsidRPr="0078468F">
              <w:rPr>
                <w:sz w:val="16"/>
                <w:szCs w:val="16"/>
                <w:lang w:bidi="cs-CZ"/>
              </w:rPr>
              <w:t>elektro</w:t>
            </w:r>
          </w:p>
        </w:tc>
        <w:tc>
          <w:tcPr>
            <w:tcW w:w="989" w:type="dxa"/>
            <w:shd w:val="clear" w:color="auto" w:fill="FFFFFF"/>
            <w:vAlign w:val="center"/>
          </w:tcPr>
          <w:p w14:paraId="2C8DD972" w14:textId="7B743F0C" w:rsidR="00A152AC" w:rsidRPr="00A152AC" w:rsidRDefault="00A152AC" w:rsidP="00A152AC">
            <w:pPr>
              <w:spacing w:after="0"/>
              <w:jc w:val="right"/>
              <w:rPr>
                <w:sz w:val="16"/>
                <w:szCs w:val="16"/>
              </w:rPr>
            </w:pPr>
            <w:r w:rsidRPr="00A152AC">
              <w:rPr>
                <w:sz w:val="16"/>
                <w:szCs w:val="16"/>
              </w:rPr>
              <w:t>43 210</w:t>
            </w:r>
          </w:p>
        </w:tc>
        <w:tc>
          <w:tcPr>
            <w:tcW w:w="992" w:type="dxa"/>
            <w:shd w:val="clear" w:color="auto" w:fill="FFFFFF"/>
            <w:vAlign w:val="center"/>
          </w:tcPr>
          <w:p w14:paraId="58DBAEF9" w14:textId="1CCB327F" w:rsidR="00A152AC" w:rsidRPr="00A152AC" w:rsidRDefault="00A152AC" w:rsidP="00A152AC">
            <w:pPr>
              <w:spacing w:after="0"/>
              <w:jc w:val="right"/>
              <w:rPr>
                <w:sz w:val="16"/>
                <w:szCs w:val="16"/>
              </w:rPr>
            </w:pPr>
            <w:r w:rsidRPr="00A152AC">
              <w:rPr>
                <w:sz w:val="16"/>
                <w:szCs w:val="16"/>
              </w:rPr>
              <w:t>47 387</w:t>
            </w:r>
          </w:p>
        </w:tc>
        <w:tc>
          <w:tcPr>
            <w:tcW w:w="992" w:type="dxa"/>
            <w:shd w:val="clear" w:color="auto" w:fill="FFFFFF"/>
            <w:vAlign w:val="center"/>
          </w:tcPr>
          <w:p w14:paraId="7ED46803" w14:textId="501CCDE3" w:rsidR="00A152AC" w:rsidRPr="00A152AC" w:rsidRDefault="00A152AC" w:rsidP="00A152AC">
            <w:pPr>
              <w:spacing w:after="0"/>
              <w:jc w:val="right"/>
              <w:rPr>
                <w:sz w:val="16"/>
                <w:szCs w:val="16"/>
              </w:rPr>
            </w:pPr>
            <w:r w:rsidRPr="00A152AC">
              <w:rPr>
                <w:sz w:val="16"/>
                <w:szCs w:val="16"/>
              </w:rPr>
              <w:t>143 726</w:t>
            </w:r>
          </w:p>
        </w:tc>
        <w:tc>
          <w:tcPr>
            <w:tcW w:w="992" w:type="dxa"/>
            <w:shd w:val="clear" w:color="auto" w:fill="FFFFFF"/>
            <w:vAlign w:val="center"/>
          </w:tcPr>
          <w:p w14:paraId="35A727F6" w14:textId="3152BA5E" w:rsidR="00A152AC" w:rsidRPr="00A152AC" w:rsidRDefault="00A152AC" w:rsidP="00A152AC">
            <w:pPr>
              <w:spacing w:after="0"/>
              <w:jc w:val="right"/>
              <w:rPr>
                <w:sz w:val="16"/>
                <w:szCs w:val="16"/>
              </w:rPr>
            </w:pPr>
            <w:r w:rsidRPr="00A152AC">
              <w:rPr>
                <w:sz w:val="16"/>
                <w:szCs w:val="16"/>
              </w:rPr>
              <w:t>96 339</w:t>
            </w:r>
          </w:p>
        </w:tc>
        <w:tc>
          <w:tcPr>
            <w:tcW w:w="0" w:type="auto"/>
            <w:shd w:val="clear" w:color="auto" w:fill="FFFFFF"/>
            <w:vAlign w:val="center"/>
          </w:tcPr>
          <w:p w14:paraId="68B4DF5B" w14:textId="77777777" w:rsidR="00A152AC" w:rsidRDefault="00A152AC" w:rsidP="00A152AC">
            <w:pPr>
              <w:spacing w:after="0"/>
              <w:ind w:left="135"/>
              <w:rPr>
                <w:sz w:val="16"/>
                <w:szCs w:val="16"/>
                <w:lang w:bidi="cs-CZ"/>
              </w:rPr>
            </w:pPr>
            <w:r w:rsidRPr="00E93579">
              <w:rPr>
                <w:sz w:val="16"/>
                <w:szCs w:val="16"/>
                <w:lang w:bidi="cs-CZ"/>
              </w:rPr>
              <w:t>-</w:t>
            </w:r>
            <w:r>
              <w:rPr>
                <w:sz w:val="16"/>
                <w:szCs w:val="16"/>
                <w:lang w:bidi="cs-CZ"/>
              </w:rPr>
              <w:t xml:space="preserve"> </w:t>
            </w:r>
            <w:r w:rsidRPr="00E93579">
              <w:rPr>
                <w:sz w:val="16"/>
                <w:szCs w:val="16"/>
                <w:lang w:bidi="cs-CZ"/>
              </w:rPr>
              <w:t>nov</w:t>
            </w:r>
            <w:r>
              <w:rPr>
                <w:sz w:val="16"/>
                <w:szCs w:val="16"/>
                <w:lang w:bidi="cs-CZ"/>
              </w:rPr>
              <w:t>á</w:t>
            </w:r>
            <w:r w:rsidRPr="00E93579">
              <w:rPr>
                <w:sz w:val="16"/>
                <w:szCs w:val="16"/>
                <w:lang w:bidi="cs-CZ"/>
              </w:rPr>
              <w:t xml:space="preserve"> </w:t>
            </w:r>
            <w:r>
              <w:rPr>
                <w:sz w:val="16"/>
                <w:szCs w:val="16"/>
                <w:lang w:bidi="cs-CZ"/>
              </w:rPr>
              <w:t xml:space="preserve">koncepce </w:t>
            </w:r>
            <w:r w:rsidRPr="00E93579">
              <w:rPr>
                <w:sz w:val="16"/>
                <w:szCs w:val="16"/>
                <w:lang w:bidi="cs-CZ"/>
              </w:rPr>
              <w:t>napáje</w:t>
            </w:r>
            <w:r>
              <w:rPr>
                <w:sz w:val="16"/>
                <w:szCs w:val="16"/>
                <w:lang w:bidi="cs-CZ"/>
              </w:rPr>
              <w:t>n</w:t>
            </w:r>
            <w:r w:rsidRPr="00E93579">
              <w:rPr>
                <w:sz w:val="16"/>
                <w:szCs w:val="16"/>
                <w:lang w:bidi="cs-CZ"/>
              </w:rPr>
              <w:t xml:space="preserve">í 22 </w:t>
            </w:r>
            <w:proofErr w:type="spellStart"/>
            <w:r w:rsidRPr="00E93579">
              <w:rPr>
                <w:sz w:val="16"/>
                <w:szCs w:val="16"/>
                <w:lang w:bidi="cs-CZ"/>
              </w:rPr>
              <w:t>kV</w:t>
            </w:r>
            <w:proofErr w:type="spellEnd"/>
            <w:r w:rsidRPr="00E93579">
              <w:rPr>
                <w:sz w:val="16"/>
                <w:szCs w:val="16"/>
                <w:lang w:bidi="cs-CZ"/>
              </w:rPr>
              <w:t>, 50 Hz</w:t>
            </w:r>
          </w:p>
          <w:p w14:paraId="7DE9A1D6" w14:textId="77777777" w:rsidR="00A152AC" w:rsidRPr="0078468F" w:rsidRDefault="00A152AC" w:rsidP="00A152AC">
            <w:pPr>
              <w:spacing w:after="0"/>
              <w:ind w:left="135"/>
              <w:rPr>
                <w:sz w:val="16"/>
                <w:szCs w:val="16"/>
                <w:lang w:bidi="cs-CZ"/>
              </w:rPr>
            </w:pPr>
            <w:r>
              <w:rPr>
                <w:sz w:val="16"/>
                <w:szCs w:val="16"/>
                <w:lang w:bidi="cs-CZ"/>
              </w:rPr>
              <w:t>- v ŽST navýšen rozsah osvětlení na nový návrh kolejiště</w:t>
            </w:r>
          </w:p>
        </w:tc>
      </w:tr>
      <w:tr w:rsidR="00A152AC" w:rsidRPr="00532CCE" w14:paraId="2D74D844" w14:textId="77777777" w:rsidTr="00A152AC">
        <w:trPr>
          <w:trHeight w:val="20"/>
          <w:jc w:val="center"/>
        </w:trPr>
        <w:tc>
          <w:tcPr>
            <w:tcW w:w="0" w:type="auto"/>
            <w:shd w:val="clear" w:color="auto" w:fill="FFFFFF"/>
            <w:vAlign w:val="center"/>
          </w:tcPr>
          <w:p w14:paraId="22CA2702" w14:textId="77777777" w:rsidR="00A152AC" w:rsidRPr="0078468F" w:rsidRDefault="00A152AC" w:rsidP="00A152AC">
            <w:pPr>
              <w:spacing w:after="0"/>
              <w:rPr>
                <w:sz w:val="16"/>
                <w:szCs w:val="16"/>
                <w:lang w:bidi="cs-CZ"/>
              </w:rPr>
            </w:pPr>
            <w:r w:rsidRPr="0078468F">
              <w:rPr>
                <w:sz w:val="16"/>
                <w:szCs w:val="16"/>
                <w:lang w:bidi="cs-CZ"/>
              </w:rPr>
              <w:t>zabezpečovací zařízení</w:t>
            </w:r>
          </w:p>
        </w:tc>
        <w:tc>
          <w:tcPr>
            <w:tcW w:w="989" w:type="dxa"/>
            <w:shd w:val="clear" w:color="auto" w:fill="FFFFFF"/>
            <w:vAlign w:val="center"/>
          </w:tcPr>
          <w:p w14:paraId="404736D1" w14:textId="63427CAE" w:rsidR="00A152AC" w:rsidRPr="00A152AC" w:rsidRDefault="00A152AC" w:rsidP="00A152AC">
            <w:pPr>
              <w:spacing w:after="0"/>
              <w:jc w:val="right"/>
              <w:rPr>
                <w:sz w:val="16"/>
                <w:szCs w:val="16"/>
              </w:rPr>
            </w:pPr>
            <w:r w:rsidRPr="00A152AC">
              <w:rPr>
                <w:sz w:val="16"/>
                <w:szCs w:val="16"/>
              </w:rPr>
              <w:t>218 670</w:t>
            </w:r>
          </w:p>
        </w:tc>
        <w:tc>
          <w:tcPr>
            <w:tcW w:w="992" w:type="dxa"/>
            <w:shd w:val="clear" w:color="auto" w:fill="FFFFFF"/>
            <w:vAlign w:val="center"/>
          </w:tcPr>
          <w:p w14:paraId="070EC785" w14:textId="1CE3BB8A" w:rsidR="00A152AC" w:rsidRPr="00A152AC" w:rsidRDefault="00A152AC" w:rsidP="00A152AC">
            <w:pPr>
              <w:spacing w:after="0"/>
              <w:jc w:val="right"/>
              <w:rPr>
                <w:sz w:val="16"/>
                <w:szCs w:val="16"/>
              </w:rPr>
            </w:pPr>
            <w:r w:rsidRPr="00A152AC">
              <w:rPr>
                <w:sz w:val="16"/>
                <w:szCs w:val="16"/>
              </w:rPr>
              <w:t>239 809</w:t>
            </w:r>
          </w:p>
        </w:tc>
        <w:tc>
          <w:tcPr>
            <w:tcW w:w="992" w:type="dxa"/>
            <w:shd w:val="clear" w:color="auto" w:fill="FFFFFF"/>
            <w:vAlign w:val="center"/>
          </w:tcPr>
          <w:p w14:paraId="5D08F9C1" w14:textId="0FAC9E9F" w:rsidR="00A152AC" w:rsidRPr="00A152AC" w:rsidRDefault="00A152AC" w:rsidP="00A152AC">
            <w:pPr>
              <w:spacing w:after="0"/>
              <w:jc w:val="right"/>
              <w:rPr>
                <w:sz w:val="16"/>
                <w:szCs w:val="16"/>
              </w:rPr>
            </w:pPr>
            <w:r w:rsidRPr="00A152AC">
              <w:rPr>
                <w:sz w:val="16"/>
                <w:szCs w:val="16"/>
              </w:rPr>
              <w:t>486 839</w:t>
            </w:r>
          </w:p>
        </w:tc>
        <w:tc>
          <w:tcPr>
            <w:tcW w:w="992" w:type="dxa"/>
            <w:shd w:val="clear" w:color="auto" w:fill="FFFFFF"/>
            <w:vAlign w:val="center"/>
          </w:tcPr>
          <w:p w14:paraId="3C62430C" w14:textId="05430987" w:rsidR="00A152AC" w:rsidRPr="00A152AC" w:rsidRDefault="00A152AC" w:rsidP="00A152AC">
            <w:pPr>
              <w:spacing w:after="0"/>
              <w:jc w:val="right"/>
              <w:rPr>
                <w:sz w:val="16"/>
                <w:szCs w:val="16"/>
              </w:rPr>
            </w:pPr>
            <w:r w:rsidRPr="00A152AC">
              <w:rPr>
                <w:sz w:val="16"/>
                <w:szCs w:val="16"/>
              </w:rPr>
              <w:t>247 030</w:t>
            </w:r>
          </w:p>
        </w:tc>
        <w:tc>
          <w:tcPr>
            <w:tcW w:w="0" w:type="auto"/>
            <w:shd w:val="clear" w:color="auto" w:fill="FFFFFF"/>
            <w:vAlign w:val="center"/>
          </w:tcPr>
          <w:p w14:paraId="20B2E659" w14:textId="77777777" w:rsidR="00A152AC" w:rsidRDefault="00A152AC" w:rsidP="00A152AC">
            <w:pPr>
              <w:spacing w:after="0"/>
              <w:ind w:left="135"/>
              <w:rPr>
                <w:sz w:val="16"/>
                <w:szCs w:val="16"/>
                <w:lang w:bidi="cs-CZ"/>
              </w:rPr>
            </w:pPr>
            <w:r w:rsidRPr="00040105">
              <w:rPr>
                <w:sz w:val="16"/>
                <w:szCs w:val="16"/>
                <w:lang w:bidi="cs-CZ"/>
              </w:rPr>
              <w:t>-</w:t>
            </w:r>
            <w:r>
              <w:rPr>
                <w:sz w:val="16"/>
                <w:szCs w:val="16"/>
                <w:lang w:bidi="cs-CZ"/>
              </w:rPr>
              <w:t xml:space="preserve"> </w:t>
            </w:r>
            <w:r w:rsidRPr="00040105">
              <w:rPr>
                <w:sz w:val="16"/>
                <w:szCs w:val="16"/>
                <w:lang w:bidi="cs-CZ"/>
              </w:rPr>
              <w:t>shodně s úpravou rozsahu</w:t>
            </w:r>
            <w:r>
              <w:rPr>
                <w:sz w:val="16"/>
                <w:szCs w:val="16"/>
                <w:lang w:bidi="cs-CZ"/>
              </w:rPr>
              <w:t xml:space="preserve"> </w:t>
            </w:r>
            <w:r w:rsidRPr="00040105">
              <w:rPr>
                <w:sz w:val="16"/>
                <w:szCs w:val="16"/>
                <w:lang w:bidi="cs-CZ"/>
              </w:rPr>
              <w:t>žel</w:t>
            </w:r>
            <w:r>
              <w:rPr>
                <w:sz w:val="16"/>
                <w:szCs w:val="16"/>
                <w:lang w:bidi="cs-CZ"/>
              </w:rPr>
              <w:t xml:space="preserve">. </w:t>
            </w:r>
            <w:r w:rsidRPr="00040105">
              <w:rPr>
                <w:sz w:val="16"/>
                <w:szCs w:val="16"/>
                <w:lang w:bidi="cs-CZ"/>
              </w:rPr>
              <w:t>svršku</w:t>
            </w:r>
          </w:p>
          <w:p w14:paraId="0A3BA6A6" w14:textId="77777777" w:rsidR="00A152AC" w:rsidRPr="0078468F" w:rsidRDefault="00A152AC" w:rsidP="00A152AC">
            <w:pPr>
              <w:spacing w:after="0"/>
              <w:ind w:left="135"/>
              <w:rPr>
                <w:sz w:val="16"/>
                <w:szCs w:val="16"/>
                <w:lang w:bidi="cs-CZ"/>
              </w:rPr>
            </w:pPr>
            <w:r>
              <w:rPr>
                <w:sz w:val="16"/>
                <w:szCs w:val="16"/>
                <w:lang w:bidi="cs-CZ"/>
              </w:rPr>
              <w:t xml:space="preserve">- </w:t>
            </w:r>
            <w:r w:rsidRPr="00040105">
              <w:rPr>
                <w:sz w:val="16"/>
                <w:szCs w:val="16"/>
                <w:lang w:bidi="cs-CZ"/>
              </w:rPr>
              <w:t>příprava</w:t>
            </w:r>
            <w:r>
              <w:rPr>
                <w:sz w:val="16"/>
                <w:szCs w:val="16"/>
                <w:lang w:bidi="cs-CZ"/>
              </w:rPr>
              <w:t xml:space="preserve"> n</w:t>
            </w:r>
            <w:r w:rsidRPr="00040105">
              <w:rPr>
                <w:sz w:val="16"/>
                <w:szCs w:val="16"/>
                <w:lang w:bidi="cs-CZ"/>
              </w:rPr>
              <w:t>a výhradní provoz ETCS</w:t>
            </w:r>
          </w:p>
        </w:tc>
      </w:tr>
      <w:tr w:rsidR="00A152AC" w:rsidRPr="00532CCE" w14:paraId="5AEFBFEF" w14:textId="77777777" w:rsidTr="00A152AC">
        <w:trPr>
          <w:trHeight w:val="20"/>
          <w:jc w:val="center"/>
        </w:trPr>
        <w:tc>
          <w:tcPr>
            <w:tcW w:w="0" w:type="auto"/>
            <w:shd w:val="clear" w:color="auto" w:fill="FFFFFF"/>
            <w:vAlign w:val="center"/>
          </w:tcPr>
          <w:p w14:paraId="769977C0" w14:textId="77777777" w:rsidR="00A152AC" w:rsidRPr="0078468F" w:rsidRDefault="00A152AC" w:rsidP="00A152AC">
            <w:pPr>
              <w:spacing w:after="0"/>
              <w:rPr>
                <w:sz w:val="16"/>
                <w:szCs w:val="16"/>
                <w:lang w:bidi="cs-CZ"/>
              </w:rPr>
            </w:pPr>
            <w:r w:rsidRPr="0078468F">
              <w:rPr>
                <w:sz w:val="16"/>
                <w:szCs w:val="16"/>
                <w:lang w:bidi="cs-CZ"/>
              </w:rPr>
              <w:t>sdělovací zařízení</w:t>
            </w:r>
          </w:p>
        </w:tc>
        <w:tc>
          <w:tcPr>
            <w:tcW w:w="989" w:type="dxa"/>
            <w:shd w:val="clear" w:color="auto" w:fill="FFFFFF"/>
            <w:vAlign w:val="center"/>
          </w:tcPr>
          <w:p w14:paraId="7893F2CA" w14:textId="4925CDA0" w:rsidR="00A152AC" w:rsidRPr="00A152AC" w:rsidRDefault="00A152AC" w:rsidP="00A152AC">
            <w:pPr>
              <w:spacing w:after="0"/>
              <w:jc w:val="right"/>
              <w:rPr>
                <w:sz w:val="16"/>
                <w:szCs w:val="16"/>
              </w:rPr>
            </w:pPr>
            <w:r w:rsidRPr="00A152AC">
              <w:rPr>
                <w:sz w:val="16"/>
                <w:szCs w:val="16"/>
              </w:rPr>
              <w:t>108 888</w:t>
            </w:r>
          </w:p>
        </w:tc>
        <w:tc>
          <w:tcPr>
            <w:tcW w:w="992" w:type="dxa"/>
            <w:shd w:val="clear" w:color="auto" w:fill="FFFFFF"/>
            <w:vAlign w:val="center"/>
          </w:tcPr>
          <w:p w14:paraId="5ED61AE7" w14:textId="4333380E" w:rsidR="00A152AC" w:rsidRPr="00A152AC" w:rsidRDefault="00A152AC" w:rsidP="00A152AC">
            <w:pPr>
              <w:spacing w:after="0"/>
              <w:jc w:val="right"/>
              <w:rPr>
                <w:sz w:val="16"/>
                <w:szCs w:val="16"/>
              </w:rPr>
            </w:pPr>
            <w:r w:rsidRPr="00A152AC">
              <w:rPr>
                <w:sz w:val="16"/>
                <w:szCs w:val="16"/>
              </w:rPr>
              <w:t>119 414</w:t>
            </w:r>
          </w:p>
        </w:tc>
        <w:tc>
          <w:tcPr>
            <w:tcW w:w="992" w:type="dxa"/>
            <w:shd w:val="clear" w:color="auto" w:fill="FFFFFF"/>
            <w:vAlign w:val="center"/>
          </w:tcPr>
          <w:p w14:paraId="56D302EF" w14:textId="031D5FA6" w:rsidR="00A152AC" w:rsidRPr="00A152AC" w:rsidRDefault="00A152AC" w:rsidP="00A152AC">
            <w:pPr>
              <w:spacing w:after="0"/>
              <w:jc w:val="right"/>
              <w:rPr>
                <w:sz w:val="16"/>
                <w:szCs w:val="16"/>
              </w:rPr>
            </w:pPr>
            <w:r w:rsidRPr="00A152AC">
              <w:rPr>
                <w:sz w:val="16"/>
                <w:szCs w:val="16"/>
              </w:rPr>
              <w:t>297 214</w:t>
            </w:r>
          </w:p>
        </w:tc>
        <w:tc>
          <w:tcPr>
            <w:tcW w:w="992" w:type="dxa"/>
            <w:shd w:val="clear" w:color="auto" w:fill="FFFFFF"/>
            <w:vAlign w:val="center"/>
          </w:tcPr>
          <w:p w14:paraId="78245DB1" w14:textId="300B62FB" w:rsidR="00A152AC" w:rsidRPr="00A152AC" w:rsidRDefault="00A152AC" w:rsidP="00A152AC">
            <w:pPr>
              <w:spacing w:after="0"/>
              <w:jc w:val="right"/>
              <w:rPr>
                <w:sz w:val="16"/>
                <w:szCs w:val="16"/>
              </w:rPr>
            </w:pPr>
            <w:r w:rsidRPr="00A152AC">
              <w:rPr>
                <w:sz w:val="16"/>
                <w:szCs w:val="16"/>
              </w:rPr>
              <w:t>177 799</w:t>
            </w:r>
          </w:p>
        </w:tc>
        <w:tc>
          <w:tcPr>
            <w:tcW w:w="0" w:type="auto"/>
            <w:shd w:val="clear" w:color="auto" w:fill="FFFFFF"/>
            <w:vAlign w:val="center"/>
          </w:tcPr>
          <w:p w14:paraId="262B4B75" w14:textId="77777777" w:rsidR="00A152AC" w:rsidRDefault="00A152AC" w:rsidP="00A152AC">
            <w:pPr>
              <w:spacing w:after="0"/>
              <w:ind w:left="135"/>
              <w:rPr>
                <w:sz w:val="16"/>
                <w:szCs w:val="16"/>
                <w:lang w:bidi="cs-CZ"/>
              </w:rPr>
            </w:pPr>
            <w:r w:rsidRPr="00040105">
              <w:rPr>
                <w:sz w:val="16"/>
                <w:szCs w:val="16"/>
                <w:lang w:bidi="cs-CZ"/>
              </w:rPr>
              <w:t>-</w:t>
            </w:r>
            <w:r>
              <w:rPr>
                <w:sz w:val="16"/>
                <w:szCs w:val="16"/>
                <w:lang w:bidi="cs-CZ"/>
              </w:rPr>
              <w:t xml:space="preserve"> </w:t>
            </w:r>
            <w:r w:rsidRPr="00040105">
              <w:rPr>
                <w:sz w:val="16"/>
                <w:szCs w:val="16"/>
                <w:lang w:bidi="cs-CZ"/>
              </w:rPr>
              <w:t>nárůst požadavků</w:t>
            </w:r>
            <w:r>
              <w:rPr>
                <w:sz w:val="16"/>
                <w:szCs w:val="16"/>
                <w:lang w:bidi="cs-CZ"/>
              </w:rPr>
              <w:t xml:space="preserve"> </w:t>
            </w:r>
            <w:r w:rsidRPr="00040105">
              <w:rPr>
                <w:sz w:val="16"/>
                <w:szCs w:val="16"/>
                <w:lang w:bidi="cs-CZ"/>
              </w:rPr>
              <w:t>ve stanicích</w:t>
            </w:r>
          </w:p>
          <w:p w14:paraId="65FAA097" w14:textId="77777777" w:rsidR="00A152AC" w:rsidRPr="0078468F" w:rsidRDefault="00A152AC" w:rsidP="00A152AC">
            <w:pPr>
              <w:spacing w:after="0"/>
              <w:ind w:left="135"/>
              <w:rPr>
                <w:sz w:val="16"/>
                <w:szCs w:val="16"/>
                <w:lang w:bidi="cs-CZ"/>
              </w:rPr>
            </w:pPr>
            <w:r>
              <w:rPr>
                <w:sz w:val="16"/>
                <w:szCs w:val="16"/>
                <w:lang w:bidi="cs-CZ"/>
              </w:rPr>
              <w:t>- nové požadavky na DDTS i na nové napájení 22 </w:t>
            </w:r>
            <w:proofErr w:type="spellStart"/>
            <w:r>
              <w:rPr>
                <w:sz w:val="16"/>
                <w:szCs w:val="16"/>
                <w:lang w:bidi="cs-CZ"/>
              </w:rPr>
              <w:t>kV</w:t>
            </w:r>
            <w:proofErr w:type="spellEnd"/>
            <w:r>
              <w:rPr>
                <w:sz w:val="16"/>
                <w:szCs w:val="16"/>
                <w:lang w:bidi="cs-CZ"/>
              </w:rPr>
              <w:t>, 50 Hz</w:t>
            </w:r>
          </w:p>
        </w:tc>
      </w:tr>
      <w:tr w:rsidR="00A152AC" w:rsidRPr="00532CCE" w14:paraId="54C399CB" w14:textId="77777777" w:rsidTr="00A152AC">
        <w:trPr>
          <w:trHeight w:val="20"/>
          <w:jc w:val="center"/>
        </w:trPr>
        <w:tc>
          <w:tcPr>
            <w:tcW w:w="0" w:type="auto"/>
            <w:shd w:val="clear" w:color="auto" w:fill="FFFFFF"/>
            <w:vAlign w:val="center"/>
          </w:tcPr>
          <w:p w14:paraId="3AA31010" w14:textId="77777777" w:rsidR="00A152AC" w:rsidRPr="0078468F" w:rsidRDefault="00A152AC" w:rsidP="00A152AC">
            <w:pPr>
              <w:spacing w:after="0"/>
              <w:rPr>
                <w:sz w:val="16"/>
                <w:szCs w:val="16"/>
                <w:lang w:bidi="cs-CZ"/>
              </w:rPr>
            </w:pPr>
            <w:r w:rsidRPr="0078468F">
              <w:rPr>
                <w:sz w:val="16"/>
                <w:szCs w:val="16"/>
                <w:lang w:bidi="cs-CZ"/>
              </w:rPr>
              <w:t>NÁKLADY REALIZACE</w:t>
            </w:r>
          </w:p>
        </w:tc>
        <w:tc>
          <w:tcPr>
            <w:tcW w:w="989" w:type="dxa"/>
            <w:shd w:val="clear" w:color="auto" w:fill="FFFFFF"/>
            <w:vAlign w:val="center"/>
          </w:tcPr>
          <w:p w14:paraId="1CAC004B" w14:textId="3A24C34E" w:rsidR="00A152AC" w:rsidRPr="00A152AC" w:rsidRDefault="00A152AC" w:rsidP="00A152AC">
            <w:pPr>
              <w:spacing w:after="0"/>
              <w:jc w:val="right"/>
              <w:rPr>
                <w:b/>
                <w:sz w:val="16"/>
                <w:szCs w:val="16"/>
                <w:lang w:bidi="cs-CZ"/>
              </w:rPr>
            </w:pPr>
            <w:r w:rsidRPr="00A152AC">
              <w:rPr>
                <w:sz w:val="16"/>
                <w:szCs w:val="16"/>
              </w:rPr>
              <w:t>2 175 689</w:t>
            </w:r>
          </w:p>
        </w:tc>
        <w:tc>
          <w:tcPr>
            <w:tcW w:w="992" w:type="dxa"/>
            <w:shd w:val="clear" w:color="auto" w:fill="FFFFFF"/>
            <w:vAlign w:val="center"/>
          </w:tcPr>
          <w:p w14:paraId="0D9405DB" w14:textId="024D20F5" w:rsidR="00A152AC" w:rsidRPr="00A152AC" w:rsidRDefault="00A152AC" w:rsidP="00A152AC">
            <w:pPr>
              <w:spacing w:after="0"/>
              <w:jc w:val="right"/>
              <w:rPr>
                <w:b/>
                <w:sz w:val="16"/>
                <w:szCs w:val="16"/>
              </w:rPr>
            </w:pPr>
            <w:r w:rsidRPr="00A152AC">
              <w:rPr>
                <w:sz w:val="16"/>
                <w:szCs w:val="16"/>
              </w:rPr>
              <w:t>2 386 015</w:t>
            </w:r>
          </w:p>
        </w:tc>
        <w:tc>
          <w:tcPr>
            <w:tcW w:w="992" w:type="dxa"/>
            <w:shd w:val="clear" w:color="auto" w:fill="FFFFFF"/>
            <w:vAlign w:val="center"/>
          </w:tcPr>
          <w:p w14:paraId="02B1566A" w14:textId="0D90CB70" w:rsidR="00A152AC" w:rsidRPr="00A152AC" w:rsidRDefault="00A152AC" w:rsidP="00A152AC">
            <w:pPr>
              <w:spacing w:after="0"/>
              <w:jc w:val="right"/>
              <w:rPr>
                <w:b/>
                <w:sz w:val="16"/>
                <w:szCs w:val="16"/>
                <w:lang w:bidi="cs-CZ"/>
              </w:rPr>
            </w:pPr>
            <w:r w:rsidRPr="00A152AC">
              <w:rPr>
                <w:sz w:val="16"/>
                <w:szCs w:val="16"/>
              </w:rPr>
              <w:t>4 339 333</w:t>
            </w:r>
          </w:p>
        </w:tc>
        <w:tc>
          <w:tcPr>
            <w:tcW w:w="992" w:type="dxa"/>
            <w:shd w:val="clear" w:color="auto" w:fill="FFFFFF"/>
            <w:vAlign w:val="center"/>
          </w:tcPr>
          <w:p w14:paraId="684CC84B" w14:textId="3662BB5B" w:rsidR="00A152AC" w:rsidRPr="00A152AC" w:rsidRDefault="00A152AC" w:rsidP="00A152AC">
            <w:pPr>
              <w:spacing w:after="0"/>
              <w:jc w:val="right"/>
              <w:rPr>
                <w:b/>
                <w:sz w:val="16"/>
                <w:szCs w:val="16"/>
              </w:rPr>
            </w:pPr>
            <w:r w:rsidRPr="00A152AC">
              <w:rPr>
                <w:sz w:val="16"/>
                <w:szCs w:val="16"/>
              </w:rPr>
              <w:t>1 953 318</w:t>
            </w:r>
          </w:p>
        </w:tc>
        <w:tc>
          <w:tcPr>
            <w:tcW w:w="0" w:type="auto"/>
            <w:shd w:val="clear" w:color="auto" w:fill="FFFFFF"/>
            <w:vAlign w:val="center"/>
          </w:tcPr>
          <w:p w14:paraId="64ACD065" w14:textId="77777777" w:rsidR="00A152AC" w:rsidRPr="0078468F" w:rsidRDefault="00A152AC" w:rsidP="00A152AC">
            <w:pPr>
              <w:spacing w:after="0"/>
              <w:ind w:left="135"/>
              <w:rPr>
                <w:sz w:val="16"/>
                <w:szCs w:val="16"/>
                <w:lang w:bidi="cs-CZ"/>
              </w:rPr>
            </w:pPr>
          </w:p>
        </w:tc>
      </w:tr>
    </w:tbl>
    <w:p w14:paraId="6EEFD82F" w14:textId="77777777" w:rsidR="006D4B98" w:rsidRPr="0004497D" w:rsidRDefault="006D4B98" w:rsidP="006D4B98">
      <w:pPr>
        <w:rPr>
          <w:sz w:val="12"/>
          <w:szCs w:val="12"/>
        </w:rPr>
      </w:pPr>
    </w:p>
    <w:p w14:paraId="0245824E" w14:textId="77777777" w:rsidR="006D4B98" w:rsidRPr="0004497D" w:rsidRDefault="006D4B98" w:rsidP="00B25E72">
      <w:pPr>
        <w:jc w:val="both"/>
        <w:rPr>
          <w:b/>
          <w:bCs/>
          <w:sz w:val="24"/>
          <w:szCs w:val="24"/>
          <w:u w:val="single"/>
        </w:rPr>
      </w:pPr>
      <w:r w:rsidRPr="0004497D">
        <w:rPr>
          <w:b/>
          <w:bCs/>
          <w:sz w:val="24"/>
          <w:szCs w:val="24"/>
          <w:u w:val="single"/>
        </w:rPr>
        <w:t>Závěr</w:t>
      </w:r>
    </w:p>
    <w:p w14:paraId="3FA4AE4C" w14:textId="318D5C85" w:rsidR="006D4B98" w:rsidRPr="0004497D" w:rsidRDefault="006D4B98" w:rsidP="00B25E72">
      <w:pPr>
        <w:jc w:val="both"/>
        <w:rPr>
          <w:b/>
          <w:bCs/>
          <w:sz w:val="24"/>
          <w:szCs w:val="24"/>
        </w:rPr>
      </w:pPr>
      <w:r w:rsidRPr="0004497D">
        <w:rPr>
          <w:b/>
          <w:bCs/>
          <w:sz w:val="24"/>
          <w:szCs w:val="24"/>
        </w:rPr>
        <w:t xml:space="preserve">Aktualizace ekonomického hodnocení zpracovaná 12/2020 na základě </w:t>
      </w:r>
      <w:r w:rsidR="00A51B99" w:rsidRPr="0004497D">
        <w:rPr>
          <w:b/>
          <w:bCs/>
          <w:sz w:val="24"/>
          <w:szCs w:val="24"/>
        </w:rPr>
        <w:t>P</w:t>
      </w:r>
      <w:r w:rsidRPr="0004497D">
        <w:rPr>
          <w:b/>
          <w:bCs/>
          <w:sz w:val="24"/>
          <w:szCs w:val="24"/>
        </w:rPr>
        <w:t>odkladové SP zohlednila skutečnosti, které nejsou v rozporu se studií proveditelnosti, ale vznikly až při současných znalostech spojených se zpracováním dalšího stupně dokumentace. Výsledky aktualizace prokázaly ekonomickou efektivitu celého projektu. I přes navýšení CIN v Záměru projektu stavba „Modernizace traťového úseku Hradec Králové (mimo) – Týniště nad Orlicí (mimo)“ splňuje všechny předpoklady k financování z veřejných zdrojů včetně dotací z fondů EU.</w:t>
      </w:r>
    </w:p>
    <w:p w14:paraId="694A1C22" w14:textId="600C22EB" w:rsidR="006D4B98" w:rsidRPr="0004497D" w:rsidRDefault="006D4B98" w:rsidP="0004497D">
      <w:pPr>
        <w:keepNext/>
        <w:jc w:val="both"/>
        <w:rPr>
          <w:b/>
          <w:bCs/>
          <w:sz w:val="24"/>
          <w:szCs w:val="24"/>
        </w:rPr>
      </w:pPr>
      <w:r w:rsidRPr="0004497D">
        <w:rPr>
          <w:b/>
          <w:bCs/>
          <w:sz w:val="24"/>
          <w:szCs w:val="24"/>
          <w:u w:val="single"/>
        </w:rPr>
        <w:t xml:space="preserve">Popis změn oproti </w:t>
      </w:r>
      <w:r w:rsidR="00792F7C" w:rsidRPr="0004497D">
        <w:rPr>
          <w:b/>
          <w:bCs/>
          <w:sz w:val="24"/>
          <w:szCs w:val="24"/>
          <w:u w:val="single"/>
        </w:rPr>
        <w:t>Podkladové SP</w:t>
      </w:r>
    </w:p>
    <w:p w14:paraId="5B263591" w14:textId="2906E0BB" w:rsidR="006D4B98" w:rsidRPr="0004497D" w:rsidRDefault="006D4B98" w:rsidP="0004497D">
      <w:pPr>
        <w:keepNext/>
        <w:jc w:val="both"/>
        <w:rPr>
          <w:i/>
          <w:iCs/>
          <w:sz w:val="24"/>
          <w:szCs w:val="24"/>
          <w:u w:val="single"/>
        </w:rPr>
      </w:pPr>
      <w:r w:rsidRPr="0004497D">
        <w:rPr>
          <w:i/>
          <w:iCs/>
          <w:sz w:val="24"/>
          <w:szCs w:val="24"/>
          <w:u w:val="single"/>
        </w:rPr>
        <w:t>Celý TÚ Hradec Králové hl.</w:t>
      </w:r>
      <w:r w:rsidR="00A26F0E">
        <w:rPr>
          <w:i/>
          <w:iCs/>
          <w:sz w:val="24"/>
          <w:szCs w:val="24"/>
          <w:u w:val="single"/>
        </w:rPr>
        <w:t xml:space="preserve"> </w:t>
      </w:r>
      <w:r w:rsidRPr="0004497D">
        <w:rPr>
          <w:i/>
          <w:iCs/>
          <w:sz w:val="24"/>
          <w:szCs w:val="24"/>
          <w:u w:val="single"/>
        </w:rPr>
        <w:t>n. – Týniště nad Orlicí</w:t>
      </w:r>
    </w:p>
    <w:p w14:paraId="63E1E71F" w14:textId="08F15C02"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 xml:space="preserve">V celém </w:t>
      </w:r>
      <w:r w:rsidR="00A51B99" w:rsidRPr="0004497D">
        <w:rPr>
          <w:sz w:val="24"/>
          <w:szCs w:val="24"/>
        </w:rPr>
        <w:t>traťovém úseku (</w:t>
      </w:r>
      <w:r w:rsidRPr="0004497D">
        <w:rPr>
          <w:sz w:val="24"/>
          <w:szCs w:val="24"/>
        </w:rPr>
        <w:t>TÚ</w:t>
      </w:r>
      <w:r w:rsidR="00A51B99" w:rsidRPr="0004497D">
        <w:rPr>
          <w:sz w:val="24"/>
          <w:szCs w:val="24"/>
        </w:rPr>
        <w:t>)</w:t>
      </w:r>
      <w:r w:rsidRPr="0004497D">
        <w:rPr>
          <w:sz w:val="24"/>
          <w:szCs w:val="24"/>
        </w:rPr>
        <w:t xml:space="preserve"> Hradec Králové – Týniště nad Orlicí byla oproti </w:t>
      </w:r>
      <w:r w:rsidR="00792F7C" w:rsidRPr="0004497D">
        <w:rPr>
          <w:sz w:val="24"/>
          <w:szCs w:val="24"/>
        </w:rPr>
        <w:t>Podkladové SP</w:t>
      </w:r>
      <w:r w:rsidRPr="0004497D">
        <w:rPr>
          <w:sz w:val="24"/>
          <w:szCs w:val="24"/>
        </w:rPr>
        <w:t xml:space="preserve"> navržená rychlost V = 160 km/h.</w:t>
      </w:r>
    </w:p>
    <w:p w14:paraId="6C6C7C3B" w14:textId="77777777"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V celém TÚ Hradec Králové – Týniště nad Orlicí byla do technického řešení zapracována příprava na konverzi trakčního napájení 25 </w:t>
      </w:r>
      <w:proofErr w:type="spellStart"/>
      <w:r w:rsidRPr="0004497D">
        <w:rPr>
          <w:sz w:val="24"/>
          <w:szCs w:val="24"/>
        </w:rPr>
        <w:t>kV</w:t>
      </w:r>
      <w:proofErr w:type="spellEnd"/>
      <w:r w:rsidRPr="0004497D">
        <w:rPr>
          <w:sz w:val="24"/>
          <w:szCs w:val="24"/>
        </w:rPr>
        <w:t xml:space="preserve"> 50 Hz.</w:t>
      </w:r>
    </w:p>
    <w:p w14:paraId="18E6D9D3" w14:textId="07E838F5" w:rsidR="006D4B98" w:rsidRPr="0004497D" w:rsidRDefault="006D4B98" w:rsidP="00B25E72">
      <w:pPr>
        <w:pStyle w:val="Odstavecseseznamem"/>
        <w:numPr>
          <w:ilvl w:val="0"/>
          <w:numId w:val="54"/>
        </w:numPr>
        <w:spacing w:after="200" w:line="276" w:lineRule="auto"/>
        <w:ind w:left="425" w:hanging="357"/>
        <w:contextualSpacing w:val="0"/>
        <w:jc w:val="both"/>
        <w:rPr>
          <w:sz w:val="24"/>
          <w:szCs w:val="24"/>
        </w:rPr>
      </w:pPr>
      <w:r w:rsidRPr="0004497D">
        <w:rPr>
          <w:sz w:val="24"/>
          <w:szCs w:val="24"/>
        </w:rPr>
        <w:t>V celém TÚ Hradec Králové – Týniště nad Orlicí byla do technického řešení zapracována nová koncepce napájení zabezpečovacího a sdělovacího zařízení, osvětlení, apod</w:t>
      </w:r>
      <w:r w:rsidR="00A26F0E">
        <w:rPr>
          <w:sz w:val="24"/>
          <w:szCs w:val="24"/>
        </w:rPr>
        <w:t>.</w:t>
      </w:r>
      <w:r w:rsidRPr="0004497D">
        <w:rPr>
          <w:sz w:val="24"/>
          <w:szCs w:val="24"/>
        </w:rPr>
        <w:t xml:space="preserve"> systémem 22 </w:t>
      </w:r>
      <w:proofErr w:type="spellStart"/>
      <w:r w:rsidRPr="0004497D">
        <w:rPr>
          <w:sz w:val="24"/>
          <w:szCs w:val="24"/>
        </w:rPr>
        <w:t>kV</w:t>
      </w:r>
      <w:proofErr w:type="spellEnd"/>
      <w:r w:rsidRPr="0004497D">
        <w:rPr>
          <w:sz w:val="24"/>
          <w:szCs w:val="24"/>
        </w:rPr>
        <w:t>, 50 Hz. Pro nové napájení bylo potřeba vybudovat i nové trafostanice (TS) v</w:t>
      </w:r>
      <w:r w:rsidR="00A51B99" w:rsidRPr="0004497D">
        <w:rPr>
          <w:sz w:val="24"/>
          <w:szCs w:val="24"/>
        </w:rPr>
        <w:t> železničních stanicích (</w:t>
      </w:r>
      <w:r w:rsidRPr="0004497D">
        <w:rPr>
          <w:sz w:val="24"/>
          <w:szCs w:val="24"/>
        </w:rPr>
        <w:t>ŽST</w:t>
      </w:r>
      <w:r w:rsidR="00A51B99" w:rsidRPr="0004497D">
        <w:rPr>
          <w:sz w:val="24"/>
          <w:szCs w:val="24"/>
        </w:rPr>
        <w:t>)</w:t>
      </w:r>
      <w:r w:rsidRPr="0004497D">
        <w:rPr>
          <w:sz w:val="24"/>
          <w:szCs w:val="24"/>
        </w:rPr>
        <w:t>, na železničních zastávkách a u některých železničních přejezdů.</w:t>
      </w:r>
    </w:p>
    <w:p w14:paraId="6B3F26D3" w14:textId="72DDCC5E" w:rsidR="006D4B98" w:rsidRPr="0004497D" w:rsidRDefault="006D4B98" w:rsidP="00B25E72">
      <w:pPr>
        <w:jc w:val="both"/>
        <w:rPr>
          <w:i/>
          <w:iCs/>
          <w:sz w:val="24"/>
          <w:szCs w:val="24"/>
          <w:u w:val="single"/>
        </w:rPr>
      </w:pPr>
      <w:r w:rsidRPr="0004497D">
        <w:rPr>
          <w:i/>
          <w:iCs/>
          <w:sz w:val="24"/>
          <w:szCs w:val="24"/>
          <w:u w:val="single"/>
        </w:rPr>
        <w:t>Traťový úsek Hradec Králové hl.</w:t>
      </w:r>
      <w:r w:rsidR="00A26F0E">
        <w:rPr>
          <w:i/>
          <w:iCs/>
          <w:sz w:val="24"/>
          <w:szCs w:val="24"/>
          <w:u w:val="single"/>
        </w:rPr>
        <w:t> </w:t>
      </w:r>
      <w:r w:rsidRPr="0004497D">
        <w:rPr>
          <w:i/>
          <w:iCs/>
          <w:sz w:val="24"/>
          <w:szCs w:val="24"/>
          <w:u w:val="single"/>
        </w:rPr>
        <w:t xml:space="preserve">n. – Hradec </w:t>
      </w:r>
      <w:proofErr w:type="spellStart"/>
      <w:r w:rsidRPr="0004497D">
        <w:rPr>
          <w:i/>
          <w:iCs/>
          <w:sz w:val="24"/>
          <w:szCs w:val="24"/>
          <w:u w:val="single"/>
        </w:rPr>
        <w:t>Králové-Slezské</w:t>
      </w:r>
      <w:proofErr w:type="spellEnd"/>
      <w:r w:rsidRPr="0004497D">
        <w:rPr>
          <w:i/>
          <w:iCs/>
          <w:sz w:val="24"/>
          <w:szCs w:val="24"/>
          <w:u w:val="single"/>
        </w:rPr>
        <w:t xml:space="preserve"> předměstí</w:t>
      </w:r>
    </w:p>
    <w:p w14:paraId="70C16F2D" w14:textId="77777777"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 xml:space="preserve">V </w:t>
      </w:r>
      <w:proofErr w:type="spellStart"/>
      <w:r w:rsidRPr="0004497D">
        <w:rPr>
          <w:sz w:val="24"/>
          <w:szCs w:val="24"/>
        </w:rPr>
        <w:t>žkm</w:t>
      </w:r>
      <w:proofErr w:type="spellEnd"/>
      <w:r w:rsidRPr="0004497D">
        <w:rPr>
          <w:sz w:val="24"/>
          <w:szCs w:val="24"/>
        </w:rPr>
        <w:t xml:space="preserve"> 29,8 navržen odsun stávajícího technologického mostu pro inženýrské sítě dál po toku Labe od nového železničního mostu vč. všech inženýrských sítí a teplovodu.</w:t>
      </w:r>
    </w:p>
    <w:p w14:paraId="47D2FB5F" w14:textId="5EC97262" w:rsidR="006D4B98" w:rsidRPr="0004497D" w:rsidRDefault="006D4B98" w:rsidP="00B25E72">
      <w:pPr>
        <w:pStyle w:val="Odstavecseseznamem"/>
        <w:numPr>
          <w:ilvl w:val="0"/>
          <w:numId w:val="54"/>
        </w:numPr>
        <w:spacing w:after="200" w:line="276" w:lineRule="auto"/>
        <w:ind w:left="425" w:hanging="357"/>
        <w:contextualSpacing w:val="0"/>
        <w:jc w:val="both"/>
        <w:rPr>
          <w:sz w:val="24"/>
          <w:szCs w:val="24"/>
        </w:rPr>
      </w:pPr>
      <w:r w:rsidRPr="0004497D">
        <w:rPr>
          <w:sz w:val="24"/>
          <w:szCs w:val="24"/>
        </w:rPr>
        <w:t>Na zastávce Hradec Králové – zastávka navržen nový podchod pro pěší i cyklisty. Stávající úrovňový přejezd v</w:t>
      </w:r>
      <w:r w:rsidR="00A51B99" w:rsidRPr="0004497D">
        <w:rPr>
          <w:sz w:val="24"/>
          <w:szCs w:val="24"/>
        </w:rPr>
        <w:t> </w:t>
      </w:r>
      <w:r w:rsidRPr="0004497D">
        <w:rPr>
          <w:sz w:val="24"/>
          <w:szCs w:val="24"/>
        </w:rPr>
        <w:t xml:space="preserve">ul. Pouchovská v </w:t>
      </w:r>
      <w:proofErr w:type="spellStart"/>
      <w:r w:rsidRPr="0004497D">
        <w:rPr>
          <w:sz w:val="24"/>
          <w:szCs w:val="24"/>
        </w:rPr>
        <w:t>žkm</w:t>
      </w:r>
      <w:proofErr w:type="spellEnd"/>
      <w:r w:rsidRPr="0004497D">
        <w:rPr>
          <w:sz w:val="24"/>
          <w:szCs w:val="24"/>
        </w:rPr>
        <w:t xml:space="preserve"> 30,918 zůstane zachován pro silniční provoz. Výstavba nového podchodu si vyžádala i přeložky stávajících sítí vč. teplovodu.</w:t>
      </w:r>
    </w:p>
    <w:p w14:paraId="04024641" w14:textId="77777777" w:rsidR="006D4B98" w:rsidRPr="0004497D" w:rsidRDefault="006D4B98" w:rsidP="00B25E72">
      <w:pPr>
        <w:jc w:val="both"/>
        <w:rPr>
          <w:i/>
          <w:iCs/>
          <w:sz w:val="24"/>
          <w:szCs w:val="24"/>
          <w:u w:val="single"/>
        </w:rPr>
      </w:pPr>
      <w:r w:rsidRPr="0004497D">
        <w:rPr>
          <w:i/>
          <w:iCs/>
          <w:sz w:val="24"/>
          <w:szCs w:val="24"/>
          <w:u w:val="single"/>
        </w:rPr>
        <w:t xml:space="preserve">ŽST Hradec </w:t>
      </w:r>
      <w:proofErr w:type="spellStart"/>
      <w:r w:rsidRPr="0004497D">
        <w:rPr>
          <w:i/>
          <w:iCs/>
          <w:sz w:val="24"/>
          <w:szCs w:val="24"/>
          <w:u w:val="single"/>
        </w:rPr>
        <w:t>Králové-Slezské</w:t>
      </w:r>
      <w:proofErr w:type="spellEnd"/>
      <w:r w:rsidRPr="0004497D">
        <w:rPr>
          <w:i/>
          <w:iCs/>
          <w:sz w:val="24"/>
          <w:szCs w:val="24"/>
          <w:u w:val="single"/>
        </w:rPr>
        <w:t xml:space="preserve"> předměstí</w:t>
      </w:r>
    </w:p>
    <w:p w14:paraId="664DDDD0" w14:textId="62B4D0C9"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lastRenderedPageBreak/>
        <w:t xml:space="preserve">Prodloužení kolejiště oproti návrhu v </w:t>
      </w:r>
      <w:r w:rsidR="00A51B99" w:rsidRPr="0004497D">
        <w:rPr>
          <w:sz w:val="24"/>
          <w:szCs w:val="24"/>
        </w:rPr>
        <w:t xml:space="preserve">Podkladové </w:t>
      </w:r>
      <w:r w:rsidRPr="0004497D">
        <w:rPr>
          <w:sz w:val="24"/>
          <w:szCs w:val="24"/>
        </w:rPr>
        <w:t>SP cca o 100 m (4 staniční koleje x 100</w:t>
      </w:r>
      <w:r w:rsidR="0004497D">
        <w:rPr>
          <w:sz w:val="24"/>
          <w:szCs w:val="24"/>
        </w:rPr>
        <w:t> </w:t>
      </w:r>
      <w:r w:rsidRPr="0004497D">
        <w:rPr>
          <w:sz w:val="24"/>
          <w:szCs w:val="24"/>
        </w:rPr>
        <w:t>m).</w:t>
      </w:r>
    </w:p>
    <w:p w14:paraId="5443693A" w14:textId="77777777" w:rsidR="006D4B98" w:rsidRPr="0004497D" w:rsidRDefault="006D4B98" w:rsidP="00B25E72">
      <w:pPr>
        <w:pStyle w:val="Odstavecseseznamem"/>
        <w:numPr>
          <w:ilvl w:val="0"/>
          <w:numId w:val="54"/>
        </w:numPr>
        <w:spacing w:after="200" w:line="276" w:lineRule="auto"/>
        <w:ind w:left="425" w:hanging="357"/>
        <w:contextualSpacing w:val="0"/>
        <w:jc w:val="both"/>
        <w:rPr>
          <w:sz w:val="24"/>
          <w:szCs w:val="24"/>
        </w:rPr>
      </w:pPr>
      <w:r w:rsidRPr="0004497D">
        <w:rPr>
          <w:sz w:val="24"/>
          <w:szCs w:val="24"/>
        </w:rPr>
        <w:t xml:space="preserve">V </w:t>
      </w:r>
      <w:proofErr w:type="spellStart"/>
      <w:r w:rsidRPr="0004497D">
        <w:rPr>
          <w:sz w:val="24"/>
          <w:szCs w:val="24"/>
        </w:rPr>
        <w:t>žkm</w:t>
      </w:r>
      <w:proofErr w:type="spellEnd"/>
      <w:r w:rsidRPr="0004497D">
        <w:rPr>
          <w:sz w:val="24"/>
          <w:szCs w:val="24"/>
        </w:rPr>
        <w:t xml:space="preserve"> 31,590 zrušen stávající úrovňový přechod pro pěší a cyklisty. Místo rušeného přechodu navržen nový podchod pro pěší i cyklisty pod 4 staničními kolejemi.</w:t>
      </w:r>
    </w:p>
    <w:p w14:paraId="3928A8CB" w14:textId="77777777" w:rsidR="006D4B98" w:rsidRPr="0004497D" w:rsidRDefault="006D4B98" w:rsidP="00B25E72">
      <w:pPr>
        <w:jc w:val="both"/>
        <w:rPr>
          <w:i/>
          <w:iCs/>
          <w:sz w:val="24"/>
          <w:szCs w:val="24"/>
          <w:u w:val="single"/>
        </w:rPr>
      </w:pPr>
      <w:r w:rsidRPr="0004497D">
        <w:rPr>
          <w:i/>
          <w:iCs/>
          <w:sz w:val="24"/>
          <w:szCs w:val="24"/>
          <w:u w:val="single"/>
        </w:rPr>
        <w:t xml:space="preserve">Traťový úsek Hradec </w:t>
      </w:r>
      <w:proofErr w:type="spellStart"/>
      <w:r w:rsidRPr="0004497D">
        <w:rPr>
          <w:i/>
          <w:iCs/>
          <w:sz w:val="24"/>
          <w:szCs w:val="24"/>
          <w:u w:val="single"/>
        </w:rPr>
        <w:t>Králové-Slezské</w:t>
      </w:r>
      <w:proofErr w:type="spellEnd"/>
      <w:r w:rsidRPr="0004497D">
        <w:rPr>
          <w:i/>
          <w:iCs/>
          <w:sz w:val="24"/>
          <w:szCs w:val="24"/>
          <w:u w:val="single"/>
        </w:rPr>
        <w:t xml:space="preserve"> předměstí – Třebechovice pod Orebem</w:t>
      </w:r>
    </w:p>
    <w:p w14:paraId="67E03B9A" w14:textId="77777777"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Rozšíření železničního tělesa pro druhou traťovou kolej v km 32,9 – 33,1 si vyžádalo odsun stávající polní přístupové komunikace.</w:t>
      </w:r>
    </w:p>
    <w:p w14:paraId="205B6434" w14:textId="77777777"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 xml:space="preserve">Zrušeny železniční úrovňové přejezdy v </w:t>
      </w:r>
      <w:proofErr w:type="spellStart"/>
      <w:r w:rsidRPr="0004497D">
        <w:rPr>
          <w:sz w:val="24"/>
          <w:szCs w:val="24"/>
        </w:rPr>
        <w:t>žkm</w:t>
      </w:r>
      <w:proofErr w:type="spellEnd"/>
      <w:r w:rsidRPr="0004497D">
        <w:rPr>
          <w:sz w:val="24"/>
          <w:szCs w:val="24"/>
        </w:rPr>
        <w:t xml:space="preserve"> 33,710 a 34,004. Přejezdy nahrazeny novou místní komunikací podél trati v šířce 6 m a délce cca 1010 m.</w:t>
      </w:r>
    </w:p>
    <w:p w14:paraId="6D1FEFE3" w14:textId="77777777"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 xml:space="preserve">V </w:t>
      </w:r>
      <w:proofErr w:type="spellStart"/>
      <w:r w:rsidRPr="0004497D">
        <w:rPr>
          <w:sz w:val="24"/>
          <w:szCs w:val="24"/>
        </w:rPr>
        <w:t>žkm</w:t>
      </w:r>
      <w:proofErr w:type="spellEnd"/>
      <w:r w:rsidRPr="0004497D">
        <w:rPr>
          <w:sz w:val="24"/>
          <w:szCs w:val="24"/>
        </w:rPr>
        <w:t xml:space="preserve"> 35,600 – 35,800 navržená nová cca 1 m gabionová zeď z důvodu minimalizace záboru do svahu (požadavek zástupců za životní prostředí z Krajského úřadu Hradec Králové).</w:t>
      </w:r>
    </w:p>
    <w:p w14:paraId="7D42BEDD" w14:textId="77777777" w:rsidR="006D4B98" w:rsidRPr="0004497D" w:rsidRDefault="006D4B98" w:rsidP="00B25E72">
      <w:pPr>
        <w:pStyle w:val="Odstavecseseznamem"/>
        <w:numPr>
          <w:ilvl w:val="0"/>
          <w:numId w:val="54"/>
        </w:numPr>
        <w:spacing w:after="200" w:line="276" w:lineRule="auto"/>
        <w:ind w:left="425" w:hanging="357"/>
        <w:contextualSpacing w:val="0"/>
        <w:jc w:val="both"/>
        <w:rPr>
          <w:sz w:val="24"/>
          <w:szCs w:val="24"/>
        </w:rPr>
      </w:pPr>
      <w:r w:rsidRPr="0004497D">
        <w:rPr>
          <w:sz w:val="24"/>
          <w:szCs w:val="24"/>
        </w:rPr>
        <w:t xml:space="preserve">V </w:t>
      </w:r>
      <w:proofErr w:type="spellStart"/>
      <w:r w:rsidRPr="0004497D">
        <w:rPr>
          <w:sz w:val="24"/>
          <w:szCs w:val="24"/>
        </w:rPr>
        <w:t>žkm</w:t>
      </w:r>
      <w:proofErr w:type="spellEnd"/>
      <w:r w:rsidRPr="0004497D">
        <w:rPr>
          <w:sz w:val="24"/>
          <w:szCs w:val="24"/>
        </w:rPr>
        <w:t xml:space="preserve"> 39,577 zrušen stávající úrovňový přejezd. Přístup k pozemkům nahrazen novou polní cestou vedenou podél tělesa železniční trati.</w:t>
      </w:r>
    </w:p>
    <w:p w14:paraId="04A1179B" w14:textId="77777777" w:rsidR="006D4B98" w:rsidRPr="0004497D" w:rsidRDefault="006D4B98" w:rsidP="00B25E72">
      <w:pPr>
        <w:jc w:val="both"/>
        <w:rPr>
          <w:i/>
          <w:iCs/>
          <w:sz w:val="24"/>
          <w:szCs w:val="24"/>
          <w:u w:val="single"/>
        </w:rPr>
      </w:pPr>
      <w:r w:rsidRPr="0004497D">
        <w:rPr>
          <w:i/>
          <w:iCs/>
          <w:sz w:val="24"/>
          <w:szCs w:val="24"/>
          <w:u w:val="single"/>
        </w:rPr>
        <w:t>ŽST Třebechovice pod Orebem</w:t>
      </w:r>
    </w:p>
    <w:p w14:paraId="33133767" w14:textId="528957F0"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 xml:space="preserve">Prodloužení kolejiště oproti návrhu v </w:t>
      </w:r>
      <w:r w:rsidR="00A51B99" w:rsidRPr="0004497D">
        <w:rPr>
          <w:sz w:val="24"/>
          <w:szCs w:val="24"/>
        </w:rPr>
        <w:t xml:space="preserve">Podkladové </w:t>
      </w:r>
      <w:r w:rsidRPr="0004497D">
        <w:rPr>
          <w:sz w:val="24"/>
          <w:szCs w:val="24"/>
        </w:rPr>
        <w:t>SP o cca 100 m (3 staniční koleje x 100</w:t>
      </w:r>
      <w:r w:rsidR="0004497D">
        <w:rPr>
          <w:sz w:val="24"/>
          <w:szCs w:val="24"/>
        </w:rPr>
        <w:t> </w:t>
      </w:r>
      <w:r w:rsidRPr="0004497D">
        <w:rPr>
          <w:sz w:val="24"/>
          <w:szCs w:val="24"/>
        </w:rPr>
        <w:t>m).</w:t>
      </w:r>
    </w:p>
    <w:p w14:paraId="034136B3" w14:textId="1EA1EFE4"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Zrušení stávajícího úrovňového přejezdu v</w:t>
      </w:r>
      <w:r w:rsidR="00F849CE">
        <w:rPr>
          <w:sz w:val="24"/>
          <w:szCs w:val="24"/>
        </w:rPr>
        <w:t> </w:t>
      </w:r>
      <w:proofErr w:type="spellStart"/>
      <w:r w:rsidRPr="0004497D">
        <w:rPr>
          <w:sz w:val="24"/>
          <w:szCs w:val="24"/>
        </w:rPr>
        <w:t>žkm</w:t>
      </w:r>
      <w:proofErr w:type="spellEnd"/>
      <w:r w:rsidRPr="0004497D">
        <w:rPr>
          <w:sz w:val="24"/>
          <w:szCs w:val="24"/>
        </w:rPr>
        <w:t xml:space="preserve"> 40,320 a</w:t>
      </w:r>
      <w:r w:rsidR="00F849CE">
        <w:rPr>
          <w:sz w:val="24"/>
          <w:szCs w:val="24"/>
        </w:rPr>
        <w:t> </w:t>
      </w:r>
      <w:r w:rsidRPr="0004497D">
        <w:rPr>
          <w:sz w:val="24"/>
          <w:szCs w:val="24"/>
        </w:rPr>
        <w:t>vybudování nového mimoúrovňového</w:t>
      </w:r>
      <w:r w:rsidR="00F849CE">
        <w:rPr>
          <w:sz w:val="24"/>
          <w:szCs w:val="24"/>
        </w:rPr>
        <w:t xml:space="preserve"> </w:t>
      </w:r>
      <w:r w:rsidRPr="0004497D">
        <w:rPr>
          <w:sz w:val="24"/>
          <w:szCs w:val="24"/>
        </w:rPr>
        <w:t>křížení v ul. Hradecká se silnicí II/298.</w:t>
      </w:r>
    </w:p>
    <w:p w14:paraId="77DC210E" w14:textId="525E4DCB"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 xml:space="preserve">Za zrušený přejezd v </w:t>
      </w:r>
      <w:proofErr w:type="spellStart"/>
      <w:r w:rsidRPr="0004497D">
        <w:rPr>
          <w:sz w:val="24"/>
          <w:szCs w:val="24"/>
        </w:rPr>
        <w:t>žkm</w:t>
      </w:r>
      <w:proofErr w:type="spellEnd"/>
      <w:r w:rsidRPr="0004497D">
        <w:rPr>
          <w:sz w:val="24"/>
          <w:szCs w:val="24"/>
        </w:rPr>
        <w:t xml:space="preserve"> 40,885 byla upravena a rozšířena stávající místní komunikace v ul. Za Tratí v šířce 6 m a délce cca 860 m vč. výstavby nového chodníku a nového veřejného osvětlení. Požadavek </w:t>
      </w:r>
      <w:proofErr w:type="spellStart"/>
      <w:r w:rsidRPr="0004497D">
        <w:rPr>
          <w:sz w:val="24"/>
          <w:szCs w:val="24"/>
        </w:rPr>
        <w:t>M</w:t>
      </w:r>
      <w:r w:rsidR="00A51B99" w:rsidRPr="0004497D">
        <w:rPr>
          <w:sz w:val="24"/>
          <w:szCs w:val="24"/>
        </w:rPr>
        <w:t>ě</w:t>
      </w:r>
      <w:r w:rsidRPr="0004497D">
        <w:rPr>
          <w:sz w:val="24"/>
          <w:szCs w:val="24"/>
        </w:rPr>
        <w:t>Ú</w:t>
      </w:r>
      <w:proofErr w:type="spellEnd"/>
      <w:r w:rsidRPr="0004497D">
        <w:rPr>
          <w:sz w:val="24"/>
          <w:szCs w:val="24"/>
        </w:rPr>
        <w:t xml:space="preserve"> Třebechovice jako náhrada za rušený přejezd v </w:t>
      </w:r>
      <w:proofErr w:type="spellStart"/>
      <w:r w:rsidRPr="0004497D">
        <w:rPr>
          <w:sz w:val="24"/>
          <w:szCs w:val="24"/>
        </w:rPr>
        <w:t>žkm</w:t>
      </w:r>
      <w:proofErr w:type="spellEnd"/>
      <w:r w:rsidRPr="0004497D">
        <w:rPr>
          <w:sz w:val="24"/>
          <w:szCs w:val="24"/>
        </w:rPr>
        <w:t xml:space="preserve"> 40,885.</w:t>
      </w:r>
    </w:p>
    <w:p w14:paraId="52ED007C" w14:textId="77777777"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 xml:space="preserve"> V ŽST Třebechovice pod Orebem odsunuta manipulační kolej č. 4 z důvodu nakládky dřeva od hlavní staniční koleje č. 2 (V = 160 km/h) a upravena manipulační plocha u této koleje.</w:t>
      </w:r>
    </w:p>
    <w:p w14:paraId="69388344" w14:textId="77777777" w:rsidR="006D4B98" w:rsidRPr="0004497D" w:rsidRDefault="006D4B98" w:rsidP="00B25E72">
      <w:pPr>
        <w:pStyle w:val="Odstavecseseznamem"/>
        <w:numPr>
          <w:ilvl w:val="0"/>
          <w:numId w:val="54"/>
        </w:numPr>
        <w:spacing w:after="200" w:line="276" w:lineRule="auto"/>
        <w:ind w:left="425" w:hanging="357"/>
        <w:contextualSpacing w:val="0"/>
        <w:jc w:val="both"/>
        <w:rPr>
          <w:sz w:val="24"/>
          <w:szCs w:val="24"/>
        </w:rPr>
      </w:pPr>
      <w:r w:rsidRPr="0004497D">
        <w:rPr>
          <w:sz w:val="24"/>
          <w:szCs w:val="24"/>
        </w:rPr>
        <w:t>Nová lávka pro cyklisty nad řekou Dědina z důvodu rozšíření koryta řeky. Výsledek hydrotechnických výpočtů. Žel. most je pod úrovní Q</w:t>
      </w:r>
      <w:r w:rsidRPr="00EF09A0">
        <w:rPr>
          <w:sz w:val="24"/>
          <w:szCs w:val="24"/>
          <w:vertAlign w:val="subscript"/>
        </w:rPr>
        <w:t>100</w:t>
      </w:r>
      <w:r w:rsidRPr="0004497D">
        <w:rPr>
          <w:sz w:val="24"/>
          <w:szCs w:val="24"/>
        </w:rPr>
        <w:t xml:space="preserve"> a niveletu nových kolejí nelze, s ohledem na okolní zástavbu, zvednout nad Q</w:t>
      </w:r>
      <w:r w:rsidRPr="00EF09A0">
        <w:rPr>
          <w:sz w:val="24"/>
          <w:szCs w:val="24"/>
          <w:vertAlign w:val="subscript"/>
        </w:rPr>
        <w:t>100</w:t>
      </w:r>
      <w:r w:rsidRPr="0004497D">
        <w:rPr>
          <w:sz w:val="24"/>
          <w:szCs w:val="24"/>
        </w:rPr>
        <w:t>. Délka nové lávky pro cyklisty je 34 m.</w:t>
      </w:r>
    </w:p>
    <w:p w14:paraId="3810A8F6" w14:textId="77777777" w:rsidR="006D4B98" w:rsidRPr="0004497D" w:rsidRDefault="006D4B98" w:rsidP="00B25E72">
      <w:pPr>
        <w:jc w:val="both"/>
        <w:rPr>
          <w:i/>
          <w:iCs/>
          <w:sz w:val="24"/>
          <w:szCs w:val="24"/>
          <w:u w:val="single"/>
        </w:rPr>
      </w:pPr>
      <w:r w:rsidRPr="0004497D">
        <w:rPr>
          <w:i/>
          <w:iCs/>
          <w:sz w:val="24"/>
          <w:szCs w:val="24"/>
          <w:u w:val="single"/>
        </w:rPr>
        <w:t>Traťový úsek Hradec Třebechovice pod Orebem – Týniště nad Orlicí</w:t>
      </w:r>
    </w:p>
    <w:p w14:paraId="722EB65D" w14:textId="77777777"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Z důvodu rozšíření tělesa dráhy odsunuta cyklostezka v km 41,7 – 42,6. vč. veřejného osvětlení v km 41,7 – 42,1.</w:t>
      </w:r>
    </w:p>
    <w:p w14:paraId="0516F531" w14:textId="77777777" w:rsidR="006D4B98" w:rsidRPr="0004497D" w:rsidRDefault="006D4B98" w:rsidP="0004497D">
      <w:pPr>
        <w:pStyle w:val="Odstavecseseznamem"/>
        <w:numPr>
          <w:ilvl w:val="0"/>
          <w:numId w:val="54"/>
        </w:numPr>
        <w:spacing w:after="0" w:line="276" w:lineRule="auto"/>
        <w:ind w:left="425" w:hanging="357"/>
        <w:contextualSpacing w:val="0"/>
        <w:jc w:val="both"/>
        <w:rPr>
          <w:sz w:val="24"/>
          <w:szCs w:val="24"/>
        </w:rPr>
      </w:pPr>
      <w:r w:rsidRPr="0004497D">
        <w:rPr>
          <w:sz w:val="24"/>
          <w:szCs w:val="24"/>
        </w:rPr>
        <w:t xml:space="preserve">Zrušení úrovňového železničního přejezdu v </w:t>
      </w:r>
      <w:proofErr w:type="spellStart"/>
      <w:r w:rsidRPr="0004497D">
        <w:rPr>
          <w:sz w:val="24"/>
          <w:szCs w:val="24"/>
        </w:rPr>
        <w:t>žkm</w:t>
      </w:r>
      <w:proofErr w:type="spellEnd"/>
      <w:r w:rsidRPr="0004497D">
        <w:rPr>
          <w:sz w:val="24"/>
          <w:szCs w:val="24"/>
        </w:rPr>
        <w:t xml:space="preserve"> 43,446 a jeho náhrada mimoúrovňovým křížením se silnici II/299. Změna napojení silnice II/299 do silnice I/11 si vyžádala i úpravu silnice I/11 v délce cca 800 m, výstavbu nového podchodu pro pěší v ul. Na stavě pod silnicí I/11 a novou cyklistickou lávkou v ul. Týnišťská.</w:t>
      </w:r>
    </w:p>
    <w:p w14:paraId="001BB262" w14:textId="02C46405" w:rsidR="006D4B98" w:rsidRPr="0004497D" w:rsidRDefault="006D4B98" w:rsidP="00960A62">
      <w:pPr>
        <w:pStyle w:val="Odstavecseseznamem"/>
        <w:numPr>
          <w:ilvl w:val="0"/>
          <w:numId w:val="54"/>
        </w:numPr>
        <w:spacing w:after="200" w:line="276" w:lineRule="auto"/>
        <w:ind w:left="425" w:hanging="357"/>
        <w:contextualSpacing w:val="0"/>
        <w:jc w:val="both"/>
        <w:rPr>
          <w:sz w:val="24"/>
          <w:szCs w:val="24"/>
        </w:rPr>
      </w:pPr>
      <w:r w:rsidRPr="0004497D">
        <w:rPr>
          <w:sz w:val="24"/>
          <w:szCs w:val="24"/>
        </w:rPr>
        <w:t>Zvýšení traťové rychlosti odbočné trati Týniště n. O. – Bolehošť na rychlost V/V130,150 = 90 km.h</w:t>
      </w:r>
      <w:r w:rsidRPr="0004497D">
        <w:rPr>
          <w:sz w:val="24"/>
          <w:szCs w:val="24"/>
          <w:vertAlign w:val="superscript"/>
        </w:rPr>
        <w:t>-1</w:t>
      </w:r>
      <w:r w:rsidRPr="0004497D">
        <w:rPr>
          <w:sz w:val="24"/>
          <w:szCs w:val="24"/>
        </w:rPr>
        <w:t>/100 km.h</w:t>
      </w:r>
      <w:r w:rsidRPr="0004497D">
        <w:rPr>
          <w:sz w:val="24"/>
          <w:szCs w:val="24"/>
          <w:vertAlign w:val="superscript"/>
        </w:rPr>
        <w:t>-1</w:t>
      </w:r>
      <w:r w:rsidRPr="0004497D">
        <w:rPr>
          <w:sz w:val="24"/>
          <w:szCs w:val="24"/>
        </w:rPr>
        <w:t xml:space="preserve"> si vyžádalo úpravu stávajícího náspu v traťové koleji odbočné trati.</w:t>
      </w:r>
    </w:p>
    <w:p w14:paraId="1BF047E4" w14:textId="2C66E636" w:rsidR="00B84DB5" w:rsidRPr="000F6957" w:rsidRDefault="00B84DB5" w:rsidP="00960A62">
      <w:pPr>
        <w:pStyle w:val="Nadpis1"/>
      </w:pPr>
      <w:bookmarkStart w:id="40" w:name="_Toc132707415"/>
      <w:r w:rsidRPr="000F6957">
        <w:lastRenderedPageBreak/>
        <w:t>Rozpis nákladů</w:t>
      </w:r>
      <w:bookmarkEnd w:id="40"/>
    </w:p>
    <w:tbl>
      <w:tblPr>
        <w:tblW w:w="709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0"/>
        <w:gridCol w:w="4447"/>
        <w:gridCol w:w="2126"/>
      </w:tblGrid>
      <w:tr w:rsidR="00A12051" w:rsidRPr="005848C5" w14:paraId="56E14329" w14:textId="77777777" w:rsidTr="005848C5">
        <w:trPr>
          <w:trHeight w:val="404"/>
        </w:trPr>
        <w:tc>
          <w:tcPr>
            <w:tcW w:w="520" w:type="dxa"/>
            <w:shd w:val="clear" w:color="auto" w:fill="BFBFBF" w:themeFill="background1" w:themeFillShade="BF"/>
            <w:noWrap/>
            <w:vAlign w:val="center"/>
            <w:hideMark/>
          </w:tcPr>
          <w:p w14:paraId="056D1CCA" w14:textId="77777777" w:rsidR="00A12051" w:rsidRPr="005848C5" w:rsidRDefault="00A12051" w:rsidP="005848C5">
            <w:pPr>
              <w:pStyle w:val="Normlnvzor"/>
              <w:keepNext/>
              <w:spacing w:before="0" w:after="0"/>
              <w:rPr>
                <w:rFonts w:asciiTheme="minorHAnsi" w:hAnsiTheme="minorHAnsi" w:cstheme="minorHAnsi"/>
                <w:b/>
                <w:sz w:val="24"/>
                <w:szCs w:val="24"/>
              </w:rPr>
            </w:pPr>
            <w:r w:rsidRPr="005848C5">
              <w:rPr>
                <w:rFonts w:asciiTheme="minorHAnsi" w:hAnsiTheme="minorHAnsi" w:cstheme="minorHAnsi"/>
                <w:b/>
                <w:sz w:val="24"/>
                <w:szCs w:val="24"/>
              </w:rPr>
              <w:t> </w:t>
            </w:r>
          </w:p>
        </w:tc>
        <w:tc>
          <w:tcPr>
            <w:tcW w:w="4447" w:type="dxa"/>
            <w:shd w:val="clear" w:color="auto" w:fill="BFBFBF" w:themeFill="background1" w:themeFillShade="BF"/>
            <w:noWrap/>
            <w:vAlign w:val="center"/>
            <w:hideMark/>
          </w:tcPr>
          <w:p w14:paraId="45F632DF" w14:textId="77777777" w:rsidR="00A12051" w:rsidRPr="005848C5" w:rsidRDefault="00A12051" w:rsidP="005848C5">
            <w:pPr>
              <w:pStyle w:val="TextTZ"/>
              <w:keepNext/>
              <w:spacing w:after="0"/>
              <w:ind w:firstLine="0"/>
              <w:jc w:val="center"/>
              <w:rPr>
                <w:b/>
              </w:rPr>
            </w:pPr>
            <w:r w:rsidRPr="005848C5">
              <w:rPr>
                <w:b/>
              </w:rPr>
              <w:t>V tis. CZK</w:t>
            </w:r>
          </w:p>
        </w:tc>
        <w:tc>
          <w:tcPr>
            <w:tcW w:w="2126" w:type="dxa"/>
            <w:shd w:val="clear" w:color="auto" w:fill="BFBFBF" w:themeFill="background1" w:themeFillShade="BF"/>
            <w:vAlign w:val="center"/>
            <w:hideMark/>
          </w:tcPr>
          <w:p w14:paraId="110A656A" w14:textId="77777777" w:rsidR="00A12051" w:rsidRPr="005848C5" w:rsidRDefault="00A12051" w:rsidP="005848C5">
            <w:pPr>
              <w:pStyle w:val="TextTZ"/>
              <w:keepNext/>
              <w:spacing w:after="0"/>
              <w:ind w:firstLine="0"/>
              <w:jc w:val="center"/>
              <w:rPr>
                <w:b/>
              </w:rPr>
            </w:pPr>
            <w:r w:rsidRPr="005848C5">
              <w:rPr>
                <w:b/>
              </w:rPr>
              <w:t>Celkové náklady projektu</w:t>
            </w:r>
          </w:p>
        </w:tc>
      </w:tr>
      <w:tr w:rsidR="00F347B9" w:rsidRPr="005848C5" w14:paraId="5D43BE9D" w14:textId="77777777" w:rsidTr="005848C5">
        <w:trPr>
          <w:trHeight w:val="242"/>
        </w:trPr>
        <w:tc>
          <w:tcPr>
            <w:tcW w:w="520" w:type="dxa"/>
            <w:shd w:val="clear" w:color="auto" w:fill="auto"/>
            <w:noWrap/>
            <w:vAlign w:val="center"/>
            <w:hideMark/>
          </w:tcPr>
          <w:p w14:paraId="1ADA69D1" w14:textId="0DE61D97" w:rsidR="00F347B9" w:rsidRPr="005848C5" w:rsidRDefault="00F347B9" w:rsidP="005848C5">
            <w:pPr>
              <w:pStyle w:val="TextTZ"/>
              <w:keepNext/>
              <w:spacing w:after="0"/>
              <w:ind w:firstLine="0"/>
              <w:jc w:val="left"/>
              <w:rPr>
                <w:b/>
                <w:bCs/>
              </w:rPr>
            </w:pPr>
            <w:r w:rsidRPr="005848C5">
              <w:rPr>
                <w:b/>
                <w:bCs/>
              </w:rPr>
              <w:t>1</w:t>
            </w:r>
          </w:p>
        </w:tc>
        <w:tc>
          <w:tcPr>
            <w:tcW w:w="4447" w:type="dxa"/>
            <w:shd w:val="clear" w:color="auto" w:fill="auto"/>
            <w:noWrap/>
            <w:vAlign w:val="center"/>
            <w:hideMark/>
          </w:tcPr>
          <w:p w14:paraId="481A3C4F" w14:textId="273A6382" w:rsidR="00F347B9" w:rsidRPr="005848C5" w:rsidRDefault="00F347B9" w:rsidP="005848C5">
            <w:pPr>
              <w:pStyle w:val="TextTZ"/>
              <w:keepNext/>
              <w:spacing w:after="0"/>
              <w:ind w:firstLine="0"/>
              <w:jc w:val="left"/>
            </w:pPr>
            <w:r w:rsidRPr="005848C5">
              <w:t>Poplatky za plány / stavební projekt</w:t>
            </w:r>
          </w:p>
        </w:tc>
        <w:tc>
          <w:tcPr>
            <w:tcW w:w="2126" w:type="dxa"/>
            <w:shd w:val="clear" w:color="auto" w:fill="auto"/>
            <w:noWrap/>
            <w:vAlign w:val="center"/>
          </w:tcPr>
          <w:p w14:paraId="3188842F" w14:textId="001BB490" w:rsidR="00F347B9" w:rsidRPr="005848C5" w:rsidRDefault="007E615B" w:rsidP="005848C5">
            <w:pPr>
              <w:pStyle w:val="TextTZ"/>
              <w:keepNext/>
              <w:spacing w:after="0"/>
              <w:ind w:firstLine="0"/>
              <w:jc w:val="right"/>
            </w:pPr>
            <w:r w:rsidRPr="007E615B">
              <w:t>221 6</w:t>
            </w:r>
            <w:r w:rsidR="003D316E">
              <w:t>5</w:t>
            </w:r>
            <w:r>
              <w:t>1</w:t>
            </w:r>
          </w:p>
        </w:tc>
      </w:tr>
      <w:tr w:rsidR="00F347B9" w:rsidRPr="005848C5" w14:paraId="7CB74137" w14:textId="77777777" w:rsidTr="005848C5">
        <w:trPr>
          <w:trHeight w:val="218"/>
        </w:trPr>
        <w:tc>
          <w:tcPr>
            <w:tcW w:w="520" w:type="dxa"/>
            <w:shd w:val="clear" w:color="auto" w:fill="auto"/>
            <w:noWrap/>
            <w:vAlign w:val="center"/>
            <w:hideMark/>
          </w:tcPr>
          <w:p w14:paraId="0AF46814" w14:textId="0FB8CB33" w:rsidR="00F347B9" w:rsidRPr="005848C5" w:rsidRDefault="00F347B9" w:rsidP="005848C5">
            <w:pPr>
              <w:pStyle w:val="TextTZ"/>
              <w:keepNext/>
              <w:spacing w:after="0"/>
              <w:ind w:firstLine="0"/>
              <w:jc w:val="left"/>
              <w:rPr>
                <w:b/>
                <w:bCs/>
              </w:rPr>
            </w:pPr>
            <w:r w:rsidRPr="005848C5">
              <w:rPr>
                <w:b/>
                <w:bCs/>
              </w:rPr>
              <w:t>2</w:t>
            </w:r>
          </w:p>
        </w:tc>
        <w:tc>
          <w:tcPr>
            <w:tcW w:w="4447" w:type="dxa"/>
            <w:shd w:val="clear" w:color="auto" w:fill="auto"/>
            <w:noWrap/>
            <w:vAlign w:val="center"/>
            <w:hideMark/>
          </w:tcPr>
          <w:p w14:paraId="5D496EFA" w14:textId="300A4376" w:rsidR="00F347B9" w:rsidRPr="005848C5" w:rsidRDefault="00F347B9" w:rsidP="005848C5">
            <w:pPr>
              <w:pStyle w:val="TextTZ"/>
              <w:keepNext/>
              <w:spacing w:after="0"/>
              <w:ind w:firstLine="0"/>
              <w:jc w:val="left"/>
            </w:pPr>
            <w:r w:rsidRPr="005848C5">
              <w:t>Nákup pozemků</w:t>
            </w:r>
          </w:p>
        </w:tc>
        <w:tc>
          <w:tcPr>
            <w:tcW w:w="2126" w:type="dxa"/>
            <w:shd w:val="clear" w:color="auto" w:fill="auto"/>
            <w:noWrap/>
            <w:vAlign w:val="center"/>
          </w:tcPr>
          <w:p w14:paraId="653350FF" w14:textId="1F9CFA64" w:rsidR="00F347B9" w:rsidRPr="005848C5" w:rsidRDefault="002F2529" w:rsidP="005848C5">
            <w:pPr>
              <w:pStyle w:val="TextTZ"/>
              <w:keepNext/>
              <w:spacing w:after="0"/>
              <w:ind w:firstLine="0"/>
              <w:jc w:val="right"/>
            </w:pPr>
            <w:r w:rsidRPr="005848C5">
              <w:t>71 300</w:t>
            </w:r>
          </w:p>
        </w:tc>
      </w:tr>
      <w:tr w:rsidR="00F347B9" w:rsidRPr="005848C5" w14:paraId="1AFCF672" w14:textId="77777777" w:rsidTr="005848C5">
        <w:trPr>
          <w:trHeight w:val="194"/>
        </w:trPr>
        <w:tc>
          <w:tcPr>
            <w:tcW w:w="520" w:type="dxa"/>
            <w:shd w:val="clear" w:color="auto" w:fill="auto"/>
            <w:noWrap/>
            <w:vAlign w:val="center"/>
            <w:hideMark/>
          </w:tcPr>
          <w:p w14:paraId="1D4DE17B" w14:textId="2BC0CBD0" w:rsidR="00F347B9" w:rsidRPr="005848C5" w:rsidRDefault="00F347B9" w:rsidP="005848C5">
            <w:pPr>
              <w:pStyle w:val="TextTZ"/>
              <w:keepNext/>
              <w:spacing w:after="0"/>
              <w:ind w:firstLine="0"/>
              <w:jc w:val="left"/>
              <w:rPr>
                <w:b/>
                <w:bCs/>
              </w:rPr>
            </w:pPr>
            <w:r w:rsidRPr="005848C5">
              <w:rPr>
                <w:b/>
                <w:bCs/>
              </w:rPr>
              <w:t>3</w:t>
            </w:r>
          </w:p>
        </w:tc>
        <w:tc>
          <w:tcPr>
            <w:tcW w:w="4447" w:type="dxa"/>
            <w:shd w:val="clear" w:color="auto" w:fill="auto"/>
            <w:noWrap/>
            <w:vAlign w:val="center"/>
            <w:hideMark/>
          </w:tcPr>
          <w:p w14:paraId="4FCFE0F5" w14:textId="27FF7620" w:rsidR="00F347B9" w:rsidRPr="005848C5" w:rsidRDefault="00F347B9" w:rsidP="005848C5">
            <w:pPr>
              <w:pStyle w:val="TextTZ"/>
              <w:keepNext/>
              <w:spacing w:after="0"/>
              <w:ind w:firstLine="0"/>
              <w:jc w:val="left"/>
            </w:pPr>
            <w:r w:rsidRPr="005848C5">
              <w:t>Výstavba</w:t>
            </w:r>
          </w:p>
        </w:tc>
        <w:tc>
          <w:tcPr>
            <w:tcW w:w="2126" w:type="dxa"/>
            <w:shd w:val="clear" w:color="auto" w:fill="auto"/>
            <w:noWrap/>
            <w:vAlign w:val="center"/>
          </w:tcPr>
          <w:p w14:paraId="74F5F676" w14:textId="173F9C6C" w:rsidR="00F347B9" w:rsidRPr="005848C5" w:rsidRDefault="00341E9B" w:rsidP="005848C5">
            <w:pPr>
              <w:pStyle w:val="TextTZ"/>
              <w:keepNext/>
              <w:spacing w:after="0"/>
              <w:ind w:firstLine="0"/>
              <w:jc w:val="right"/>
            </w:pPr>
            <w:r>
              <w:t>3</w:t>
            </w:r>
            <w:r w:rsidR="006B46E8">
              <w:t xml:space="preserve"> 878 484</w:t>
            </w:r>
          </w:p>
        </w:tc>
      </w:tr>
      <w:tr w:rsidR="007861B3" w:rsidRPr="005848C5" w14:paraId="05FC772A" w14:textId="77777777" w:rsidTr="005848C5">
        <w:trPr>
          <w:trHeight w:val="184"/>
        </w:trPr>
        <w:tc>
          <w:tcPr>
            <w:tcW w:w="520" w:type="dxa"/>
            <w:shd w:val="clear" w:color="auto" w:fill="auto"/>
            <w:noWrap/>
            <w:vAlign w:val="center"/>
            <w:hideMark/>
          </w:tcPr>
          <w:p w14:paraId="75872457" w14:textId="4AA8551C" w:rsidR="007861B3" w:rsidRPr="005848C5" w:rsidRDefault="007861B3" w:rsidP="005848C5">
            <w:pPr>
              <w:pStyle w:val="TextTZ"/>
              <w:keepNext/>
              <w:spacing w:after="0"/>
              <w:ind w:firstLine="0"/>
              <w:jc w:val="left"/>
              <w:rPr>
                <w:b/>
                <w:bCs/>
              </w:rPr>
            </w:pPr>
            <w:r w:rsidRPr="005848C5">
              <w:rPr>
                <w:b/>
                <w:bCs/>
              </w:rPr>
              <w:t>4</w:t>
            </w:r>
          </w:p>
        </w:tc>
        <w:tc>
          <w:tcPr>
            <w:tcW w:w="4447" w:type="dxa"/>
            <w:shd w:val="clear" w:color="auto" w:fill="auto"/>
            <w:noWrap/>
            <w:vAlign w:val="center"/>
            <w:hideMark/>
          </w:tcPr>
          <w:p w14:paraId="5C8A0EE5" w14:textId="51A9AF25" w:rsidR="007861B3" w:rsidRPr="005848C5" w:rsidRDefault="007861B3" w:rsidP="005848C5">
            <w:pPr>
              <w:pStyle w:val="TextTZ"/>
              <w:keepNext/>
              <w:spacing w:after="0"/>
              <w:ind w:firstLine="0"/>
              <w:jc w:val="left"/>
            </w:pPr>
            <w:r w:rsidRPr="005848C5">
              <w:t xml:space="preserve">Technologie </w:t>
            </w:r>
            <w:r w:rsidRPr="005848C5">
              <w:rPr>
                <w:vertAlign w:val="superscript"/>
              </w:rPr>
              <w:t>1)</w:t>
            </w:r>
          </w:p>
        </w:tc>
        <w:tc>
          <w:tcPr>
            <w:tcW w:w="2126" w:type="dxa"/>
            <w:shd w:val="clear" w:color="auto" w:fill="auto"/>
            <w:noWrap/>
            <w:vAlign w:val="center"/>
          </w:tcPr>
          <w:p w14:paraId="376A599C" w14:textId="554E7773" w:rsidR="007861B3" w:rsidRPr="005848C5" w:rsidRDefault="006B46E8" w:rsidP="005848C5">
            <w:pPr>
              <w:pStyle w:val="TextTZ"/>
              <w:keepNext/>
              <w:spacing w:after="0"/>
              <w:ind w:firstLine="0"/>
              <w:jc w:val="right"/>
            </w:pPr>
            <w:r>
              <w:t>940</w:t>
            </w:r>
            <w:r w:rsidR="00341E9B">
              <w:t xml:space="preserve"> </w:t>
            </w:r>
            <w:r>
              <w:t>122</w:t>
            </w:r>
          </w:p>
        </w:tc>
      </w:tr>
      <w:tr w:rsidR="007861B3" w:rsidRPr="005848C5" w14:paraId="60735ED2" w14:textId="77777777" w:rsidTr="005848C5">
        <w:trPr>
          <w:trHeight w:val="160"/>
        </w:trPr>
        <w:tc>
          <w:tcPr>
            <w:tcW w:w="520" w:type="dxa"/>
            <w:shd w:val="clear" w:color="auto" w:fill="auto"/>
            <w:noWrap/>
            <w:vAlign w:val="center"/>
          </w:tcPr>
          <w:p w14:paraId="10292F39" w14:textId="77777777" w:rsidR="007861B3" w:rsidRPr="005848C5" w:rsidRDefault="007861B3" w:rsidP="005848C5">
            <w:pPr>
              <w:pStyle w:val="TextTZ"/>
              <w:keepNext/>
              <w:spacing w:after="0"/>
              <w:ind w:firstLine="0"/>
              <w:jc w:val="left"/>
              <w:rPr>
                <w:b/>
                <w:bCs/>
              </w:rPr>
            </w:pPr>
          </w:p>
        </w:tc>
        <w:tc>
          <w:tcPr>
            <w:tcW w:w="4447" w:type="dxa"/>
            <w:shd w:val="clear" w:color="auto" w:fill="auto"/>
            <w:noWrap/>
            <w:vAlign w:val="center"/>
          </w:tcPr>
          <w:p w14:paraId="17054B32" w14:textId="01AD0AC5" w:rsidR="007861B3" w:rsidRPr="005848C5" w:rsidRDefault="007861B3" w:rsidP="005848C5">
            <w:pPr>
              <w:pStyle w:val="TextTZ"/>
              <w:keepNext/>
              <w:spacing w:after="0"/>
              <w:ind w:firstLine="0"/>
              <w:jc w:val="left"/>
            </w:pPr>
            <w:r w:rsidRPr="005848C5">
              <w:t xml:space="preserve">               z toho ITS/telematika</w:t>
            </w:r>
          </w:p>
        </w:tc>
        <w:tc>
          <w:tcPr>
            <w:tcW w:w="2126" w:type="dxa"/>
            <w:shd w:val="clear" w:color="auto" w:fill="auto"/>
            <w:noWrap/>
            <w:vAlign w:val="center"/>
          </w:tcPr>
          <w:p w14:paraId="41226B18" w14:textId="1FC0761C" w:rsidR="007861B3" w:rsidRPr="005848C5" w:rsidRDefault="00341E9B" w:rsidP="005848C5">
            <w:pPr>
              <w:pStyle w:val="TextTZ"/>
              <w:keepNext/>
              <w:spacing w:after="0"/>
              <w:ind w:firstLine="0"/>
              <w:jc w:val="right"/>
            </w:pPr>
            <w:r>
              <w:t>149 534</w:t>
            </w:r>
          </w:p>
        </w:tc>
      </w:tr>
      <w:tr w:rsidR="00F347B9" w:rsidRPr="005848C5" w14:paraId="30F1C2BA" w14:textId="77777777" w:rsidTr="005848C5">
        <w:trPr>
          <w:trHeight w:val="277"/>
        </w:trPr>
        <w:tc>
          <w:tcPr>
            <w:tcW w:w="520" w:type="dxa"/>
            <w:shd w:val="clear" w:color="auto" w:fill="auto"/>
            <w:noWrap/>
            <w:vAlign w:val="center"/>
            <w:hideMark/>
          </w:tcPr>
          <w:p w14:paraId="4174304B" w14:textId="1C28E0B4" w:rsidR="00F347B9" w:rsidRPr="005848C5" w:rsidRDefault="00F347B9" w:rsidP="005848C5">
            <w:pPr>
              <w:pStyle w:val="TextTZ"/>
              <w:keepNext/>
              <w:spacing w:after="0"/>
              <w:ind w:firstLine="0"/>
              <w:jc w:val="left"/>
              <w:rPr>
                <w:b/>
                <w:bCs/>
              </w:rPr>
            </w:pPr>
            <w:r w:rsidRPr="005848C5">
              <w:rPr>
                <w:b/>
                <w:bCs/>
              </w:rPr>
              <w:t>5</w:t>
            </w:r>
          </w:p>
        </w:tc>
        <w:tc>
          <w:tcPr>
            <w:tcW w:w="4447" w:type="dxa"/>
            <w:shd w:val="clear" w:color="auto" w:fill="auto"/>
            <w:noWrap/>
            <w:vAlign w:val="center"/>
            <w:hideMark/>
          </w:tcPr>
          <w:p w14:paraId="216D8344" w14:textId="160E4C6E" w:rsidR="00F347B9" w:rsidRPr="005848C5" w:rsidRDefault="00F347B9" w:rsidP="005848C5">
            <w:pPr>
              <w:pStyle w:val="TextTZ"/>
              <w:keepNext/>
              <w:spacing w:after="0"/>
              <w:ind w:firstLine="0"/>
              <w:jc w:val="left"/>
            </w:pPr>
            <w:r w:rsidRPr="005848C5">
              <w:t xml:space="preserve">Nepředvídatelné události </w:t>
            </w:r>
            <w:r w:rsidR="007861B3" w:rsidRPr="005848C5">
              <w:rPr>
                <w:vertAlign w:val="superscript"/>
              </w:rPr>
              <w:t>2</w:t>
            </w:r>
            <w:r w:rsidRPr="005848C5">
              <w:rPr>
                <w:vertAlign w:val="superscript"/>
              </w:rPr>
              <w:t>)</w:t>
            </w:r>
          </w:p>
        </w:tc>
        <w:tc>
          <w:tcPr>
            <w:tcW w:w="2126" w:type="dxa"/>
            <w:shd w:val="clear" w:color="auto" w:fill="auto"/>
            <w:noWrap/>
            <w:vAlign w:val="center"/>
          </w:tcPr>
          <w:p w14:paraId="01518F44" w14:textId="4E143046" w:rsidR="007E615B" w:rsidRPr="005848C5" w:rsidRDefault="007E615B" w:rsidP="007E615B">
            <w:pPr>
              <w:pStyle w:val="TextTZ"/>
              <w:keepNext/>
              <w:spacing w:after="0"/>
              <w:ind w:firstLine="0"/>
              <w:jc w:val="right"/>
            </w:pPr>
            <w:r>
              <w:t>472 868</w:t>
            </w:r>
          </w:p>
        </w:tc>
      </w:tr>
      <w:tr w:rsidR="00F347B9" w:rsidRPr="005848C5" w14:paraId="3DC9DFCC" w14:textId="77777777" w:rsidTr="005848C5">
        <w:trPr>
          <w:trHeight w:val="268"/>
        </w:trPr>
        <w:tc>
          <w:tcPr>
            <w:tcW w:w="520" w:type="dxa"/>
            <w:shd w:val="clear" w:color="auto" w:fill="auto"/>
            <w:noWrap/>
            <w:vAlign w:val="center"/>
            <w:hideMark/>
          </w:tcPr>
          <w:p w14:paraId="45C814B1" w14:textId="7884F227" w:rsidR="00F347B9" w:rsidRPr="005848C5" w:rsidRDefault="00F347B9" w:rsidP="005848C5">
            <w:pPr>
              <w:pStyle w:val="TextTZ"/>
              <w:keepNext/>
              <w:spacing w:after="0"/>
              <w:ind w:firstLine="0"/>
              <w:jc w:val="left"/>
              <w:rPr>
                <w:b/>
                <w:bCs/>
              </w:rPr>
            </w:pPr>
            <w:r w:rsidRPr="005848C5">
              <w:rPr>
                <w:b/>
                <w:bCs/>
              </w:rPr>
              <w:t>6</w:t>
            </w:r>
          </w:p>
        </w:tc>
        <w:tc>
          <w:tcPr>
            <w:tcW w:w="4447" w:type="dxa"/>
            <w:shd w:val="clear" w:color="auto" w:fill="auto"/>
            <w:noWrap/>
            <w:vAlign w:val="center"/>
            <w:hideMark/>
          </w:tcPr>
          <w:p w14:paraId="27CE9558" w14:textId="5F857CA6" w:rsidR="00F347B9" w:rsidRPr="005848C5" w:rsidRDefault="00F347B9" w:rsidP="005848C5">
            <w:pPr>
              <w:pStyle w:val="TextTZ"/>
              <w:keepNext/>
              <w:spacing w:after="0"/>
              <w:ind w:firstLine="0"/>
              <w:jc w:val="left"/>
            </w:pPr>
            <w:r w:rsidRPr="005848C5">
              <w:t xml:space="preserve">Případná úprava ceny </w:t>
            </w:r>
            <w:r w:rsidR="007861B3" w:rsidRPr="005848C5">
              <w:rPr>
                <w:vertAlign w:val="superscript"/>
              </w:rPr>
              <w:t>3</w:t>
            </w:r>
            <w:r w:rsidRPr="005848C5">
              <w:rPr>
                <w:vertAlign w:val="superscript"/>
              </w:rPr>
              <w:t>)</w:t>
            </w:r>
          </w:p>
        </w:tc>
        <w:tc>
          <w:tcPr>
            <w:tcW w:w="2126" w:type="dxa"/>
            <w:shd w:val="clear" w:color="auto" w:fill="auto"/>
            <w:noWrap/>
            <w:vAlign w:val="center"/>
          </w:tcPr>
          <w:p w14:paraId="3B441441" w14:textId="72B1C9D4" w:rsidR="00F347B9" w:rsidRPr="005848C5" w:rsidRDefault="000F6957" w:rsidP="005848C5">
            <w:pPr>
              <w:pStyle w:val="TextTZ"/>
              <w:keepNext/>
              <w:spacing w:after="0"/>
              <w:ind w:firstLine="0"/>
              <w:jc w:val="right"/>
            </w:pPr>
            <w:r w:rsidRPr="005848C5">
              <w:t>0</w:t>
            </w:r>
          </w:p>
        </w:tc>
      </w:tr>
      <w:tr w:rsidR="00F347B9" w:rsidRPr="005848C5" w14:paraId="525CEFCD" w14:textId="77777777" w:rsidTr="005848C5">
        <w:trPr>
          <w:trHeight w:val="101"/>
        </w:trPr>
        <w:tc>
          <w:tcPr>
            <w:tcW w:w="520" w:type="dxa"/>
            <w:shd w:val="clear" w:color="auto" w:fill="auto"/>
            <w:noWrap/>
            <w:vAlign w:val="center"/>
            <w:hideMark/>
          </w:tcPr>
          <w:p w14:paraId="049B7B51" w14:textId="0F7E45F3" w:rsidR="00F347B9" w:rsidRPr="005848C5" w:rsidRDefault="00F347B9" w:rsidP="005848C5">
            <w:pPr>
              <w:pStyle w:val="TextTZ"/>
              <w:keepNext/>
              <w:spacing w:after="0"/>
              <w:ind w:firstLine="0"/>
              <w:jc w:val="left"/>
              <w:rPr>
                <w:b/>
                <w:bCs/>
              </w:rPr>
            </w:pPr>
            <w:r w:rsidRPr="005848C5">
              <w:rPr>
                <w:b/>
                <w:bCs/>
              </w:rPr>
              <w:t>7</w:t>
            </w:r>
          </w:p>
        </w:tc>
        <w:tc>
          <w:tcPr>
            <w:tcW w:w="4447" w:type="dxa"/>
            <w:shd w:val="clear" w:color="auto" w:fill="auto"/>
            <w:noWrap/>
            <w:vAlign w:val="center"/>
            <w:hideMark/>
          </w:tcPr>
          <w:p w14:paraId="5BD67C9C" w14:textId="247B72C1" w:rsidR="00F347B9" w:rsidRPr="005848C5" w:rsidRDefault="00F347B9" w:rsidP="005848C5">
            <w:pPr>
              <w:pStyle w:val="TextTZ"/>
              <w:keepNext/>
              <w:spacing w:after="0"/>
              <w:ind w:firstLine="0"/>
              <w:jc w:val="left"/>
            </w:pPr>
            <w:r w:rsidRPr="005848C5">
              <w:t>Technická pomoc</w:t>
            </w:r>
          </w:p>
        </w:tc>
        <w:tc>
          <w:tcPr>
            <w:tcW w:w="2126" w:type="dxa"/>
            <w:shd w:val="clear" w:color="auto" w:fill="auto"/>
            <w:noWrap/>
            <w:vAlign w:val="center"/>
          </w:tcPr>
          <w:p w14:paraId="4E7750A0" w14:textId="377B39BA" w:rsidR="00F347B9" w:rsidRPr="005848C5" w:rsidRDefault="002F2529" w:rsidP="005848C5">
            <w:pPr>
              <w:pStyle w:val="TextTZ"/>
              <w:keepNext/>
              <w:spacing w:after="0"/>
              <w:ind w:firstLine="0"/>
              <w:jc w:val="right"/>
            </w:pPr>
            <w:r w:rsidRPr="005848C5">
              <w:t>2</w:t>
            </w:r>
            <w:r w:rsidR="00341E9B">
              <w:t xml:space="preserve">24 </w:t>
            </w:r>
            <w:r w:rsidR="006B46E8">
              <w:t>943</w:t>
            </w:r>
          </w:p>
        </w:tc>
      </w:tr>
      <w:tr w:rsidR="00F347B9" w:rsidRPr="005848C5" w14:paraId="7787B8A6" w14:textId="77777777" w:rsidTr="005848C5">
        <w:trPr>
          <w:trHeight w:val="220"/>
        </w:trPr>
        <w:tc>
          <w:tcPr>
            <w:tcW w:w="520" w:type="dxa"/>
            <w:shd w:val="clear" w:color="auto" w:fill="auto"/>
            <w:noWrap/>
            <w:vAlign w:val="center"/>
            <w:hideMark/>
          </w:tcPr>
          <w:p w14:paraId="526877F8" w14:textId="140BB16A" w:rsidR="00F347B9" w:rsidRPr="005848C5" w:rsidRDefault="00F347B9" w:rsidP="005848C5">
            <w:pPr>
              <w:pStyle w:val="TextTZ"/>
              <w:keepNext/>
              <w:spacing w:after="0"/>
              <w:ind w:firstLine="0"/>
              <w:jc w:val="left"/>
              <w:rPr>
                <w:b/>
                <w:bCs/>
              </w:rPr>
            </w:pPr>
            <w:r w:rsidRPr="005848C5">
              <w:rPr>
                <w:b/>
                <w:bCs/>
              </w:rPr>
              <w:t>8</w:t>
            </w:r>
          </w:p>
        </w:tc>
        <w:tc>
          <w:tcPr>
            <w:tcW w:w="4447" w:type="dxa"/>
            <w:shd w:val="clear" w:color="auto" w:fill="auto"/>
            <w:noWrap/>
            <w:vAlign w:val="center"/>
            <w:hideMark/>
          </w:tcPr>
          <w:p w14:paraId="0CCF3F89" w14:textId="23D7E954" w:rsidR="00F347B9" w:rsidRPr="005848C5" w:rsidRDefault="00F347B9" w:rsidP="005848C5">
            <w:pPr>
              <w:pStyle w:val="TextTZ"/>
              <w:keepNext/>
              <w:spacing w:after="0"/>
              <w:ind w:firstLine="0"/>
              <w:jc w:val="left"/>
            </w:pPr>
            <w:r w:rsidRPr="005848C5">
              <w:t>Propagace</w:t>
            </w:r>
          </w:p>
        </w:tc>
        <w:tc>
          <w:tcPr>
            <w:tcW w:w="2126" w:type="dxa"/>
            <w:shd w:val="clear" w:color="auto" w:fill="auto"/>
            <w:noWrap/>
            <w:vAlign w:val="center"/>
          </w:tcPr>
          <w:p w14:paraId="05C52777" w14:textId="616BB176" w:rsidR="00F347B9" w:rsidRPr="005848C5" w:rsidRDefault="002F2529" w:rsidP="005848C5">
            <w:pPr>
              <w:pStyle w:val="TextTZ"/>
              <w:keepNext/>
              <w:spacing w:after="0"/>
              <w:ind w:firstLine="0"/>
              <w:jc w:val="right"/>
            </w:pPr>
            <w:r w:rsidRPr="005848C5">
              <w:t>0</w:t>
            </w:r>
          </w:p>
        </w:tc>
      </w:tr>
      <w:tr w:rsidR="00F347B9" w:rsidRPr="005848C5" w14:paraId="4E035ED2" w14:textId="77777777" w:rsidTr="005848C5">
        <w:trPr>
          <w:trHeight w:val="209"/>
        </w:trPr>
        <w:tc>
          <w:tcPr>
            <w:tcW w:w="520" w:type="dxa"/>
            <w:shd w:val="clear" w:color="auto" w:fill="auto"/>
            <w:noWrap/>
            <w:vAlign w:val="center"/>
            <w:hideMark/>
          </w:tcPr>
          <w:p w14:paraId="2CC3AFE4" w14:textId="293EBBE4" w:rsidR="00F347B9" w:rsidRPr="005848C5" w:rsidRDefault="00F347B9" w:rsidP="005848C5">
            <w:pPr>
              <w:pStyle w:val="TextTZ"/>
              <w:keepNext/>
              <w:spacing w:after="0"/>
              <w:ind w:firstLine="0"/>
              <w:jc w:val="left"/>
              <w:rPr>
                <w:b/>
                <w:bCs/>
              </w:rPr>
            </w:pPr>
            <w:r w:rsidRPr="005848C5">
              <w:rPr>
                <w:b/>
                <w:bCs/>
              </w:rPr>
              <w:t>9</w:t>
            </w:r>
          </w:p>
        </w:tc>
        <w:tc>
          <w:tcPr>
            <w:tcW w:w="4447" w:type="dxa"/>
            <w:shd w:val="clear" w:color="auto" w:fill="auto"/>
            <w:noWrap/>
            <w:vAlign w:val="center"/>
            <w:hideMark/>
          </w:tcPr>
          <w:p w14:paraId="6A3F93C5" w14:textId="2A347A8C" w:rsidR="00F347B9" w:rsidRPr="005848C5" w:rsidRDefault="00F347B9" w:rsidP="005848C5">
            <w:pPr>
              <w:pStyle w:val="TextTZ"/>
              <w:keepNext/>
              <w:spacing w:after="0"/>
              <w:ind w:firstLine="0"/>
              <w:jc w:val="left"/>
            </w:pPr>
            <w:r w:rsidRPr="005848C5">
              <w:t>Dozor v průběhu stavby</w:t>
            </w:r>
          </w:p>
        </w:tc>
        <w:tc>
          <w:tcPr>
            <w:tcW w:w="2126" w:type="dxa"/>
            <w:shd w:val="clear" w:color="auto" w:fill="auto"/>
            <w:noWrap/>
            <w:vAlign w:val="center"/>
          </w:tcPr>
          <w:p w14:paraId="2414D385" w14:textId="32EAD456" w:rsidR="00F347B9" w:rsidRPr="005848C5" w:rsidRDefault="000F6957" w:rsidP="005848C5">
            <w:pPr>
              <w:pStyle w:val="TextTZ"/>
              <w:keepNext/>
              <w:spacing w:after="0"/>
              <w:ind w:firstLine="0"/>
              <w:jc w:val="right"/>
            </w:pPr>
            <w:r w:rsidRPr="005848C5">
              <w:t xml:space="preserve">8 </w:t>
            </w:r>
            <w:r w:rsidR="007E615B">
              <w:t>679</w:t>
            </w:r>
          </w:p>
        </w:tc>
      </w:tr>
      <w:tr w:rsidR="00F347B9" w:rsidRPr="005848C5" w14:paraId="46E69FDC" w14:textId="77777777" w:rsidTr="005848C5">
        <w:trPr>
          <w:trHeight w:val="44"/>
        </w:trPr>
        <w:tc>
          <w:tcPr>
            <w:tcW w:w="520" w:type="dxa"/>
            <w:shd w:val="clear" w:color="auto" w:fill="auto"/>
            <w:noWrap/>
            <w:vAlign w:val="center"/>
          </w:tcPr>
          <w:p w14:paraId="72597F65" w14:textId="7C58E7BB" w:rsidR="00F347B9" w:rsidRPr="005848C5" w:rsidRDefault="00F347B9" w:rsidP="005848C5">
            <w:pPr>
              <w:pStyle w:val="TextTZ"/>
              <w:keepNext/>
              <w:spacing w:after="0"/>
              <w:ind w:firstLine="0"/>
              <w:jc w:val="left"/>
              <w:rPr>
                <w:b/>
                <w:bCs/>
              </w:rPr>
            </w:pPr>
            <w:r w:rsidRPr="005848C5">
              <w:rPr>
                <w:b/>
                <w:bCs/>
              </w:rPr>
              <w:t>10</w:t>
            </w:r>
          </w:p>
        </w:tc>
        <w:tc>
          <w:tcPr>
            <w:tcW w:w="4447" w:type="dxa"/>
            <w:shd w:val="clear" w:color="auto" w:fill="auto"/>
            <w:noWrap/>
            <w:vAlign w:val="center"/>
            <w:hideMark/>
          </w:tcPr>
          <w:p w14:paraId="6E792F1D" w14:textId="29FCA281" w:rsidR="00F347B9" w:rsidRPr="005848C5" w:rsidRDefault="00F347B9" w:rsidP="005848C5">
            <w:pPr>
              <w:pStyle w:val="TextTZ"/>
              <w:keepNext/>
              <w:spacing w:after="0"/>
              <w:ind w:firstLine="0"/>
              <w:jc w:val="left"/>
              <w:rPr>
                <w:b/>
                <w:bCs/>
              </w:rPr>
            </w:pPr>
            <w:r w:rsidRPr="005848C5">
              <w:rPr>
                <w:b/>
                <w:bCs/>
              </w:rPr>
              <w:t>Mezisoučet</w:t>
            </w:r>
          </w:p>
        </w:tc>
        <w:tc>
          <w:tcPr>
            <w:tcW w:w="2126" w:type="dxa"/>
            <w:shd w:val="clear" w:color="auto" w:fill="auto"/>
            <w:noWrap/>
            <w:vAlign w:val="center"/>
          </w:tcPr>
          <w:p w14:paraId="3A115B41" w14:textId="69ECC288" w:rsidR="00F347B9" w:rsidRPr="005848C5" w:rsidRDefault="00024828" w:rsidP="005848C5">
            <w:pPr>
              <w:pStyle w:val="TextTZ"/>
              <w:keepNext/>
              <w:spacing w:after="0"/>
              <w:ind w:firstLine="0"/>
              <w:jc w:val="right"/>
              <w:rPr>
                <w:b/>
              </w:rPr>
            </w:pPr>
            <w:r>
              <w:rPr>
                <w:b/>
              </w:rPr>
              <w:t>5 81</w:t>
            </w:r>
            <w:r w:rsidR="006B46E8">
              <w:rPr>
                <w:b/>
              </w:rPr>
              <w:t>8</w:t>
            </w:r>
            <w:r>
              <w:rPr>
                <w:b/>
              </w:rPr>
              <w:t xml:space="preserve"> </w:t>
            </w:r>
            <w:r w:rsidR="006B46E8">
              <w:rPr>
                <w:b/>
              </w:rPr>
              <w:t>047</w:t>
            </w:r>
            <w:r w:rsidR="002F2529" w:rsidRPr="005848C5">
              <w:rPr>
                <w:b/>
              </w:rPr>
              <w:t xml:space="preserve"> </w:t>
            </w:r>
          </w:p>
        </w:tc>
      </w:tr>
      <w:tr w:rsidR="00F347B9" w:rsidRPr="005848C5" w14:paraId="70D0D6ED" w14:textId="77777777" w:rsidTr="005848C5">
        <w:trPr>
          <w:trHeight w:val="161"/>
        </w:trPr>
        <w:tc>
          <w:tcPr>
            <w:tcW w:w="520" w:type="dxa"/>
            <w:shd w:val="clear" w:color="auto" w:fill="auto"/>
            <w:noWrap/>
            <w:vAlign w:val="center"/>
          </w:tcPr>
          <w:p w14:paraId="188F8D32" w14:textId="6DA83475" w:rsidR="00F347B9" w:rsidRPr="005848C5" w:rsidRDefault="00F347B9" w:rsidP="005848C5">
            <w:pPr>
              <w:pStyle w:val="TextTZ"/>
              <w:keepNext/>
              <w:spacing w:after="0"/>
              <w:ind w:firstLine="0"/>
              <w:jc w:val="left"/>
              <w:rPr>
                <w:b/>
                <w:bCs/>
              </w:rPr>
            </w:pPr>
            <w:r w:rsidRPr="005848C5">
              <w:rPr>
                <w:b/>
                <w:bCs/>
              </w:rPr>
              <w:t>11</w:t>
            </w:r>
          </w:p>
        </w:tc>
        <w:tc>
          <w:tcPr>
            <w:tcW w:w="4447" w:type="dxa"/>
            <w:shd w:val="clear" w:color="auto" w:fill="auto"/>
            <w:noWrap/>
            <w:vAlign w:val="center"/>
            <w:hideMark/>
          </w:tcPr>
          <w:p w14:paraId="56287B93" w14:textId="228C41CE" w:rsidR="00F347B9" w:rsidRPr="005848C5" w:rsidRDefault="00F347B9" w:rsidP="005848C5">
            <w:pPr>
              <w:pStyle w:val="TextTZ"/>
              <w:keepNext/>
              <w:spacing w:after="0"/>
              <w:ind w:firstLine="0"/>
              <w:jc w:val="left"/>
            </w:pPr>
            <w:r w:rsidRPr="005848C5">
              <w:t xml:space="preserve">(DPH </w:t>
            </w:r>
            <w:r w:rsidR="007861B3" w:rsidRPr="005848C5">
              <w:rPr>
                <w:vertAlign w:val="superscript"/>
              </w:rPr>
              <w:t>4</w:t>
            </w:r>
            <w:r w:rsidRPr="005848C5">
              <w:rPr>
                <w:vertAlign w:val="superscript"/>
              </w:rPr>
              <w:t>)</w:t>
            </w:r>
            <w:r w:rsidRPr="005848C5">
              <w:t xml:space="preserve"> )</w:t>
            </w:r>
          </w:p>
        </w:tc>
        <w:tc>
          <w:tcPr>
            <w:tcW w:w="2126" w:type="dxa"/>
            <w:shd w:val="clear" w:color="auto" w:fill="auto"/>
            <w:noWrap/>
            <w:vAlign w:val="center"/>
          </w:tcPr>
          <w:p w14:paraId="6A198A05" w14:textId="74D416DF" w:rsidR="00F347B9" w:rsidRPr="005848C5" w:rsidRDefault="00F347B9" w:rsidP="005848C5">
            <w:pPr>
              <w:pStyle w:val="TextTZ"/>
              <w:keepNext/>
              <w:spacing w:after="0"/>
              <w:ind w:firstLine="0"/>
              <w:jc w:val="right"/>
            </w:pPr>
            <w:r w:rsidRPr="005848C5">
              <w:t>0</w:t>
            </w:r>
          </w:p>
        </w:tc>
      </w:tr>
      <w:tr w:rsidR="00F347B9" w:rsidRPr="005848C5" w14:paraId="087D28F4" w14:textId="77777777" w:rsidTr="005848C5">
        <w:trPr>
          <w:trHeight w:val="138"/>
        </w:trPr>
        <w:tc>
          <w:tcPr>
            <w:tcW w:w="520" w:type="dxa"/>
            <w:shd w:val="clear" w:color="auto" w:fill="auto"/>
            <w:noWrap/>
            <w:vAlign w:val="center"/>
          </w:tcPr>
          <w:p w14:paraId="16D23EA2" w14:textId="7F53D032" w:rsidR="00F347B9" w:rsidRPr="005848C5" w:rsidRDefault="00F347B9" w:rsidP="005848C5">
            <w:pPr>
              <w:pStyle w:val="TextTZ"/>
              <w:spacing w:after="0"/>
              <w:ind w:firstLine="0"/>
              <w:jc w:val="left"/>
              <w:rPr>
                <w:b/>
                <w:bCs/>
              </w:rPr>
            </w:pPr>
            <w:r w:rsidRPr="005848C5">
              <w:rPr>
                <w:b/>
                <w:bCs/>
              </w:rPr>
              <w:t>12</w:t>
            </w:r>
          </w:p>
        </w:tc>
        <w:tc>
          <w:tcPr>
            <w:tcW w:w="4447" w:type="dxa"/>
            <w:shd w:val="clear" w:color="auto" w:fill="auto"/>
            <w:noWrap/>
            <w:vAlign w:val="center"/>
            <w:hideMark/>
          </w:tcPr>
          <w:p w14:paraId="1AB97C22" w14:textId="1E2A90ED" w:rsidR="00F347B9" w:rsidRPr="005848C5" w:rsidRDefault="00F347B9" w:rsidP="005848C5">
            <w:pPr>
              <w:pStyle w:val="TextTZ"/>
              <w:spacing w:after="0"/>
              <w:ind w:firstLine="0"/>
              <w:jc w:val="left"/>
              <w:rPr>
                <w:b/>
                <w:bCs/>
              </w:rPr>
            </w:pPr>
            <w:r w:rsidRPr="005848C5">
              <w:rPr>
                <w:b/>
                <w:bCs/>
              </w:rPr>
              <w:t xml:space="preserve">CELKEM </w:t>
            </w:r>
            <w:r w:rsidR="007861B3" w:rsidRPr="005848C5">
              <w:rPr>
                <w:b/>
                <w:bCs/>
                <w:vertAlign w:val="superscript"/>
              </w:rPr>
              <w:t>5</w:t>
            </w:r>
            <w:r w:rsidRPr="005848C5">
              <w:rPr>
                <w:b/>
                <w:bCs/>
                <w:vertAlign w:val="superscript"/>
              </w:rPr>
              <w:t>)</w:t>
            </w:r>
          </w:p>
        </w:tc>
        <w:tc>
          <w:tcPr>
            <w:tcW w:w="2126" w:type="dxa"/>
            <w:shd w:val="clear" w:color="auto" w:fill="auto"/>
            <w:noWrap/>
            <w:vAlign w:val="center"/>
          </w:tcPr>
          <w:p w14:paraId="58DBEF6E" w14:textId="653D32BB" w:rsidR="00F347B9" w:rsidRPr="005848C5" w:rsidRDefault="00024828" w:rsidP="005848C5">
            <w:pPr>
              <w:pStyle w:val="TextTZ"/>
              <w:spacing w:after="0"/>
              <w:ind w:firstLine="0"/>
              <w:jc w:val="right"/>
              <w:rPr>
                <w:b/>
                <w:bCs/>
              </w:rPr>
            </w:pPr>
            <w:r>
              <w:rPr>
                <w:b/>
              </w:rPr>
              <w:t>5</w:t>
            </w:r>
            <w:r w:rsidR="002F2529" w:rsidRPr="005848C5">
              <w:rPr>
                <w:b/>
              </w:rPr>
              <w:t> </w:t>
            </w:r>
            <w:r>
              <w:rPr>
                <w:b/>
              </w:rPr>
              <w:t>81</w:t>
            </w:r>
            <w:r w:rsidR="006B46E8">
              <w:rPr>
                <w:b/>
              </w:rPr>
              <w:t>8</w:t>
            </w:r>
            <w:r w:rsidR="002F2529" w:rsidRPr="005848C5">
              <w:rPr>
                <w:b/>
              </w:rPr>
              <w:t xml:space="preserve"> </w:t>
            </w:r>
            <w:r w:rsidR="006B46E8">
              <w:rPr>
                <w:b/>
              </w:rPr>
              <w:t>047</w:t>
            </w:r>
          </w:p>
        </w:tc>
      </w:tr>
    </w:tbl>
    <w:p w14:paraId="4AEF4554" w14:textId="5F876C3C" w:rsidR="00A12051" w:rsidRDefault="00A12051" w:rsidP="00F233C5">
      <w:pPr>
        <w:rPr>
          <w:sz w:val="18"/>
        </w:rPr>
      </w:pPr>
    </w:p>
    <w:p w14:paraId="69502850" w14:textId="09DD2CB4" w:rsidR="00F233C5" w:rsidRPr="00F233C5" w:rsidRDefault="00F233C5" w:rsidP="00F233C5">
      <w:pPr>
        <w:ind w:firstLine="425"/>
        <w:rPr>
          <w:sz w:val="24"/>
          <w:szCs w:val="24"/>
        </w:rPr>
      </w:pPr>
      <w:r w:rsidRPr="00F233C5">
        <w:rPr>
          <w:sz w:val="24"/>
          <w:szCs w:val="24"/>
        </w:rPr>
        <w:t xml:space="preserve">Přiložená tabulka propočtu dle Sborníku </w:t>
      </w:r>
      <w:r w:rsidR="00960B1E">
        <w:rPr>
          <w:sz w:val="24"/>
          <w:szCs w:val="24"/>
        </w:rPr>
        <w:t xml:space="preserve">SPOŽES </w:t>
      </w:r>
      <w:r w:rsidRPr="00F233C5">
        <w:rPr>
          <w:sz w:val="24"/>
          <w:szCs w:val="24"/>
        </w:rPr>
        <w:t>slouží pouze k doložení skutečnosti, že náklady stanovené jiným způsobem jsou adekvátní a nepřevyšují je.</w:t>
      </w:r>
    </w:p>
    <w:tbl>
      <w:tblPr>
        <w:tblW w:w="4909" w:type="pct"/>
        <w:tblInd w:w="108" w:type="dxa"/>
        <w:tblBorders>
          <w:top w:val="double" w:sz="2" w:space="0" w:color="auto"/>
          <w:left w:val="double" w:sz="2" w:space="0" w:color="auto"/>
          <w:bottom w:val="double" w:sz="2" w:space="0" w:color="auto"/>
          <w:right w:val="double" w:sz="2" w:space="0" w:color="auto"/>
        </w:tblBorders>
        <w:tblLayout w:type="fixed"/>
        <w:tblLook w:val="0000" w:firstRow="0" w:lastRow="0" w:firstColumn="0" w:lastColumn="0" w:noHBand="0" w:noVBand="0"/>
      </w:tblPr>
      <w:tblGrid>
        <w:gridCol w:w="9031"/>
      </w:tblGrid>
      <w:tr w:rsidR="007861B3" w:rsidRPr="00E62973" w14:paraId="0AA098AD" w14:textId="77777777" w:rsidTr="00E62973">
        <w:trPr>
          <w:cantSplit/>
        </w:trPr>
        <w:tc>
          <w:tcPr>
            <w:tcW w:w="5000" w:type="pct"/>
            <w:shd w:val="pct5" w:color="auto" w:fill="auto"/>
          </w:tcPr>
          <w:p w14:paraId="373F21F8" w14:textId="77777777" w:rsidR="007861B3" w:rsidRPr="00E62973" w:rsidRDefault="007861B3" w:rsidP="002E3AB0">
            <w:pPr>
              <w:pStyle w:val="Point0"/>
              <w:spacing w:before="0" w:after="0"/>
              <w:ind w:left="851" w:hanging="851"/>
              <w:rPr>
                <w:rFonts w:asciiTheme="minorHAnsi" w:hAnsiTheme="minorHAnsi" w:cstheme="minorHAnsi"/>
                <w:sz w:val="18"/>
                <w:szCs w:val="18"/>
              </w:rPr>
            </w:pPr>
            <w:r w:rsidRPr="00E62973">
              <w:rPr>
                <w:rFonts w:asciiTheme="minorHAnsi" w:hAnsiTheme="minorHAnsi" w:cstheme="minorHAnsi"/>
                <w:sz w:val="18"/>
              </w:rPr>
              <w:t>1)</w:t>
            </w:r>
            <w:r w:rsidRPr="00E62973">
              <w:rPr>
                <w:rFonts w:asciiTheme="minorHAnsi" w:hAnsiTheme="minorHAnsi" w:cstheme="minorHAnsi"/>
                <w:sz w:val="18"/>
              </w:rPr>
              <w:tab/>
            </w:r>
            <w:r w:rsidRPr="00E62973">
              <w:rPr>
                <w:rFonts w:asciiTheme="minorHAnsi" w:hAnsiTheme="minorHAnsi" w:cstheme="minorHAnsi"/>
                <w:sz w:val="18"/>
                <w:szCs w:val="18"/>
              </w:rPr>
              <w:t>V případě ZP, jehož předmětem je výhradně systém ITS, je nutné zvlášť pod tabulkou doplnit odpovídající cenovou kalkulaci v takovém rozsahu, aby byly cenově rozepsány všechny dílčí části pořizovaného systému či technologie. Dále je třeba rozlišit cenovou kalkulaci pro samotné pořízení systémů, za pilotní nebo testovací (ověřovací) provoz, provozní náklady a náklady za následnou údržbu. Budou-li součástí systému ICT technologie, musí být uvedena cena za pořízení hardware a pořízení software (včetně licencování, příp. vývoje vlastního řešení na míru).</w:t>
            </w:r>
          </w:p>
          <w:p w14:paraId="0C070116" w14:textId="77777777" w:rsidR="007861B3" w:rsidRPr="00E62973" w:rsidRDefault="007861B3" w:rsidP="002E3AB0">
            <w:pPr>
              <w:pStyle w:val="Point0"/>
              <w:spacing w:before="0" w:after="0"/>
              <w:ind w:left="851" w:hanging="851"/>
              <w:rPr>
                <w:rFonts w:asciiTheme="minorHAnsi" w:hAnsiTheme="minorHAnsi" w:cstheme="minorHAnsi"/>
                <w:sz w:val="18"/>
              </w:rPr>
            </w:pPr>
            <w:r w:rsidRPr="00E62973">
              <w:rPr>
                <w:rFonts w:asciiTheme="minorHAnsi" w:hAnsiTheme="minorHAnsi" w:cstheme="minorHAnsi"/>
                <w:sz w:val="18"/>
              </w:rPr>
              <w:t xml:space="preserve">2)         Rezervy pro nepředvídatelné události nesmí překročit 10 % celkových investičních nákladů bez rezerv pro nepředvídatelné události. </w:t>
            </w:r>
          </w:p>
          <w:p w14:paraId="03C1623E" w14:textId="77777777" w:rsidR="007861B3" w:rsidRPr="00E62973" w:rsidRDefault="007861B3" w:rsidP="002E3AB0">
            <w:pPr>
              <w:pStyle w:val="Point0"/>
              <w:spacing w:before="0" w:after="0"/>
              <w:ind w:left="851" w:hanging="851"/>
              <w:rPr>
                <w:rFonts w:asciiTheme="minorHAnsi" w:hAnsiTheme="minorHAnsi" w:cstheme="minorHAnsi"/>
                <w:sz w:val="18"/>
              </w:rPr>
            </w:pPr>
            <w:r w:rsidRPr="00E62973">
              <w:rPr>
                <w:rFonts w:asciiTheme="minorHAnsi" w:hAnsiTheme="minorHAnsi" w:cstheme="minorHAnsi"/>
                <w:sz w:val="18"/>
              </w:rPr>
              <w:t>3)</w:t>
            </w:r>
            <w:r w:rsidRPr="00E62973">
              <w:rPr>
                <w:rFonts w:asciiTheme="minorHAnsi" w:hAnsiTheme="minorHAnsi" w:cstheme="minorHAnsi"/>
                <w:sz w:val="18"/>
              </w:rPr>
              <w:tab/>
              <w:t>Úpravu ceny lze případně zahrnout, aby se pokryla očekávaná inflace, jsou-li náklady uvedeny ve stálých cenách.</w:t>
            </w:r>
          </w:p>
          <w:p w14:paraId="2CE28F4F" w14:textId="77777777" w:rsidR="007861B3" w:rsidRPr="00E62973" w:rsidRDefault="007861B3" w:rsidP="002E3AB0">
            <w:pPr>
              <w:pStyle w:val="Point0"/>
              <w:spacing w:before="0" w:after="0"/>
              <w:ind w:left="851" w:hanging="851"/>
              <w:rPr>
                <w:rFonts w:asciiTheme="minorHAnsi" w:hAnsiTheme="minorHAnsi" w:cstheme="minorHAnsi"/>
                <w:sz w:val="18"/>
              </w:rPr>
            </w:pPr>
            <w:r w:rsidRPr="00E62973">
              <w:rPr>
                <w:rFonts w:asciiTheme="minorHAnsi" w:hAnsiTheme="minorHAnsi" w:cstheme="minorHAnsi"/>
                <w:sz w:val="18"/>
              </w:rPr>
              <w:t>4)</w:t>
            </w:r>
            <w:r w:rsidRPr="00E62973">
              <w:rPr>
                <w:rFonts w:asciiTheme="minorHAnsi" w:hAnsiTheme="minorHAnsi" w:cstheme="minorHAnsi"/>
                <w:sz w:val="18"/>
              </w:rPr>
              <w:tab/>
              <w:t>Pouze je-li DPH nerefundovatelná</w:t>
            </w:r>
          </w:p>
        </w:tc>
      </w:tr>
      <w:tr w:rsidR="007861B3" w:rsidRPr="00E62973" w14:paraId="06C5DC15" w14:textId="77777777" w:rsidTr="00E62973">
        <w:trPr>
          <w:cantSplit/>
        </w:trPr>
        <w:tc>
          <w:tcPr>
            <w:tcW w:w="5000" w:type="pct"/>
            <w:shd w:val="pct5" w:color="auto" w:fill="auto"/>
          </w:tcPr>
          <w:p w14:paraId="4E0DE98E" w14:textId="77777777" w:rsidR="007861B3" w:rsidRPr="00E62973" w:rsidRDefault="007861B3" w:rsidP="002E3AB0">
            <w:pPr>
              <w:pStyle w:val="Point0"/>
              <w:spacing w:before="0" w:after="0"/>
              <w:ind w:left="851" w:hanging="851"/>
              <w:rPr>
                <w:rFonts w:asciiTheme="minorHAnsi" w:hAnsiTheme="minorHAnsi" w:cstheme="minorHAnsi"/>
                <w:sz w:val="18"/>
              </w:rPr>
            </w:pPr>
            <w:r w:rsidRPr="00E62973">
              <w:rPr>
                <w:rFonts w:asciiTheme="minorHAnsi" w:hAnsiTheme="minorHAnsi" w:cstheme="minorHAnsi"/>
                <w:sz w:val="18"/>
              </w:rPr>
              <w:t>5)</w:t>
            </w:r>
            <w:r w:rsidRPr="00E62973">
              <w:rPr>
                <w:rFonts w:asciiTheme="minorHAnsi" w:hAnsiTheme="minorHAnsi" w:cstheme="minorHAnsi"/>
                <w:sz w:val="18"/>
              </w:rPr>
              <w:tab/>
              <w:t>Celkové náklady musí zahrnovat veškeré náklady vynaložené na projekt, od plánování po dozor, a musí zahrnovat DPH, pokud je nerefundovatelná</w:t>
            </w:r>
          </w:p>
        </w:tc>
      </w:tr>
    </w:tbl>
    <w:p w14:paraId="584379F0" w14:textId="001B4404" w:rsidR="00A12051" w:rsidRDefault="00A12051" w:rsidP="00A12051">
      <w:pPr>
        <w:ind w:hanging="709"/>
        <w:jc w:val="center"/>
        <w:rPr>
          <w:sz w:val="18"/>
        </w:rPr>
      </w:pPr>
      <w:r w:rsidRPr="000F6957">
        <w:rPr>
          <w:sz w:val="18"/>
        </w:rPr>
        <w:t xml:space="preserve">Do celkových investičních nákladů je zahrnut inflační koeficient ve výši </w:t>
      </w:r>
      <w:r w:rsidR="006401CD">
        <w:rPr>
          <w:sz w:val="18"/>
        </w:rPr>
        <w:t>2</w:t>
      </w:r>
      <w:r w:rsidRPr="000F6957">
        <w:rPr>
          <w:sz w:val="18"/>
        </w:rPr>
        <w:t xml:space="preserve"> % p. a. v letech realizace 202</w:t>
      </w:r>
      <w:r w:rsidR="00032692">
        <w:rPr>
          <w:sz w:val="18"/>
        </w:rPr>
        <w:t>5</w:t>
      </w:r>
      <w:r w:rsidRPr="000F6957">
        <w:rPr>
          <w:sz w:val="18"/>
        </w:rPr>
        <w:t xml:space="preserve"> až 202</w:t>
      </w:r>
      <w:r w:rsidR="006401CD">
        <w:rPr>
          <w:sz w:val="18"/>
        </w:rPr>
        <w:t>8</w:t>
      </w:r>
      <w:r w:rsidRPr="000F6957">
        <w:rPr>
          <w:sz w:val="18"/>
        </w:rPr>
        <w:t>.</w:t>
      </w:r>
    </w:p>
    <w:p w14:paraId="5FA13283" w14:textId="537AE63E" w:rsidR="005E4913" w:rsidRDefault="00A51B99" w:rsidP="00900E63">
      <w:pPr>
        <w:ind w:firstLine="425"/>
        <w:rPr>
          <w:sz w:val="24"/>
          <w:szCs w:val="24"/>
        </w:rPr>
      </w:pPr>
      <w:r>
        <w:rPr>
          <w:sz w:val="24"/>
          <w:szCs w:val="24"/>
        </w:rPr>
        <w:t>Náklady jsou uvedeny ve smíšené cenové úrovni let 201</w:t>
      </w:r>
      <w:r w:rsidR="009A2341">
        <w:rPr>
          <w:sz w:val="24"/>
          <w:szCs w:val="24"/>
        </w:rPr>
        <w:t>7</w:t>
      </w:r>
      <w:r>
        <w:rPr>
          <w:sz w:val="24"/>
          <w:szCs w:val="24"/>
        </w:rPr>
        <w:t xml:space="preserve"> – 2028. </w:t>
      </w:r>
      <w:r w:rsidR="00900E63">
        <w:rPr>
          <w:sz w:val="24"/>
          <w:szCs w:val="24"/>
        </w:rPr>
        <w:t xml:space="preserve">Pro </w:t>
      </w:r>
      <w:r w:rsidR="00DE3ACA">
        <w:rPr>
          <w:sz w:val="24"/>
          <w:szCs w:val="24"/>
        </w:rPr>
        <w:t>určení</w:t>
      </w:r>
      <w:r w:rsidR="00900E63">
        <w:rPr>
          <w:sz w:val="24"/>
          <w:szCs w:val="24"/>
        </w:rPr>
        <w:t xml:space="preserve"> CIN stavby byl jako vstup použit souhrnný rozpočet zpracovaný v rámci DÚR v CÚ 202</w:t>
      </w:r>
      <w:r w:rsidR="00960B1E">
        <w:rPr>
          <w:sz w:val="24"/>
          <w:szCs w:val="24"/>
        </w:rPr>
        <w:t>0</w:t>
      </w:r>
      <w:r>
        <w:rPr>
          <w:sz w:val="24"/>
          <w:szCs w:val="24"/>
        </w:rPr>
        <w:t>, navýšený o</w:t>
      </w:r>
      <w:r w:rsidR="00E62973">
        <w:rPr>
          <w:sz w:val="24"/>
          <w:szCs w:val="24"/>
        </w:rPr>
        <w:t> </w:t>
      </w:r>
      <w:r>
        <w:rPr>
          <w:sz w:val="24"/>
          <w:szCs w:val="24"/>
        </w:rPr>
        <w:t xml:space="preserve">náklady </w:t>
      </w:r>
      <w:r w:rsidR="00900E63">
        <w:rPr>
          <w:sz w:val="24"/>
          <w:szCs w:val="24"/>
        </w:rPr>
        <w:t>pro zřízení ETCS, GSM-R a DOZ</w:t>
      </w:r>
      <w:r w:rsidR="00DE3ACA">
        <w:rPr>
          <w:sz w:val="24"/>
          <w:szCs w:val="24"/>
        </w:rPr>
        <w:t>. Takto stanovené náklady všech SO a PS byly poté pomocí inflačního koeficientu převedeny na CÚ 202</w:t>
      </w:r>
      <w:r w:rsidR="00EC7367">
        <w:rPr>
          <w:sz w:val="24"/>
          <w:szCs w:val="24"/>
        </w:rPr>
        <w:t>2</w:t>
      </w:r>
      <w:r w:rsidR="00DE3ACA">
        <w:rPr>
          <w:sz w:val="24"/>
          <w:szCs w:val="24"/>
        </w:rPr>
        <w:t xml:space="preserve"> a následně do let realizace 202</w:t>
      </w:r>
      <w:r w:rsidR="00032692">
        <w:rPr>
          <w:sz w:val="24"/>
          <w:szCs w:val="24"/>
        </w:rPr>
        <w:t>5 </w:t>
      </w:r>
      <w:r w:rsidR="00DE3ACA">
        <w:rPr>
          <w:sz w:val="24"/>
          <w:szCs w:val="24"/>
        </w:rPr>
        <w:t>-</w:t>
      </w:r>
      <w:r w:rsidR="00032692">
        <w:rPr>
          <w:sz w:val="24"/>
          <w:szCs w:val="24"/>
        </w:rPr>
        <w:t> </w:t>
      </w:r>
      <w:r w:rsidR="00DE3ACA">
        <w:rPr>
          <w:sz w:val="24"/>
          <w:szCs w:val="24"/>
        </w:rPr>
        <w:t>202</w:t>
      </w:r>
      <w:r w:rsidR="00EC7367">
        <w:rPr>
          <w:sz w:val="24"/>
          <w:szCs w:val="24"/>
        </w:rPr>
        <w:t>8</w:t>
      </w:r>
      <w:r w:rsidR="00DE3ACA">
        <w:rPr>
          <w:sz w:val="24"/>
          <w:szCs w:val="24"/>
        </w:rPr>
        <w:t>.</w:t>
      </w:r>
    </w:p>
    <w:p w14:paraId="2CDFB2D0" w14:textId="0AFDD434" w:rsidR="00960B1E" w:rsidRDefault="00960B1E" w:rsidP="00900E63">
      <w:pPr>
        <w:ind w:firstLine="425"/>
        <w:rPr>
          <w:sz w:val="24"/>
          <w:szCs w:val="24"/>
        </w:rPr>
      </w:pPr>
      <w:r>
        <w:rPr>
          <w:sz w:val="24"/>
          <w:szCs w:val="24"/>
        </w:rPr>
        <w:t>Rozdíl v ceně mezi souhrnným rozpočtem a ceníkem SPOŽES je dán způsobem výpočtu</w:t>
      </w:r>
      <w:r w:rsidR="0054150D">
        <w:rPr>
          <w:sz w:val="24"/>
          <w:szCs w:val="24"/>
        </w:rPr>
        <w:t xml:space="preserve"> a charakterem položek. </w:t>
      </w:r>
      <w:r>
        <w:rPr>
          <w:sz w:val="24"/>
          <w:szCs w:val="24"/>
        </w:rPr>
        <w:t xml:space="preserve">Vzhledem k podrobnějšímu </w:t>
      </w:r>
      <w:r w:rsidR="0054150D">
        <w:rPr>
          <w:sz w:val="24"/>
          <w:szCs w:val="24"/>
        </w:rPr>
        <w:t xml:space="preserve">rozpracování technického řešení </w:t>
      </w:r>
      <w:r>
        <w:rPr>
          <w:sz w:val="24"/>
          <w:szCs w:val="24"/>
        </w:rPr>
        <w:t xml:space="preserve">v dokumentaci DÚR lze konstatovat, že výpočet nákladů v souhrnném rozpočtu </w:t>
      </w:r>
      <w:r w:rsidR="0054150D">
        <w:rPr>
          <w:sz w:val="24"/>
          <w:szCs w:val="24"/>
        </w:rPr>
        <w:t>DÚR dává přesnější výsledky než ceník SPOŽES.</w:t>
      </w:r>
    </w:p>
    <w:p w14:paraId="46C275DA" w14:textId="775C6E7D" w:rsidR="008F0124" w:rsidRDefault="008F0124" w:rsidP="00900E63">
      <w:pPr>
        <w:ind w:firstLine="425"/>
        <w:rPr>
          <w:sz w:val="24"/>
          <w:szCs w:val="24"/>
        </w:rPr>
      </w:pPr>
    </w:p>
    <w:p w14:paraId="3007AFF7" w14:textId="4920516F" w:rsidR="008F0124" w:rsidRDefault="008F0124" w:rsidP="00900E63">
      <w:pPr>
        <w:ind w:firstLine="425"/>
        <w:rPr>
          <w:sz w:val="24"/>
          <w:szCs w:val="24"/>
        </w:rPr>
      </w:pPr>
    </w:p>
    <w:p w14:paraId="537AC1A8" w14:textId="7C167A4C" w:rsidR="009E2505" w:rsidRPr="00123B90" w:rsidRDefault="00C33135" w:rsidP="00E62973">
      <w:pPr>
        <w:pStyle w:val="Nadpis1"/>
        <w:keepLines w:val="0"/>
      </w:pPr>
      <w:bookmarkStart w:id="41" w:name="_Toc132707416"/>
      <w:r w:rsidRPr="00123B90">
        <w:lastRenderedPageBreak/>
        <w:t>Výčet příloh</w:t>
      </w:r>
      <w:bookmarkEnd w:id="41"/>
    </w:p>
    <w:p w14:paraId="055EA242" w14:textId="58A11481" w:rsidR="00C33135" w:rsidRDefault="00C33135" w:rsidP="00E93D3A">
      <w:pPr>
        <w:pStyle w:val="TextTZ"/>
        <w:keepNext/>
        <w:keepLines/>
        <w:ind w:left="1701" w:hanging="1559"/>
        <w:jc w:val="left"/>
      </w:pPr>
      <w:r>
        <w:t>příloha A:</w:t>
      </w:r>
      <w:r w:rsidR="00E62973">
        <w:tab/>
      </w:r>
      <w:r>
        <w:t>Formuláře VZOR 80 – 83</w:t>
      </w:r>
    </w:p>
    <w:p w14:paraId="7FEF404A" w14:textId="2E392EEA" w:rsidR="008357B5" w:rsidRPr="00123B90" w:rsidRDefault="00C33135" w:rsidP="00E93D3A">
      <w:pPr>
        <w:pStyle w:val="TextTZ"/>
        <w:keepNext/>
        <w:keepLines/>
        <w:ind w:left="1701" w:hanging="1559"/>
        <w:jc w:val="left"/>
        <w:rPr>
          <w:i/>
          <w:iCs/>
        </w:rPr>
      </w:pPr>
      <w:r w:rsidRPr="00123B90">
        <w:rPr>
          <w:i/>
          <w:iCs/>
        </w:rPr>
        <w:t>příloha B:</w:t>
      </w:r>
      <w:r w:rsidR="00E62973">
        <w:rPr>
          <w:i/>
          <w:iCs/>
        </w:rPr>
        <w:tab/>
      </w:r>
      <w:r w:rsidR="008357B5" w:rsidRPr="00123B90">
        <w:rPr>
          <w:i/>
          <w:iCs/>
        </w:rPr>
        <w:t>Požadavky na inteligentní dopravní systémy</w:t>
      </w:r>
      <w:r w:rsidRPr="00123B90">
        <w:rPr>
          <w:i/>
          <w:iCs/>
        </w:rPr>
        <w:t xml:space="preserve"> </w:t>
      </w:r>
      <w:r w:rsidR="00123B90" w:rsidRPr="00123B90">
        <w:rPr>
          <w:i/>
          <w:iCs/>
        </w:rPr>
        <w:t>-</w:t>
      </w:r>
      <w:r w:rsidR="00123B90">
        <w:rPr>
          <w:i/>
          <w:iCs/>
        </w:rPr>
        <w:t xml:space="preserve"> NEOBSAZENO</w:t>
      </w:r>
    </w:p>
    <w:p w14:paraId="04C17B25" w14:textId="689D6F0B" w:rsidR="00C33135" w:rsidRDefault="008357B5" w:rsidP="00E93D3A">
      <w:pPr>
        <w:pStyle w:val="TextTZ"/>
        <w:keepNext/>
        <w:keepLines/>
        <w:ind w:left="1701" w:hanging="1559"/>
        <w:jc w:val="left"/>
      </w:pPr>
      <w:r>
        <w:t>příloha C:</w:t>
      </w:r>
      <w:r w:rsidR="00E62973">
        <w:tab/>
      </w:r>
      <w:r w:rsidR="00C33135">
        <w:t>Dokumentace hodnocení ekonomické efektivnosti projektu nebo analýzy</w:t>
      </w:r>
      <w:r w:rsidR="00E62973">
        <w:t xml:space="preserve"> </w:t>
      </w:r>
      <w:r w:rsidR="00C33135">
        <w:t>výsledků a dopadů projektu</w:t>
      </w:r>
    </w:p>
    <w:p w14:paraId="1ECAE2CA" w14:textId="493B667D" w:rsidR="00BC34CB" w:rsidRDefault="00BC34CB" w:rsidP="00E93D3A">
      <w:pPr>
        <w:pStyle w:val="TextTZ"/>
        <w:keepNext/>
        <w:keepLines/>
        <w:ind w:left="1701" w:hanging="1559"/>
        <w:jc w:val="left"/>
      </w:pPr>
      <w:r>
        <w:t xml:space="preserve">příloha </w:t>
      </w:r>
      <w:r w:rsidR="008357B5">
        <w:t>D</w:t>
      </w:r>
      <w:r>
        <w:t>:</w:t>
      </w:r>
      <w:r w:rsidR="00E62973">
        <w:tab/>
      </w:r>
      <w:r>
        <w:t>Oponentní posudek</w:t>
      </w:r>
    </w:p>
    <w:p w14:paraId="1DFB5393" w14:textId="17A4B6B0" w:rsidR="00C33135" w:rsidRDefault="00C33135" w:rsidP="00E93D3A">
      <w:pPr>
        <w:pStyle w:val="TextTZ"/>
        <w:keepNext/>
        <w:keepLines/>
        <w:ind w:left="1701" w:hanging="1559"/>
        <w:jc w:val="left"/>
      </w:pPr>
      <w:r>
        <w:t xml:space="preserve">příloha </w:t>
      </w:r>
      <w:r w:rsidR="008357B5">
        <w:t>E</w:t>
      </w:r>
      <w:r>
        <w:t>:</w:t>
      </w:r>
      <w:r w:rsidR="00E62973">
        <w:tab/>
      </w:r>
      <w:r w:rsidR="00BC34CB">
        <w:t>Přehledná situace stavby</w:t>
      </w:r>
    </w:p>
    <w:p w14:paraId="65DC3E7A" w14:textId="7E1317B8" w:rsidR="00C33135" w:rsidRDefault="00C33135" w:rsidP="00E93D3A">
      <w:pPr>
        <w:pStyle w:val="TextTZ"/>
        <w:keepNext/>
        <w:keepLines/>
        <w:ind w:left="1701" w:hanging="1559"/>
        <w:jc w:val="left"/>
      </w:pPr>
      <w:r>
        <w:t xml:space="preserve">příloha </w:t>
      </w:r>
      <w:r w:rsidR="008357B5">
        <w:t>F</w:t>
      </w:r>
      <w:r>
        <w:t>:</w:t>
      </w:r>
      <w:r w:rsidR="00E62973">
        <w:tab/>
      </w:r>
      <w:r>
        <w:t>U rekonstrukcí, optimalizací nebo modernizací a neinvestičních stavebních</w:t>
      </w:r>
      <w:r w:rsidR="00E62973">
        <w:t xml:space="preserve"> </w:t>
      </w:r>
      <w:r>
        <w:t>akcí doložení současného stavu a případných výsledků průzkumů</w:t>
      </w:r>
    </w:p>
    <w:p w14:paraId="515DFD31" w14:textId="3078885D" w:rsidR="00C33135" w:rsidRDefault="00C33135" w:rsidP="00E93D3A">
      <w:pPr>
        <w:pStyle w:val="TextTZ"/>
        <w:keepNext/>
        <w:keepLines/>
        <w:ind w:left="1701" w:hanging="1559"/>
        <w:jc w:val="left"/>
      </w:pPr>
      <w:r>
        <w:t xml:space="preserve">příloha </w:t>
      </w:r>
      <w:r w:rsidR="008357B5">
        <w:t>G</w:t>
      </w:r>
      <w:r>
        <w:t>:</w:t>
      </w:r>
      <w:r w:rsidR="00E62973">
        <w:tab/>
      </w:r>
      <w:r>
        <w:t>Prohlášení zhotovitele projektové dokumentace akce v aktuálním stupni</w:t>
      </w:r>
      <w:r w:rsidR="00B26E65">
        <w:t xml:space="preserve"> </w:t>
      </w:r>
      <w:r>
        <w:t>investorské přípravy, ke kterému je předkládán záměr projektu nebo jeho</w:t>
      </w:r>
      <w:r w:rsidR="00B26E65">
        <w:t xml:space="preserve"> </w:t>
      </w:r>
      <w:r>
        <w:t>aktualizace, konstatující, že jím navržené řešení je z technického a</w:t>
      </w:r>
      <w:r w:rsidR="00B26E65">
        <w:t> </w:t>
      </w:r>
      <w:r>
        <w:t>ekonomického hlediska nejefektivnější při respektování všech platných</w:t>
      </w:r>
      <w:r w:rsidR="00B26E65">
        <w:t xml:space="preserve"> </w:t>
      </w:r>
      <w:r>
        <w:t>právních předpisů a technických norem</w:t>
      </w:r>
    </w:p>
    <w:p w14:paraId="7ECBCD41" w14:textId="2FED16CC" w:rsidR="00C33135" w:rsidRDefault="00C33135" w:rsidP="00E93D3A">
      <w:pPr>
        <w:pStyle w:val="TextTZ"/>
        <w:keepNext/>
        <w:keepLines/>
        <w:ind w:left="1701" w:hanging="1559"/>
        <w:jc w:val="left"/>
      </w:pPr>
      <w:r>
        <w:t xml:space="preserve">příloha </w:t>
      </w:r>
      <w:r w:rsidR="008357B5">
        <w:t>H</w:t>
      </w:r>
      <w:r w:rsidR="00EA4BA8">
        <w:t>:</w:t>
      </w:r>
      <w:r w:rsidR="00B26E65">
        <w:tab/>
      </w:r>
      <w:r w:rsidR="008357B5">
        <w:t>Výpočet stavebních nákladů projektu pomocí „Cenových normativů staveb</w:t>
      </w:r>
      <w:r w:rsidR="00B26E65">
        <w:t xml:space="preserve"> </w:t>
      </w:r>
      <w:r w:rsidR="008357B5">
        <w:t>pozemních komunikací“ (v případě ZP na projekty staveb pozemních</w:t>
      </w:r>
      <w:r w:rsidR="00B26E65">
        <w:t xml:space="preserve"> </w:t>
      </w:r>
      <w:r w:rsidR="008357B5">
        <w:t>komunikací) a „Sborníku pro oceňování železničních staveb ve stupni studie</w:t>
      </w:r>
      <w:r w:rsidR="00B26E65">
        <w:t xml:space="preserve"> </w:t>
      </w:r>
      <w:r w:rsidR="008357B5">
        <w:t>proveditelnosti a záměr projektu“ (v případě ZP na projekty staveb železniční infrastruktury)</w:t>
      </w:r>
    </w:p>
    <w:p w14:paraId="5B008BDB" w14:textId="4359B97C" w:rsidR="008357B5" w:rsidRPr="00123B90" w:rsidRDefault="008357B5" w:rsidP="00E93D3A">
      <w:pPr>
        <w:pStyle w:val="TextTZ"/>
        <w:keepNext/>
        <w:keepLines/>
        <w:ind w:left="1701" w:hanging="1559"/>
        <w:jc w:val="left"/>
        <w:rPr>
          <w:i/>
          <w:iCs/>
        </w:rPr>
      </w:pPr>
      <w:r w:rsidRPr="00123B90">
        <w:rPr>
          <w:i/>
          <w:iCs/>
        </w:rPr>
        <w:t>příloha I:</w:t>
      </w:r>
      <w:r w:rsidR="00B26E65">
        <w:rPr>
          <w:i/>
          <w:iCs/>
        </w:rPr>
        <w:tab/>
      </w:r>
      <w:r w:rsidRPr="00123B90">
        <w:rPr>
          <w:i/>
          <w:iCs/>
        </w:rPr>
        <w:t>Audit bezpečnosti pozemní komunikace podle ustanovení § 18g zákona č.</w:t>
      </w:r>
      <w:r w:rsidR="00B26E65">
        <w:rPr>
          <w:i/>
          <w:iCs/>
        </w:rPr>
        <w:t> </w:t>
      </w:r>
      <w:r w:rsidRPr="00123B90">
        <w:rPr>
          <w:i/>
          <w:iCs/>
        </w:rPr>
        <w:t>13/1997 Sb., o pozemních komunikacích, ve znění pozdějších předpisů</w:t>
      </w:r>
      <w:r w:rsidR="00B26E65">
        <w:rPr>
          <w:i/>
          <w:iCs/>
        </w:rPr>
        <w:t xml:space="preserve"> </w:t>
      </w:r>
      <w:r w:rsidRPr="00123B90">
        <w:rPr>
          <w:i/>
          <w:iCs/>
        </w:rPr>
        <w:t>(pouze v případě ZP na projekty staveb pozemních komunikací)</w:t>
      </w:r>
      <w:r w:rsidR="00123B90" w:rsidRPr="00123B90">
        <w:rPr>
          <w:i/>
          <w:iCs/>
        </w:rPr>
        <w:t xml:space="preserve"> - NEOBSAZENO</w:t>
      </w:r>
    </w:p>
    <w:p w14:paraId="58F24679" w14:textId="2CBC15DF" w:rsidR="008357B5" w:rsidRPr="00123B90" w:rsidRDefault="008357B5" w:rsidP="00E93D3A">
      <w:pPr>
        <w:pStyle w:val="TextTZ"/>
        <w:keepNext/>
        <w:keepLines/>
        <w:ind w:left="1701" w:hanging="1559"/>
        <w:jc w:val="left"/>
        <w:rPr>
          <w:i/>
          <w:iCs/>
        </w:rPr>
      </w:pPr>
      <w:r w:rsidRPr="00123B90">
        <w:rPr>
          <w:i/>
          <w:iCs/>
        </w:rPr>
        <w:t>příloha J:</w:t>
      </w:r>
      <w:r w:rsidR="00B26E65">
        <w:rPr>
          <w:i/>
          <w:iCs/>
        </w:rPr>
        <w:tab/>
      </w:r>
      <w:r w:rsidRPr="00123B90">
        <w:rPr>
          <w:i/>
          <w:iCs/>
        </w:rPr>
        <w:t>Hodnotící list investora k Auditu bezpečnosti pozemních komunikace</w:t>
      </w:r>
      <w:r w:rsidR="00B26E65">
        <w:rPr>
          <w:i/>
          <w:iCs/>
        </w:rPr>
        <w:t xml:space="preserve"> </w:t>
      </w:r>
      <w:r w:rsidRPr="00123B90">
        <w:rPr>
          <w:i/>
          <w:iCs/>
        </w:rPr>
        <w:t>(vypořádání připomínek a auditorem identifikovaných rizik) – pouze v</w:t>
      </w:r>
      <w:r w:rsidR="00B26E65">
        <w:rPr>
          <w:i/>
          <w:iCs/>
        </w:rPr>
        <w:t> </w:t>
      </w:r>
      <w:r w:rsidRPr="00123B90">
        <w:rPr>
          <w:i/>
          <w:iCs/>
        </w:rPr>
        <w:t>případě</w:t>
      </w:r>
      <w:r w:rsidR="00B26E65">
        <w:rPr>
          <w:i/>
          <w:iCs/>
        </w:rPr>
        <w:t xml:space="preserve"> </w:t>
      </w:r>
      <w:r w:rsidRPr="00123B90">
        <w:rPr>
          <w:i/>
          <w:iCs/>
        </w:rPr>
        <w:t>ZP na projekty staveb pozemních komunikací</w:t>
      </w:r>
      <w:r w:rsidR="00123B90" w:rsidRPr="00123B90">
        <w:rPr>
          <w:i/>
          <w:iCs/>
        </w:rPr>
        <w:t xml:space="preserve"> - NEOBSAZENO</w:t>
      </w:r>
    </w:p>
    <w:p w14:paraId="4B6169E9" w14:textId="231B96B7" w:rsidR="009E2505" w:rsidRDefault="00EA4BA8" w:rsidP="00E62973">
      <w:pPr>
        <w:pStyle w:val="TextTZ"/>
        <w:ind w:left="1701" w:hanging="1559"/>
        <w:jc w:val="left"/>
      </w:pPr>
      <w:r w:rsidRPr="00EF324C">
        <w:t>příloha K</w:t>
      </w:r>
      <w:r w:rsidR="009924DC">
        <w:t>.1</w:t>
      </w:r>
      <w:r w:rsidRPr="00EF324C">
        <w:t>:</w:t>
      </w:r>
      <w:r w:rsidR="00B26E65">
        <w:tab/>
      </w:r>
      <w:r w:rsidR="00EF324C" w:rsidRPr="00EF324C">
        <w:t>Provozní a dopravní technologie</w:t>
      </w:r>
    </w:p>
    <w:p w14:paraId="7471B75B" w14:textId="39B39C02" w:rsidR="008F0124" w:rsidRDefault="008F0124" w:rsidP="00E62973">
      <w:pPr>
        <w:pStyle w:val="TextTZ"/>
        <w:ind w:left="1701" w:hanging="1559"/>
        <w:jc w:val="left"/>
      </w:pPr>
    </w:p>
    <w:p w14:paraId="3A74C4C8" w14:textId="2C334A76" w:rsidR="008F0124" w:rsidRDefault="008F0124" w:rsidP="00E62973">
      <w:pPr>
        <w:pStyle w:val="TextTZ"/>
        <w:ind w:left="1701" w:hanging="1559"/>
        <w:jc w:val="left"/>
      </w:pPr>
    </w:p>
    <w:p w14:paraId="46BC4BFC" w14:textId="406682EE" w:rsidR="008F0124" w:rsidRDefault="008F0124" w:rsidP="00E62973">
      <w:pPr>
        <w:pStyle w:val="TextTZ"/>
        <w:ind w:left="1701" w:hanging="1559"/>
        <w:jc w:val="left"/>
      </w:pPr>
    </w:p>
    <w:p w14:paraId="37B9C498" w14:textId="713C0C52" w:rsidR="008F0124" w:rsidRDefault="008F0124" w:rsidP="00E62973">
      <w:pPr>
        <w:pStyle w:val="TextTZ"/>
        <w:ind w:left="1701" w:hanging="1559"/>
        <w:jc w:val="left"/>
      </w:pPr>
    </w:p>
    <w:p w14:paraId="27B18AF2" w14:textId="586D5E89" w:rsidR="008F0124" w:rsidRDefault="008F0124" w:rsidP="00E62973">
      <w:pPr>
        <w:pStyle w:val="TextTZ"/>
        <w:ind w:left="1701" w:hanging="1559"/>
        <w:jc w:val="left"/>
      </w:pPr>
    </w:p>
    <w:p w14:paraId="76D095FE" w14:textId="1B52F5E0" w:rsidR="008F0124" w:rsidRDefault="008F0124" w:rsidP="00E62973">
      <w:pPr>
        <w:pStyle w:val="TextTZ"/>
        <w:ind w:left="1701" w:hanging="1559"/>
        <w:jc w:val="left"/>
      </w:pPr>
    </w:p>
    <w:p w14:paraId="58AF4B2B" w14:textId="22655257" w:rsidR="008F0124" w:rsidRDefault="008F0124" w:rsidP="00E62973">
      <w:pPr>
        <w:pStyle w:val="TextTZ"/>
        <w:ind w:left="1701" w:hanging="1559"/>
        <w:jc w:val="left"/>
      </w:pPr>
    </w:p>
    <w:p w14:paraId="24148B47" w14:textId="4500DD3F" w:rsidR="008F0124" w:rsidRDefault="008F0124" w:rsidP="00E62973">
      <w:pPr>
        <w:pStyle w:val="TextTZ"/>
        <w:ind w:left="1701" w:hanging="1559"/>
        <w:jc w:val="left"/>
      </w:pPr>
    </w:p>
    <w:p w14:paraId="4D34A628" w14:textId="3A89165F" w:rsidR="008F0124" w:rsidRDefault="008F0124" w:rsidP="00E62973">
      <w:pPr>
        <w:pStyle w:val="TextTZ"/>
        <w:ind w:left="1701" w:hanging="1559"/>
        <w:jc w:val="left"/>
      </w:pPr>
    </w:p>
    <w:p w14:paraId="4BCF26D9" w14:textId="6177BB03" w:rsidR="008F0124" w:rsidRPr="00123B90" w:rsidRDefault="008F0124" w:rsidP="008F0124">
      <w:pPr>
        <w:pStyle w:val="Nadpis1"/>
      </w:pPr>
      <w:bookmarkStart w:id="42" w:name="_Toc132707417"/>
      <w:r>
        <w:lastRenderedPageBreak/>
        <w:t>SEZNAM POUŽITÝCH ZKRATEK</w:t>
      </w:r>
      <w:bookmarkEnd w:id="42"/>
    </w:p>
    <w:p w14:paraId="6BE4BD71" w14:textId="77777777" w:rsidR="008F0124" w:rsidRPr="008F0124" w:rsidRDefault="008F0124" w:rsidP="008F0124">
      <w:pPr>
        <w:spacing w:after="0"/>
        <w:ind w:firstLine="425"/>
        <w:rPr>
          <w:sz w:val="24"/>
          <w:szCs w:val="24"/>
        </w:rPr>
      </w:pPr>
      <w:r w:rsidRPr="008F0124">
        <w:rPr>
          <w:sz w:val="24"/>
          <w:szCs w:val="24"/>
        </w:rPr>
        <w:t xml:space="preserve">CDP </w:t>
      </w:r>
      <w:r w:rsidRPr="008F0124">
        <w:rPr>
          <w:sz w:val="24"/>
          <w:szCs w:val="24"/>
        </w:rPr>
        <w:tab/>
      </w:r>
      <w:r w:rsidRPr="008F0124">
        <w:rPr>
          <w:sz w:val="24"/>
          <w:szCs w:val="24"/>
        </w:rPr>
        <w:tab/>
        <w:t>Centrální dispečerské pracoviště</w:t>
      </w:r>
    </w:p>
    <w:p w14:paraId="414491CF" w14:textId="77777777" w:rsidR="008F0124" w:rsidRPr="008F0124" w:rsidRDefault="008F0124" w:rsidP="008F0124">
      <w:pPr>
        <w:spacing w:after="0"/>
        <w:ind w:firstLine="425"/>
        <w:rPr>
          <w:sz w:val="24"/>
          <w:szCs w:val="24"/>
        </w:rPr>
      </w:pPr>
      <w:r w:rsidRPr="008F0124">
        <w:rPr>
          <w:sz w:val="24"/>
          <w:szCs w:val="24"/>
        </w:rPr>
        <w:t xml:space="preserve">DOZ </w:t>
      </w:r>
      <w:r w:rsidRPr="008F0124">
        <w:rPr>
          <w:sz w:val="24"/>
          <w:szCs w:val="24"/>
        </w:rPr>
        <w:tab/>
        <w:t xml:space="preserve"> </w:t>
      </w:r>
      <w:r w:rsidRPr="008F0124">
        <w:rPr>
          <w:sz w:val="24"/>
          <w:szCs w:val="24"/>
        </w:rPr>
        <w:tab/>
        <w:t>Dálkové ovládání zabezpečovacího zařízení</w:t>
      </w:r>
    </w:p>
    <w:p w14:paraId="7E9A927B" w14:textId="77777777" w:rsidR="008F0124" w:rsidRPr="008F0124" w:rsidRDefault="008F0124" w:rsidP="008F0124">
      <w:pPr>
        <w:spacing w:after="0"/>
        <w:ind w:firstLine="425"/>
        <w:rPr>
          <w:sz w:val="24"/>
          <w:szCs w:val="24"/>
        </w:rPr>
      </w:pPr>
      <w:r w:rsidRPr="008F0124">
        <w:rPr>
          <w:sz w:val="24"/>
          <w:szCs w:val="24"/>
        </w:rPr>
        <w:t>EOV</w:t>
      </w:r>
      <w:r w:rsidRPr="008F0124">
        <w:rPr>
          <w:sz w:val="24"/>
          <w:szCs w:val="24"/>
        </w:rPr>
        <w:tab/>
      </w:r>
      <w:r w:rsidRPr="008F0124">
        <w:rPr>
          <w:sz w:val="24"/>
          <w:szCs w:val="24"/>
        </w:rPr>
        <w:tab/>
        <w:t xml:space="preserve">elektrický ohřev </w:t>
      </w:r>
      <w:proofErr w:type="spellStart"/>
      <w:r w:rsidRPr="008F0124">
        <w:rPr>
          <w:sz w:val="24"/>
          <w:szCs w:val="24"/>
        </w:rPr>
        <w:t>výmněn</w:t>
      </w:r>
      <w:proofErr w:type="spellEnd"/>
    </w:p>
    <w:p w14:paraId="0AF26230" w14:textId="77777777" w:rsidR="008F0124" w:rsidRPr="008F0124" w:rsidRDefault="008F0124" w:rsidP="008F0124">
      <w:pPr>
        <w:spacing w:after="0"/>
        <w:ind w:firstLine="425"/>
        <w:rPr>
          <w:sz w:val="24"/>
          <w:szCs w:val="24"/>
        </w:rPr>
      </w:pPr>
      <w:r w:rsidRPr="008F0124">
        <w:rPr>
          <w:sz w:val="24"/>
          <w:szCs w:val="24"/>
        </w:rPr>
        <w:t xml:space="preserve">ERTMS </w:t>
      </w:r>
      <w:r w:rsidRPr="008F0124">
        <w:rPr>
          <w:sz w:val="24"/>
          <w:szCs w:val="24"/>
        </w:rPr>
        <w:tab/>
      </w:r>
      <w:r w:rsidRPr="008F0124">
        <w:rPr>
          <w:sz w:val="24"/>
          <w:szCs w:val="24"/>
        </w:rPr>
        <w:tab/>
      </w:r>
      <w:proofErr w:type="spellStart"/>
      <w:r w:rsidRPr="008F0124">
        <w:rPr>
          <w:sz w:val="24"/>
          <w:szCs w:val="24"/>
        </w:rPr>
        <w:t>European</w:t>
      </w:r>
      <w:proofErr w:type="spellEnd"/>
      <w:r w:rsidRPr="008F0124">
        <w:rPr>
          <w:sz w:val="24"/>
          <w:szCs w:val="24"/>
        </w:rPr>
        <w:t xml:space="preserve"> </w:t>
      </w:r>
      <w:proofErr w:type="spellStart"/>
      <w:r w:rsidRPr="008F0124">
        <w:rPr>
          <w:sz w:val="24"/>
          <w:szCs w:val="24"/>
        </w:rPr>
        <w:t>Rail</w:t>
      </w:r>
      <w:proofErr w:type="spellEnd"/>
      <w:r w:rsidRPr="008F0124">
        <w:rPr>
          <w:sz w:val="24"/>
          <w:szCs w:val="24"/>
        </w:rPr>
        <w:t xml:space="preserve"> </w:t>
      </w:r>
      <w:proofErr w:type="spellStart"/>
      <w:r w:rsidRPr="008F0124">
        <w:rPr>
          <w:sz w:val="24"/>
          <w:szCs w:val="24"/>
        </w:rPr>
        <w:t>Traffic</w:t>
      </w:r>
      <w:proofErr w:type="spellEnd"/>
      <w:r w:rsidRPr="008F0124">
        <w:rPr>
          <w:sz w:val="24"/>
          <w:szCs w:val="24"/>
        </w:rPr>
        <w:t xml:space="preserve"> </w:t>
      </w:r>
      <w:proofErr w:type="spellStart"/>
      <w:r w:rsidRPr="008F0124">
        <w:rPr>
          <w:sz w:val="24"/>
          <w:szCs w:val="24"/>
        </w:rPr>
        <w:t>Managemant</w:t>
      </w:r>
      <w:proofErr w:type="spellEnd"/>
      <w:r w:rsidRPr="008F0124">
        <w:rPr>
          <w:sz w:val="24"/>
          <w:szCs w:val="24"/>
        </w:rPr>
        <w:t xml:space="preserve"> </w:t>
      </w:r>
      <w:proofErr w:type="spellStart"/>
      <w:r w:rsidRPr="008F0124">
        <w:rPr>
          <w:sz w:val="24"/>
          <w:szCs w:val="24"/>
        </w:rPr>
        <w:t>System</w:t>
      </w:r>
      <w:proofErr w:type="spellEnd"/>
    </w:p>
    <w:p w14:paraId="0FAD7553" w14:textId="77777777" w:rsidR="008F0124" w:rsidRPr="008F0124" w:rsidRDefault="008F0124" w:rsidP="008F0124">
      <w:pPr>
        <w:spacing w:after="0"/>
        <w:ind w:firstLine="425"/>
        <w:rPr>
          <w:sz w:val="24"/>
          <w:szCs w:val="24"/>
        </w:rPr>
      </w:pPr>
      <w:r w:rsidRPr="008F0124">
        <w:rPr>
          <w:sz w:val="24"/>
          <w:szCs w:val="24"/>
        </w:rPr>
        <w:t xml:space="preserve">ETCS </w:t>
      </w:r>
      <w:r w:rsidRPr="008F0124">
        <w:rPr>
          <w:sz w:val="24"/>
          <w:szCs w:val="24"/>
        </w:rPr>
        <w:tab/>
      </w:r>
      <w:r w:rsidRPr="008F0124">
        <w:rPr>
          <w:sz w:val="24"/>
          <w:szCs w:val="24"/>
        </w:rPr>
        <w:tab/>
      </w:r>
      <w:proofErr w:type="spellStart"/>
      <w:r w:rsidRPr="008F0124">
        <w:rPr>
          <w:sz w:val="24"/>
          <w:szCs w:val="24"/>
        </w:rPr>
        <w:t>European</w:t>
      </w:r>
      <w:proofErr w:type="spellEnd"/>
      <w:r w:rsidRPr="008F0124">
        <w:rPr>
          <w:sz w:val="24"/>
          <w:szCs w:val="24"/>
        </w:rPr>
        <w:t xml:space="preserve"> </w:t>
      </w:r>
      <w:proofErr w:type="spellStart"/>
      <w:r w:rsidRPr="008F0124">
        <w:rPr>
          <w:sz w:val="24"/>
          <w:szCs w:val="24"/>
        </w:rPr>
        <w:t>Train</w:t>
      </w:r>
      <w:proofErr w:type="spellEnd"/>
      <w:r w:rsidRPr="008F0124">
        <w:rPr>
          <w:sz w:val="24"/>
          <w:szCs w:val="24"/>
        </w:rPr>
        <w:t xml:space="preserve"> </w:t>
      </w:r>
      <w:proofErr w:type="spellStart"/>
      <w:r w:rsidRPr="008F0124">
        <w:rPr>
          <w:sz w:val="24"/>
          <w:szCs w:val="24"/>
        </w:rPr>
        <w:t>Control</w:t>
      </w:r>
      <w:proofErr w:type="spellEnd"/>
      <w:r w:rsidRPr="008F0124">
        <w:rPr>
          <w:sz w:val="24"/>
          <w:szCs w:val="24"/>
        </w:rPr>
        <w:t xml:space="preserve"> </w:t>
      </w:r>
      <w:proofErr w:type="spellStart"/>
      <w:r w:rsidRPr="008F0124">
        <w:rPr>
          <w:sz w:val="24"/>
          <w:szCs w:val="24"/>
        </w:rPr>
        <w:t>System</w:t>
      </w:r>
      <w:proofErr w:type="spellEnd"/>
    </w:p>
    <w:p w14:paraId="0C7AB93D" w14:textId="77777777" w:rsidR="008F0124" w:rsidRPr="008F0124" w:rsidRDefault="008F0124" w:rsidP="008F0124">
      <w:pPr>
        <w:spacing w:after="0"/>
        <w:ind w:firstLine="425"/>
        <w:rPr>
          <w:sz w:val="24"/>
          <w:szCs w:val="24"/>
        </w:rPr>
      </w:pPr>
      <w:r w:rsidRPr="008F0124">
        <w:rPr>
          <w:sz w:val="24"/>
          <w:szCs w:val="24"/>
        </w:rPr>
        <w:t xml:space="preserve">GSM-R </w:t>
      </w:r>
      <w:r w:rsidRPr="008F0124">
        <w:rPr>
          <w:sz w:val="24"/>
          <w:szCs w:val="24"/>
        </w:rPr>
        <w:tab/>
      </w:r>
      <w:r w:rsidRPr="008F0124">
        <w:rPr>
          <w:sz w:val="24"/>
          <w:szCs w:val="24"/>
        </w:rPr>
        <w:tab/>
      </w:r>
      <w:proofErr w:type="spellStart"/>
      <w:r w:rsidRPr="008F0124">
        <w:rPr>
          <w:sz w:val="24"/>
          <w:szCs w:val="24"/>
        </w:rPr>
        <w:t>Global</w:t>
      </w:r>
      <w:proofErr w:type="spellEnd"/>
      <w:r w:rsidRPr="008F0124">
        <w:rPr>
          <w:sz w:val="24"/>
          <w:szCs w:val="24"/>
        </w:rPr>
        <w:t xml:space="preserve"> </w:t>
      </w:r>
      <w:proofErr w:type="spellStart"/>
      <w:r w:rsidRPr="008F0124">
        <w:rPr>
          <w:sz w:val="24"/>
          <w:szCs w:val="24"/>
        </w:rPr>
        <w:t>System</w:t>
      </w:r>
      <w:proofErr w:type="spellEnd"/>
      <w:r w:rsidRPr="008F0124">
        <w:rPr>
          <w:sz w:val="24"/>
          <w:szCs w:val="24"/>
        </w:rPr>
        <w:t xml:space="preserve"> </w:t>
      </w:r>
      <w:proofErr w:type="spellStart"/>
      <w:r w:rsidRPr="008F0124">
        <w:rPr>
          <w:sz w:val="24"/>
          <w:szCs w:val="24"/>
        </w:rPr>
        <w:t>for</w:t>
      </w:r>
      <w:proofErr w:type="spellEnd"/>
      <w:r w:rsidRPr="008F0124">
        <w:rPr>
          <w:sz w:val="24"/>
          <w:szCs w:val="24"/>
        </w:rPr>
        <w:t xml:space="preserve"> Mobile </w:t>
      </w:r>
      <w:proofErr w:type="spellStart"/>
      <w:r w:rsidRPr="008F0124">
        <w:rPr>
          <w:sz w:val="24"/>
          <w:szCs w:val="24"/>
        </w:rPr>
        <w:t>Communication</w:t>
      </w:r>
      <w:proofErr w:type="spellEnd"/>
      <w:r w:rsidRPr="008F0124">
        <w:rPr>
          <w:sz w:val="24"/>
          <w:szCs w:val="24"/>
        </w:rPr>
        <w:t xml:space="preserve"> </w:t>
      </w:r>
      <w:proofErr w:type="spellStart"/>
      <w:r w:rsidRPr="008F0124">
        <w:rPr>
          <w:sz w:val="24"/>
          <w:szCs w:val="24"/>
        </w:rPr>
        <w:t>for</w:t>
      </w:r>
      <w:proofErr w:type="spellEnd"/>
      <w:r w:rsidRPr="008F0124">
        <w:rPr>
          <w:sz w:val="24"/>
          <w:szCs w:val="24"/>
        </w:rPr>
        <w:t xml:space="preserve"> </w:t>
      </w:r>
      <w:proofErr w:type="spellStart"/>
      <w:r w:rsidRPr="008F0124">
        <w:rPr>
          <w:sz w:val="24"/>
          <w:szCs w:val="24"/>
        </w:rPr>
        <w:t>Railway</w:t>
      </w:r>
      <w:proofErr w:type="spellEnd"/>
    </w:p>
    <w:p w14:paraId="5B210298" w14:textId="77777777" w:rsidR="008F0124" w:rsidRPr="008F0124" w:rsidRDefault="008F0124" w:rsidP="008F0124">
      <w:pPr>
        <w:spacing w:after="0"/>
        <w:ind w:firstLine="425"/>
        <w:rPr>
          <w:sz w:val="24"/>
          <w:szCs w:val="24"/>
        </w:rPr>
      </w:pPr>
      <w:r w:rsidRPr="008F0124">
        <w:rPr>
          <w:sz w:val="24"/>
          <w:szCs w:val="24"/>
        </w:rPr>
        <w:t>DSS</w:t>
      </w:r>
      <w:r w:rsidRPr="008F0124">
        <w:rPr>
          <w:sz w:val="24"/>
          <w:szCs w:val="24"/>
        </w:rPr>
        <w:tab/>
      </w:r>
      <w:r w:rsidRPr="008F0124">
        <w:rPr>
          <w:sz w:val="24"/>
          <w:szCs w:val="24"/>
        </w:rPr>
        <w:tab/>
        <w:t>dopravní sektorová strategie</w:t>
      </w:r>
    </w:p>
    <w:p w14:paraId="1C6D6C38" w14:textId="77777777" w:rsidR="008F0124" w:rsidRPr="008F0124" w:rsidRDefault="008F0124" w:rsidP="008F0124">
      <w:pPr>
        <w:spacing w:after="0"/>
        <w:ind w:firstLine="425"/>
        <w:rPr>
          <w:sz w:val="24"/>
          <w:szCs w:val="24"/>
        </w:rPr>
      </w:pPr>
      <w:r w:rsidRPr="008F0124">
        <w:rPr>
          <w:sz w:val="24"/>
          <w:szCs w:val="24"/>
        </w:rPr>
        <w:t>DOK</w:t>
      </w:r>
      <w:r w:rsidRPr="008F0124">
        <w:rPr>
          <w:sz w:val="24"/>
          <w:szCs w:val="24"/>
        </w:rPr>
        <w:tab/>
      </w:r>
      <w:r w:rsidRPr="008F0124">
        <w:rPr>
          <w:sz w:val="24"/>
          <w:szCs w:val="24"/>
        </w:rPr>
        <w:tab/>
        <w:t>dálkový optický kabel</w:t>
      </w:r>
    </w:p>
    <w:p w14:paraId="2CDD6282" w14:textId="77777777" w:rsidR="008F0124" w:rsidRPr="008F0124" w:rsidRDefault="008F0124" w:rsidP="008F0124">
      <w:pPr>
        <w:spacing w:after="0"/>
        <w:ind w:firstLine="425"/>
        <w:rPr>
          <w:sz w:val="24"/>
          <w:szCs w:val="24"/>
        </w:rPr>
      </w:pPr>
      <w:r w:rsidRPr="008F0124">
        <w:rPr>
          <w:sz w:val="24"/>
          <w:szCs w:val="24"/>
        </w:rPr>
        <w:t>OŘ</w:t>
      </w:r>
      <w:r w:rsidRPr="008F0124">
        <w:rPr>
          <w:sz w:val="24"/>
          <w:szCs w:val="24"/>
        </w:rPr>
        <w:tab/>
      </w:r>
      <w:r w:rsidRPr="008F0124">
        <w:rPr>
          <w:sz w:val="24"/>
          <w:szCs w:val="24"/>
        </w:rPr>
        <w:tab/>
        <w:t>Oblastní ředitelství</w:t>
      </w:r>
    </w:p>
    <w:p w14:paraId="4418D79D" w14:textId="77777777" w:rsidR="008F0124" w:rsidRPr="008F0124" w:rsidRDefault="008F0124" w:rsidP="008F0124">
      <w:pPr>
        <w:spacing w:after="0"/>
        <w:ind w:firstLine="425"/>
        <w:rPr>
          <w:sz w:val="24"/>
          <w:szCs w:val="24"/>
        </w:rPr>
      </w:pPr>
      <w:r w:rsidRPr="008F0124">
        <w:rPr>
          <w:sz w:val="24"/>
          <w:szCs w:val="24"/>
        </w:rPr>
        <w:t>PHS</w:t>
      </w:r>
      <w:r w:rsidRPr="008F0124">
        <w:rPr>
          <w:sz w:val="24"/>
          <w:szCs w:val="24"/>
        </w:rPr>
        <w:tab/>
      </w:r>
      <w:r w:rsidRPr="008F0124">
        <w:rPr>
          <w:sz w:val="24"/>
          <w:szCs w:val="24"/>
        </w:rPr>
        <w:tab/>
        <w:t>protihlukové stěny</w:t>
      </w:r>
    </w:p>
    <w:p w14:paraId="08147955" w14:textId="77777777" w:rsidR="008F0124" w:rsidRPr="008F0124" w:rsidRDefault="008F0124" w:rsidP="008F0124">
      <w:pPr>
        <w:spacing w:after="0"/>
        <w:ind w:firstLine="425"/>
        <w:rPr>
          <w:sz w:val="24"/>
          <w:szCs w:val="24"/>
        </w:rPr>
      </w:pPr>
      <w:r w:rsidRPr="008F0124">
        <w:rPr>
          <w:sz w:val="24"/>
          <w:szCs w:val="24"/>
        </w:rPr>
        <w:t>PS</w:t>
      </w:r>
      <w:r w:rsidRPr="008F0124">
        <w:rPr>
          <w:sz w:val="24"/>
          <w:szCs w:val="24"/>
        </w:rPr>
        <w:tab/>
      </w:r>
      <w:r w:rsidRPr="008F0124">
        <w:rPr>
          <w:sz w:val="24"/>
          <w:szCs w:val="24"/>
        </w:rPr>
        <w:tab/>
        <w:t>Objekt technologické části (dříve Provozní soubor)</w:t>
      </w:r>
    </w:p>
    <w:p w14:paraId="147F5672" w14:textId="77777777" w:rsidR="008F0124" w:rsidRPr="008F0124" w:rsidRDefault="008F0124" w:rsidP="008F0124">
      <w:pPr>
        <w:spacing w:after="0"/>
        <w:ind w:firstLine="425"/>
        <w:rPr>
          <w:sz w:val="24"/>
          <w:szCs w:val="24"/>
        </w:rPr>
      </w:pPr>
      <w:r w:rsidRPr="008F0124">
        <w:rPr>
          <w:sz w:val="24"/>
          <w:szCs w:val="24"/>
        </w:rPr>
        <w:t xml:space="preserve">PZS </w:t>
      </w:r>
      <w:r w:rsidRPr="008F0124">
        <w:rPr>
          <w:sz w:val="24"/>
          <w:szCs w:val="24"/>
        </w:rPr>
        <w:tab/>
      </w:r>
      <w:r w:rsidRPr="008F0124">
        <w:rPr>
          <w:sz w:val="24"/>
          <w:szCs w:val="24"/>
        </w:rPr>
        <w:tab/>
        <w:t>Přejezdové zabezpečovací zařízení světelné</w:t>
      </w:r>
    </w:p>
    <w:p w14:paraId="74241F77" w14:textId="77777777" w:rsidR="008F0124" w:rsidRPr="008F0124" w:rsidRDefault="008F0124" w:rsidP="008F0124">
      <w:pPr>
        <w:spacing w:after="0"/>
        <w:ind w:firstLine="425"/>
        <w:rPr>
          <w:sz w:val="24"/>
          <w:szCs w:val="24"/>
        </w:rPr>
      </w:pPr>
      <w:r w:rsidRPr="008F0124">
        <w:rPr>
          <w:sz w:val="24"/>
          <w:szCs w:val="24"/>
        </w:rPr>
        <w:t>SZZ</w:t>
      </w:r>
      <w:r w:rsidRPr="008F0124">
        <w:rPr>
          <w:sz w:val="24"/>
          <w:szCs w:val="24"/>
        </w:rPr>
        <w:tab/>
      </w:r>
      <w:r w:rsidRPr="008F0124">
        <w:rPr>
          <w:sz w:val="24"/>
          <w:szCs w:val="24"/>
        </w:rPr>
        <w:tab/>
        <w:t>Staniční zabezpečovací zařízení</w:t>
      </w:r>
    </w:p>
    <w:p w14:paraId="28D80015" w14:textId="77777777" w:rsidR="008F0124" w:rsidRPr="008F0124" w:rsidRDefault="008F0124" w:rsidP="008F0124">
      <w:pPr>
        <w:spacing w:after="0"/>
        <w:ind w:firstLine="425"/>
        <w:rPr>
          <w:sz w:val="24"/>
          <w:szCs w:val="24"/>
        </w:rPr>
      </w:pPr>
      <w:r w:rsidRPr="008F0124">
        <w:rPr>
          <w:sz w:val="24"/>
          <w:szCs w:val="24"/>
        </w:rPr>
        <w:t>SŽDC</w:t>
      </w:r>
      <w:r w:rsidRPr="008F0124">
        <w:rPr>
          <w:sz w:val="24"/>
          <w:szCs w:val="24"/>
        </w:rPr>
        <w:tab/>
      </w:r>
      <w:r w:rsidRPr="008F0124">
        <w:rPr>
          <w:sz w:val="24"/>
          <w:szCs w:val="24"/>
        </w:rPr>
        <w:tab/>
        <w:t>Správa železniční dopravní cesty, státní organizace</w:t>
      </w:r>
    </w:p>
    <w:p w14:paraId="0187F62E" w14:textId="77777777" w:rsidR="008F0124" w:rsidRPr="008F0124" w:rsidRDefault="008F0124" w:rsidP="008F0124">
      <w:pPr>
        <w:spacing w:after="0"/>
        <w:ind w:firstLine="425"/>
        <w:rPr>
          <w:sz w:val="24"/>
          <w:szCs w:val="24"/>
        </w:rPr>
      </w:pPr>
      <w:r w:rsidRPr="008F0124">
        <w:rPr>
          <w:sz w:val="24"/>
          <w:szCs w:val="24"/>
        </w:rPr>
        <w:t>TK</w:t>
      </w:r>
      <w:r w:rsidRPr="008F0124">
        <w:rPr>
          <w:sz w:val="24"/>
          <w:szCs w:val="24"/>
        </w:rPr>
        <w:tab/>
      </w:r>
      <w:r w:rsidRPr="008F0124">
        <w:rPr>
          <w:sz w:val="24"/>
          <w:szCs w:val="24"/>
        </w:rPr>
        <w:tab/>
        <w:t>temeno kolejnice</w:t>
      </w:r>
    </w:p>
    <w:p w14:paraId="57FC004D" w14:textId="77777777" w:rsidR="008F0124" w:rsidRPr="008F0124" w:rsidRDefault="008F0124" w:rsidP="008F0124">
      <w:pPr>
        <w:spacing w:after="0"/>
        <w:ind w:firstLine="425"/>
        <w:rPr>
          <w:sz w:val="24"/>
          <w:szCs w:val="24"/>
        </w:rPr>
      </w:pPr>
      <w:r w:rsidRPr="008F0124">
        <w:rPr>
          <w:sz w:val="24"/>
          <w:szCs w:val="24"/>
        </w:rPr>
        <w:t>TM</w:t>
      </w:r>
      <w:r w:rsidRPr="008F0124">
        <w:rPr>
          <w:sz w:val="24"/>
          <w:szCs w:val="24"/>
        </w:rPr>
        <w:tab/>
      </w:r>
      <w:r w:rsidRPr="008F0124">
        <w:rPr>
          <w:sz w:val="24"/>
          <w:szCs w:val="24"/>
        </w:rPr>
        <w:tab/>
        <w:t>trakční měnírna</w:t>
      </w:r>
    </w:p>
    <w:p w14:paraId="79A46FA6" w14:textId="77777777" w:rsidR="008F0124" w:rsidRPr="008F0124" w:rsidRDefault="008F0124" w:rsidP="008F0124">
      <w:pPr>
        <w:spacing w:after="0"/>
        <w:ind w:firstLine="425"/>
        <w:rPr>
          <w:sz w:val="24"/>
          <w:szCs w:val="24"/>
        </w:rPr>
      </w:pPr>
      <w:r w:rsidRPr="008F0124">
        <w:rPr>
          <w:sz w:val="24"/>
          <w:szCs w:val="24"/>
        </w:rPr>
        <w:t>TNS</w:t>
      </w:r>
      <w:r w:rsidRPr="008F0124">
        <w:rPr>
          <w:sz w:val="24"/>
          <w:szCs w:val="24"/>
        </w:rPr>
        <w:tab/>
      </w:r>
      <w:r w:rsidRPr="008F0124">
        <w:rPr>
          <w:sz w:val="24"/>
          <w:szCs w:val="24"/>
        </w:rPr>
        <w:tab/>
        <w:t>Transformační napájecí stanice</w:t>
      </w:r>
    </w:p>
    <w:p w14:paraId="345C2B44" w14:textId="77777777" w:rsidR="008F0124" w:rsidRPr="008F0124" w:rsidRDefault="008F0124" w:rsidP="008F0124">
      <w:pPr>
        <w:spacing w:after="0"/>
        <w:ind w:firstLine="425"/>
        <w:rPr>
          <w:sz w:val="24"/>
          <w:szCs w:val="24"/>
        </w:rPr>
      </w:pPr>
      <w:r w:rsidRPr="008F0124">
        <w:rPr>
          <w:sz w:val="24"/>
          <w:szCs w:val="24"/>
        </w:rPr>
        <w:t>TNŽ</w:t>
      </w:r>
      <w:r w:rsidRPr="008F0124">
        <w:rPr>
          <w:sz w:val="24"/>
          <w:szCs w:val="24"/>
        </w:rPr>
        <w:tab/>
      </w:r>
      <w:r w:rsidRPr="008F0124">
        <w:rPr>
          <w:sz w:val="24"/>
          <w:szCs w:val="24"/>
        </w:rPr>
        <w:tab/>
        <w:t>Technická norma železnic</w:t>
      </w:r>
    </w:p>
    <w:p w14:paraId="4EF4A233" w14:textId="77777777" w:rsidR="008F0124" w:rsidRPr="008F0124" w:rsidRDefault="008F0124" w:rsidP="008F0124">
      <w:pPr>
        <w:spacing w:after="0"/>
        <w:ind w:firstLine="425"/>
        <w:rPr>
          <w:sz w:val="24"/>
          <w:szCs w:val="24"/>
        </w:rPr>
      </w:pPr>
      <w:r w:rsidRPr="008F0124">
        <w:rPr>
          <w:sz w:val="24"/>
          <w:szCs w:val="24"/>
        </w:rPr>
        <w:t>TOK</w:t>
      </w:r>
      <w:r w:rsidRPr="008F0124">
        <w:rPr>
          <w:sz w:val="24"/>
          <w:szCs w:val="24"/>
        </w:rPr>
        <w:tab/>
      </w:r>
      <w:r w:rsidRPr="008F0124">
        <w:rPr>
          <w:sz w:val="24"/>
          <w:szCs w:val="24"/>
        </w:rPr>
        <w:tab/>
        <w:t>dálkový optický kabel</w:t>
      </w:r>
    </w:p>
    <w:p w14:paraId="19FF57D8" w14:textId="77777777" w:rsidR="008F0124" w:rsidRPr="008F0124" w:rsidRDefault="008F0124" w:rsidP="008F0124">
      <w:pPr>
        <w:spacing w:after="0"/>
        <w:ind w:firstLine="425"/>
        <w:rPr>
          <w:sz w:val="24"/>
          <w:szCs w:val="24"/>
        </w:rPr>
      </w:pPr>
      <w:r w:rsidRPr="008F0124">
        <w:rPr>
          <w:sz w:val="24"/>
          <w:szCs w:val="24"/>
        </w:rPr>
        <w:t xml:space="preserve">TZZ </w:t>
      </w:r>
      <w:r w:rsidRPr="008F0124">
        <w:rPr>
          <w:sz w:val="24"/>
          <w:szCs w:val="24"/>
        </w:rPr>
        <w:tab/>
      </w:r>
      <w:r w:rsidRPr="008F0124">
        <w:rPr>
          <w:sz w:val="24"/>
          <w:szCs w:val="24"/>
        </w:rPr>
        <w:tab/>
        <w:t>Traťové zabezpečovací zařízení</w:t>
      </w:r>
    </w:p>
    <w:p w14:paraId="73D9C0B9" w14:textId="77777777" w:rsidR="008F0124" w:rsidRPr="008F0124" w:rsidRDefault="008F0124" w:rsidP="008F0124">
      <w:pPr>
        <w:spacing w:after="0"/>
        <w:ind w:firstLine="425"/>
        <w:rPr>
          <w:sz w:val="24"/>
          <w:szCs w:val="24"/>
        </w:rPr>
      </w:pPr>
      <w:r w:rsidRPr="008F0124">
        <w:rPr>
          <w:sz w:val="24"/>
          <w:szCs w:val="24"/>
        </w:rPr>
        <w:t>VB</w:t>
      </w:r>
      <w:r w:rsidRPr="008F0124">
        <w:rPr>
          <w:sz w:val="24"/>
          <w:szCs w:val="24"/>
        </w:rPr>
        <w:tab/>
      </w:r>
      <w:r w:rsidRPr="008F0124">
        <w:rPr>
          <w:sz w:val="24"/>
          <w:szCs w:val="24"/>
        </w:rPr>
        <w:tab/>
        <w:t>výpravní budova</w:t>
      </w:r>
    </w:p>
    <w:p w14:paraId="03C36F73" w14:textId="77777777" w:rsidR="008F0124" w:rsidRPr="008F0124" w:rsidRDefault="008F0124" w:rsidP="008F0124">
      <w:pPr>
        <w:spacing w:after="0"/>
        <w:ind w:firstLine="425"/>
        <w:rPr>
          <w:sz w:val="24"/>
          <w:szCs w:val="24"/>
        </w:rPr>
      </w:pPr>
      <w:r w:rsidRPr="008F0124">
        <w:rPr>
          <w:sz w:val="24"/>
          <w:szCs w:val="24"/>
        </w:rPr>
        <w:t>ŽST</w:t>
      </w:r>
      <w:r w:rsidRPr="008F0124">
        <w:rPr>
          <w:sz w:val="24"/>
          <w:szCs w:val="24"/>
        </w:rPr>
        <w:tab/>
      </w:r>
      <w:r w:rsidRPr="008F0124">
        <w:rPr>
          <w:sz w:val="24"/>
          <w:szCs w:val="24"/>
        </w:rPr>
        <w:tab/>
        <w:t>železniční stanice</w:t>
      </w:r>
    </w:p>
    <w:p w14:paraId="7B97342A" w14:textId="77777777" w:rsidR="008F0124" w:rsidRPr="008F0124" w:rsidRDefault="008F0124" w:rsidP="008F0124">
      <w:pPr>
        <w:spacing w:after="0"/>
        <w:ind w:firstLine="425"/>
        <w:rPr>
          <w:sz w:val="24"/>
          <w:szCs w:val="24"/>
        </w:rPr>
      </w:pPr>
      <w:r w:rsidRPr="008F0124">
        <w:rPr>
          <w:sz w:val="24"/>
          <w:szCs w:val="24"/>
        </w:rPr>
        <w:t xml:space="preserve">JOP </w:t>
      </w:r>
      <w:r w:rsidRPr="008F0124">
        <w:rPr>
          <w:sz w:val="24"/>
          <w:szCs w:val="24"/>
        </w:rPr>
        <w:tab/>
      </w:r>
      <w:r w:rsidRPr="008F0124">
        <w:rPr>
          <w:sz w:val="24"/>
          <w:szCs w:val="24"/>
        </w:rPr>
        <w:tab/>
        <w:t>Jednotné obslužné pracoviště</w:t>
      </w:r>
    </w:p>
    <w:p w14:paraId="72B92198" w14:textId="77777777" w:rsidR="008F0124" w:rsidRPr="008F0124" w:rsidRDefault="008F0124" w:rsidP="008F0124">
      <w:pPr>
        <w:spacing w:after="0"/>
        <w:ind w:firstLine="425"/>
        <w:rPr>
          <w:sz w:val="24"/>
          <w:szCs w:val="24"/>
        </w:rPr>
      </w:pPr>
      <w:r w:rsidRPr="008F0124">
        <w:rPr>
          <w:sz w:val="24"/>
          <w:szCs w:val="24"/>
        </w:rPr>
        <w:t xml:space="preserve">MRS </w:t>
      </w:r>
      <w:r w:rsidRPr="008F0124">
        <w:rPr>
          <w:sz w:val="24"/>
          <w:szCs w:val="24"/>
        </w:rPr>
        <w:tab/>
      </w:r>
      <w:r w:rsidRPr="008F0124">
        <w:rPr>
          <w:sz w:val="24"/>
          <w:szCs w:val="24"/>
        </w:rPr>
        <w:tab/>
        <w:t>Místní rádiová síť</w:t>
      </w:r>
    </w:p>
    <w:p w14:paraId="434ACB9D" w14:textId="77777777" w:rsidR="008F0124" w:rsidRPr="008F0124" w:rsidRDefault="008F0124" w:rsidP="008F0124">
      <w:pPr>
        <w:spacing w:after="0"/>
        <w:ind w:firstLine="425"/>
        <w:rPr>
          <w:sz w:val="24"/>
          <w:szCs w:val="24"/>
        </w:rPr>
      </w:pPr>
      <w:r w:rsidRPr="008F0124">
        <w:rPr>
          <w:sz w:val="24"/>
          <w:szCs w:val="24"/>
        </w:rPr>
        <w:t>PPV</w:t>
      </w:r>
      <w:r w:rsidRPr="008F0124">
        <w:rPr>
          <w:sz w:val="24"/>
          <w:szCs w:val="24"/>
        </w:rPr>
        <w:tab/>
      </w:r>
      <w:r w:rsidRPr="008F0124">
        <w:rPr>
          <w:sz w:val="24"/>
          <w:szCs w:val="24"/>
        </w:rPr>
        <w:tab/>
        <w:t>Pracoviště pohotovostního výpravčího</w:t>
      </w:r>
    </w:p>
    <w:p w14:paraId="27722891" w14:textId="77777777" w:rsidR="008F0124" w:rsidRPr="008F0124" w:rsidRDefault="008F0124" w:rsidP="008F0124">
      <w:pPr>
        <w:spacing w:after="0"/>
        <w:ind w:firstLine="425"/>
        <w:rPr>
          <w:sz w:val="24"/>
          <w:szCs w:val="24"/>
        </w:rPr>
      </w:pPr>
      <w:r w:rsidRPr="008F0124">
        <w:rPr>
          <w:sz w:val="24"/>
          <w:szCs w:val="24"/>
        </w:rPr>
        <w:t xml:space="preserve">TRS </w:t>
      </w:r>
      <w:r w:rsidRPr="008F0124">
        <w:rPr>
          <w:sz w:val="24"/>
          <w:szCs w:val="24"/>
        </w:rPr>
        <w:tab/>
      </w:r>
      <w:r w:rsidRPr="008F0124">
        <w:rPr>
          <w:sz w:val="24"/>
          <w:szCs w:val="24"/>
        </w:rPr>
        <w:tab/>
        <w:t>Traťový rádiový systém</w:t>
      </w:r>
    </w:p>
    <w:p w14:paraId="618B170B" w14:textId="77777777" w:rsidR="008F0124" w:rsidRPr="008F0124" w:rsidRDefault="008F0124" w:rsidP="008F0124">
      <w:pPr>
        <w:spacing w:after="0"/>
        <w:ind w:firstLine="425"/>
        <w:rPr>
          <w:sz w:val="24"/>
          <w:szCs w:val="24"/>
        </w:rPr>
      </w:pPr>
      <w:r w:rsidRPr="008F0124">
        <w:rPr>
          <w:sz w:val="24"/>
          <w:szCs w:val="24"/>
        </w:rPr>
        <w:t>BOZP .</w:t>
      </w:r>
      <w:r w:rsidRPr="008F0124">
        <w:rPr>
          <w:sz w:val="24"/>
          <w:szCs w:val="24"/>
        </w:rPr>
        <w:tab/>
      </w:r>
      <w:r w:rsidRPr="008F0124">
        <w:rPr>
          <w:sz w:val="24"/>
          <w:szCs w:val="24"/>
        </w:rPr>
        <w:tab/>
        <w:t>Bezpečnost a ochrana zdraví při práci</w:t>
      </w:r>
    </w:p>
    <w:p w14:paraId="2FFFEF11" w14:textId="77777777" w:rsidR="008F0124" w:rsidRPr="008F0124" w:rsidRDefault="008F0124" w:rsidP="008F0124">
      <w:pPr>
        <w:spacing w:after="0"/>
        <w:ind w:firstLine="425"/>
        <w:rPr>
          <w:sz w:val="24"/>
          <w:szCs w:val="24"/>
        </w:rPr>
      </w:pPr>
      <w:r w:rsidRPr="008F0124">
        <w:rPr>
          <w:sz w:val="24"/>
          <w:szCs w:val="24"/>
        </w:rPr>
        <w:t xml:space="preserve">CTD </w:t>
      </w:r>
      <w:r w:rsidRPr="008F0124">
        <w:rPr>
          <w:sz w:val="24"/>
          <w:szCs w:val="24"/>
        </w:rPr>
        <w:tab/>
      </w:r>
      <w:r w:rsidRPr="008F0124">
        <w:rPr>
          <w:sz w:val="24"/>
          <w:szCs w:val="24"/>
        </w:rPr>
        <w:tab/>
        <w:t>Centrum telematiky a diagnostiky</w:t>
      </w:r>
    </w:p>
    <w:p w14:paraId="08833280" w14:textId="77777777" w:rsidR="008F0124" w:rsidRPr="008F0124" w:rsidRDefault="008F0124" w:rsidP="008F0124">
      <w:pPr>
        <w:spacing w:after="0"/>
        <w:ind w:firstLine="425"/>
        <w:rPr>
          <w:sz w:val="24"/>
          <w:szCs w:val="24"/>
        </w:rPr>
      </w:pPr>
      <w:r w:rsidRPr="008F0124">
        <w:rPr>
          <w:sz w:val="24"/>
          <w:szCs w:val="24"/>
        </w:rPr>
        <w:t xml:space="preserve">ČD </w:t>
      </w:r>
      <w:r w:rsidRPr="008F0124">
        <w:rPr>
          <w:sz w:val="24"/>
          <w:szCs w:val="24"/>
        </w:rPr>
        <w:tab/>
      </w:r>
      <w:r w:rsidRPr="008F0124">
        <w:rPr>
          <w:sz w:val="24"/>
          <w:szCs w:val="24"/>
        </w:rPr>
        <w:tab/>
        <w:t>České dráhy, a.s.</w:t>
      </w:r>
    </w:p>
    <w:p w14:paraId="2C350B61" w14:textId="77777777" w:rsidR="008F0124" w:rsidRPr="008F0124" w:rsidRDefault="008F0124" w:rsidP="008F0124">
      <w:pPr>
        <w:spacing w:after="0"/>
        <w:ind w:firstLine="425"/>
        <w:rPr>
          <w:sz w:val="24"/>
          <w:szCs w:val="24"/>
        </w:rPr>
      </w:pPr>
      <w:r w:rsidRPr="008F0124">
        <w:rPr>
          <w:sz w:val="24"/>
          <w:szCs w:val="24"/>
        </w:rPr>
        <w:t>EIA .</w:t>
      </w:r>
      <w:r w:rsidRPr="008F0124">
        <w:rPr>
          <w:sz w:val="24"/>
          <w:szCs w:val="24"/>
        </w:rPr>
        <w:tab/>
      </w:r>
      <w:r w:rsidRPr="008F0124">
        <w:rPr>
          <w:sz w:val="24"/>
          <w:szCs w:val="24"/>
        </w:rPr>
        <w:tab/>
        <w:t>Posuzování vlivů na životní prostředí (</w:t>
      </w:r>
      <w:proofErr w:type="spellStart"/>
      <w:r w:rsidRPr="008F0124">
        <w:rPr>
          <w:sz w:val="24"/>
          <w:szCs w:val="24"/>
        </w:rPr>
        <w:t>Environmental</w:t>
      </w:r>
      <w:proofErr w:type="spellEnd"/>
      <w:r w:rsidRPr="008F0124">
        <w:rPr>
          <w:sz w:val="24"/>
          <w:szCs w:val="24"/>
        </w:rPr>
        <w:t xml:space="preserve"> </w:t>
      </w:r>
      <w:proofErr w:type="spellStart"/>
      <w:r w:rsidRPr="008F0124">
        <w:rPr>
          <w:sz w:val="24"/>
          <w:szCs w:val="24"/>
        </w:rPr>
        <w:t>Impact</w:t>
      </w:r>
      <w:proofErr w:type="spellEnd"/>
      <w:r w:rsidRPr="008F0124">
        <w:rPr>
          <w:sz w:val="24"/>
          <w:szCs w:val="24"/>
        </w:rPr>
        <w:t xml:space="preserve"> </w:t>
      </w:r>
      <w:proofErr w:type="spellStart"/>
      <w:r w:rsidRPr="008F0124">
        <w:rPr>
          <w:sz w:val="24"/>
          <w:szCs w:val="24"/>
        </w:rPr>
        <w:t>Assessment</w:t>
      </w:r>
      <w:proofErr w:type="spellEnd"/>
      <w:r w:rsidRPr="008F0124">
        <w:rPr>
          <w:sz w:val="24"/>
          <w:szCs w:val="24"/>
        </w:rPr>
        <w:t>)</w:t>
      </w:r>
    </w:p>
    <w:p w14:paraId="0A024888" w14:textId="77777777" w:rsidR="008F0124" w:rsidRPr="008F0124" w:rsidRDefault="008F0124" w:rsidP="008F0124">
      <w:pPr>
        <w:spacing w:after="0"/>
        <w:ind w:firstLine="425"/>
        <w:rPr>
          <w:sz w:val="24"/>
          <w:szCs w:val="24"/>
        </w:rPr>
      </w:pPr>
      <w:r w:rsidRPr="008F0124">
        <w:rPr>
          <w:sz w:val="24"/>
          <w:szCs w:val="24"/>
        </w:rPr>
        <w:t xml:space="preserve">GPK </w:t>
      </w:r>
      <w:r w:rsidRPr="008F0124">
        <w:rPr>
          <w:sz w:val="24"/>
          <w:szCs w:val="24"/>
        </w:rPr>
        <w:tab/>
      </w:r>
      <w:r w:rsidRPr="008F0124">
        <w:rPr>
          <w:sz w:val="24"/>
          <w:szCs w:val="24"/>
        </w:rPr>
        <w:tab/>
        <w:t>Geometrická poloha koleje</w:t>
      </w:r>
    </w:p>
    <w:p w14:paraId="14A5370A" w14:textId="77777777" w:rsidR="008F0124" w:rsidRPr="008F0124" w:rsidRDefault="008F0124" w:rsidP="008F0124">
      <w:pPr>
        <w:spacing w:after="0"/>
        <w:ind w:firstLine="425"/>
        <w:rPr>
          <w:sz w:val="24"/>
          <w:szCs w:val="24"/>
        </w:rPr>
      </w:pPr>
      <w:r w:rsidRPr="008F0124">
        <w:rPr>
          <w:sz w:val="24"/>
          <w:szCs w:val="24"/>
        </w:rPr>
        <w:t xml:space="preserve">GPS </w:t>
      </w:r>
      <w:r w:rsidRPr="008F0124">
        <w:rPr>
          <w:sz w:val="24"/>
          <w:szCs w:val="24"/>
        </w:rPr>
        <w:tab/>
      </w:r>
      <w:r w:rsidRPr="008F0124">
        <w:rPr>
          <w:sz w:val="24"/>
          <w:szCs w:val="24"/>
        </w:rPr>
        <w:tab/>
        <w:t>Globální polohový systém</w:t>
      </w:r>
    </w:p>
    <w:p w14:paraId="213D45DD" w14:textId="77777777" w:rsidR="008F0124" w:rsidRPr="008F0124" w:rsidRDefault="008F0124" w:rsidP="008F0124">
      <w:pPr>
        <w:spacing w:after="0"/>
        <w:ind w:firstLine="425"/>
        <w:rPr>
          <w:sz w:val="24"/>
          <w:szCs w:val="24"/>
        </w:rPr>
      </w:pPr>
      <w:r w:rsidRPr="008F0124">
        <w:rPr>
          <w:sz w:val="24"/>
          <w:szCs w:val="24"/>
        </w:rPr>
        <w:t xml:space="preserve">MŽP </w:t>
      </w:r>
      <w:r w:rsidRPr="008F0124">
        <w:rPr>
          <w:sz w:val="24"/>
          <w:szCs w:val="24"/>
        </w:rPr>
        <w:tab/>
      </w:r>
      <w:r w:rsidRPr="008F0124">
        <w:rPr>
          <w:sz w:val="24"/>
          <w:szCs w:val="24"/>
        </w:rPr>
        <w:tab/>
        <w:t>Ministerstvo životního prostředí</w:t>
      </w:r>
    </w:p>
    <w:p w14:paraId="46ADF0D9" w14:textId="77777777" w:rsidR="008F0124" w:rsidRPr="008F0124" w:rsidRDefault="008F0124" w:rsidP="008F0124">
      <w:pPr>
        <w:spacing w:after="0"/>
        <w:ind w:firstLine="425"/>
        <w:rPr>
          <w:sz w:val="24"/>
          <w:szCs w:val="24"/>
        </w:rPr>
      </w:pPr>
      <w:r w:rsidRPr="008F0124">
        <w:rPr>
          <w:sz w:val="24"/>
          <w:szCs w:val="24"/>
        </w:rPr>
        <w:t xml:space="preserve">OTP </w:t>
      </w:r>
      <w:r w:rsidRPr="008F0124">
        <w:rPr>
          <w:sz w:val="24"/>
          <w:szCs w:val="24"/>
        </w:rPr>
        <w:tab/>
      </w:r>
      <w:r w:rsidRPr="008F0124">
        <w:rPr>
          <w:sz w:val="24"/>
          <w:szCs w:val="24"/>
        </w:rPr>
        <w:tab/>
        <w:t>Obecné technické podmínky</w:t>
      </w:r>
    </w:p>
    <w:p w14:paraId="19FD8C33" w14:textId="77777777" w:rsidR="008F0124" w:rsidRPr="008F0124" w:rsidRDefault="008F0124" w:rsidP="008F0124">
      <w:pPr>
        <w:spacing w:after="0"/>
        <w:ind w:firstLine="425"/>
        <w:rPr>
          <w:sz w:val="24"/>
          <w:szCs w:val="24"/>
        </w:rPr>
      </w:pPr>
      <w:r w:rsidRPr="008F0124">
        <w:rPr>
          <w:sz w:val="24"/>
          <w:szCs w:val="24"/>
        </w:rPr>
        <w:t xml:space="preserve">SO </w:t>
      </w:r>
      <w:r w:rsidRPr="008F0124">
        <w:rPr>
          <w:sz w:val="24"/>
          <w:szCs w:val="24"/>
        </w:rPr>
        <w:tab/>
      </w:r>
      <w:r w:rsidRPr="008F0124">
        <w:rPr>
          <w:sz w:val="24"/>
          <w:szCs w:val="24"/>
        </w:rPr>
        <w:tab/>
        <w:t>Objekt stavební části (dříve Stavební objekt)</w:t>
      </w:r>
    </w:p>
    <w:p w14:paraId="2EF8526D" w14:textId="77777777" w:rsidR="008F0124" w:rsidRPr="008F0124" w:rsidRDefault="008F0124" w:rsidP="008F0124">
      <w:pPr>
        <w:spacing w:after="0"/>
        <w:ind w:firstLine="425"/>
        <w:rPr>
          <w:sz w:val="24"/>
          <w:szCs w:val="24"/>
        </w:rPr>
      </w:pPr>
      <w:r w:rsidRPr="008F0124">
        <w:rPr>
          <w:sz w:val="24"/>
          <w:szCs w:val="24"/>
        </w:rPr>
        <w:t xml:space="preserve">TUDU </w:t>
      </w:r>
      <w:r w:rsidRPr="008F0124">
        <w:rPr>
          <w:sz w:val="24"/>
          <w:szCs w:val="24"/>
        </w:rPr>
        <w:tab/>
      </w:r>
      <w:r w:rsidRPr="008F0124">
        <w:rPr>
          <w:sz w:val="24"/>
          <w:szCs w:val="24"/>
        </w:rPr>
        <w:tab/>
        <w:t>Označení datového objektu "definiční úsek“</w:t>
      </w:r>
    </w:p>
    <w:p w14:paraId="077EE788" w14:textId="77777777" w:rsidR="008F0124" w:rsidRPr="008F0124" w:rsidRDefault="008F0124" w:rsidP="008F0124">
      <w:pPr>
        <w:spacing w:after="0"/>
        <w:ind w:firstLine="425"/>
        <w:rPr>
          <w:sz w:val="24"/>
          <w:szCs w:val="24"/>
        </w:rPr>
      </w:pPr>
      <w:r w:rsidRPr="008F0124">
        <w:rPr>
          <w:sz w:val="24"/>
          <w:szCs w:val="24"/>
        </w:rPr>
        <w:t xml:space="preserve">UIC </w:t>
      </w:r>
      <w:r w:rsidRPr="008F0124">
        <w:rPr>
          <w:sz w:val="24"/>
          <w:szCs w:val="24"/>
        </w:rPr>
        <w:tab/>
      </w:r>
      <w:r w:rsidRPr="008F0124">
        <w:rPr>
          <w:sz w:val="24"/>
          <w:szCs w:val="24"/>
        </w:rPr>
        <w:tab/>
        <w:t>Mezinárodní železniční unie</w:t>
      </w:r>
    </w:p>
    <w:p w14:paraId="2A850E45" w14:textId="77777777" w:rsidR="008F0124" w:rsidRPr="008F0124" w:rsidRDefault="008F0124" w:rsidP="008F0124">
      <w:pPr>
        <w:spacing w:after="0"/>
        <w:ind w:firstLine="425"/>
        <w:rPr>
          <w:sz w:val="24"/>
          <w:szCs w:val="24"/>
        </w:rPr>
      </w:pPr>
      <w:r w:rsidRPr="008F0124">
        <w:rPr>
          <w:sz w:val="24"/>
          <w:szCs w:val="24"/>
        </w:rPr>
        <w:t xml:space="preserve">ZOV </w:t>
      </w:r>
      <w:r w:rsidRPr="008F0124">
        <w:rPr>
          <w:sz w:val="24"/>
          <w:szCs w:val="24"/>
        </w:rPr>
        <w:tab/>
      </w:r>
      <w:r w:rsidRPr="008F0124">
        <w:rPr>
          <w:sz w:val="24"/>
          <w:szCs w:val="24"/>
        </w:rPr>
        <w:tab/>
        <w:t>Zásady organizace výstavby</w:t>
      </w:r>
    </w:p>
    <w:p w14:paraId="4057EDC8" w14:textId="555F9707" w:rsidR="008F0124" w:rsidRPr="008F0124" w:rsidRDefault="008F0124" w:rsidP="008F0124">
      <w:pPr>
        <w:spacing w:after="0"/>
        <w:ind w:firstLine="425"/>
        <w:rPr>
          <w:sz w:val="24"/>
          <w:szCs w:val="24"/>
        </w:rPr>
      </w:pPr>
      <w:r w:rsidRPr="008F0124">
        <w:rPr>
          <w:sz w:val="24"/>
          <w:szCs w:val="24"/>
        </w:rPr>
        <w:t xml:space="preserve">ZP </w:t>
      </w:r>
      <w:r w:rsidRPr="008F0124">
        <w:rPr>
          <w:sz w:val="24"/>
          <w:szCs w:val="24"/>
        </w:rPr>
        <w:tab/>
      </w:r>
      <w:r w:rsidRPr="008F0124">
        <w:rPr>
          <w:sz w:val="24"/>
          <w:szCs w:val="24"/>
        </w:rPr>
        <w:tab/>
        <w:t>Záměr projektu</w:t>
      </w:r>
    </w:p>
    <w:sectPr w:rsidR="008F0124" w:rsidRPr="008F0124" w:rsidSect="00777699">
      <w:headerReference w:type="default" r:id="rId10"/>
      <w:footerReference w:type="default" r:id="rId11"/>
      <w:headerReference w:type="first" r:id="rId12"/>
      <w:pgSz w:w="11906" w:h="16838"/>
      <w:pgMar w:top="2268" w:right="1274" w:bottom="1418" w:left="1418" w:header="18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A4F6B" w14:textId="77777777" w:rsidR="004A264D" w:rsidRDefault="004A264D" w:rsidP="0046026F">
      <w:pPr>
        <w:spacing w:after="0" w:line="240" w:lineRule="auto"/>
      </w:pPr>
      <w:r>
        <w:separator/>
      </w:r>
    </w:p>
  </w:endnote>
  <w:endnote w:type="continuationSeparator" w:id="0">
    <w:p w14:paraId="4236C6C2" w14:textId="77777777" w:rsidR="004A264D" w:rsidRDefault="004A264D" w:rsidP="00460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imesNewRomanPS-BoldMT">
    <w:altName w:val="Times New Roman"/>
    <w:panose1 w:val="00000000000000000000"/>
    <w:charset w:val="00"/>
    <w:family w:val="roman"/>
    <w:notTrueType/>
    <w:pitch w:val="default"/>
  </w:font>
  <w:font w:name="SymbolMT">
    <w:altName w:val="Cambria"/>
    <w:panose1 w:val="00000000000000000000"/>
    <w:charset w:val="00"/>
    <w:family w:val="roman"/>
    <w:notTrueType/>
    <w:pitch w:val="default"/>
  </w:font>
  <w:font w:name="TimesNewRomanPSMT">
    <w:altName w:val="MS Mincho"/>
    <w:panose1 w:val="00000000000000000000"/>
    <w:charset w:val="80"/>
    <w:family w:val="auto"/>
    <w:notTrueType/>
    <w:pitch w:val="default"/>
    <w:sig w:usb0="00000005" w:usb1="08070000" w:usb2="00000010" w:usb3="00000000" w:csb0="00020002" w:csb1="00000000"/>
  </w:font>
  <w:font w:name="TimesNewRomanPS-BoldItalicMT">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5FF34" w14:textId="6F6133ED" w:rsidR="002E3AB0" w:rsidRDefault="002E3AB0" w:rsidP="0046026F">
    <w:pPr>
      <w:pStyle w:val="Zpat"/>
      <w:spacing w:line="240" w:lineRule="exact"/>
      <w:rPr>
        <w:rFonts w:ascii="Arial" w:hAnsi="Arial" w:cs="Arial"/>
        <w:color w:val="929292"/>
        <w:sz w:val="15"/>
      </w:rPr>
    </w:pPr>
    <w:r w:rsidRPr="0046026F">
      <w:rPr>
        <w:noProof/>
        <w:lang w:eastAsia="cs-CZ"/>
      </w:rPr>
      <mc:AlternateContent>
        <mc:Choice Requires="wps">
          <w:drawing>
            <wp:anchor distT="0" distB="0" distL="114300" distR="114300" simplePos="0" relativeHeight="251661312" behindDoc="0" locked="0" layoutInCell="1" allowOverlap="1" wp14:anchorId="1FD242E5" wp14:editId="605D1DE9">
              <wp:simplePos x="0" y="0"/>
              <wp:positionH relativeFrom="column">
                <wp:posOffset>-378460</wp:posOffset>
              </wp:positionH>
              <wp:positionV relativeFrom="paragraph">
                <wp:posOffset>93345</wp:posOffset>
              </wp:positionV>
              <wp:extent cx="266700" cy="0"/>
              <wp:effectExtent l="9525" t="13335" r="9525" b="5715"/>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7F395" id="Line 3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pt,7.35pt" to="-8.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VVvFAIAACg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xRop0&#10;YNFGKI7GWShNb1wBiEptbUiOntSr2Wj61SGlq5aoPY8S384G4mJE8hASFs7ABbv+k2aAIQevY51O&#10;je0CJVQAnaId57sd/OQRhc3RdPqUgmn0dpSQ4hZnrPMfue5QmJRYgubIS44b50E5QG+QcI3SayFl&#10;NFsq1Jd4PhlNYoDTUrBwGGDO7neVtOhIQrvEL5QByB5gVh8Ui2QtJ2x1nXsi5GUOeKkCH2QCcq6z&#10;Sz98m6fz1Ww1ywf5aLoa5GldDz6sq3wwXWdPk3pcV1WdfQ/SsrxoBWNcBXW33szyv/P++kouXXXv&#10;znsZkkf2mCKIvf2j6GhlcO/SBzvNzlsbqhFchXaM4OvTCf3+6zqifj7w5Q8AAAD//wMAUEsDBBQA&#10;BgAIAAAAIQBHrTCL3QAAAAkBAAAPAAAAZHJzL2Rvd25yZXYueG1sTI/BTsMwEETvSPyDtUhcqtRp&#10;gRZCnAoBufVCAXHdxksSEa/T2G0DX88iDnDcmafZmXw1uk4daAitZwOzaQqKuPK25drAy3OZXIMK&#10;Edli55kMfFKAVXF6kmNm/ZGf6LCJtZIQDhkaaGLsM61D1ZDDMPU9sXjvfnAY5RxqbQc8Srjr9DxN&#10;F9phy/KhwZ7uG6o+NntnIJSvtCu/JtUkfbuoPc13D+tHNOb8bLy7BRVpjH8w/NSX6lBIp63fsw2q&#10;M5Bc3SwEFeNyCUqAZLYUYfsr6CLX/xcU3wAAAP//AwBQSwECLQAUAAYACAAAACEAtoM4kv4AAADh&#10;AQAAEwAAAAAAAAAAAAAAAAAAAAAAW0NvbnRlbnRfVHlwZXNdLnhtbFBLAQItABQABgAIAAAAIQA4&#10;/SH/1gAAAJQBAAALAAAAAAAAAAAAAAAAAC8BAABfcmVscy8ucmVsc1BLAQItABQABgAIAAAAIQDM&#10;jVVvFAIAACgEAAAOAAAAAAAAAAAAAAAAAC4CAABkcnMvZTJvRG9jLnhtbFBLAQItABQABgAIAAAA&#10;IQBHrTCL3QAAAAkBAAAPAAAAAAAAAAAAAAAAAG4EAABkcnMvZG93bnJldi54bWxQSwUGAAAAAAQA&#10;BADzAAAAeAUAAAAA&#10;"/>
          </w:pict>
        </mc:Fallback>
      </mc:AlternateContent>
    </w:r>
    <w:r w:rsidRPr="0046026F">
      <w:rPr>
        <w:noProof/>
        <w:lang w:eastAsia="cs-CZ"/>
      </w:rPr>
      <mc:AlternateContent>
        <mc:Choice Requires="wps">
          <w:drawing>
            <wp:anchor distT="0" distB="0" distL="114300" distR="114300" simplePos="0" relativeHeight="251662336" behindDoc="0" locked="0" layoutInCell="1" allowOverlap="1" wp14:anchorId="6F5161DD" wp14:editId="20243C8B">
              <wp:simplePos x="0" y="0"/>
              <wp:positionH relativeFrom="column">
                <wp:posOffset>6017895</wp:posOffset>
              </wp:positionH>
              <wp:positionV relativeFrom="paragraph">
                <wp:posOffset>76200</wp:posOffset>
              </wp:positionV>
              <wp:extent cx="195580" cy="0"/>
              <wp:effectExtent l="5080" t="9525" r="8890" b="9525"/>
              <wp:wrapNone/>
              <wp:docPr id="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5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E2460" id="Line 3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85pt,6pt" to="48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s6GgIAADI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1FoTW9cARGV2thQHD2qJ7PW9LtDSlctUTseKT6fDORlISN5lRI2zsAF2/6LZhBD9l7H&#10;Ph0b26FGCvM5JAZw6AU6xsGcboPhR48oHGaz8XgK46NXV0KKgBDyjHX+E9cdCkaJJbCPeOSwdj4w&#10;+h0SwpVeCSnj2KVCfYln49E4JjgtBQvOEObsbltJiw4kCCd+sTzw3IdZvVcsgrWcsOXF9kTIsw2X&#10;SxXwoBKgc7HOyvgxS2fL6XKaD/LRZDnI07oefFxV+WCyyj6M64e6qursZ6CW5UUrGOMqsLuqNMvf&#10;poLLeznr66bTWxuS1+ixX0D2+o+k41DDHM+K2Gp22tjrsEGYMfjyiILy7/dg3z/1xS8AAAD//wMA&#10;UEsDBBQABgAIAAAAIQC1iYSy3QAAAAkBAAAPAAAAZHJzL2Rvd25yZXYueG1sTI/NTsMwEITvSLyD&#10;tUjcqEP4SRPiVBUCLkiVKIGzEy9JhL2OYjcNb88iDnDcmU+zM+VmcVbMOIXBk4LLVQICqfVmoE5B&#10;/fp4sQYRoiajrSdU8IUBNtXpSakL44/0gvM+doJDKBRaQR/jWEgZ2h6dDis/IrH34SenI59TJ82k&#10;jxzurEyT5FY6PRB/6PWI9z22n/uDU7B9f3642s2N89bkXf1mXJ08pUqdny3bOxARl/gHw099rg4V&#10;d2r8gUwQVkF+nWWMspHyJgbybH0DovkVZFXK/wuqbwAAAP//AwBQSwECLQAUAAYACAAAACEAtoM4&#10;kv4AAADhAQAAEwAAAAAAAAAAAAAAAAAAAAAAW0NvbnRlbnRfVHlwZXNdLnhtbFBLAQItABQABgAI&#10;AAAAIQA4/SH/1gAAAJQBAAALAAAAAAAAAAAAAAAAAC8BAABfcmVscy8ucmVsc1BLAQItABQABgAI&#10;AAAAIQDTkOs6GgIAADIEAAAOAAAAAAAAAAAAAAAAAC4CAABkcnMvZTJvRG9jLnhtbFBLAQItABQA&#10;BgAIAAAAIQC1iYSy3QAAAAkBAAAPAAAAAAAAAAAAAAAAAHQEAABkcnMvZG93bnJldi54bWxQSwUG&#10;AAAAAAQABADzAAAAfgUAAAAA&#10;"/>
          </w:pict>
        </mc:Fallback>
      </mc:AlternateContent>
    </w:r>
    <w:proofErr w:type="spellStart"/>
    <w:r>
      <w:rPr>
        <w:rFonts w:ascii="Arial" w:hAnsi="Arial" w:cs="Arial"/>
        <w:sz w:val="15"/>
        <w:szCs w:val="15"/>
      </w:rPr>
      <w:t>Valbek</w:t>
    </w:r>
    <w:proofErr w:type="spellEnd"/>
    <w:r>
      <w:rPr>
        <w:rFonts w:ascii="Arial" w:hAnsi="Arial" w:cs="Arial"/>
        <w:sz w:val="15"/>
        <w:szCs w:val="15"/>
      </w:rPr>
      <w:t>,</w:t>
    </w:r>
    <w:r w:rsidRPr="007B3FE4">
      <w:rPr>
        <w:rFonts w:ascii="Arial" w:hAnsi="Arial" w:cs="Arial"/>
        <w:sz w:val="15"/>
        <w:szCs w:val="15"/>
      </w:rPr>
      <w:t xml:space="preserve"> spol. s r.o.</w:t>
    </w:r>
    <w:r>
      <w:rPr>
        <w:rFonts w:ascii="Arial" w:hAnsi="Arial" w:cs="Arial"/>
        <w:sz w:val="15"/>
        <w:szCs w:val="15"/>
      </w:rPr>
      <w:t xml:space="preserve">, </w:t>
    </w:r>
    <w:r w:rsidRPr="007B3FE4">
      <w:rPr>
        <w:rFonts w:ascii="Arial" w:hAnsi="Arial" w:cs="Arial"/>
        <w:sz w:val="15"/>
        <w:szCs w:val="15"/>
      </w:rPr>
      <w:t xml:space="preserve"> </w:t>
    </w:r>
    <w:r w:rsidRPr="00512A1C">
      <w:rPr>
        <w:rFonts w:cstheme="minorHAnsi"/>
        <w:noProof/>
        <w:color w:val="929292"/>
        <w:sz w:val="16"/>
        <w:szCs w:val="16"/>
        <w:lang w:eastAsia="cs-CZ"/>
      </w:rPr>
      <w:drawing>
        <wp:inline distT="0" distB="0" distL="0" distR="0" wp14:anchorId="293371A5" wp14:editId="359B95EB">
          <wp:extent cx="75230" cy="78051"/>
          <wp:effectExtent l="0" t="0" r="127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png"/>
                  <pic:cNvPicPr/>
                </pic:nvPicPr>
                <pic:blipFill rotWithShape="1">
                  <a:blip r:embed="rId1"/>
                  <a:srcRect l="35009" t="38651" r="51141" b="45004"/>
                  <a:stretch/>
                </pic:blipFill>
                <pic:spPr bwMode="auto">
                  <a:xfrm>
                    <a:off x="0" y="0"/>
                    <a:ext cx="75628" cy="78464"/>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15"/>
        <w:szCs w:val="15"/>
      </w:rPr>
      <w:t xml:space="preserve"> Praha  </w:t>
    </w:r>
    <w:r w:rsidRPr="00512A1C">
      <w:rPr>
        <w:rFonts w:cstheme="minorHAnsi"/>
        <w:noProof/>
        <w:color w:val="929292"/>
        <w:sz w:val="16"/>
        <w:szCs w:val="16"/>
        <w:lang w:eastAsia="cs-CZ"/>
      </w:rPr>
      <w:drawing>
        <wp:inline distT="0" distB="0" distL="0" distR="0" wp14:anchorId="2CD31D15" wp14:editId="3A0F77C2">
          <wp:extent cx="75230" cy="78051"/>
          <wp:effectExtent l="0" t="0" r="127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png"/>
                  <pic:cNvPicPr/>
                </pic:nvPicPr>
                <pic:blipFill rotWithShape="1">
                  <a:blip r:embed="rId1"/>
                  <a:srcRect l="35009" t="38651" r="51141" b="45004"/>
                  <a:stretch/>
                </pic:blipFill>
                <pic:spPr bwMode="auto">
                  <a:xfrm>
                    <a:off x="0" y="0"/>
                    <a:ext cx="75628" cy="78464"/>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 w:val="15"/>
        <w:szCs w:val="15"/>
      </w:rPr>
      <w:t xml:space="preserve"> </w:t>
    </w:r>
    <w:r w:rsidR="004148AF">
      <w:rPr>
        <w:rFonts w:ascii="Arial" w:hAnsi="Arial" w:cs="Arial"/>
        <w:sz w:val="15"/>
        <w:szCs w:val="15"/>
      </w:rPr>
      <w:t>říjen</w:t>
    </w:r>
    <w:r>
      <w:rPr>
        <w:rFonts w:ascii="Arial" w:hAnsi="Arial" w:cs="Arial"/>
        <w:sz w:val="15"/>
        <w:szCs w:val="15"/>
      </w:rPr>
      <w:t xml:space="preserve"> 202</w:t>
    </w:r>
    <w:r w:rsidR="00414603">
      <w:rPr>
        <w:rFonts w:ascii="Arial" w:hAnsi="Arial" w:cs="Arial"/>
        <w:sz w:val="15"/>
        <w:szCs w:val="15"/>
      </w:rPr>
      <w:t>2</w:t>
    </w:r>
    <w:r>
      <w:rPr>
        <w:rFonts w:ascii="Arial" w:hAnsi="Arial" w:cs="Arial"/>
        <w:sz w:val="15"/>
        <w:szCs w:val="15"/>
      </w:rPr>
      <w:tab/>
      <w:t xml:space="preserve">        </w:t>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sidR="001053E1">
      <w:rPr>
        <w:rFonts w:ascii="Arial" w:hAnsi="Arial" w:cs="Arial"/>
        <w:b/>
        <w:noProof/>
        <w:sz w:val="15"/>
      </w:rPr>
      <w:t>13</w:t>
    </w:r>
    <w:r>
      <w:rPr>
        <w:rFonts w:ascii="Arial" w:hAnsi="Arial" w:cs="Arial"/>
        <w:b/>
        <w:sz w:val="15"/>
      </w:rPr>
      <w:fldChar w:fldCharType="end"/>
    </w:r>
    <w:r w:rsidRPr="00456877">
      <w:rPr>
        <w:rFonts w:ascii="Arial" w:hAnsi="Arial" w:cs="Arial"/>
        <w:color w:val="929292"/>
        <w:sz w:val="15"/>
      </w:rPr>
      <w:t>/</w:t>
    </w:r>
    <w:r w:rsidR="004148AF">
      <w:rPr>
        <w:rFonts w:ascii="Arial" w:hAnsi="Arial" w:cs="Arial"/>
        <w:color w:val="929292"/>
        <w:sz w:val="15"/>
      </w:rPr>
      <w:t>2</w:t>
    </w:r>
  </w:p>
  <w:p w14:paraId="161C262A" w14:textId="77777777" w:rsidR="002E3AB0" w:rsidRDefault="002E3AB0" w:rsidP="0046026F">
    <w:pPr>
      <w:pStyle w:val="Zpat"/>
      <w:spacing w:line="240" w:lineRule="exact"/>
      <w:rPr>
        <w:rFonts w:ascii="Arial" w:hAnsi="Arial" w:cs="Arial"/>
        <w:color w:val="929292"/>
        <w:sz w:val="160"/>
      </w:rPr>
    </w:pPr>
  </w:p>
  <w:p w14:paraId="50F0DC8B" w14:textId="77777777" w:rsidR="002E3AB0" w:rsidRDefault="002E3AB0" w:rsidP="0046026F">
    <w:pPr>
      <w:pStyle w:val="Zpat"/>
      <w:spacing w:line="240" w:lineRule="exact"/>
      <w:rPr>
        <w:rFonts w:ascii="Arial" w:hAnsi="Arial" w:cs="Arial"/>
        <w:color w:val="929292"/>
        <w:sz w:val="32"/>
      </w:rPr>
    </w:pPr>
  </w:p>
  <w:p w14:paraId="43499EAE" w14:textId="77777777" w:rsidR="002E3AB0" w:rsidRPr="0046026F" w:rsidRDefault="002E3AB0" w:rsidP="0046026F">
    <w:pPr>
      <w:pStyle w:val="Zpat"/>
      <w:spacing w:line="240" w:lineRule="exact"/>
      <w:rPr>
        <w:rFonts w:ascii="Arial" w:hAnsi="Arial" w:cs="Arial"/>
        <w:color w:val="929292"/>
        <w:sz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ECBF3" w14:textId="77777777" w:rsidR="004A264D" w:rsidRDefault="004A264D" w:rsidP="0046026F">
      <w:pPr>
        <w:spacing w:after="0" w:line="240" w:lineRule="auto"/>
      </w:pPr>
      <w:r>
        <w:separator/>
      </w:r>
    </w:p>
  </w:footnote>
  <w:footnote w:type="continuationSeparator" w:id="0">
    <w:p w14:paraId="522EF57B" w14:textId="77777777" w:rsidR="004A264D" w:rsidRDefault="004A264D" w:rsidP="00460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8808" w14:textId="77777777" w:rsidR="002E3AB0" w:rsidRDefault="002E3AB0" w:rsidP="00886A4B">
    <w:pPr>
      <w:framePr w:w="9090" w:h="961" w:hRule="exact" w:hSpace="142" w:wrap="notBeside" w:vAnchor="page" w:hAnchor="page" w:x="1659" w:y="1006"/>
      <w:pBdr>
        <w:top w:val="single" w:sz="4" w:space="1" w:color="auto"/>
        <w:bottom w:val="single" w:sz="4" w:space="1" w:color="auto"/>
      </w:pBdr>
      <w:spacing w:before="10" w:after="0" w:line="240" w:lineRule="auto"/>
    </w:pPr>
    <w:r>
      <w:t>Modernizace traťového úseku</w:t>
    </w:r>
  </w:p>
  <w:p w14:paraId="686D7E5F" w14:textId="499BEE87" w:rsidR="002E3AB0" w:rsidRPr="001A281D" w:rsidRDefault="002E3AB0" w:rsidP="00886A4B">
    <w:pPr>
      <w:framePr w:w="9090" w:h="961" w:hRule="exact" w:hSpace="142" w:wrap="notBeside" w:vAnchor="page" w:hAnchor="page" w:x="1659" w:y="1006"/>
      <w:pBdr>
        <w:top w:val="single" w:sz="4" w:space="1" w:color="auto"/>
        <w:bottom w:val="single" w:sz="4" w:space="1" w:color="auto"/>
      </w:pBdr>
      <w:spacing w:before="10" w:after="0" w:line="240" w:lineRule="auto"/>
    </w:pPr>
    <w:r>
      <w:t>Hradec Králové (mimo) – Týniště nad Orlicí (mimo)</w:t>
    </w:r>
  </w:p>
  <w:p w14:paraId="4B9602CA" w14:textId="77777777" w:rsidR="002E3AB0" w:rsidRPr="0046026F" w:rsidRDefault="002E3AB0" w:rsidP="00886A4B">
    <w:pPr>
      <w:framePr w:w="9090" w:h="961" w:hRule="exact" w:hSpace="142" w:wrap="notBeside" w:vAnchor="page" w:hAnchor="page" w:x="1659" w:y="1006"/>
      <w:pBdr>
        <w:top w:val="single" w:sz="4" w:space="1" w:color="auto"/>
        <w:bottom w:val="single" w:sz="4" w:space="1" w:color="auto"/>
      </w:pBdr>
      <w:spacing w:after="0" w:line="240" w:lineRule="auto"/>
      <w:rPr>
        <w:rFonts w:ascii="Calibri" w:hAnsi="Calibri" w:cs="Calibri"/>
        <w:b/>
        <w:sz w:val="24"/>
      </w:rPr>
    </w:pPr>
    <w:r>
      <w:rPr>
        <w:rFonts w:ascii="Calibri" w:hAnsi="Calibri" w:cs="Calibri"/>
        <w:b/>
        <w:sz w:val="24"/>
      </w:rPr>
      <w:t>ZÁMĚR PROJEKTU</w:t>
    </w:r>
    <w:r>
      <w:rPr>
        <w:rFonts w:ascii="Calibri" w:hAnsi="Calibri" w:cs="Calibri"/>
        <w:b/>
        <w:sz w:val="24"/>
      </w:rPr>
      <w:tab/>
    </w:r>
    <w:r>
      <w:rPr>
        <w:rFonts w:ascii="Calibri" w:hAnsi="Calibri" w:cs="Calibri"/>
        <w:b/>
        <w:sz w:val="24"/>
      </w:rPr>
      <w:tab/>
    </w:r>
    <w:r>
      <w:rPr>
        <w:rFonts w:ascii="Calibri" w:hAnsi="Calibri" w:cs="Calibri"/>
        <w:b/>
        <w:sz w:val="24"/>
      </w:rPr>
      <w:tab/>
    </w:r>
  </w:p>
  <w:p w14:paraId="54F5D806" w14:textId="6BF08684" w:rsidR="002E3AB0" w:rsidRDefault="002E3AB0" w:rsidP="0046026F">
    <w:pPr>
      <w:pStyle w:val="Zhlav"/>
      <w:jc w:val="both"/>
    </w:pPr>
    <w:r>
      <w:rPr>
        <w:noProof/>
        <w:lang w:eastAsia="cs-CZ"/>
      </w:rPr>
      <w:drawing>
        <wp:anchor distT="0" distB="0" distL="114300" distR="114300" simplePos="0" relativeHeight="251665408" behindDoc="0" locked="0" layoutInCell="1" allowOverlap="1" wp14:anchorId="58894CA8" wp14:editId="5077FA64">
          <wp:simplePos x="0" y="0"/>
          <wp:positionH relativeFrom="margin">
            <wp:posOffset>3978275</wp:posOffset>
          </wp:positionH>
          <wp:positionV relativeFrom="paragraph">
            <wp:posOffset>556895</wp:posOffset>
          </wp:positionV>
          <wp:extent cx="2209800" cy="552450"/>
          <wp:effectExtent l="0" t="0" r="0" b="0"/>
          <wp:wrapNone/>
          <wp:docPr id="19" name="obrázek 1" descr="Valbek_mail_podpi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Valbek_mail_podpis-01"/>
                  <pic:cNvPicPr/>
                </pic:nvPicPr>
                <pic:blipFill rotWithShape="1">
                  <a:blip r:embed="rId1">
                    <a:extLst>
                      <a:ext uri="{28A0092B-C50C-407E-A947-70E740481C1C}">
                        <a14:useLocalDpi xmlns:a14="http://schemas.microsoft.com/office/drawing/2010/main" val="0"/>
                      </a:ext>
                    </a:extLst>
                  </a:blip>
                  <a:srcRect t="16938" b="21665"/>
                  <a:stretch/>
                </pic:blipFill>
                <pic:spPr bwMode="auto">
                  <a:xfrm>
                    <a:off x="0" y="0"/>
                    <a:ext cx="2209800" cy="552450"/>
                  </a:xfrm>
                  <a:prstGeom prst="rect">
                    <a:avLst/>
                  </a:prstGeom>
                  <a:solidFill>
                    <a:schemeClr val="bg1"/>
                  </a:solid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6026F">
      <w:rPr>
        <w:noProof/>
        <w:lang w:eastAsia="cs-CZ"/>
      </w:rPr>
      <mc:AlternateContent>
        <mc:Choice Requires="wps">
          <w:drawing>
            <wp:anchor distT="0" distB="0" distL="114300" distR="114300" simplePos="0" relativeHeight="251663360" behindDoc="0" locked="0" layoutInCell="1" allowOverlap="1" wp14:anchorId="3C8220DC" wp14:editId="533DF62B">
              <wp:simplePos x="0" y="0"/>
              <wp:positionH relativeFrom="column">
                <wp:posOffset>6216015</wp:posOffset>
              </wp:positionH>
              <wp:positionV relativeFrom="paragraph">
                <wp:posOffset>304165</wp:posOffset>
              </wp:positionV>
              <wp:extent cx="0" cy="9744075"/>
              <wp:effectExtent l="0" t="0" r="19050" b="28575"/>
              <wp:wrapNone/>
              <wp:docPr id="5"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44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44136" id="Line 3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45pt,23.95pt" to="489.45pt,7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jiWvwEAAGoDAAAOAAAAZHJzL2Uyb0RvYy54bWysU8GS0zAMvTPDP3h8p0lLy0Km6R66LJcC&#10;ndnlA1TbSTw4lsd2m/Tvkd20y8KNIQePZUlPT0/K+n7sDTspHzTams9nJWfKCpTatjX/8fz47iNn&#10;IYKVYNCqmp9V4Pebt2/Wg6vUAjs0UnlGIDZUg6t5F6OriiKITvUQZuiUJWeDvodIpm8L6WEg9N4U&#10;i7L8UAzopfMoVAj0+nBx8k3Gbxol4vemCSoyU3PiFvPp83lIZ7FZQ9V6cJ0WEw34BxY9aEtFb1AP&#10;EIEdvf4LqtfCY8AmzgT2BTaNFir3QN3Myz+6eerAqdwLiRPcTabw/2DFt9PeMy1rvuLMQk8j2mmr&#10;2PtlkmZwoaKIrd371JwY7ZPbofgZmMVtB7ZVmeLz2VHePGUUr1KSERwVOAxfUVIMHCNmncbG9wmS&#10;FGBjHsf5Ng41RiYuj4JeP90tl+XdKqNDdU10PsQvCnuWLjU3RDoDw2kXYiIC1TUk1bH4qI3J0zaW&#10;DYS6WqxyQkCjZXKmsODbw9Z4doK0L/mb6r4K83i0MoN1CuTn6R5Bm8udihs7iZH6vyh5QHne+6tI&#10;NNDMclq+tDG/2zn75RfZ/AIAAP//AwBQSwMEFAAGAAgAAAAhAO60QlneAAAACwEAAA8AAABkcnMv&#10;ZG93bnJldi54bWxMj7FOw0AMhnck3uFkJJaqvRBKm4ZcKgRk60IBsbqJSSJyvjR3bQNPjxEDTJbt&#10;T78/Z+vRdupIg28dG7iaRaCIS1e1XBt4eS6mCSgfkCvsHJOBT/Kwzs/PMkwrd+InOm5DrSSEfYoG&#10;mhD6VGtfNmTRz1xPLLt3N1gM0g61rgY8SbjtdBxFC22xZbnQYE/3DZUf24M14ItX2hdfk3ISvV3X&#10;juL9w+YRjbm8GO9uQQUawx8MP/qiDrk47dyBK686A6tlshLUwHwpVYDfwU7ImySeg84z/f+H/BsA&#10;AP//AwBQSwECLQAUAAYACAAAACEAtoM4kv4AAADhAQAAEwAAAAAAAAAAAAAAAAAAAAAAW0NvbnRl&#10;bnRfVHlwZXNdLnhtbFBLAQItABQABgAIAAAAIQA4/SH/1gAAAJQBAAALAAAAAAAAAAAAAAAAAC8B&#10;AABfcmVscy8ucmVsc1BLAQItABQABgAIAAAAIQDFpjiWvwEAAGoDAAAOAAAAAAAAAAAAAAAAAC4C&#10;AABkcnMvZTJvRG9jLnhtbFBLAQItABQABgAIAAAAIQDutEJZ3gAAAAsBAAAPAAAAAAAAAAAAAAAA&#10;ABkEAABkcnMvZG93bnJldi54bWxQSwUGAAAAAAQABADzAAAAJAUAAAAA&#10;"/>
          </w:pict>
        </mc:Fallback>
      </mc:AlternateContent>
    </w:r>
    <w:r w:rsidRPr="0046026F">
      <w:rPr>
        <w:noProof/>
        <w:lang w:eastAsia="cs-CZ"/>
      </w:rPr>
      <mc:AlternateContent>
        <mc:Choice Requires="wps">
          <w:drawing>
            <wp:anchor distT="0" distB="0" distL="114300" distR="114300" simplePos="0" relativeHeight="251660288" behindDoc="0" locked="0" layoutInCell="1" allowOverlap="1" wp14:anchorId="3C9A2C43" wp14:editId="01A0D279">
              <wp:simplePos x="0" y="0"/>
              <wp:positionH relativeFrom="column">
                <wp:posOffset>-375285</wp:posOffset>
              </wp:positionH>
              <wp:positionV relativeFrom="paragraph">
                <wp:posOffset>304165</wp:posOffset>
              </wp:positionV>
              <wp:extent cx="0" cy="9753600"/>
              <wp:effectExtent l="0" t="0" r="19050" b="19050"/>
              <wp:wrapNone/>
              <wp:docPr id="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53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B9D5B" id="Line 2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5pt,23.95pt" to="-29.55pt,7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AzEw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zjBTp&#10;QKJnoTiaLEJreuMK8KjU1obi6Em9mmdNvzukdNUSteeR4tvZQFwWIpJ3IWHjDCTY9V80Ax9y8Dr2&#10;6dTYLkBCB9ApynG+ycFPHtHhkMLp4nH6MEujVAkproHGOv+Z6w4Fo8QSSEdgcnx2PhAhxdUl5FF6&#10;I6SMakuFekCdTqYxwGkpWLgMbs7ud5W06EjCvMQvVgU3925WHxSLYC0nbH2xPRFysCG5VAEPSgE6&#10;F2sYiB+LdLGer+f5KJ/M1qM8revRp02Vj2ab7HFaP9RVVWc/A7UsL1rBGFeB3XU4s/zvxL88k2Gs&#10;buN5a0PyHj32C8he/5F01DLINwzCTrPz1l41hnmMzpe3Ewb+fg/2/Qtf/QIAAP//AwBQSwMEFAAG&#10;AAgAAAAhAGn0VnrfAAAACwEAAA8AAABkcnMvZG93bnJldi54bWxMj8FOwkAQhu8mvsNmTLwQ2AKC&#10;tHZLjNobFxHjdWjHtrE7W7oLVJ/eMR70ODNf/vn+dD3YVp2o941jA9NJBIq4cGXDlYHdSz5egfIB&#10;ucTWMRn4JA/r7PIixaR0Z36m0zZUSkLYJ2igDqFLtPZFTRb9xHXEcnt3vcUgY1/pssezhNtWz6Jo&#10;qS02LB9q7OihpuJje7QGfP5Kh/xrVIyit3nlaHZ43DyhMddXw/0dqEBD+IPhR1/UIROnvTty6VVr&#10;YLyIp4IauLmNQQnwu9gLuVjNY9BZqv93yL4BAAD//wMAUEsBAi0AFAAGAAgAAAAhALaDOJL+AAAA&#10;4QEAABMAAAAAAAAAAAAAAAAAAAAAAFtDb250ZW50X1R5cGVzXS54bWxQSwECLQAUAAYACAAAACEA&#10;OP0h/9YAAACUAQAACwAAAAAAAAAAAAAAAAAvAQAAX3JlbHMvLnJlbHNQSwECLQAUAAYACAAAACEA&#10;foSwMxMCAAApBAAADgAAAAAAAAAAAAAAAAAuAgAAZHJzL2Uyb0RvYy54bWxQSwECLQAUAAYACAAA&#10;ACEAafRWet8AAAALAQAADwAAAAAAAAAAAAAAAABtBAAAZHJzL2Rvd25yZXYueG1sUEsFBgAAAAAE&#10;AAQA8wAAAHkFAAAAAA==&#10;"/>
          </w:pict>
        </mc:Fallback>
      </mc:AlternateContent>
    </w:r>
    <w:r w:rsidRPr="0046026F">
      <w:rPr>
        <w:noProof/>
        <w:lang w:eastAsia="cs-CZ"/>
      </w:rPr>
      <mc:AlternateContent>
        <mc:Choice Requires="wps">
          <w:drawing>
            <wp:anchor distT="0" distB="0" distL="114300" distR="114300" simplePos="0" relativeHeight="251659264" behindDoc="0" locked="0" layoutInCell="1" allowOverlap="1" wp14:anchorId="11B70E0D" wp14:editId="36A2D500">
              <wp:simplePos x="0" y="0"/>
              <wp:positionH relativeFrom="column">
                <wp:posOffset>-378460</wp:posOffset>
              </wp:positionH>
              <wp:positionV relativeFrom="paragraph">
                <wp:posOffset>298450</wp:posOffset>
              </wp:positionV>
              <wp:extent cx="6590030" cy="0"/>
              <wp:effectExtent l="0" t="0" r="20320" b="19050"/>
              <wp:wrapNone/>
              <wp:docPr id="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10B73" id="Line 2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pt,23.5pt" to="489.1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ZRFA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GCnS&#10;gUTPQnE0mYfW9MYVEFGprQ3F0ZN6Nc+afndI6aolas8jxbezgbwsZCTvUsLGGbhg13/RDGLIwevY&#10;p1NjuwAJHUCnKMf5Jgc/eUThcDZdpOkDqEYHX0KKIdFY5z9z3aFglFgC6QhMjs/OByKkGELCPUpv&#10;hJRRbalQX+LFdDKNCU5LwYIzhDm731XSoiMJ8xK/WBV47sOsPigWwVpO2PpqeyLkxYbLpQp4UArQ&#10;uVqXgfixSBfr+Xqej/LJbD3K07oefdpU+Wi2yR6n9UNdVXX2M1DL8qIVjHEV2A3DmeV/J/71mVzG&#10;6jaetzYk79Fjv4Ds8I+ko5ZBvssg7DQ7b+2gMcxjDL6+nTDw93uw71/46hcAAAD//wMAUEsDBBQA&#10;BgAIAAAAIQAG4IRL3gAAAAkBAAAPAAAAZHJzL2Rvd25yZXYueG1sTI9NT8MwDIbvSPyHyEhcpi2l&#10;wD5K0wkBvXFhgLh6jWkrGqdrsq3w6zHiAEfbj14/b74eXacONITWs4GLWQKKuPK25drAy3M5XYIK&#10;Edli55kMfFKAdXF6kmNm/ZGf6LCJtZIQDhkaaGLsM61D1ZDDMPM9sdze/eAwyjjU2g54lHDX6TRJ&#10;5tphy/KhwZ7uGqo+NntnIJSvtCu/JtUkebusPaW7+8cHNOb8bLy9ARVpjH8w/OiLOhTitPV7tkF1&#10;BqbXq7mgBq4W0kmA1WKZgtr+LnSR6/8Nim8AAAD//wMAUEsBAi0AFAAGAAgAAAAhALaDOJL+AAAA&#10;4QEAABMAAAAAAAAAAAAAAAAAAAAAAFtDb250ZW50X1R5cGVzXS54bWxQSwECLQAUAAYACAAAACEA&#10;OP0h/9YAAACUAQAACwAAAAAAAAAAAAAAAAAvAQAAX3JlbHMvLnJlbHNQSwECLQAUAAYACAAAACEA&#10;8iaWURQCAAApBAAADgAAAAAAAAAAAAAAAAAuAgAAZHJzL2Uyb0RvYy54bWxQSwECLQAUAAYACAAA&#10;ACEABuCES94AAAAJAQAADwAAAAAAAAAAAAAAAABuBAAAZHJzL2Rvd25yZXYueG1sUEsFBgAAAAAE&#10;AAQA8wAAAHk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E360E" w14:textId="77777777" w:rsidR="002E3AB0" w:rsidRDefault="002E3AB0" w:rsidP="00241EA7">
    <w:pPr>
      <w:pStyle w:val="TextTZ"/>
      <w:tabs>
        <w:tab w:val="left" w:pos="2552"/>
      </w:tabs>
      <w:spacing w:after="0"/>
      <w:ind w:left="2552" w:hanging="2552"/>
      <w:rPr>
        <w:szCs w:val="22"/>
      </w:rPr>
    </w:pPr>
  </w:p>
  <w:p w14:paraId="235C9B1E" w14:textId="77777777" w:rsidR="002E3AB0" w:rsidRDefault="002E3AB0" w:rsidP="00241EA7">
    <w:pPr>
      <w:pStyle w:val="TextTZ"/>
      <w:tabs>
        <w:tab w:val="left" w:pos="2552"/>
      </w:tabs>
      <w:spacing w:after="0"/>
      <w:ind w:left="2552" w:hanging="2552"/>
      <w:rPr>
        <w:szCs w:val="22"/>
      </w:rPr>
    </w:pPr>
  </w:p>
  <w:p w14:paraId="32B7942F" w14:textId="04C0D15C" w:rsidR="002E3AB0" w:rsidRPr="00E56DB8" w:rsidRDefault="002E3AB0" w:rsidP="00241EA7">
    <w:pPr>
      <w:pStyle w:val="TextTZ"/>
      <w:tabs>
        <w:tab w:val="left" w:pos="2552"/>
      </w:tabs>
      <w:spacing w:after="0"/>
      <w:ind w:left="2552" w:hanging="2552"/>
      <w:rPr>
        <w:szCs w:val="22"/>
      </w:rPr>
    </w:pPr>
    <w:r w:rsidRPr="00E56DB8">
      <w:rPr>
        <w:szCs w:val="22"/>
      </w:rPr>
      <w:t xml:space="preserve">Správa </w:t>
    </w:r>
    <w:r>
      <w:rPr>
        <w:szCs w:val="22"/>
      </w:rPr>
      <w:t>železnic</w:t>
    </w:r>
    <w:r w:rsidRPr="00E56DB8">
      <w:rPr>
        <w:szCs w:val="22"/>
      </w:rPr>
      <w:t>, státní organizace</w:t>
    </w:r>
  </w:p>
  <w:p w14:paraId="47BC9116" w14:textId="77777777" w:rsidR="002E3AB0" w:rsidRPr="00E56DB8" w:rsidRDefault="002E3AB0" w:rsidP="00241EA7">
    <w:pPr>
      <w:pStyle w:val="TextTZ"/>
      <w:tabs>
        <w:tab w:val="left" w:pos="2552"/>
      </w:tabs>
      <w:spacing w:after="0"/>
      <w:ind w:left="2552" w:hanging="2552"/>
      <w:rPr>
        <w:szCs w:val="22"/>
      </w:rPr>
    </w:pPr>
    <w:r w:rsidRPr="00E56DB8">
      <w:rPr>
        <w:szCs w:val="22"/>
      </w:rPr>
      <w:t>Dlážděná 1003/7</w:t>
    </w:r>
  </w:p>
  <w:p w14:paraId="2816D3CF" w14:textId="77777777" w:rsidR="002E3AB0" w:rsidRPr="00E56DB8" w:rsidRDefault="002E3AB0" w:rsidP="00241EA7">
    <w:pPr>
      <w:pStyle w:val="TextTZ"/>
      <w:tabs>
        <w:tab w:val="left" w:pos="2552"/>
      </w:tabs>
      <w:spacing w:after="0"/>
      <w:ind w:left="2552" w:hanging="2552"/>
      <w:rPr>
        <w:szCs w:val="22"/>
      </w:rPr>
    </w:pPr>
    <w:r w:rsidRPr="00E56DB8">
      <w:rPr>
        <w:szCs w:val="22"/>
      </w:rPr>
      <w:t>110 00 Praha 1 - Nové Město</w:t>
    </w:r>
  </w:p>
  <w:p w14:paraId="0EC8655F" w14:textId="77777777" w:rsidR="002E3AB0" w:rsidRPr="00E56DB8" w:rsidRDefault="002E3AB0" w:rsidP="00241EA7">
    <w:pPr>
      <w:pStyle w:val="TextTZ"/>
      <w:tabs>
        <w:tab w:val="left" w:pos="2552"/>
      </w:tabs>
      <w:ind w:left="2552" w:hanging="2552"/>
      <w:rPr>
        <w:szCs w:val="22"/>
      </w:rPr>
    </w:pPr>
    <w:r w:rsidRPr="00E56DB8">
      <w:rPr>
        <w:szCs w:val="22"/>
      </w:rPr>
      <w:t xml:space="preserve">IČ: </w:t>
    </w:r>
    <w:r w:rsidRPr="00E56DB8">
      <w:t>70994234</w:t>
    </w:r>
    <w:r w:rsidRPr="00E56DB8">
      <w:rPr>
        <w:szCs w:val="22"/>
      </w:rPr>
      <w:t>, DIČ: CZ 70994234</w:t>
    </w:r>
  </w:p>
  <w:p w14:paraId="38E5B7B1" w14:textId="77777777" w:rsidR="002E3AB0" w:rsidRDefault="002E3A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C98DD52"/>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0687718"/>
    <w:lvl w:ilvl="0">
      <w:start w:val="1"/>
      <w:numFmt w:val="decimal"/>
      <w:pStyle w:val="slovanseznam"/>
      <w:lvlText w:val="%1."/>
      <w:lvlJc w:val="left"/>
      <w:pPr>
        <w:tabs>
          <w:tab w:val="num" w:pos="360"/>
        </w:tabs>
        <w:ind w:left="360" w:hanging="360"/>
      </w:pPr>
    </w:lvl>
  </w:abstractNum>
  <w:abstractNum w:abstractNumId="2" w15:restartNumberingAfterBreak="0">
    <w:nsid w:val="FFFFFF89"/>
    <w:multiLevelType w:val="singleLevel"/>
    <w:tmpl w:val="9D566114"/>
    <w:lvl w:ilvl="0">
      <w:start w:val="1"/>
      <w:numFmt w:val="bullet"/>
      <w:pStyle w:val="Seznamsodrkami"/>
      <w:lvlText w:val=""/>
      <w:lvlJc w:val="left"/>
      <w:pPr>
        <w:tabs>
          <w:tab w:val="num" w:pos="360"/>
        </w:tabs>
        <w:ind w:left="360" w:hanging="360"/>
      </w:pPr>
      <w:rPr>
        <w:rFonts w:ascii="Symbol" w:hAnsi="Symbol" w:hint="default"/>
      </w:rPr>
    </w:lvl>
  </w:abstractNum>
  <w:abstractNum w:abstractNumId="3" w15:restartNumberingAfterBreak="0">
    <w:nsid w:val="03772D8E"/>
    <w:multiLevelType w:val="hybridMultilevel"/>
    <w:tmpl w:val="FC362C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72028C"/>
    <w:multiLevelType w:val="hybridMultilevel"/>
    <w:tmpl w:val="D04CA526"/>
    <w:lvl w:ilvl="0" w:tplc="FFFFFFFF">
      <w:start w:val="1"/>
      <w:numFmt w:val="decimal"/>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 w15:restartNumberingAfterBreak="0">
    <w:nsid w:val="08EF703E"/>
    <w:multiLevelType w:val="hybridMultilevel"/>
    <w:tmpl w:val="9D4A988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0ADC5908"/>
    <w:multiLevelType w:val="hybridMultilevel"/>
    <w:tmpl w:val="CD1065BE"/>
    <w:lvl w:ilvl="0" w:tplc="E0501A8C">
      <w:numFmt w:val="bullet"/>
      <w:lvlText w:val="-"/>
      <w:lvlJc w:val="left"/>
      <w:pPr>
        <w:ind w:left="1145" w:hanging="360"/>
      </w:pPr>
      <w:rPr>
        <w:rFonts w:ascii="Calibri" w:eastAsia="Times New Roman" w:hAnsi="Calibri" w:cs="Calibri" w:hint="default"/>
      </w:rPr>
    </w:lvl>
    <w:lvl w:ilvl="1" w:tplc="88AA557C">
      <w:numFmt w:val="bullet"/>
      <w:lvlText w:val="•"/>
      <w:lvlJc w:val="left"/>
      <w:pPr>
        <w:ind w:left="1865" w:hanging="360"/>
      </w:pPr>
      <w:rPr>
        <w:rFonts w:ascii="Calibri" w:eastAsia="Times New Roman" w:hAnsi="Calibri" w:cs="Calibri"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0C2069C8"/>
    <w:multiLevelType w:val="hybridMultilevel"/>
    <w:tmpl w:val="EF2855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0F416EE"/>
    <w:multiLevelType w:val="hybridMultilevel"/>
    <w:tmpl w:val="C7F23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2601C3"/>
    <w:multiLevelType w:val="hybridMultilevel"/>
    <w:tmpl w:val="F12CC0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A95FED"/>
    <w:multiLevelType w:val="multilevel"/>
    <w:tmpl w:val="660E82BE"/>
    <w:styleLink w:val="PX"/>
    <w:lvl w:ilvl="0">
      <w:start w:val="1"/>
      <w:numFmt w:val="ordinal"/>
      <w:lvlText w:val="%1"/>
      <w:lvlJc w:val="left"/>
      <w:pPr>
        <w:tabs>
          <w:tab w:val="num" w:pos="425"/>
        </w:tabs>
        <w:ind w:left="425" w:hanging="425"/>
      </w:pPr>
      <w:rPr>
        <w:rFonts w:asciiTheme="minorHAnsi" w:hAnsiTheme="minorHAnsi" w:hint="default"/>
        <w:b/>
        <w:caps/>
        <w:smallCaps w:val="0"/>
        <w:sz w:val="28"/>
      </w:rPr>
    </w:lvl>
    <w:lvl w:ilvl="1">
      <w:start w:val="1"/>
      <w:numFmt w:val="ordinal"/>
      <w:lvlText w:val="%1%2"/>
      <w:lvlJc w:val="left"/>
      <w:pPr>
        <w:tabs>
          <w:tab w:val="num" w:pos="425"/>
        </w:tabs>
        <w:ind w:left="425" w:hanging="425"/>
      </w:pPr>
      <w:rPr>
        <w:rFonts w:hint="default"/>
      </w:rPr>
    </w:lvl>
    <w:lvl w:ilvl="2">
      <w:start w:val="1"/>
      <w:numFmt w:val="ordinal"/>
      <w:lvlText w:val="%2%1%3"/>
      <w:lvlJc w:val="left"/>
      <w:pPr>
        <w:tabs>
          <w:tab w:val="num" w:pos="425"/>
        </w:tabs>
        <w:ind w:left="425" w:hanging="425"/>
      </w:pPr>
      <w:rPr>
        <w:rFonts w:hint="default"/>
      </w:rPr>
    </w:lvl>
    <w:lvl w:ilvl="3">
      <w:start w:val="1"/>
      <w:numFmt w:val="ordinal"/>
      <w:lvlText w:val="%1%2%3%4"/>
      <w:lvlJc w:val="left"/>
      <w:pPr>
        <w:tabs>
          <w:tab w:val="num" w:pos="567"/>
        </w:tabs>
        <w:ind w:left="425" w:hanging="425"/>
      </w:pPr>
      <w:rPr>
        <w:rFonts w:hint="default"/>
      </w:rPr>
    </w:lvl>
    <w:lvl w:ilvl="4">
      <w:start w:val="1"/>
      <w:numFmt w:val="none"/>
      <w:lvlText w:val=""/>
      <w:lvlJc w:val="left"/>
      <w:pPr>
        <w:tabs>
          <w:tab w:val="num" w:pos="425"/>
        </w:tabs>
        <w:ind w:left="425" w:hanging="425"/>
      </w:pPr>
      <w:rPr>
        <w:rFonts w:hint="default"/>
        <w:u w:val="single"/>
      </w:rPr>
    </w:lvl>
    <w:lvl w:ilvl="5">
      <w:start w:val="1"/>
      <w:numFmt w:val="none"/>
      <w:lvlText w:val=""/>
      <w:lvlJc w:val="left"/>
      <w:pPr>
        <w:tabs>
          <w:tab w:val="num" w:pos="425"/>
        </w:tabs>
        <w:ind w:left="425"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3BE2625"/>
    <w:multiLevelType w:val="hybridMultilevel"/>
    <w:tmpl w:val="01D0E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523714"/>
    <w:multiLevelType w:val="hybridMultilevel"/>
    <w:tmpl w:val="4F8E6C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A531D9"/>
    <w:multiLevelType w:val="hybridMultilevel"/>
    <w:tmpl w:val="6FA0C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8BA4483"/>
    <w:multiLevelType w:val="hybridMultilevel"/>
    <w:tmpl w:val="9CA86E52"/>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5" w15:restartNumberingAfterBreak="0">
    <w:nsid w:val="192E21A2"/>
    <w:multiLevelType w:val="multilevel"/>
    <w:tmpl w:val="BF907A96"/>
    <w:lvl w:ilvl="0">
      <w:start w:val="1"/>
      <w:numFmt w:val="decimal"/>
      <w:pStyle w:val="Hlavnnadpis"/>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A4C10F6"/>
    <w:multiLevelType w:val="hybridMultilevel"/>
    <w:tmpl w:val="BBD8BE4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6610758"/>
    <w:multiLevelType w:val="hybridMultilevel"/>
    <w:tmpl w:val="D29061A0"/>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9" w15:restartNumberingAfterBreak="0">
    <w:nsid w:val="271D37AB"/>
    <w:multiLevelType w:val="hybridMultilevel"/>
    <w:tmpl w:val="B3A8A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9F036C"/>
    <w:multiLevelType w:val="multilevel"/>
    <w:tmpl w:val="8FF2C386"/>
    <w:lvl w:ilvl="0">
      <w:start w:val="1"/>
      <w:numFmt w:val="ordinal"/>
      <w:pStyle w:val="Nadpis1"/>
      <w:lvlText w:val="%1"/>
      <w:lvlJc w:val="left"/>
      <w:pPr>
        <w:tabs>
          <w:tab w:val="num" w:pos="425"/>
        </w:tabs>
        <w:ind w:left="425" w:hanging="425"/>
      </w:pPr>
      <w:rPr>
        <w:rFonts w:asciiTheme="minorHAnsi" w:hAnsiTheme="minorHAnsi" w:hint="default"/>
        <w:b/>
        <w:caps/>
        <w:smallCaps w:val="0"/>
        <w:sz w:val="28"/>
      </w:rPr>
    </w:lvl>
    <w:lvl w:ilvl="1">
      <w:start w:val="1"/>
      <w:numFmt w:val="ordinal"/>
      <w:pStyle w:val="Nadpis2"/>
      <w:lvlText w:val="%1%2"/>
      <w:lvlJc w:val="left"/>
      <w:pPr>
        <w:tabs>
          <w:tab w:val="num" w:pos="9498"/>
        </w:tabs>
        <w:ind w:left="9498" w:hanging="425"/>
      </w:pPr>
      <w:rPr>
        <w:rFonts w:hint="default"/>
      </w:rPr>
    </w:lvl>
    <w:lvl w:ilvl="2">
      <w:start w:val="1"/>
      <w:numFmt w:val="ordinal"/>
      <w:pStyle w:val="Nadpis3"/>
      <w:lvlText w:val="%1%2%3"/>
      <w:lvlJc w:val="left"/>
      <w:pPr>
        <w:tabs>
          <w:tab w:val="num" w:pos="425"/>
        </w:tabs>
        <w:ind w:left="425" w:hanging="425"/>
      </w:pPr>
      <w:rPr>
        <w:rFonts w:hint="default"/>
      </w:rPr>
    </w:lvl>
    <w:lvl w:ilvl="3">
      <w:start w:val="1"/>
      <w:numFmt w:val="ordinal"/>
      <w:lvlText w:val="%1%2%3%4"/>
      <w:lvlJc w:val="left"/>
      <w:pPr>
        <w:tabs>
          <w:tab w:val="num" w:pos="567"/>
        </w:tabs>
        <w:ind w:left="425" w:hanging="425"/>
      </w:pPr>
      <w:rPr>
        <w:rFonts w:hint="default"/>
      </w:rPr>
    </w:lvl>
    <w:lvl w:ilvl="4">
      <w:start w:val="1"/>
      <w:numFmt w:val="none"/>
      <w:lvlText w:val=""/>
      <w:lvlJc w:val="left"/>
      <w:pPr>
        <w:tabs>
          <w:tab w:val="num" w:pos="425"/>
        </w:tabs>
        <w:ind w:left="425" w:hanging="425"/>
      </w:pPr>
      <w:rPr>
        <w:rFonts w:hint="default"/>
        <w:u w:val="single"/>
      </w:rPr>
    </w:lvl>
    <w:lvl w:ilvl="5">
      <w:start w:val="1"/>
      <w:numFmt w:val="none"/>
      <w:lvlText w:val=""/>
      <w:lvlJc w:val="left"/>
      <w:pPr>
        <w:tabs>
          <w:tab w:val="num" w:pos="425"/>
        </w:tabs>
        <w:ind w:left="425"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9C367F2"/>
    <w:multiLevelType w:val="multilevel"/>
    <w:tmpl w:val="A56C88E8"/>
    <w:lvl w:ilvl="0">
      <w:start w:val="1"/>
      <w:numFmt w:val="decimal"/>
      <w:pStyle w:val="lennD1"/>
      <w:lvlText w:val="D.%1"/>
      <w:lvlJc w:val="left"/>
      <w:pPr>
        <w:ind w:left="786" w:hanging="786"/>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nnD2"/>
      <w:lvlText w:val="D.%1.%2."/>
      <w:lvlJc w:val="left"/>
      <w:pPr>
        <w:ind w:left="792" w:hanging="432"/>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B076DD1"/>
    <w:multiLevelType w:val="multilevel"/>
    <w:tmpl w:val="798C70C4"/>
    <w:lvl w:ilvl="0">
      <w:start w:val="1"/>
      <w:numFmt w:val="decimal"/>
      <w:pStyle w:val="Nadpis10"/>
      <w:lvlText w:val="%1."/>
      <w:lvlJc w:val="left"/>
      <w:pPr>
        <w:tabs>
          <w:tab w:val="num" w:pos="360"/>
        </w:tabs>
        <w:ind w:left="340" w:hanging="340"/>
      </w:pPr>
      <w:rPr>
        <w:rFonts w:ascii="Arial" w:hAnsi="Arial" w:cs="Arial" w:hint="default"/>
      </w:rPr>
    </w:lvl>
    <w:lvl w:ilvl="1">
      <w:start w:val="1"/>
      <w:numFmt w:val="decimal"/>
      <w:pStyle w:val="Nadpis20"/>
      <w:lvlText w:val="%1.%2."/>
      <w:lvlJc w:val="left"/>
      <w:pPr>
        <w:tabs>
          <w:tab w:val="num" w:pos="862"/>
        </w:tabs>
        <w:ind w:left="482" w:hanging="34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0"/>
      <w:lvlText w:val="%1.%2.%3."/>
      <w:lvlJc w:val="left"/>
      <w:pPr>
        <w:tabs>
          <w:tab w:val="num" w:pos="720"/>
        </w:tabs>
        <w:ind w:left="340" w:hanging="340"/>
      </w:pPr>
      <w:rPr>
        <w:rFonts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2C8F2370"/>
    <w:multiLevelType w:val="hybridMultilevel"/>
    <w:tmpl w:val="8488F5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D042099"/>
    <w:multiLevelType w:val="hybridMultilevel"/>
    <w:tmpl w:val="6FEAF10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15:restartNumberingAfterBreak="0">
    <w:nsid w:val="2F8C41E0"/>
    <w:multiLevelType w:val="hybridMultilevel"/>
    <w:tmpl w:val="0564134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6" w15:restartNumberingAfterBreak="0">
    <w:nsid w:val="31431CB8"/>
    <w:multiLevelType w:val="hybridMultilevel"/>
    <w:tmpl w:val="D04CA526"/>
    <w:lvl w:ilvl="0" w:tplc="FFFFFFFF">
      <w:start w:val="1"/>
      <w:numFmt w:val="decimal"/>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7" w15:restartNumberingAfterBreak="0">
    <w:nsid w:val="31B70881"/>
    <w:multiLevelType w:val="hybridMultilevel"/>
    <w:tmpl w:val="D9288D9A"/>
    <w:lvl w:ilvl="0" w:tplc="F81860FC">
      <w:start w:val="1"/>
      <w:numFmt w:val="decimal"/>
      <w:pStyle w:val="Podnadpis1"/>
      <w:lvlText w:val="B.2.%1"/>
      <w:lvlJc w:val="left"/>
      <w:pPr>
        <w:ind w:left="2062"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3726A10"/>
    <w:multiLevelType w:val="hybridMultilevel"/>
    <w:tmpl w:val="B39CF74E"/>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9" w15:restartNumberingAfterBreak="0">
    <w:nsid w:val="33A32A4D"/>
    <w:multiLevelType w:val="hybridMultilevel"/>
    <w:tmpl w:val="11D67C7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0" w15:restartNumberingAfterBreak="0">
    <w:nsid w:val="36A81248"/>
    <w:multiLevelType w:val="hybridMultilevel"/>
    <w:tmpl w:val="C51A0E5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1" w15:restartNumberingAfterBreak="0">
    <w:nsid w:val="39CA334C"/>
    <w:multiLevelType w:val="hybridMultilevel"/>
    <w:tmpl w:val="4D46CAD4"/>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15:restartNumberingAfterBreak="0">
    <w:nsid w:val="3C930371"/>
    <w:multiLevelType w:val="multilevel"/>
    <w:tmpl w:val="B74456A6"/>
    <w:lvl w:ilvl="0">
      <w:start w:val="1"/>
      <w:numFmt w:val="decimal"/>
      <w:pStyle w:val="PruvZpravhlavn"/>
      <w:lvlText w:val="B.%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FD2126B"/>
    <w:multiLevelType w:val="hybridMultilevel"/>
    <w:tmpl w:val="3F4E1DC6"/>
    <w:lvl w:ilvl="0" w:tplc="6B28357C">
      <w:start w:val="500"/>
      <w:numFmt w:val="bullet"/>
      <w:lvlText w:val="-"/>
      <w:lvlJc w:val="left"/>
      <w:pPr>
        <w:ind w:left="1068" w:hanging="360"/>
      </w:pPr>
      <w:rPr>
        <w:rFonts w:ascii="Verdana" w:eastAsiaTheme="minorHAnsi" w:hAnsi="Verdana"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3F1DB1"/>
    <w:multiLevelType w:val="hybridMultilevel"/>
    <w:tmpl w:val="472239D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ADAE7068">
      <w:numFmt w:val="bullet"/>
      <w:lvlText w:val="-"/>
      <w:lvlJc w:val="left"/>
      <w:pPr>
        <w:ind w:left="2160" w:hanging="360"/>
      </w:pPr>
      <w:rPr>
        <w:rFonts w:ascii="Arial" w:eastAsiaTheme="minorHAnsi"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36B312C"/>
    <w:multiLevelType w:val="hybridMultilevel"/>
    <w:tmpl w:val="5DAAC6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38343E2"/>
    <w:multiLevelType w:val="hybridMultilevel"/>
    <w:tmpl w:val="D04CA526"/>
    <w:lvl w:ilvl="0" w:tplc="FFFFFFFF">
      <w:start w:val="1"/>
      <w:numFmt w:val="decimal"/>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8" w15:restartNumberingAfterBreak="0">
    <w:nsid w:val="45A0552C"/>
    <w:multiLevelType w:val="hybridMultilevel"/>
    <w:tmpl w:val="8B582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729248D"/>
    <w:multiLevelType w:val="hybridMultilevel"/>
    <w:tmpl w:val="B75616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A0867F6"/>
    <w:multiLevelType w:val="hybridMultilevel"/>
    <w:tmpl w:val="68E0C644"/>
    <w:lvl w:ilvl="0" w:tplc="B0844B6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CD2484D"/>
    <w:multiLevelType w:val="hybridMultilevel"/>
    <w:tmpl w:val="E034BB1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2" w15:restartNumberingAfterBreak="0">
    <w:nsid w:val="4E3D52C5"/>
    <w:multiLevelType w:val="hybridMultilevel"/>
    <w:tmpl w:val="C6867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43B3079"/>
    <w:multiLevelType w:val="hybridMultilevel"/>
    <w:tmpl w:val="945C2EE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4" w15:restartNumberingAfterBreak="0">
    <w:nsid w:val="58237456"/>
    <w:multiLevelType w:val="hybridMultilevel"/>
    <w:tmpl w:val="0554BBEE"/>
    <w:lvl w:ilvl="0" w:tplc="363E32D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5B1326B1"/>
    <w:multiLevelType w:val="hybridMultilevel"/>
    <w:tmpl w:val="267478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D11272B"/>
    <w:multiLevelType w:val="hybridMultilevel"/>
    <w:tmpl w:val="F92A4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325EBF30">
      <w:numFmt w:val="bullet"/>
      <w:lvlText w:val="-"/>
      <w:lvlJc w:val="left"/>
      <w:pPr>
        <w:ind w:left="2160" w:hanging="360"/>
      </w:pPr>
      <w:rPr>
        <w:rFonts w:ascii="Calibri" w:eastAsiaTheme="minorHAnsi"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DD91FC9"/>
    <w:multiLevelType w:val="hybridMultilevel"/>
    <w:tmpl w:val="851268B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8" w15:restartNumberingAfterBreak="0">
    <w:nsid w:val="612E7C21"/>
    <w:multiLevelType w:val="hybridMultilevel"/>
    <w:tmpl w:val="C74054A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9" w15:restartNumberingAfterBreak="0">
    <w:nsid w:val="649F6E29"/>
    <w:multiLevelType w:val="hybridMultilevel"/>
    <w:tmpl w:val="D04CA52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0" w15:restartNumberingAfterBreak="0">
    <w:nsid w:val="66EC3C7E"/>
    <w:multiLevelType w:val="hybridMultilevel"/>
    <w:tmpl w:val="EA0A244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1" w15:restartNumberingAfterBreak="0">
    <w:nsid w:val="678C2B06"/>
    <w:multiLevelType w:val="hybridMultilevel"/>
    <w:tmpl w:val="58807DFE"/>
    <w:lvl w:ilvl="0" w:tplc="0405000F">
      <w:start w:val="1"/>
      <w:numFmt w:val="decimal"/>
      <w:lvlText w:val="%1."/>
      <w:lvlJc w:val="left"/>
      <w:pPr>
        <w:ind w:left="720" w:hanging="360"/>
      </w:pPr>
    </w:lvl>
    <w:lvl w:ilvl="1" w:tplc="A62432D2">
      <w:start w:val="1"/>
      <w:numFmt w:val="bullet"/>
      <w:lvlText w:val="­"/>
      <w:lvlJc w:val="left"/>
      <w:pPr>
        <w:ind w:left="1440" w:hanging="360"/>
      </w:pPr>
      <w:rPr>
        <w:rFonts w:ascii="Courier New" w:hAnsi="Courier New"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95C3E6F"/>
    <w:multiLevelType w:val="hybridMultilevel"/>
    <w:tmpl w:val="B5D6696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3" w15:restartNumberingAfterBreak="0">
    <w:nsid w:val="6C181EB8"/>
    <w:multiLevelType w:val="hybridMultilevel"/>
    <w:tmpl w:val="66986858"/>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4" w15:restartNumberingAfterBreak="0">
    <w:nsid w:val="6DD72486"/>
    <w:multiLevelType w:val="hybridMultilevel"/>
    <w:tmpl w:val="C034058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5" w15:restartNumberingAfterBreak="0">
    <w:nsid w:val="6E5B5541"/>
    <w:multiLevelType w:val="hybridMultilevel"/>
    <w:tmpl w:val="C42074D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6" w15:restartNumberingAfterBreak="0">
    <w:nsid w:val="700947D0"/>
    <w:multiLevelType w:val="hybridMultilevel"/>
    <w:tmpl w:val="7C36C0C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7" w15:restartNumberingAfterBreak="0">
    <w:nsid w:val="7AD21767"/>
    <w:multiLevelType w:val="hybridMultilevel"/>
    <w:tmpl w:val="F49E131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8" w15:restartNumberingAfterBreak="0">
    <w:nsid w:val="7D0B7251"/>
    <w:multiLevelType w:val="hybridMultilevel"/>
    <w:tmpl w:val="94842120"/>
    <w:lvl w:ilvl="0" w:tplc="D97E300C">
      <w:start w:val="24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11190767">
    <w:abstractNumId w:val="17"/>
  </w:num>
  <w:num w:numId="2" w16cid:durableId="1158611703">
    <w:abstractNumId w:val="15"/>
  </w:num>
  <w:num w:numId="3" w16cid:durableId="661084231">
    <w:abstractNumId w:val="10"/>
  </w:num>
  <w:num w:numId="4" w16cid:durableId="715275928">
    <w:abstractNumId w:val="20"/>
  </w:num>
  <w:num w:numId="5" w16cid:durableId="1075972298">
    <w:abstractNumId w:val="34"/>
  </w:num>
  <w:num w:numId="6" w16cid:durableId="1767458853">
    <w:abstractNumId w:val="22"/>
  </w:num>
  <w:num w:numId="7" w16cid:durableId="444038336">
    <w:abstractNumId w:val="0"/>
  </w:num>
  <w:num w:numId="8" w16cid:durableId="1079213078">
    <w:abstractNumId w:val="2"/>
  </w:num>
  <w:num w:numId="9" w16cid:durableId="1659727410">
    <w:abstractNumId w:val="1"/>
  </w:num>
  <w:num w:numId="10" w16cid:durableId="1625118276">
    <w:abstractNumId w:val="32"/>
  </w:num>
  <w:num w:numId="11" w16cid:durableId="886574967">
    <w:abstractNumId w:val="27"/>
  </w:num>
  <w:num w:numId="12" w16cid:durableId="1633974440">
    <w:abstractNumId w:val="3"/>
  </w:num>
  <w:num w:numId="13" w16cid:durableId="885261435">
    <w:abstractNumId w:val="12"/>
  </w:num>
  <w:num w:numId="14" w16cid:durableId="1656764804">
    <w:abstractNumId w:val="42"/>
  </w:num>
  <w:num w:numId="15" w16cid:durableId="592858197">
    <w:abstractNumId w:val="39"/>
  </w:num>
  <w:num w:numId="16" w16cid:durableId="2091778383">
    <w:abstractNumId w:val="21"/>
  </w:num>
  <w:num w:numId="17" w16cid:durableId="1807359072">
    <w:abstractNumId w:val="45"/>
  </w:num>
  <w:num w:numId="18" w16cid:durableId="342518907">
    <w:abstractNumId w:val="29"/>
  </w:num>
  <w:num w:numId="19" w16cid:durableId="1512137802">
    <w:abstractNumId w:val="48"/>
  </w:num>
  <w:num w:numId="20" w16cid:durableId="1367677366">
    <w:abstractNumId w:val="14"/>
  </w:num>
  <w:num w:numId="21" w16cid:durableId="1003387981">
    <w:abstractNumId w:val="9"/>
  </w:num>
  <w:num w:numId="22" w16cid:durableId="1268931719">
    <w:abstractNumId w:val="44"/>
  </w:num>
  <w:num w:numId="23" w16cid:durableId="361519475">
    <w:abstractNumId w:val="52"/>
  </w:num>
  <w:num w:numId="24" w16cid:durableId="834536016">
    <w:abstractNumId w:val="23"/>
  </w:num>
  <w:num w:numId="25" w16cid:durableId="560529487">
    <w:abstractNumId w:val="19"/>
  </w:num>
  <w:num w:numId="26" w16cid:durableId="1924535170">
    <w:abstractNumId w:val="51"/>
  </w:num>
  <w:num w:numId="27" w16cid:durableId="992177462">
    <w:abstractNumId w:val="55"/>
  </w:num>
  <w:num w:numId="28" w16cid:durableId="1665862322">
    <w:abstractNumId w:val="25"/>
  </w:num>
  <w:num w:numId="29" w16cid:durableId="400106553">
    <w:abstractNumId w:val="50"/>
  </w:num>
  <w:num w:numId="30" w16cid:durableId="896938264">
    <w:abstractNumId w:val="5"/>
  </w:num>
  <w:num w:numId="31" w16cid:durableId="976836105">
    <w:abstractNumId w:val="30"/>
  </w:num>
  <w:num w:numId="32" w16cid:durableId="1713580641">
    <w:abstractNumId w:val="35"/>
  </w:num>
  <w:num w:numId="33" w16cid:durableId="2110393674">
    <w:abstractNumId w:val="46"/>
  </w:num>
  <w:num w:numId="34" w16cid:durableId="1875271127">
    <w:abstractNumId w:val="40"/>
  </w:num>
  <w:num w:numId="35" w16cid:durableId="2087024762">
    <w:abstractNumId w:val="43"/>
  </w:num>
  <w:num w:numId="36" w16cid:durableId="519007785">
    <w:abstractNumId w:val="11"/>
  </w:num>
  <w:num w:numId="37" w16cid:durableId="623971844">
    <w:abstractNumId w:val="6"/>
  </w:num>
  <w:num w:numId="38" w16cid:durableId="70742588">
    <w:abstractNumId w:val="7"/>
  </w:num>
  <w:num w:numId="39" w16cid:durableId="1179539385">
    <w:abstractNumId w:val="13"/>
  </w:num>
  <w:num w:numId="40" w16cid:durableId="2147237468">
    <w:abstractNumId w:val="8"/>
  </w:num>
  <w:num w:numId="41" w16cid:durableId="1783187632">
    <w:abstractNumId w:val="24"/>
  </w:num>
  <w:num w:numId="42" w16cid:durableId="318268800">
    <w:abstractNumId w:val="41"/>
  </w:num>
  <w:num w:numId="43" w16cid:durableId="935135848">
    <w:abstractNumId w:val="16"/>
  </w:num>
  <w:num w:numId="44" w16cid:durableId="1175002020">
    <w:abstractNumId w:val="57"/>
  </w:num>
  <w:num w:numId="45" w16cid:durableId="1896307281">
    <w:abstractNumId w:val="31"/>
  </w:num>
  <w:num w:numId="46" w16cid:durableId="940066480">
    <w:abstractNumId w:val="53"/>
  </w:num>
  <w:num w:numId="47" w16cid:durableId="1939171034">
    <w:abstractNumId w:val="28"/>
  </w:num>
  <w:num w:numId="48" w16cid:durableId="1501890902">
    <w:abstractNumId w:val="54"/>
  </w:num>
  <w:num w:numId="49" w16cid:durableId="1845900516">
    <w:abstractNumId w:val="47"/>
  </w:num>
  <w:num w:numId="50" w16cid:durableId="2017878801">
    <w:abstractNumId w:val="56"/>
  </w:num>
  <w:num w:numId="51" w16cid:durableId="1367101416">
    <w:abstractNumId w:val="18"/>
  </w:num>
  <w:num w:numId="52" w16cid:durableId="1415317369">
    <w:abstractNumId w:val="38"/>
  </w:num>
  <w:num w:numId="53" w16cid:durableId="1008752446">
    <w:abstractNumId w:val="58"/>
  </w:num>
  <w:num w:numId="54" w16cid:durableId="395980778">
    <w:abstractNumId w:val="36"/>
  </w:num>
  <w:num w:numId="55" w16cid:durableId="644747738">
    <w:abstractNumId w:val="33"/>
  </w:num>
  <w:num w:numId="56" w16cid:durableId="691800673">
    <w:abstractNumId w:val="49"/>
  </w:num>
  <w:num w:numId="57" w16cid:durableId="2006785027">
    <w:abstractNumId w:val="26"/>
  </w:num>
  <w:num w:numId="58" w16cid:durableId="3560835">
    <w:abstractNumId w:val="37"/>
  </w:num>
  <w:num w:numId="59" w16cid:durableId="1945726911">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E5B"/>
    <w:rsid w:val="00000079"/>
    <w:rsid w:val="00000480"/>
    <w:rsid w:val="000032D1"/>
    <w:rsid w:val="000043B5"/>
    <w:rsid w:val="00004BC1"/>
    <w:rsid w:val="0000787C"/>
    <w:rsid w:val="00007E74"/>
    <w:rsid w:val="00010722"/>
    <w:rsid w:val="0001079A"/>
    <w:rsid w:val="00011D25"/>
    <w:rsid w:val="000124F7"/>
    <w:rsid w:val="00014D86"/>
    <w:rsid w:val="00017A82"/>
    <w:rsid w:val="00021752"/>
    <w:rsid w:val="00022BA6"/>
    <w:rsid w:val="00023290"/>
    <w:rsid w:val="0002370A"/>
    <w:rsid w:val="00023D46"/>
    <w:rsid w:val="00024828"/>
    <w:rsid w:val="00024C0B"/>
    <w:rsid w:val="00025BCD"/>
    <w:rsid w:val="00025C89"/>
    <w:rsid w:val="000274E5"/>
    <w:rsid w:val="000319F9"/>
    <w:rsid w:val="00032692"/>
    <w:rsid w:val="000330BC"/>
    <w:rsid w:val="000337FE"/>
    <w:rsid w:val="00033C43"/>
    <w:rsid w:val="000341C8"/>
    <w:rsid w:val="00034A21"/>
    <w:rsid w:val="00035FC2"/>
    <w:rsid w:val="0004068C"/>
    <w:rsid w:val="00042229"/>
    <w:rsid w:val="0004497D"/>
    <w:rsid w:val="00045715"/>
    <w:rsid w:val="00045F2C"/>
    <w:rsid w:val="00051D5A"/>
    <w:rsid w:val="00051F7E"/>
    <w:rsid w:val="000527EE"/>
    <w:rsid w:val="0005754D"/>
    <w:rsid w:val="000612E2"/>
    <w:rsid w:val="000617C2"/>
    <w:rsid w:val="00062E5C"/>
    <w:rsid w:val="00064446"/>
    <w:rsid w:val="000657F1"/>
    <w:rsid w:val="00065E1C"/>
    <w:rsid w:val="0006756B"/>
    <w:rsid w:val="000701A9"/>
    <w:rsid w:val="00071370"/>
    <w:rsid w:val="000725FA"/>
    <w:rsid w:val="000763F1"/>
    <w:rsid w:val="00076DEF"/>
    <w:rsid w:val="00081131"/>
    <w:rsid w:val="000836F4"/>
    <w:rsid w:val="0008455E"/>
    <w:rsid w:val="00086AB3"/>
    <w:rsid w:val="00087364"/>
    <w:rsid w:val="00090683"/>
    <w:rsid w:val="000913E5"/>
    <w:rsid w:val="00091506"/>
    <w:rsid w:val="000915CB"/>
    <w:rsid w:val="0009248F"/>
    <w:rsid w:val="0009489B"/>
    <w:rsid w:val="000A04AF"/>
    <w:rsid w:val="000A0601"/>
    <w:rsid w:val="000A0AA4"/>
    <w:rsid w:val="000A19EC"/>
    <w:rsid w:val="000A3A89"/>
    <w:rsid w:val="000A3B6A"/>
    <w:rsid w:val="000A6014"/>
    <w:rsid w:val="000A6628"/>
    <w:rsid w:val="000B1B3F"/>
    <w:rsid w:val="000B1D4F"/>
    <w:rsid w:val="000B2864"/>
    <w:rsid w:val="000B3729"/>
    <w:rsid w:val="000B42BA"/>
    <w:rsid w:val="000B5FB0"/>
    <w:rsid w:val="000B7185"/>
    <w:rsid w:val="000C30BA"/>
    <w:rsid w:val="000C3CAA"/>
    <w:rsid w:val="000C4D22"/>
    <w:rsid w:val="000C6E2A"/>
    <w:rsid w:val="000C77F8"/>
    <w:rsid w:val="000D2943"/>
    <w:rsid w:val="000D3AAB"/>
    <w:rsid w:val="000D40E5"/>
    <w:rsid w:val="000D41EE"/>
    <w:rsid w:val="000D42F6"/>
    <w:rsid w:val="000D43BA"/>
    <w:rsid w:val="000D551F"/>
    <w:rsid w:val="000D5AF9"/>
    <w:rsid w:val="000D5DC6"/>
    <w:rsid w:val="000D6E3D"/>
    <w:rsid w:val="000D7FA4"/>
    <w:rsid w:val="000E0669"/>
    <w:rsid w:val="000E1977"/>
    <w:rsid w:val="000E2DA4"/>
    <w:rsid w:val="000E322F"/>
    <w:rsid w:val="000E3FC1"/>
    <w:rsid w:val="000E5CF3"/>
    <w:rsid w:val="000E5D36"/>
    <w:rsid w:val="000E5FD3"/>
    <w:rsid w:val="000F09BE"/>
    <w:rsid w:val="000F40BE"/>
    <w:rsid w:val="000F507B"/>
    <w:rsid w:val="000F6560"/>
    <w:rsid w:val="000F6957"/>
    <w:rsid w:val="000F6B27"/>
    <w:rsid w:val="0010067B"/>
    <w:rsid w:val="00100DC4"/>
    <w:rsid w:val="0010190B"/>
    <w:rsid w:val="00101E24"/>
    <w:rsid w:val="00104AD3"/>
    <w:rsid w:val="00104FE5"/>
    <w:rsid w:val="001053E1"/>
    <w:rsid w:val="0010547A"/>
    <w:rsid w:val="00106040"/>
    <w:rsid w:val="00106B8F"/>
    <w:rsid w:val="001076F0"/>
    <w:rsid w:val="00107EB4"/>
    <w:rsid w:val="00107F52"/>
    <w:rsid w:val="001105CC"/>
    <w:rsid w:val="001134BB"/>
    <w:rsid w:val="00121D82"/>
    <w:rsid w:val="00122EB8"/>
    <w:rsid w:val="00123B90"/>
    <w:rsid w:val="00124A8E"/>
    <w:rsid w:val="00125DAA"/>
    <w:rsid w:val="001268F3"/>
    <w:rsid w:val="00127238"/>
    <w:rsid w:val="00131434"/>
    <w:rsid w:val="00131F82"/>
    <w:rsid w:val="00133FCD"/>
    <w:rsid w:val="0013431E"/>
    <w:rsid w:val="00135DC6"/>
    <w:rsid w:val="001405A8"/>
    <w:rsid w:val="00141737"/>
    <w:rsid w:val="00141AB8"/>
    <w:rsid w:val="00141E04"/>
    <w:rsid w:val="00142254"/>
    <w:rsid w:val="00142330"/>
    <w:rsid w:val="001462CC"/>
    <w:rsid w:val="001477AA"/>
    <w:rsid w:val="00151FB9"/>
    <w:rsid w:val="00152F02"/>
    <w:rsid w:val="0015361A"/>
    <w:rsid w:val="00153BA2"/>
    <w:rsid w:val="00154A87"/>
    <w:rsid w:val="00154CA3"/>
    <w:rsid w:val="001554B3"/>
    <w:rsid w:val="00155A44"/>
    <w:rsid w:val="00155F3D"/>
    <w:rsid w:val="00156C06"/>
    <w:rsid w:val="00161F37"/>
    <w:rsid w:val="001626B3"/>
    <w:rsid w:val="0016323D"/>
    <w:rsid w:val="00163677"/>
    <w:rsid w:val="00164261"/>
    <w:rsid w:val="00170B16"/>
    <w:rsid w:val="00170C4D"/>
    <w:rsid w:val="001721F1"/>
    <w:rsid w:val="00172C3D"/>
    <w:rsid w:val="00173945"/>
    <w:rsid w:val="001747ED"/>
    <w:rsid w:val="00177437"/>
    <w:rsid w:val="0017789D"/>
    <w:rsid w:val="00177D8B"/>
    <w:rsid w:val="001802A0"/>
    <w:rsid w:val="00180654"/>
    <w:rsid w:val="00184974"/>
    <w:rsid w:val="00185A2A"/>
    <w:rsid w:val="00187064"/>
    <w:rsid w:val="0018718F"/>
    <w:rsid w:val="0019003F"/>
    <w:rsid w:val="00190417"/>
    <w:rsid w:val="001924E4"/>
    <w:rsid w:val="00196D03"/>
    <w:rsid w:val="00196E6C"/>
    <w:rsid w:val="001A0BC3"/>
    <w:rsid w:val="001A10F7"/>
    <w:rsid w:val="001A276C"/>
    <w:rsid w:val="001A281D"/>
    <w:rsid w:val="001A40EA"/>
    <w:rsid w:val="001A5F3D"/>
    <w:rsid w:val="001A7680"/>
    <w:rsid w:val="001B3867"/>
    <w:rsid w:val="001B3A5D"/>
    <w:rsid w:val="001B4593"/>
    <w:rsid w:val="001B6188"/>
    <w:rsid w:val="001B715F"/>
    <w:rsid w:val="001C04B0"/>
    <w:rsid w:val="001C0519"/>
    <w:rsid w:val="001C09BF"/>
    <w:rsid w:val="001C0B2B"/>
    <w:rsid w:val="001C2174"/>
    <w:rsid w:val="001C318C"/>
    <w:rsid w:val="001C4CFD"/>
    <w:rsid w:val="001C4D82"/>
    <w:rsid w:val="001C65CE"/>
    <w:rsid w:val="001D262E"/>
    <w:rsid w:val="001D2A6E"/>
    <w:rsid w:val="001D3329"/>
    <w:rsid w:val="001D50BD"/>
    <w:rsid w:val="001D5100"/>
    <w:rsid w:val="001D7145"/>
    <w:rsid w:val="001D741D"/>
    <w:rsid w:val="001D7C07"/>
    <w:rsid w:val="001D7E39"/>
    <w:rsid w:val="001E1570"/>
    <w:rsid w:val="001E2649"/>
    <w:rsid w:val="001E517E"/>
    <w:rsid w:val="001E65F5"/>
    <w:rsid w:val="001E6D6B"/>
    <w:rsid w:val="001F0C77"/>
    <w:rsid w:val="001F0FFC"/>
    <w:rsid w:val="001F18FE"/>
    <w:rsid w:val="001F1BC9"/>
    <w:rsid w:val="001F412B"/>
    <w:rsid w:val="001F52DA"/>
    <w:rsid w:val="001F5620"/>
    <w:rsid w:val="001F570D"/>
    <w:rsid w:val="00201E5B"/>
    <w:rsid w:val="00204F72"/>
    <w:rsid w:val="00206905"/>
    <w:rsid w:val="00207615"/>
    <w:rsid w:val="00210E17"/>
    <w:rsid w:val="002127E3"/>
    <w:rsid w:val="00214410"/>
    <w:rsid w:val="002210C5"/>
    <w:rsid w:val="002210DF"/>
    <w:rsid w:val="0022123E"/>
    <w:rsid w:val="0022190F"/>
    <w:rsid w:val="0022385A"/>
    <w:rsid w:val="002303AE"/>
    <w:rsid w:val="0023040B"/>
    <w:rsid w:val="002326BC"/>
    <w:rsid w:val="0023530F"/>
    <w:rsid w:val="00235998"/>
    <w:rsid w:val="002407EE"/>
    <w:rsid w:val="00241256"/>
    <w:rsid w:val="00241EA7"/>
    <w:rsid w:val="00243437"/>
    <w:rsid w:val="00243B17"/>
    <w:rsid w:val="0024683F"/>
    <w:rsid w:val="00251A74"/>
    <w:rsid w:val="00253B00"/>
    <w:rsid w:val="0025421F"/>
    <w:rsid w:val="00254C27"/>
    <w:rsid w:val="002572D6"/>
    <w:rsid w:val="00257E8E"/>
    <w:rsid w:val="00260BA3"/>
    <w:rsid w:val="00261D08"/>
    <w:rsid w:val="002623EC"/>
    <w:rsid w:val="00262F4F"/>
    <w:rsid w:val="00264438"/>
    <w:rsid w:val="002716D2"/>
    <w:rsid w:val="002718C4"/>
    <w:rsid w:val="002734D0"/>
    <w:rsid w:val="0028246F"/>
    <w:rsid w:val="00282490"/>
    <w:rsid w:val="00290868"/>
    <w:rsid w:val="0029299F"/>
    <w:rsid w:val="00294388"/>
    <w:rsid w:val="002949C1"/>
    <w:rsid w:val="00294E51"/>
    <w:rsid w:val="0029582A"/>
    <w:rsid w:val="002A03E4"/>
    <w:rsid w:val="002A11A3"/>
    <w:rsid w:val="002A19DE"/>
    <w:rsid w:val="002A4764"/>
    <w:rsid w:val="002A4A75"/>
    <w:rsid w:val="002A6764"/>
    <w:rsid w:val="002B0054"/>
    <w:rsid w:val="002B0CC9"/>
    <w:rsid w:val="002B221D"/>
    <w:rsid w:val="002B3903"/>
    <w:rsid w:val="002B3C52"/>
    <w:rsid w:val="002B4750"/>
    <w:rsid w:val="002B593F"/>
    <w:rsid w:val="002B75E0"/>
    <w:rsid w:val="002C1375"/>
    <w:rsid w:val="002C3034"/>
    <w:rsid w:val="002C3647"/>
    <w:rsid w:val="002C4529"/>
    <w:rsid w:val="002D14D3"/>
    <w:rsid w:val="002D2345"/>
    <w:rsid w:val="002D2F90"/>
    <w:rsid w:val="002D393E"/>
    <w:rsid w:val="002D6493"/>
    <w:rsid w:val="002D698F"/>
    <w:rsid w:val="002E3AB0"/>
    <w:rsid w:val="002E3EBE"/>
    <w:rsid w:val="002E46AE"/>
    <w:rsid w:val="002E486F"/>
    <w:rsid w:val="002E4D1C"/>
    <w:rsid w:val="002E5E70"/>
    <w:rsid w:val="002E767C"/>
    <w:rsid w:val="002E7E4C"/>
    <w:rsid w:val="002F03B0"/>
    <w:rsid w:val="002F0E01"/>
    <w:rsid w:val="002F1D1C"/>
    <w:rsid w:val="002F21BE"/>
    <w:rsid w:val="002F2340"/>
    <w:rsid w:val="002F2529"/>
    <w:rsid w:val="002F2E1F"/>
    <w:rsid w:val="002F373E"/>
    <w:rsid w:val="002F5D40"/>
    <w:rsid w:val="002F7DBF"/>
    <w:rsid w:val="00300AA3"/>
    <w:rsid w:val="00301325"/>
    <w:rsid w:val="003018B7"/>
    <w:rsid w:val="00301BBF"/>
    <w:rsid w:val="00302837"/>
    <w:rsid w:val="0030302A"/>
    <w:rsid w:val="00304920"/>
    <w:rsid w:val="00305BF2"/>
    <w:rsid w:val="00305EDD"/>
    <w:rsid w:val="003068F2"/>
    <w:rsid w:val="003072B7"/>
    <w:rsid w:val="00307FB9"/>
    <w:rsid w:val="00313D6B"/>
    <w:rsid w:val="00313EED"/>
    <w:rsid w:val="003159A2"/>
    <w:rsid w:val="0031667C"/>
    <w:rsid w:val="00316BAE"/>
    <w:rsid w:val="00321177"/>
    <w:rsid w:val="00321B0C"/>
    <w:rsid w:val="003226BC"/>
    <w:rsid w:val="00323974"/>
    <w:rsid w:val="00323BF5"/>
    <w:rsid w:val="003254C7"/>
    <w:rsid w:val="003272C7"/>
    <w:rsid w:val="0033523D"/>
    <w:rsid w:val="00336F8E"/>
    <w:rsid w:val="00336FE9"/>
    <w:rsid w:val="00341E87"/>
    <w:rsid w:val="00341E9B"/>
    <w:rsid w:val="00342765"/>
    <w:rsid w:val="003433C9"/>
    <w:rsid w:val="00343AB7"/>
    <w:rsid w:val="00343C3B"/>
    <w:rsid w:val="00345026"/>
    <w:rsid w:val="00345EFC"/>
    <w:rsid w:val="00346283"/>
    <w:rsid w:val="00347B7A"/>
    <w:rsid w:val="00352257"/>
    <w:rsid w:val="00353969"/>
    <w:rsid w:val="00354E33"/>
    <w:rsid w:val="00361074"/>
    <w:rsid w:val="00363776"/>
    <w:rsid w:val="00365DBA"/>
    <w:rsid w:val="003663DD"/>
    <w:rsid w:val="00366DA4"/>
    <w:rsid w:val="00366E2A"/>
    <w:rsid w:val="00370CCE"/>
    <w:rsid w:val="00370FCE"/>
    <w:rsid w:val="003712C6"/>
    <w:rsid w:val="0037389D"/>
    <w:rsid w:val="003753F3"/>
    <w:rsid w:val="00376A1D"/>
    <w:rsid w:val="00377B4E"/>
    <w:rsid w:val="003801CF"/>
    <w:rsid w:val="00385E64"/>
    <w:rsid w:val="0038602B"/>
    <w:rsid w:val="003903D6"/>
    <w:rsid w:val="003904C2"/>
    <w:rsid w:val="00392E70"/>
    <w:rsid w:val="00394D07"/>
    <w:rsid w:val="00397671"/>
    <w:rsid w:val="003A027B"/>
    <w:rsid w:val="003A11E4"/>
    <w:rsid w:val="003A2A1D"/>
    <w:rsid w:val="003A4B39"/>
    <w:rsid w:val="003A5968"/>
    <w:rsid w:val="003A6FCA"/>
    <w:rsid w:val="003A7ED1"/>
    <w:rsid w:val="003B0117"/>
    <w:rsid w:val="003B0FBB"/>
    <w:rsid w:val="003B15A3"/>
    <w:rsid w:val="003B268B"/>
    <w:rsid w:val="003B3002"/>
    <w:rsid w:val="003B34AA"/>
    <w:rsid w:val="003B51DC"/>
    <w:rsid w:val="003B543D"/>
    <w:rsid w:val="003B5593"/>
    <w:rsid w:val="003C07C5"/>
    <w:rsid w:val="003C1D5B"/>
    <w:rsid w:val="003C2025"/>
    <w:rsid w:val="003C312B"/>
    <w:rsid w:val="003C322E"/>
    <w:rsid w:val="003C6C88"/>
    <w:rsid w:val="003D1A9E"/>
    <w:rsid w:val="003D316E"/>
    <w:rsid w:val="003D39D7"/>
    <w:rsid w:val="003D4B06"/>
    <w:rsid w:val="003D5077"/>
    <w:rsid w:val="003D572B"/>
    <w:rsid w:val="003D673E"/>
    <w:rsid w:val="003D75FA"/>
    <w:rsid w:val="003D7635"/>
    <w:rsid w:val="003D7745"/>
    <w:rsid w:val="003E0789"/>
    <w:rsid w:val="003E286E"/>
    <w:rsid w:val="003E4F38"/>
    <w:rsid w:val="003E6319"/>
    <w:rsid w:val="003E7AA9"/>
    <w:rsid w:val="003E7C3A"/>
    <w:rsid w:val="003F09FF"/>
    <w:rsid w:val="003F263C"/>
    <w:rsid w:val="003F649B"/>
    <w:rsid w:val="003F6666"/>
    <w:rsid w:val="0040074D"/>
    <w:rsid w:val="00401B95"/>
    <w:rsid w:val="00406F15"/>
    <w:rsid w:val="00411325"/>
    <w:rsid w:val="00411E65"/>
    <w:rsid w:val="00413BF1"/>
    <w:rsid w:val="00413DC1"/>
    <w:rsid w:val="00414603"/>
    <w:rsid w:val="004148AF"/>
    <w:rsid w:val="00414C3F"/>
    <w:rsid w:val="004164C1"/>
    <w:rsid w:val="00417531"/>
    <w:rsid w:val="00417B21"/>
    <w:rsid w:val="0042088D"/>
    <w:rsid w:val="00426749"/>
    <w:rsid w:val="00427BEF"/>
    <w:rsid w:val="00427FFA"/>
    <w:rsid w:val="004308A6"/>
    <w:rsid w:val="00430B9C"/>
    <w:rsid w:val="0043118D"/>
    <w:rsid w:val="00431F22"/>
    <w:rsid w:val="00432D51"/>
    <w:rsid w:val="004372F4"/>
    <w:rsid w:val="0043759A"/>
    <w:rsid w:val="00440A4A"/>
    <w:rsid w:val="004422EC"/>
    <w:rsid w:val="00442C91"/>
    <w:rsid w:val="00442E41"/>
    <w:rsid w:val="00443BE9"/>
    <w:rsid w:val="00446DD8"/>
    <w:rsid w:val="004502C9"/>
    <w:rsid w:val="00450D09"/>
    <w:rsid w:val="00451F3B"/>
    <w:rsid w:val="00452126"/>
    <w:rsid w:val="00455606"/>
    <w:rsid w:val="0045566A"/>
    <w:rsid w:val="0046026F"/>
    <w:rsid w:val="00461161"/>
    <w:rsid w:val="00466B6D"/>
    <w:rsid w:val="00470A96"/>
    <w:rsid w:val="00470F64"/>
    <w:rsid w:val="00471287"/>
    <w:rsid w:val="004722CD"/>
    <w:rsid w:val="00472598"/>
    <w:rsid w:val="004725E5"/>
    <w:rsid w:val="0047282B"/>
    <w:rsid w:val="00474A27"/>
    <w:rsid w:val="00475D9E"/>
    <w:rsid w:val="00476C6B"/>
    <w:rsid w:val="0048198A"/>
    <w:rsid w:val="004843C6"/>
    <w:rsid w:val="0049042B"/>
    <w:rsid w:val="00490FD7"/>
    <w:rsid w:val="0049204C"/>
    <w:rsid w:val="004928FA"/>
    <w:rsid w:val="004955CB"/>
    <w:rsid w:val="004A04D2"/>
    <w:rsid w:val="004A07A6"/>
    <w:rsid w:val="004A1AB4"/>
    <w:rsid w:val="004A2461"/>
    <w:rsid w:val="004A264D"/>
    <w:rsid w:val="004A4AA3"/>
    <w:rsid w:val="004A5DCA"/>
    <w:rsid w:val="004A63F4"/>
    <w:rsid w:val="004A6433"/>
    <w:rsid w:val="004A66C1"/>
    <w:rsid w:val="004A7174"/>
    <w:rsid w:val="004A7502"/>
    <w:rsid w:val="004A783D"/>
    <w:rsid w:val="004B018A"/>
    <w:rsid w:val="004B04FF"/>
    <w:rsid w:val="004B2123"/>
    <w:rsid w:val="004B29E9"/>
    <w:rsid w:val="004B38A8"/>
    <w:rsid w:val="004C12D5"/>
    <w:rsid w:val="004C3F22"/>
    <w:rsid w:val="004C40E4"/>
    <w:rsid w:val="004C5EDA"/>
    <w:rsid w:val="004C6311"/>
    <w:rsid w:val="004C6443"/>
    <w:rsid w:val="004D2682"/>
    <w:rsid w:val="004D3607"/>
    <w:rsid w:val="004D373F"/>
    <w:rsid w:val="004D38BF"/>
    <w:rsid w:val="004D39F3"/>
    <w:rsid w:val="004D661C"/>
    <w:rsid w:val="004D6B1B"/>
    <w:rsid w:val="004D7617"/>
    <w:rsid w:val="004E0659"/>
    <w:rsid w:val="004E07B5"/>
    <w:rsid w:val="004E0BC5"/>
    <w:rsid w:val="004E0C43"/>
    <w:rsid w:val="004E2029"/>
    <w:rsid w:val="004E615B"/>
    <w:rsid w:val="004E7CFE"/>
    <w:rsid w:val="004F0A06"/>
    <w:rsid w:val="004F1573"/>
    <w:rsid w:val="004F2A69"/>
    <w:rsid w:val="004F386B"/>
    <w:rsid w:val="004F3DAB"/>
    <w:rsid w:val="004F442E"/>
    <w:rsid w:val="004F4D55"/>
    <w:rsid w:val="004F7C36"/>
    <w:rsid w:val="00502600"/>
    <w:rsid w:val="005110CE"/>
    <w:rsid w:val="005111AB"/>
    <w:rsid w:val="00512A20"/>
    <w:rsid w:val="00513BE5"/>
    <w:rsid w:val="00515509"/>
    <w:rsid w:val="005155C9"/>
    <w:rsid w:val="005173FA"/>
    <w:rsid w:val="0052521F"/>
    <w:rsid w:val="0052535A"/>
    <w:rsid w:val="005258BB"/>
    <w:rsid w:val="0052626D"/>
    <w:rsid w:val="00526585"/>
    <w:rsid w:val="005304AF"/>
    <w:rsid w:val="00532405"/>
    <w:rsid w:val="0053334E"/>
    <w:rsid w:val="00535723"/>
    <w:rsid w:val="0053738A"/>
    <w:rsid w:val="005378F3"/>
    <w:rsid w:val="00537F0E"/>
    <w:rsid w:val="0054150D"/>
    <w:rsid w:val="00541930"/>
    <w:rsid w:val="00542FDE"/>
    <w:rsid w:val="0054443A"/>
    <w:rsid w:val="0055029A"/>
    <w:rsid w:val="00550D8A"/>
    <w:rsid w:val="005516D8"/>
    <w:rsid w:val="005517F2"/>
    <w:rsid w:val="00555823"/>
    <w:rsid w:val="00556BF7"/>
    <w:rsid w:val="00561127"/>
    <w:rsid w:val="00561541"/>
    <w:rsid w:val="00561F9B"/>
    <w:rsid w:val="00565C2B"/>
    <w:rsid w:val="00567422"/>
    <w:rsid w:val="005709BA"/>
    <w:rsid w:val="0057204D"/>
    <w:rsid w:val="005737DA"/>
    <w:rsid w:val="00573D72"/>
    <w:rsid w:val="00576CAA"/>
    <w:rsid w:val="00582EB9"/>
    <w:rsid w:val="00583C0B"/>
    <w:rsid w:val="005848C5"/>
    <w:rsid w:val="00585545"/>
    <w:rsid w:val="00585A5E"/>
    <w:rsid w:val="00592F1F"/>
    <w:rsid w:val="00594E96"/>
    <w:rsid w:val="00596323"/>
    <w:rsid w:val="00597345"/>
    <w:rsid w:val="005A1353"/>
    <w:rsid w:val="005A26C9"/>
    <w:rsid w:val="005A2C7D"/>
    <w:rsid w:val="005A3FA6"/>
    <w:rsid w:val="005A51FF"/>
    <w:rsid w:val="005A6986"/>
    <w:rsid w:val="005B0BCB"/>
    <w:rsid w:val="005B1520"/>
    <w:rsid w:val="005B1B03"/>
    <w:rsid w:val="005B2D7C"/>
    <w:rsid w:val="005B45D0"/>
    <w:rsid w:val="005B4C7A"/>
    <w:rsid w:val="005B55EB"/>
    <w:rsid w:val="005B57C7"/>
    <w:rsid w:val="005B5F70"/>
    <w:rsid w:val="005B605B"/>
    <w:rsid w:val="005B60B6"/>
    <w:rsid w:val="005B64DB"/>
    <w:rsid w:val="005B7E12"/>
    <w:rsid w:val="005C196E"/>
    <w:rsid w:val="005C3CFB"/>
    <w:rsid w:val="005C3F15"/>
    <w:rsid w:val="005C4DF0"/>
    <w:rsid w:val="005C5AA8"/>
    <w:rsid w:val="005C6A4F"/>
    <w:rsid w:val="005C7A29"/>
    <w:rsid w:val="005C7DB5"/>
    <w:rsid w:val="005D0719"/>
    <w:rsid w:val="005D2FB3"/>
    <w:rsid w:val="005D3351"/>
    <w:rsid w:val="005D3F42"/>
    <w:rsid w:val="005D53A1"/>
    <w:rsid w:val="005D59C9"/>
    <w:rsid w:val="005D5F64"/>
    <w:rsid w:val="005D6782"/>
    <w:rsid w:val="005D7CA9"/>
    <w:rsid w:val="005E4913"/>
    <w:rsid w:val="005E6622"/>
    <w:rsid w:val="005E6963"/>
    <w:rsid w:val="005F040F"/>
    <w:rsid w:val="005F0CCA"/>
    <w:rsid w:val="005F0E2D"/>
    <w:rsid w:val="005F2411"/>
    <w:rsid w:val="005F2F10"/>
    <w:rsid w:val="005F360D"/>
    <w:rsid w:val="005F40C5"/>
    <w:rsid w:val="005F67FB"/>
    <w:rsid w:val="0060334B"/>
    <w:rsid w:val="006036F3"/>
    <w:rsid w:val="00604284"/>
    <w:rsid w:val="00606A35"/>
    <w:rsid w:val="00612310"/>
    <w:rsid w:val="00612DB6"/>
    <w:rsid w:val="00616AFC"/>
    <w:rsid w:val="00617DE2"/>
    <w:rsid w:val="00622270"/>
    <w:rsid w:val="00622D51"/>
    <w:rsid w:val="006240FC"/>
    <w:rsid w:val="006252F4"/>
    <w:rsid w:val="00625C2D"/>
    <w:rsid w:val="006274C1"/>
    <w:rsid w:val="006276C0"/>
    <w:rsid w:val="00630D19"/>
    <w:rsid w:val="006326F9"/>
    <w:rsid w:val="00632D4B"/>
    <w:rsid w:val="00634310"/>
    <w:rsid w:val="00635527"/>
    <w:rsid w:val="006401CD"/>
    <w:rsid w:val="006419F2"/>
    <w:rsid w:val="006428F2"/>
    <w:rsid w:val="00642ED9"/>
    <w:rsid w:val="0064353B"/>
    <w:rsid w:val="006437B2"/>
    <w:rsid w:val="00644B36"/>
    <w:rsid w:val="00645E11"/>
    <w:rsid w:val="00646896"/>
    <w:rsid w:val="00646C13"/>
    <w:rsid w:val="00651068"/>
    <w:rsid w:val="00651F8F"/>
    <w:rsid w:val="00653509"/>
    <w:rsid w:val="00654127"/>
    <w:rsid w:val="006549C4"/>
    <w:rsid w:val="00654A0D"/>
    <w:rsid w:val="006554B9"/>
    <w:rsid w:val="0066280B"/>
    <w:rsid w:val="00663347"/>
    <w:rsid w:val="00663EB1"/>
    <w:rsid w:val="00665820"/>
    <w:rsid w:val="006666E3"/>
    <w:rsid w:val="006668FC"/>
    <w:rsid w:val="00666A2B"/>
    <w:rsid w:val="00667E62"/>
    <w:rsid w:val="006724D1"/>
    <w:rsid w:val="006764CB"/>
    <w:rsid w:val="00677CB1"/>
    <w:rsid w:val="00680BAA"/>
    <w:rsid w:val="006817CD"/>
    <w:rsid w:val="00681E01"/>
    <w:rsid w:val="00681FD0"/>
    <w:rsid w:val="0068402C"/>
    <w:rsid w:val="00684B6C"/>
    <w:rsid w:val="00687F4B"/>
    <w:rsid w:val="00693E01"/>
    <w:rsid w:val="0069500D"/>
    <w:rsid w:val="00695681"/>
    <w:rsid w:val="00696715"/>
    <w:rsid w:val="00696B1C"/>
    <w:rsid w:val="006A04D9"/>
    <w:rsid w:val="006A1946"/>
    <w:rsid w:val="006A25B0"/>
    <w:rsid w:val="006A4068"/>
    <w:rsid w:val="006A480C"/>
    <w:rsid w:val="006A535B"/>
    <w:rsid w:val="006A5D07"/>
    <w:rsid w:val="006A6792"/>
    <w:rsid w:val="006A7358"/>
    <w:rsid w:val="006A79AA"/>
    <w:rsid w:val="006A7F39"/>
    <w:rsid w:val="006B1165"/>
    <w:rsid w:val="006B1BCE"/>
    <w:rsid w:val="006B46E8"/>
    <w:rsid w:val="006B6C94"/>
    <w:rsid w:val="006B6FF6"/>
    <w:rsid w:val="006C0A98"/>
    <w:rsid w:val="006C19F4"/>
    <w:rsid w:val="006C1B2E"/>
    <w:rsid w:val="006C1D06"/>
    <w:rsid w:val="006C2853"/>
    <w:rsid w:val="006C39B2"/>
    <w:rsid w:val="006C455F"/>
    <w:rsid w:val="006C4FE8"/>
    <w:rsid w:val="006C5F4A"/>
    <w:rsid w:val="006D0460"/>
    <w:rsid w:val="006D1EB9"/>
    <w:rsid w:val="006D438C"/>
    <w:rsid w:val="006D4B98"/>
    <w:rsid w:val="006D725E"/>
    <w:rsid w:val="006E023B"/>
    <w:rsid w:val="006E2B87"/>
    <w:rsid w:val="006E3294"/>
    <w:rsid w:val="006F0C5D"/>
    <w:rsid w:val="006F19DB"/>
    <w:rsid w:val="006F1AD2"/>
    <w:rsid w:val="006F1CDC"/>
    <w:rsid w:val="006F23EE"/>
    <w:rsid w:val="006F4DDF"/>
    <w:rsid w:val="006F592B"/>
    <w:rsid w:val="006F5E2B"/>
    <w:rsid w:val="006F7586"/>
    <w:rsid w:val="007016CB"/>
    <w:rsid w:val="007036CC"/>
    <w:rsid w:val="00704C68"/>
    <w:rsid w:val="0070622A"/>
    <w:rsid w:val="00706E9A"/>
    <w:rsid w:val="0071390E"/>
    <w:rsid w:val="00715CB5"/>
    <w:rsid w:val="00715EB6"/>
    <w:rsid w:val="007164E8"/>
    <w:rsid w:val="0071761C"/>
    <w:rsid w:val="00717B94"/>
    <w:rsid w:val="007211C6"/>
    <w:rsid w:val="00724F18"/>
    <w:rsid w:val="00726050"/>
    <w:rsid w:val="00726474"/>
    <w:rsid w:val="00727162"/>
    <w:rsid w:val="0072750E"/>
    <w:rsid w:val="00727FF1"/>
    <w:rsid w:val="00730BAC"/>
    <w:rsid w:val="007326DF"/>
    <w:rsid w:val="007348C4"/>
    <w:rsid w:val="00734C09"/>
    <w:rsid w:val="007368DF"/>
    <w:rsid w:val="00736F71"/>
    <w:rsid w:val="007407CB"/>
    <w:rsid w:val="0074158B"/>
    <w:rsid w:val="007419CC"/>
    <w:rsid w:val="00742A0C"/>
    <w:rsid w:val="00743071"/>
    <w:rsid w:val="007440FB"/>
    <w:rsid w:val="0074466F"/>
    <w:rsid w:val="00747E02"/>
    <w:rsid w:val="00750864"/>
    <w:rsid w:val="0075195D"/>
    <w:rsid w:val="0075335E"/>
    <w:rsid w:val="007551C5"/>
    <w:rsid w:val="00762E62"/>
    <w:rsid w:val="007648EC"/>
    <w:rsid w:val="00764F97"/>
    <w:rsid w:val="007663B7"/>
    <w:rsid w:val="00766E41"/>
    <w:rsid w:val="00767214"/>
    <w:rsid w:val="00771936"/>
    <w:rsid w:val="00772206"/>
    <w:rsid w:val="0077357C"/>
    <w:rsid w:val="007742F6"/>
    <w:rsid w:val="00774DF2"/>
    <w:rsid w:val="00776567"/>
    <w:rsid w:val="00777699"/>
    <w:rsid w:val="007800D4"/>
    <w:rsid w:val="007811A9"/>
    <w:rsid w:val="007821DF"/>
    <w:rsid w:val="00782303"/>
    <w:rsid w:val="00782CC0"/>
    <w:rsid w:val="00783F9B"/>
    <w:rsid w:val="00784924"/>
    <w:rsid w:val="007861B3"/>
    <w:rsid w:val="00791545"/>
    <w:rsid w:val="00792F7C"/>
    <w:rsid w:val="007941FA"/>
    <w:rsid w:val="007944B5"/>
    <w:rsid w:val="00796582"/>
    <w:rsid w:val="007965DD"/>
    <w:rsid w:val="007A0954"/>
    <w:rsid w:val="007A0A13"/>
    <w:rsid w:val="007A0AAB"/>
    <w:rsid w:val="007A1A42"/>
    <w:rsid w:val="007A2A95"/>
    <w:rsid w:val="007A61F9"/>
    <w:rsid w:val="007A633C"/>
    <w:rsid w:val="007B0E7F"/>
    <w:rsid w:val="007B1454"/>
    <w:rsid w:val="007B17D2"/>
    <w:rsid w:val="007B4335"/>
    <w:rsid w:val="007B4578"/>
    <w:rsid w:val="007B54D4"/>
    <w:rsid w:val="007B700E"/>
    <w:rsid w:val="007B7546"/>
    <w:rsid w:val="007C0467"/>
    <w:rsid w:val="007C07F5"/>
    <w:rsid w:val="007C0D20"/>
    <w:rsid w:val="007C38CA"/>
    <w:rsid w:val="007C466B"/>
    <w:rsid w:val="007C5F5A"/>
    <w:rsid w:val="007D0802"/>
    <w:rsid w:val="007D106C"/>
    <w:rsid w:val="007D10AE"/>
    <w:rsid w:val="007D23A9"/>
    <w:rsid w:val="007D53E8"/>
    <w:rsid w:val="007D7281"/>
    <w:rsid w:val="007E1719"/>
    <w:rsid w:val="007E20F2"/>
    <w:rsid w:val="007E255C"/>
    <w:rsid w:val="007E3901"/>
    <w:rsid w:val="007E615B"/>
    <w:rsid w:val="007E695F"/>
    <w:rsid w:val="007E7346"/>
    <w:rsid w:val="007F05F9"/>
    <w:rsid w:val="007F2F81"/>
    <w:rsid w:val="007F332E"/>
    <w:rsid w:val="007F3B7A"/>
    <w:rsid w:val="007F476C"/>
    <w:rsid w:val="007F4956"/>
    <w:rsid w:val="007F5B01"/>
    <w:rsid w:val="007F633E"/>
    <w:rsid w:val="0080338B"/>
    <w:rsid w:val="0080681C"/>
    <w:rsid w:val="0080716F"/>
    <w:rsid w:val="00813949"/>
    <w:rsid w:val="00814BF3"/>
    <w:rsid w:val="008150AE"/>
    <w:rsid w:val="00815378"/>
    <w:rsid w:val="00815EE9"/>
    <w:rsid w:val="008160B9"/>
    <w:rsid w:val="00816477"/>
    <w:rsid w:val="0082169D"/>
    <w:rsid w:val="00823ECC"/>
    <w:rsid w:val="008241DB"/>
    <w:rsid w:val="00824999"/>
    <w:rsid w:val="00824FBF"/>
    <w:rsid w:val="008314EB"/>
    <w:rsid w:val="008321E3"/>
    <w:rsid w:val="0083297C"/>
    <w:rsid w:val="00833B6A"/>
    <w:rsid w:val="00833B93"/>
    <w:rsid w:val="0083545C"/>
    <w:rsid w:val="008357B5"/>
    <w:rsid w:val="008358AE"/>
    <w:rsid w:val="00835F98"/>
    <w:rsid w:val="00840020"/>
    <w:rsid w:val="00842020"/>
    <w:rsid w:val="0084289B"/>
    <w:rsid w:val="0084378F"/>
    <w:rsid w:val="00844879"/>
    <w:rsid w:val="00844B3B"/>
    <w:rsid w:val="008456A8"/>
    <w:rsid w:val="00845D64"/>
    <w:rsid w:val="008505EB"/>
    <w:rsid w:val="008517E2"/>
    <w:rsid w:val="0085644C"/>
    <w:rsid w:val="00857372"/>
    <w:rsid w:val="008577B6"/>
    <w:rsid w:val="008600F2"/>
    <w:rsid w:val="00860510"/>
    <w:rsid w:val="00860E66"/>
    <w:rsid w:val="00863305"/>
    <w:rsid w:val="00863719"/>
    <w:rsid w:val="00863737"/>
    <w:rsid w:val="00864869"/>
    <w:rsid w:val="00864B80"/>
    <w:rsid w:val="00865B27"/>
    <w:rsid w:val="00867378"/>
    <w:rsid w:val="008674F8"/>
    <w:rsid w:val="0086762A"/>
    <w:rsid w:val="00867D01"/>
    <w:rsid w:val="00872585"/>
    <w:rsid w:val="00872E18"/>
    <w:rsid w:val="008750EC"/>
    <w:rsid w:val="00876A83"/>
    <w:rsid w:val="00882DC3"/>
    <w:rsid w:val="00884809"/>
    <w:rsid w:val="00885882"/>
    <w:rsid w:val="0088598F"/>
    <w:rsid w:val="0088699C"/>
    <w:rsid w:val="008869AF"/>
    <w:rsid w:val="00886A4B"/>
    <w:rsid w:val="00886DA7"/>
    <w:rsid w:val="008874F2"/>
    <w:rsid w:val="00887943"/>
    <w:rsid w:val="00887FF1"/>
    <w:rsid w:val="00890CD3"/>
    <w:rsid w:val="00891493"/>
    <w:rsid w:val="00891A41"/>
    <w:rsid w:val="008923AA"/>
    <w:rsid w:val="008952E2"/>
    <w:rsid w:val="0089586B"/>
    <w:rsid w:val="008A1132"/>
    <w:rsid w:val="008A34E2"/>
    <w:rsid w:val="008A5DBA"/>
    <w:rsid w:val="008B0235"/>
    <w:rsid w:val="008B0AE9"/>
    <w:rsid w:val="008B4EDF"/>
    <w:rsid w:val="008B588E"/>
    <w:rsid w:val="008C1EF4"/>
    <w:rsid w:val="008C2CE2"/>
    <w:rsid w:val="008C2EAE"/>
    <w:rsid w:val="008C4C03"/>
    <w:rsid w:val="008C6D7B"/>
    <w:rsid w:val="008D019D"/>
    <w:rsid w:val="008D0274"/>
    <w:rsid w:val="008D659D"/>
    <w:rsid w:val="008D6E1B"/>
    <w:rsid w:val="008D75A7"/>
    <w:rsid w:val="008D7A32"/>
    <w:rsid w:val="008E2B04"/>
    <w:rsid w:val="008E2D42"/>
    <w:rsid w:val="008E3515"/>
    <w:rsid w:val="008E3B79"/>
    <w:rsid w:val="008E63DD"/>
    <w:rsid w:val="008E64FD"/>
    <w:rsid w:val="008E654C"/>
    <w:rsid w:val="008F0124"/>
    <w:rsid w:val="008F2684"/>
    <w:rsid w:val="008F2D0E"/>
    <w:rsid w:val="008F5A8A"/>
    <w:rsid w:val="008F5AE6"/>
    <w:rsid w:val="008F615A"/>
    <w:rsid w:val="008F724F"/>
    <w:rsid w:val="008F74A7"/>
    <w:rsid w:val="009009D9"/>
    <w:rsid w:val="00900E63"/>
    <w:rsid w:val="00901E3E"/>
    <w:rsid w:val="009026C5"/>
    <w:rsid w:val="00902AF0"/>
    <w:rsid w:val="0090520D"/>
    <w:rsid w:val="009057F3"/>
    <w:rsid w:val="00907B43"/>
    <w:rsid w:val="009140F5"/>
    <w:rsid w:val="00914D96"/>
    <w:rsid w:val="00915F2D"/>
    <w:rsid w:val="00916D9A"/>
    <w:rsid w:val="00916FC9"/>
    <w:rsid w:val="009179C6"/>
    <w:rsid w:val="00920503"/>
    <w:rsid w:val="00920544"/>
    <w:rsid w:val="00923A2B"/>
    <w:rsid w:val="009264AD"/>
    <w:rsid w:val="00927F05"/>
    <w:rsid w:val="00935974"/>
    <w:rsid w:val="00935A2F"/>
    <w:rsid w:val="00935E75"/>
    <w:rsid w:val="009360AA"/>
    <w:rsid w:val="009402AB"/>
    <w:rsid w:val="00940A6B"/>
    <w:rsid w:val="00940D3A"/>
    <w:rsid w:val="00940E9B"/>
    <w:rsid w:val="00943782"/>
    <w:rsid w:val="00944138"/>
    <w:rsid w:val="00946370"/>
    <w:rsid w:val="009467C5"/>
    <w:rsid w:val="00947365"/>
    <w:rsid w:val="009504F6"/>
    <w:rsid w:val="009519AE"/>
    <w:rsid w:val="009519C2"/>
    <w:rsid w:val="00952FB6"/>
    <w:rsid w:val="00953BE1"/>
    <w:rsid w:val="009544DA"/>
    <w:rsid w:val="0095541D"/>
    <w:rsid w:val="0095546D"/>
    <w:rsid w:val="00960A62"/>
    <w:rsid w:val="00960B1E"/>
    <w:rsid w:val="009641CE"/>
    <w:rsid w:val="00964276"/>
    <w:rsid w:val="009643E3"/>
    <w:rsid w:val="00964AF6"/>
    <w:rsid w:val="00965BEB"/>
    <w:rsid w:val="009707C6"/>
    <w:rsid w:val="00971CD7"/>
    <w:rsid w:val="00975062"/>
    <w:rsid w:val="00976F72"/>
    <w:rsid w:val="00977270"/>
    <w:rsid w:val="00977518"/>
    <w:rsid w:val="009811C0"/>
    <w:rsid w:val="00981AD8"/>
    <w:rsid w:val="00984F62"/>
    <w:rsid w:val="009876F6"/>
    <w:rsid w:val="00987A53"/>
    <w:rsid w:val="00991897"/>
    <w:rsid w:val="00992235"/>
    <w:rsid w:val="009924DC"/>
    <w:rsid w:val="00992812"/>
    <w:rsid w:val="00992816"/>
    <w:rsid w:val="00992F68"/>
    <w:rsid w:val="00994017"/>
    <w:rsid w:val="00994DC1"/>
    <w:rsid w:val="009A0BD3"/>
    <w:rsid w:val="009A2341"/>
    <w:rsid w:val="009A3094"/>
    <w:rsid w:val="009A4DF3"/>
    <w:rsid w:val="009A5AD6"/>
    <w:rsid w:val="009A741C"/>
    <w:rsid w:val="009A7CCF"/>
    <w:rsid w:val="009B3AAB"/>
    <w:rsid w:val="009B3C83"/>
    <w:rsid w:val="009B55AA"/>
    <w:rsid w:val="009C0858"/>
    <w:rsid w:val="009C1112"/>
    <w:rsid w:val="009C1744"/>
    <w:rsid w:val="009C4008"/>
    <w:rsid w:val="009C4B00"/>
    <w:rsid w:val="009C4EEB"/>
    <w:rsid w:val="009C5D51"/>
    <w:rsid w:val="009C6013"/>
    <w:rsid w:val="009D3630"/>
    <w:rsid w:val="009D3A21"/>
    <w:rsid w:val="009D5E14"/>
    <w:rsid w:val="009D77C5"/>
    <w:rsid w:val="009E1CF1"/>
    <w:rsid w:val="009E2505"/>
    <w:rsid w:val="009E2550"/>
    <w:rsid w:val="009E485F"/>
    <w:rsid w:val="009E5510"/>
    <w:rsid w:val="009E5C5D"/>
    <w:rsid w:val="009E600F"/>
    <w:rsid w:val="009E740F"/>
    <w:rsid w:val="009E7E61"/>
    <w:rsid w:val="009F20C0"/>
    <w:rsid w:val="009F2816"/>
    <w:rsid w:val="009F5927"/>
    <w:rsid w:val="009F60A4"/>
    <w:rsid w:val="009F6A81"/>
    <w:rsid w:val="009F6CB4"/>
    <w:rsid w:val="00A0114A"/>
    <w:rsid w:val="00A017CD"/>
    <w:rsid w:val="00A01FE3"/>
    <w:rsid w:val="00A03FA9"/>
    <w:rsid w:val="00A05152"/>
    <w:rsid w:val="00A061EF"/>
    <w:rsid w:val="00A06898"/>
    <w:rsid w:val="00A1099E"/>
    <w:rsid w:val="00A11B4F"/>
    <w:rsid w:val="00A12051"/>
    <w:rsid w:val="00A122BF"/>
    <w:rsid w:val="00A1305A"/>
    <w:rsid w:val="00A130EA"/>
    <w:rsid w:val="00A13C0C"/>
    <w:rsid w:val="00A14CCC"/>
    <w:rsid w:val="00A152AC"/>
    <w:rsid w:val="00A15584"/>
    <w:rsid w:val="00A16186"/>
    <w:rsid w:val="00A17C85"/>
    <w:rsid w:val="00A21ED5"/>
    <w:rsid w:val="00A23D1E"/>
    <w:rsid w:val="00A26F0E"/>
    <w:rsid w:val="00A27B55"/>
    <w:rsid w:val="00A32369"/>
    <w:rsid w:val="00A33896"/>
    <w:rsid w:val="00A34206"/>
    <w:rsid w:val="00A352C9"/>
    <w:rsid w:val="00A3709C"/>
    <w:rsid w:val="00A40C6F"/>
    <w:rsid w:val="00A41CF4"/>
    <w:rsid w:val="00A41E00"/>
    <w:rsid w:val="00A42977"/>
    <w:rsid w:val="00A45719"/>
    <w:rsid w:val="00A45C6B"/>
    <w:rsid w:val="00A45E7D"/>
    <w:rsid w:val="00A46E93"/>
    <w:rsid w:val="00A472C8"/>
    <w:rsid w:val="00A472D9"/>
    <w:rsid w:val="00A506FA"/>
    <w:rsid w:val="00A51072"/>
    <w:rsid w:val="00A513EF"/>
    <w:rsid w:val="00A51B99"/>
    <w:rsid w:val="00A51CCD"/>
    <w:rsid w:val="00A52B53"/>
    <w:rsid w:val="00A54395"/>
    <w:rsid w:val="00A547A2"/>
    <w:rsid w:val="00A54C39"/>
    <w:rsid w:val="00A55E1E"/>
    <w:rsid w:val="00A56AC3"/>
    <w:rsid w:val="00A6100A"/>
    <w:rsid w:val="00A64935"/>
    <w:rsid w:val="00A65299"/>
    <w:rsid w:val="00A65303"/>
    <w:rsid w:val="00A65547"/>
    <w:rsid w:val="00A65837"/>
    <w:rsid w:val="00A66EAE"/>
    <w:rsid w:val="00A67085"/>
    <w:rsid w:val="00A7515B"/>
    <w:rsid w:val="00A77FC6"/>
    <w:rsid w:val="00A83479"/>
    <w:rsid w:val="00A864F5"/>
    <w:rsid w:val="00A9066C"/>
    <w:rsid w:val="00A9251B"/>
    <w:rsid w:val="00A9353D"/>
    <w:rsid w:val="00A954E8"/>
    <w:rsid w:val="00A955F5"/>
    <w:rsid w:val="00AA0E1B"/>
    <w:rsid w:val="00AA24E1"/>
    <w:rsid w:val="00AA2DFB"/>
    <w:rsid w:val="00AA32BC"/>
    <w:rsid w:val="00AA3F40"/>
    <w:rsid w:val="00AA3FEB"/>
    <w:rsid w:val="00AA639E"/>
    <w:rsid w:val="00AA74F7"/>
    <w:rsid w:val="00AA7598"/>
    <w:rsid w:val="00AB42D8"/>
    <w:rsid w:val="00AB5B7E"/>
    <w:rsid w:val="00AB5E8F"/>
    <w:rsid w:val="00AC0810"/>
    <w:rsid w:val="00AC1012"/>
    <w:rsid w:val="00AC10C6"/>
    <w:rsid w:val="00AC214C"/>
    <w:rsid w:val="00AC2E73"/>
    <w:rsid w:val="00AC3B6F"/>
    <w:rsid w:val="00AC59BD"/>
    <w:rsid w:val="00AC64B7"/>
    <w:rsid w:val="00AC6A6A"/>
    <w:rsid w:val="00AD000D"/>
    <w:rsid w:val="00AD059F"/>
    <w:rsid w:val="00AD1960"/>
    <w:rsid w:val="00AD2169"/>
    <w:rsid w:val="00AD4944"/>
    <w:rsid w:val="00AD4DEE"/>
    <w:rsid w:val="00AD4F65"/>
    <w:rsid w:val="00AD52BD"/>
    <w:rsid w:val="00AD58CA"/>
    <w:rsid w:val="00AE04DE"/>
    <w:rsid w:val="00AE0B49"/>
    <w:rsid w:val="00AE2073"/>
    <w:rsid w:val="00AE594C"/>
    <w:rsid w:val="00AE79B7"/>
    <w:rsid w:val="00AF26BB"/>
    <w:rsid w:val="00AF3AB1"/>
    <w:rsid w:val="00AF3D53"/>
    <w:rsid w:val="00AF4AC6"/>
    <w:rsid w:val="00AF601F"/>
    <w:rsid w:val="00AF6650"/>
    <w:rsid w:val="00AF7A69"/>
    <w:rsid w:val="00AF7A7A"/>
    <w:rsid w:val="00B004C0"/>
    <w:rsid w:val="00B015F5"/>
    <w:rsid w:val="00B057F2"/>
    <w:rsid w:val="00B05C41"/>
    <w:rsid w:val="00B10A39"/>
    <w:rsid w:val="00B11C04"/>
    <w:rsid w:val="00B13413"/>
    <w:rsid w:val="00B173D9"/>
    <w:rsid w:val="00B17D16"/>
    <w:rsid w:val="00B225C6"/>
    <w:rsid w:val="00B25E72"/>
    <w:rsid w:val="00B25F74"/>
    <w:rsid w:val="00B26E65"/>
    <w:rsid w:val="00B27E5B"/>
    <w:rsid w:val="00B311B5"/>
    <w:rsid w:val="00B3171B"/>
    <w:rsid w:val="00B40E9C"/>
    <w:rsid w:val="00B42080"/>
    <w:rsid w:val="00B43DD0"/>
    <w:rsid w:val="00B45072"/>
    <w:rsid w:val="00B46D0A"/>
    <w:rsid w:val="00B50CF2"/>
    <w:rsid w:val="00B51F31"/>
    <w:rsid w:val="00B525AC"/>
    <w:rsid w:val="00B52B3E"/>
    <w:rsid w:val="00B540BB"/>
    <w:rsid w:val="00B55653"/>
    <w:rsid w:val="00B56DB5"/>
    <w:rsid w:val="00B56DDC"/>
    <w:rsid w:val="00B574BF"/>
    <w:rsid w:val="00B57C65"/>
    <w:rsid w:val="00B6136E"/>
    <w:rsid w:val="00B640E9"/>
    <w:rsid w:val="00B651C2"/>
    <w:rsid w:val="00B65B24"/>
    <w:rsid w:val="00B67755"/>
    <w:rsid w:val="00B73661"/>
    <w:rsid w:val="00B73FBB"/>
    <w:rsid w:val="00B74CEA"/>
    <w:rsid w:val="00B76A77"/>
    <w:rsid w:val="00B8000A"/>
    <w:rsid w:val="00B81BF2"/>
    <w:rsid w:val="00B82C77"/>
    <w:rsid w:val="00B83692"/>
    <w:rsid w:val="00B84282"/>
    <w:rsid w:val="00B846F8"/>
    <w:rsid w:val="00B84760"/>
    <w:rsid w:val="00B848AA"/>
    <w:rsid w:val="00B848BC"/>
    <w:rsid w:val="00B84DB5"/>
    <w:rsid w:val="00B87FCC"/>
    <w:rsid w:val="00B916CD"/>
    <w:rsid w:val="00B94069"/>
    <w:rsid w:val="00B94437"/>
    <w:rsid w:val="00B95651"/>
    <w:rsid w:val="00B95B39"/>
    <w:rsid w:val="00B96DFC"/>
    <w:rsid w:val="00B97E1D"/>
    <w:rsid w:val="00BA0856"/>
    <w:rsid w:val="00BA1DC8"/>
    <w:rsid w:val="00BA1E07"/>
    <w:rsid w:val="00BA3978"/>
    <w:rsid w:val="00BA3AB8"/>
    <w:rsid w:val="00BA41FA"/>
    <w:rsid w:val="00BA4266"/>
    <w:rsid w:val="00BA49E2"/>
    <w:rsid w:val="00BA5061"/>
    <w:rsid w:val="00BA7C1F"/>
    <w:rsid w:val="00BB0D84"/>
    <w:rsid w:val="00BB4692"/>
    <w:rsid w:val="00BB4C1A"/>
    <w:rsid w:val="00BB52D5"/>
    <w:rsid w:val="00BB5E1A"/>
    <w:rsid w:val="00BC0823"/>
    <w:rsid w:val="00BC087C"/>
    <w:rsid w:val="00BC34CB"/>
    <w:rsid w:val="00BC43B4"/>
    <w:rsid w:val="00BC59F3"/>
    <w:rsid w:val="00BC5F49"/>
    <w:rsid w:val="00BC60B6"/>
    <w:rsid w:val="00BC61EC"/>
    <w:rsid w:val="00BC6597"/>
    <w:rsid w:val="00BD0763"/>
    <w:rsid w:val="00BD145A"/>
    <w:rsid w:val="00BD253D"/>
    <w:rsid w:val="00BD3A48"/>
    <w:rsid w:val="00BD640B"/>
    <w:rsid w:val="00BD6DF6"/>
    <w:rsid w:val="00BD7060"/>
    <w:rsid w:val="00BE1FAD"/>
    <w:rsid w:val="00BE2A86"/>
    <w:rsid w:val="00BE2BD6"/>
    <w:rsid w:val="00BE4104"/>
    <w:rsid w:val="00BE4463"/>
    <w:rsid w:val="00BE4905"/>
    <w:rsid w:val="00BE5C2C"/>
    <w:rsid w:val="00BF1A43"/>
    <w:rsid w:val="00BF241E"/>
    <w:rsid w:val="00BF492C"/>
    <w:rsid w:val="00BF5099"/>
    <w:rsid w:val="00BF6A6A"/>
    <w:rsid w:val="00BF6C4D"/>
    <w:rsid w:val="00BF749A"/>
    <w:rsid w:val="00C00AE2"/>
    <w:rsid w:val="00C03E3D"/>
    <w:rsid w:val="00C05FA0"/>
    <w:rsid w:val="00C07F4D"/>
    <w:rsid w:val="00C10097"/>
    <w:rsid w:val="00C11F18"/>
    <w:rsid w:val="00C130A2"/>
    <w:rsid w:val="00C136A4"/>
    <w:rsid w:val="00C13CB3"/>
    <w:rsid w:val="00C141E9"/>
    <w:rsid w:val="00C157E0"/>
    <w:rsid w:val="00C162B5"/>
    <w:rsid w:val="00C165CD"/>
    <w:rsid w:val="00C16F0E"/>
    <w:rsid w:val="00C17E2C"/>
    <w:rsid w:val="00C205DF"/>
    <w:rsid w:val="00C21F04"/>
    <w:rsid w:val="00C24499"/>
    <w:rsid w:val="00C24AEC"/>
    <w:rsid w:val="00C24E11"/>
    <w:rsid w:val="00C2672B"/>
    <w:rsid w:val="00C32542"/>
    <w:rsid w:val="00C33135"/>
    <w:rsid w:val="00C34AF6"/>
    <w:rsid w:val="00C355FB"/>
    <w:rsid w:val="00C37A61"/>
    <w:rsid w:val="00C37F7D"/>
    <w:rsid w:val="00C42DA5"/>
    <w:rsid w:val="00C441B8"/>
    <w:rsid w:val="00C462F4"/>
    <w:rsid w:val="00C463F7"/>
    <w:rsid w:val="00C4698C"/>
    <w:rsid w:val="00C47F47"/>
    <w:rsid w:val="00C53A49"/>
    <w:rsid w:val="00C53EE3"/>
    <w:rsid w:val="00C54227"/>
    <w:rsid w:val="00C60433"/>
    <w:rsid w:val="00C61D77"/>
    <w:rsid w:val="00C65752"/>
    <w:rsid w:val="00C66140"/>
    <w:rsid w:val="00C66B9E"/>
    <w:rsid w:val="00C717EA"/>
    <w:rsid w:val="00C72757"/>
    <w:rsid w:val="00C72C99"/>
    <w:rsid w:val="00C7319E"/>
    <w:rsid w:val="00C74042"/>
    <w:rsid w:val="00C740AF"/>
    <w:rsid w:val="00C74854"/>
    <w:rsid w:val="00C754DB"/>
    <w:rsid w:val="00C76CC2"/>
    <w:rsid w:val="00C773B0"/>
    <w:rsid w:val="00C77B4D"/>
    <w:rsid w:val="00C812ED"/>
    <w:rsid w:val="00C8212B"/>
    <w:rsid w:val="00C8300A"/>
    <w:rsid w:val="00C93AF5"/>
    <w:rsid w:val="00C94B2D"/>
    <w:rsid w:val="00C97AB9"/>
    <w:rsid w:val="00CA07EB"/>
    <w:rsid w:val="00CA1044"/>
    <w:rsid w:val="00CA1A66"/>
    <w:rsid w:val="00CA4867"/>
    <w:rsid w:val="00CA5505"/>
    <w:rsid w:val="00CA66CA"/>
    <w:rsid w:val="00CA735F"/>
    <w:rsid w:val="00CA7982"/>
    <w:rsid w:val="00CA7EF1"/>
    <w:rsid w:val="00CB1025"/>
    <w:rsid w:val="00CB28FD"/>
    <w:rsid w:val="00CB4CA8"/>
    <w:rsid w:val="00CB4D7E"/>
    <w:rsid w:val="00CB58B7"/>
    <w:rsid w:val="00CC0B30"/>
    <w:rsid w:val="00CC1DD6"/>
    <w:rsid w:val="00CC618E"/>
    <w:rsid w:val="00CC6343"/>
    <w:rsid w:val="00CD05A7"/>
    <w:rsid w:val="00CD1A7A"/>
    <w:rsid w:val="00CD1CE2"/>
    <w:rsid w:val="00CD1DF7"/>
    <w:rsid w:val="00CD303A"/>
    <w:rsid w:val="00CD32BD"/>
    <w:rsid w:val="00CE17AA"/>
    <w:rsid w:val="00CE22E1"/>
    <w:rsid w:val="00CE369B"/>
    <w:rsid w:val="00CE4FC8"/>
    <w:rsid w:val="00CE5372"/>
    <w:rsid w:val="00CE5EDA"/>
    <w:rsid w:val="00CF0C67"/>
    <w:rsid w:val="00CF10AA"/>
    <w:rsid w:val="00CF236E"/>
    <w:rsid w:val="00CF24DA"/>
    <w:rsid w:val="00CF301E"/>
    <w:rsid w:val="00CF3BE4"/>
    <w:rsid w:val="00CF5AA4"/>
    <w:rsid w:val="00CF64D6"/>
    <w:rsid w:val="00CF6627"/>
    <w:rsid w:val="00D00706"/>
    <w:rsid w:val="00D01675"/>
    <w:rsid w:val="00D01832"/>
    <w:rsid w:val="00D02303"/>
    <w:rsid w:val="00D03C62"/>
    <w:rsid w:val="00D03F7B"/>
    <w:rsid w:val="00D04FFA"/>
    <w:rsid w:val="00D0586F"/>
    <w:rsid w:val="00D05ED3"/>
    <w:rsid w:val="00D11C86"/>
    <w:rsid w:val="00D126C0"/>
    <w:rsid w:val="00D14EF4"/>
    <w:rsid w:val="00D16FE3"/>
    <w:rsid w:val="00D20B98"/>
    <w:rsid w:val="00D225BA"/>
    <w:rsid w:val="00D23605"/>
    <w:rsid w:val="00D25584"/>
    <w:rsid w:val="00D32A45"/>
    <w:rsid w:val="00D32BEE"/>
    <w:rsid w:val="00D342CB"/>
    <w:rsid w:val="00D34A9A"/>
    <w:rsid w:val="00D364B6"/>
    <w:rsid w:val="00D40FA4"/>
    <w:rsid w:val="00D45140"/>
    <w:rsid w:val="00D458AE"/>
    <w:rsid w:val="00D5086B"/>
    <w:rsid w:val="00D50DFE"/>
    <w:rsid w:val="00D50E12"/>
    <w:rsid w:val="00D53361"/>
    <w:rsid w:val="00D55099"/>
    <w:rsid w:val="00D555E0"/>
    <w:rsid w:val="00D5606B"/>
    <w:rsid w:val="00D56E3F"/>
    <w:rsid w:val="00D64FD9"/>
    <w:rsid w:val="00D67B0C"/>
    <w:rsid w:val="00D701B2"/>
    <w:rsid w:val="00D7111B"/>
    <w:rsid w:val="00D71E6A"/>
    <w:rsid w:val="00D723DE"/>
    <w:rsid w:val="00D72500"/>
    <w:rsid w:val="00D74572"/>
    <w:rsid w:val="00D7492F"/>
    <w:rsid w:val="00D75BD5"/>
    <w:rsid w:val="00D76F97"/>
    <w:rsid w:val="00D773AB"/>
    <w:rsid w:val="00D8037D"/>
    <w:rsid w:val="00D809D1"/>
    <w:rsid w:val="00D84B65"/>
    <w:rsid w:val="00D852DB"/>
    <w:rsid w:val="00D85D09"/>
    <w:rsid w:val="00D87656"/>
    <w:rsid w:val="00D9027A"/>
    <w:rsid w:val="00D9129A"/>
    <w:rsid w:val="00D935FA"/>
    <w:rsid w:val="00D95090"/>
    <w:rsid w:val="00D95817"/>
    <w:rsid w:val="00D95FB6"/>
    <w:rsid w:val="00D96BED"/>
    <w:rsid w:val="00DA164E"/>
    <w:rsid w:val="00DA485D"/>
    <w:rsid w:val="00DA55C9"/>
    <w:rsid w:val="00DA6DE3"/>
    <w:rsid w:val="00DB4597"/>
    <w:rsid w:val="00DB72EF"/>
    <w:rsid w:val="00DC00F0"/>
    <w:rsid w:val="00DC04C8"/>
    <w:rsid w:val="00DC06B4"/>
    <w:rsid w:val="00DC0927"/>
    <w:rsid w:val="00DC146B"/>
    <w:rsid w:val="00DC19DF"/>
    <w:rsid w:val="00DC1B95"/>
    <w:rsid w:val="00DC45EC"/>
    <w:rsid w:val="00DC5930"/>
    <w:rsid w:val="00DC72C6"/>
    <w:rsid w:val="00DC7407"/>
    <w:rsid w:val="00DC79D9"/>
    <w:rsid w:val="00DD18ED"/>
    <w:rsid w:val="00DD3761"/>
    <w:rsid w:val="00DD4602"/>
    <w:rsid w:val="00DD7C10"/>
    <w:rsid w:val="00DE02EF"/>
    <w:rsid w:val="00DE06F9"/>
    <w:rsid w:val="00DE14AB"/>
    <w:rsid w:val="00DE24A6"/>
    <w:rsid w:val="00DE27C6"/>
    <w:rsid w:val="00DE2F84"/>
    <w:rsid w:val="00DE3ACA"/>
    <w:rsid w:val="00DE3E50"/>
    <w:rsid w:val="00DE6BDA"/>
    <w:rsid w:val="00DE70EB"/>
    <w:rsid w:val="00DF3F11"/>
    <w:rsid w:val="00DF3FE7"/>
    <w:rsid w:val="00DF7198"/>
    <w:rsid w:val="00E01C7C"/>
    <w:rsid w:val="00E01C95"/>
    <w:rsid w:val="00E03038"/>
    <w:rsid w:val="00E030CB"/>
    <w:rsid w:val="00E031C6"/>
    <w:rsid w:val="00E04B56"/>
    <w:rsid w:val="00E04E30"/>
    <w:rsid w:val="00E0558F"/>
    <w:rsid w:val="00E058FF"/>
    <w:rsid w:val="00E05960"/>
    <w:rsid w:val="00E0666B"/>
    <w:rsid w:val="00E06A50"/>
    <w:rsid w:val="00E11489"/>
    <w:rsid w:val="00E14217"/>
    <w:rsid w:val="00E14458"/>
    <w:rsid w:val="00E1462F"/>
    <w:rsid w:val="00E1472F"/>
    <w:rsid w:val="00E16234"/>
    <w:rsid w:val="00E1631F"/>
    <w:rsid w:val="00E20034"/>
    <w:rsid w:val="00E211E3"/>
    <w:rsid w:val="00E21429"/>
    <w:rsid w:val="00E24110"/>
    <w:rsid w:val="00E247BE"/>
    <w:rsid w:val="00E24C15"/>
    <w:rsid w:val="00E25BFB"/>
    <w:rsid w:val="00E2669F"/>
    <w:rsid w:val="00E30D3F"/>
    <w:rsid w:val="00E3231A"/>
    <w:rsid w:val="00E32FBC"/>
    <w:rsid w:val="00E34582"/>
    <w:rsid w:val="00E36804"/>
    <w:rsid w:val="00E404BD"/>
    <w:rsid w:val="00E407D4"/>
    <w:rsid w:val="00E4113D"/>
    <w:rsid w:val="00E4207C"/>
    <w:rsid w:val="00E42460"/>
    <w:rsid w:val="00E458A1"/>
    <w:rsid w:val="00E5068C"/>
    <w:rsid w:val="00E51302"/>
    <w:rsid w:val="00E544F6"/>
    <w:rsid w:val="00E54D9F"/>
    <w:rsid w:val="00E62973"/>
    <w:rsid w:val="00E669B3"/>
    <w:rsid w:val="00E6780B"/>
    <w:rsid w:val="00E70B30"/>
    <w:rsid w:val="00E71345"/>
    <w:rsid w:val="00E716EC"/>
    <w:rsid w:val="00E826B5"/>
    <w:rsid w:val="00E82765"/>
    <w:rsid w:val="00E86B53"/>
    <w:rsid w:val="00E8701E"/>
    <w:rsid w:val="00E875C5"/>
    <w:rsid w:val="00E90198"/>
    <w:rsid w:val="00E91E99"/>
    <w:rsid w:val="00E92D32"/>
    <w:rsid w:val="00E93343"/>
    <w:rsid w:val="00E93CE1"/>
    <w:rsid w:val="00E93D3A"/>
    <w:rsid w:val="00E9574B"/>
    <w:rsid w:val="00E95A2E"/>
    <w:rsid w:val="00E95F0B"/>
    <w:rsid w:val="00E96CA3"/>
    <w:rsid w:val="00E977F7"/>
    <w:rsid w:val="00E97B5F"/>
    <w:rsid w:val="00EA02EF"/>
    <w:rsid w:val="00EA0B01"/>
    <w:rsid w:val="00EA0F33"/>
    <w:rsid w:val="00EA24FF"/>
    <w:rsid w:val="00EA2779"/>
    <w:rsid w:val="00EA3646"/>
    <w:rsid w:val="00EA3899"/>
    <w:rsid w:val="00EA4BA8"/>
    <w:rsid w:val="00EA5349"/>
    <w:rsid w:val="00EB12D2"/>
    <w:rsid w:val="00EB44DA"/>
    <w:rsid w:val="00EB4A6E"/>
    <w:rsid w:val="00EB5EBC"/>
    <w:rsid w:val="00EB6451"/>
    <w:rsid w:val="00EB6F90"/>
    <w:rsid w:val="00EC38BF"/>
    <w:rsid w:val="00EC498D"/>
    <w:rsid w:val="00EC7362"/>
    <w:rsid w:val="00EC7367"/>
    <w:rsid w:val="00EC7439"/>
    <w:rsid w:val="00EC7CA8"/>
    <w:rsid w:val="00ED3658"/>
    <w:rsid w:val="00ED3B57"/>
    <w:rsid w:val="00ED5905"/>
    <w:rsid w:val="00ED643A"/>
    <w:rsid w:val="00ED749F"/>
    <w:rsid w:val="00EE0296"/>
    <w:rsid w:val="00EE0762"/>
    <w:rsid w:val="00EE0AF4"/>
    <w:rsid w:val="00EE1166"/>
    <w:rsid w:val="00EE2362"/>
    <w:rsid w:val="00EE2C35"/>
    <w:rsid w:val="00EE2CA5"/>
    <w:rsid w:val="00EE5FCA"/>
    <w:rsid w:val="00EE60B5"/>
    <w:rsid w:val="00EE68CE"/>
    <w:rsid w:val="00EE7CC6"/>
    <w:rsid w:val="00EF0789"/>
    <w:rsid w:val="00EF09A0"/>
    <w:rsid w:val="00EF2E6E"/>
    <w:rsid w:val="00EF324C"/>
    <w:rsid w:val="00EF36B9"/>
    <w:rsid w:val="00EF5200"/>
    <w:rsid w:val="00EF57EE"/>
    <w:rsid w:val="00EF618B"/>
    <w:rsid w:val="00F00750"/>
    <w:rsid w:val="00F00DB5"/>
    <w:rsid w:val="00F0226B"/>
    <w:rsid w:val="00F02D66"/>
    <w:rsid w:val="00F0302B"/>
    <w:rsid w:val="00F035F8"/>
    <w:rsid w:val="00F05AA5"/>
    <w:rsid w:val="00F063D8"/>
    <w:rsid w:val="00F06EA4"/>
    <w:rsid w:val="00F070D8"/>
    <w:rsid w:val="00F07954"/>
    <w:rsid w:val="00F07E23"/>
    <w:rsid w:val="00F07FCA"/>
    <w:rsid w:val="00F108C1"/>
    <w:rsid w:val="00F11E40"/>
    <w:rsid w:val="00F13B75"/>
    <w:rsid w:val="00F143EA"/>
    <w:rsid w:val="00F15B88"/>
    <w:rsid w:val="00F15BE8"/>
    <w:rsid w:val="00F174CC"/>
    <w:rsid w:val="00F20E16"/>
    <w:rsid w:val="00F2184E"/>
    <w:rsid w:val="00F21BFC"/>
    <w:rsid w:val="00F2299F"/>
    <w:rsid w:val="00F23123"/>
    <w:rsid w:val="00F233C5"/>
    <w:rsid w:val="00F23F9C"/>
    <w:rsid w:val="00F27546"/>
    <w:rsid w:val="00F307AF"/>
    <w:rsid w:val="00F30D9D"/>
    <w:rsid w:val="00F31F3E"/>
    <w:rsid w:val="00F32EEA"/>
    <w:rsid w:val="00F347B9"/>
    <w:rsid w:val="00F35B87"/>
    <w:rsid w:val="00F410E2"/>
    <w:rsid w:val="00F42A63"/>
    <w:rsid w:val="00F42C7A"/>
    <w:rsid w:val="00F44CBF"/>
    <w:rsid w:val="00F45520"/>
    <w:rsid w:val="00F45A1D"/>
    <w:rsid w:val="00F46CC9"/>
    <w:rsid w:val="00F50C22"/>
    <w:rsid w:val="00F516AE"/>
    <w:rsid w:val="00F57CDE"/>
    <w:rsid w:val="00F60069"/>
    <w:rsid w:val="00F60F19"/>
    <w:rsid w:val="00F61B5F"/>
    <w:rsid w:val="00F61E2C"/>
    <w:rsid w:val="00F62383"/>
    <w:rsid w:val="00F7137B"/>
    <w:rsid w:val="00F73028"/>
    <w:rsid w:val="00F75099"/>
    <w:rsid w:val="00F76382"/>
    <w:rsid w:val="00F76395"/>
    <w:rsid w:val="00F80429"/>
    <w:rsid w:val="00F80CC0"/>
    <w:rsid w:val="00F849CE"/>
    <w:rsid w:val="00F84F33"/>
    <w:rsid w:val="00F87837"/>
    <w:rsid w:val="00F902FF"/>
    <w:rsid w:val="00F903C4"/>
    <w:rsid w:val="00F93CFD"/>
    <w:rsid w:val="00F94404"/>
    <w:rsid w:val="00F95167"/>
    <w:rsid w:val="00F952A7"/>
    <w:rsid w:val="00F95487"/>
    <w:rsid w:val="00F95660"/>
    <w:rsid w:val="00F959B0"/>
    <w:rsid w:val="00F969A0"/>
    <w:rsid w:val="00FA138D"/>
    <w:rsid w:val="00FA26F6"/>
    <w:rsid w:val="00FA3739"/>
    <w:rsid w:val="00FB0D79"/>
    <w:rsid w:val="00FB12CE"/>
    <w:rsid w:val="00FB2814"/>
    <w:rsid w:val="00FB47C3"/>
    <w:rsid w:val="00FB6663"/>
    <w:rsid w:val="00FB748D"/>
    <w:rsid w:val="00FC19B7"/>
    <w:rsid w:val="00FC209C"/>
    <w:rsid w:val="00FC2295"/>
    <w:rsid w:val="00FC306D"/>
    <w:rsid w:val="00FC31AA"/>
    <w:rsid w:val="00FC35D2"/>
    <w:rsid w:val="00FC5B86"/>
    <w:rsid w:val="00FC5FD7"/>
    <w:rsid w:val="00FC660F"/>
    <w:rsid w:val="00FC7778"/>
    <w:rsid w:val="00FD0631"/>
    <w:rsid w:val="00FD1B74"/>
    <w:rsid w:val="00FD1CC6"/>
    <w:rsid w:val="00FD25CC"/>
    <w:rsid w:val="00FD27B4"/>
    <w:rsid w:val="00FD4C52"/>
    <w:rsid w:val="00FD5419"/>
    <w:rsid w:val="00FD6383"/>
    <w:rsid w:val="00FE07AA"/>
    <w:rsid w:val="00FE663B"/>
    <w:rsid w:val="00FE6809"/>
    <w:rsid w:val="00FE69A2"/>
    <w:rsid w:val="00FE722B"/>
    <w:rsid w:val="00FE7817"/>
    <w:rsid w:val="00FE7E5C"/>
    <w:rsid w:val="00FF43BC"/>
    <w:rsid w:val="00FF5F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DF90D79"/>
  <w15:chartTrackingRefBased/>
  <w15:docId w15:val="{4B5B74CB-6E1B-47DC-B301-3E396D83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FE07AA"/>
  </w:style>
  <w:style w:type="paragraph" w:styleId="Nadpis1">
    <w:name w:val="heading 1"/>
    <w:link w:val="Nadpis1Char"/>
    <w:autoRedefine/>
    <w:uiPriority w:val="9"/>
    <w:qFormat/>
    <w:rsid w:val="00CC1DD6"/>
    <w:pPr>
      <w:keepNext/>
      <w:keepLines/>
      <w:numPr>
        <w:numId w:val="4"/>
      </w:numPr>
      <w:tabs>
        <w:tab w:val="left" w:pos="567"/>
      </w:tabs>
      <w:spacing w:before="240" w:after="120" w:line="280" w:lineRule="exact"/>
      <w:jc w:val="both"/>
      <w:outlineLvl w:val="0"/>
    </w:pPr>
    <w:rPr>
      <w:rFonts w:eastAsia="MS Mincho" w:cstheme="majorBidi"/>
      <w:b/>
      <w:caps/>
      <w:sz w:val="28"/>
      <w:szCs w:val="32"/>
    </w:rPr>
  </w:style>
  <w:style w:type="paragraph" w:styleId="Nadpis2">
    <w:name w:val="heading 2"/>
    <w:basedOn w:val="Nadpis1"/>
    <w:link w:val="Nadpis2Char"/>
    <w:autoRedefine/>
    <w:uiPriority w:val="9"/>
    <w:unhideWhenUsed/>
    <w:qFormat/>
    <w:rsid w:val="00872E18"/>
    <w:pPr>
      <w:keepLines w:val="0"/>
      <w:numPr>
        <w:ilvl w:val="1"/>
      </w:numPr>
      <w:tabs>
        <w:tab w:val="clear" w:pos="567"/>
        <w:tab w:val="clear" w:pos="9498"/>
        <w:tab w:val="num" w:pos="9073"/>
      </w:tabs>
      <w:spacing w:before="160" w:line="259" w:lineRule="auto"/>
      <w:ind w:left="709"/>
      <w:contextualSpacing/>
      <w:outlineLvl w:val="1"/>
    </w:pPr>
    <w:rPr>
      <w:caps w:val="0"/>
      <w:sz w:val="24"/>
      <w:szCs w:val="26"/>
    </w:rPr>
  </w:style>
  <w:style w:type="paragraph" w:styleId="Nadpis3">
    <w:name w:val="heading 3"/>
    <w:basedOn w:val="Nadpis2"/>
    <w:link w:val="Nadpis3Char"/>
    <w:autoRedefine/>
    <w:uiPriority w:val="9"/>
    <w:unhideWhenUsed/>
    <w:qFormat/>
    <w:rsid w:val="00FC19B7"/>
    <w:pPr>
      <w:numPr>
        <w:ilvl w:val="2"/>
      </w:numPr>
      <w:tabs>
        <w:tab w:val="left" w:pos="851"/>
      </w:tabs>
      <w:outlineLvl w:val="2"/>
    </w:pPr>
    <w:rPr>
      <w:i/>
      <w:szCs w:val="24"/>
    </w:rPr>
  </w:style>
  <w:style w:type="paragraph" w:styleId="Nadpis4">
    <w:name w:val="heading 4"/>
    <w:basedOn w:val="Nadpis3"/>
    <w:link w:val="Nadpis4Char"/>
    <w:autoRedefine/>
    <w:uiPriority w:val="9"/>
    <w:unhideWhenUsed/>
    <w:qFormat/>
    <w:rsid w:val="0095546D"/>
    <w:pPr>
      <w:numPr>
        <w:ilvl w:val="0"/>
        <w:numId w:val="0"/>
      </w:numPr>
      <w:tabs>
        <w:tab w:val="left" w:pos="1134"/>
      </w:tabs>
      <w:spacing w:before="40"/>
      <w:ind w:left="425" w:hanging="425"/>
      <w:jc w:val="left"/>
      <w:outlineLvl w:val="3"/>
    </w:pPr>
    <w:rPr>
      <w:i w:val="0"/>
      <w:iCs/>
    </w:rPr>
  </w:style>
  <w:style w:type="paragraph" w:styleId="Nadpis5">
    <w:name w:val="heading 5"/>
    <w:basedOn w:val="Nadpis4"/>
    <w:link w:val="Nadpis5Char"/>
    <w:uiPriority w:val="9"/>
    <w:unhideWhenUsed/>
    <w:qFormat/>
    <w:rsid w:val="00F516AE"/>
    <w:pPr>
      <w:numPr>
        <w:ilvl w:val="4"/>
      </w:numPr>
      <w:ind w:left="425" w:hanging="425"/>
      <w:outlineLvl w:val="4"/>
    </w:pPr>
    <w:rPr>
      <w:u w:val="single"/>
    </w:rPr>
  </w:style>
  <w:style w:type="paragraph" w:styleId="Nadpis6">
    <w:name w:val="heading 6"/>
    <w:aliases w:val="Text"/>
    <w:basedOn w:val="Nadpis5"/>
    <w:link w:val="Nadpis6Char"/>
    <w:uiPriority w:val="9"/>
    <w:unhideWhenUsed/>
    <w:qFormat/>
    <w:rsid w:val="00F516AE"/>
    <w:pPr>
      <w:numPr>
        <w:ilvl w:val="5"/>
      </w:numPr>
      <w:spacing w:before="0" w:after="0" w:line="240" w:lineRule="auto"/>
      <w:ind w:left="425" w:hanging="425"/>
      <w:outlineLvl w:val="5"/>
    </w:pPr>
    <w:rPr>
      <w:i/>
      <w:u w:val="none"/>
    </w:rPr>
  </w:style>
  <w:style w:type="paragraph" w:styleId="Nadpis7">
    <w:name w:val="heading 7"/>
    <w:basedOn w:val="Normln"/>
    <w:next w:val="Normln"/>
    <w:link w:val="Nadpis7Char"/>
    <w:uiPriority w:val="9"/>
    <w:unhideWhenUsed/>
    <w:rsid w:val="00B27E5B"/>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27E5B"/>
    <w:pPr>
      <w:spacing w:after="0" w:line="240" w:lineRule="auto"/>
    </w:pPr>
  </w:style>
  <w:style w:type="paragraph" w:customStyle="1" w:styleId="Hlavnitext">
    <w:name w:val="Hlavni text"/>
    <w:qFormat/>
    <w:rsid w:val="00B27E5B"/>
    <w:pPr>
      <w:spacing w:before="120" w:after="120" w:line="400" w:lineRule="exact"/>
    </w:pPr>
    <w:rPr>
      <w:b/>
      <w:caps/>
      <w:sz w:val="40"/>
    </w:rPr>
  </w:style>
  <w:style w:type="paragraph" w:customStyle="1" w:styleId="Vedlejsitext">
    <w:name w:val="Vedlejsi text"/>
    <w:basedOn w:val="Hlavnitext"/>
    <w:qFormat/>
    <w:rsid w:val="00B27E5B"/>
    <w:pPr>
      <w:spacing w:line="200" w:lineRule="exact"/>
    </w:pPr>
    <w:rPr>
      <w:b w:val="0"/>
      <w:caps w:val="0"/>
      <w:sz w:val="24"/>
    </w:rPr>
  </w:style>
  <w:style w:type="character" w:customStyle="1" w:styleId="Nadpis1Char">
    <w:name w:val="Nadpis 1 Char"/>
    <w:basedOn w:val="Standardnpsmoodstavce"/>
    <w:link w:val="Nadpis1"/>
    <w:uiPriority w:val="9"/>
    <w:rsid w:val="00CC1DD6"/>
    <w:rPr>
      <w:rFonts w:eastAsia="MS Mincho" w:cstheme="majorBidi"/>
      <w:b/>
      <w:caps/>
      <w:sz w:val="28"/>
      <w:szCs w:val="32"/>
    </w:rPr>
  </w:style>
  <w:style w:type="character" w:customStyle="1" w:styleId="Nadpis2Char">
    <w:name w:val="Nadpis 2 Char"/>
    <w:basedOn w:val="Standardnpsmoodstavce"/>
    <w:link w:val="Nadpis2"/>
    <w:uiPriority w:val="9"/>
    <w:rsid w:val="00872E18"/>
    <w:rPr>
      <w:rFonts w:eastAsia="MS Mincho" w:cstheme="majorBidi"/>
      <w:b/>
      <w:sz w:val="24"/>
      <w:szCs w:val="26"/>
    </w:rPr>
  </w:style>
  <w:style w:type="character" w:customStyle="1" w:styleId="Nadpis3Char">
    <w:name w:val="Nadpis 3 Char"/>
    <w:basedOn w:val="Standardnpsmoodstavce"/>
    <w:link w:val="Nadpis3"/>
    <w:uiPriority w:val="9"/>
    <w:rsid w:val="00FC19B7"/>
    <w:rPr>
      <w:rFonts w:eastAsia="MS Mincho" w:cstheme="majorBidi"/>
      <w:b/>
      <w:i/>
      <w:sz w:val="24"/>
      <w:szCs w:val="24"/>
    </w:rPr>
  </w:style>
  <w:style w:type="character" w:customStyle="1" w:styleId="Nadpis4Char">
    <w:name w:val="Nadpis 4 Char"/>
    <w:basedOn w:val="Standardnpsmoodstavce"/>
    <w:link w:val="Nadpis4"/>
    <w:uiPriority w:val="9"/>
    <w:rsid w:val="0095546D"/>
    <w:rPr>
      <w:rFonts w:eastAsia="MS Mincho" w:cstheme="majorBidi"/>
      <w:b/>
      <w:iCs/>
      <w:sz w:val="24"/>
      <w:szCs w:val="24"/>
    </w:rPr>
  </w:style>
  <w:style w:type="character" w:customStyle="1" w:styleId="Nadpis5Char">
    <w:name w:val="Nadpis 5 Char"/>
    <w:basedOn w:val="Standardnpsmoodstavce"/>
    <w:link w:val="Nadpis5"/>
    <w:uiPriority w:val="9"/>
    <w:rsid w:val="00B27E5B"/>
    <w:rPr>
      <w:rFonts w:eastAsia="MS Mincho" w:cstheme="majorBidi"/>
      <w:b/>
      <w:iCs/>
      <w:szCs w:val="24"/>
      <w:u w:val="single"/>
    </w:rPr>
  </w:style>
  <w:style w:type="character" w:customStyle="1" w:styleId="Nadpis6Char">
    <w:name w:val="Nadpis 6 Char"/>
    <w:aliases w:val="Text Char"/>
    <w:basedOn w:val="Standardnpsmoodstavce"/>
    <w:link w:val="Nadpis6"/>
    <w:uiPriority w:val="9"/>
    <w:rsid w:val="0046026F"/>
    <w:rPr>
      <w:rFonts w:eastAsia="MS Mincho" w:cstheme="majorBidi"/>
      <w:b/>
      <w:i/>
      <w:iCs/>
      <w:szCs w:val="24"/>
    </w:rPr>
  </w:style>
  <w:style w:type="character" w:customStyle="1" w:styleId="Nadpis7Char">
    <w:name w:val="Nadpis 7 Char"/>
    <w:basedOn w:val="Standardnpsmoodstavce"/>
    <w:link w:val="Nadpis7"/>
    <w:uiPriority w:val="9"/>
    <w:rsid w:val="00B27E5B"/>
    <w:rPr>
      <w:rFonts w:asciiTheme="majorHAnsi" w:eastAsiaTheme="majorEastAsia" w:hAnsiTheme="majorHAnsi" w:cstheme="majorBidi"/>
      <w:i/>
      <w:iCs/>
      <w:color w:val="1F4D78" w:themeColor="accent1" w:themeShade="7F"/>
    </w:rPr>
  </w:style>
  <w:style w:type="paragraph" w:styleId="Zhlav">
    <w:name w:val="header"/>
    <w:basedOn w:val="Normln"/>
    <w:link w:val="ZhlavChar"/>
    <w:uiPriority w:val="99"/>
    <w:unhideWhenUsed/>
    <w:rsid w:val="0046026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026F"/>
  </w:style>
  <w:style w:type="paragraph" w:styleId="Zpat">
    <w:name w:val="footer"/>
    <w:basedOn w:val="Normln"/>
    <w:link w:val="ZpatChar"/>
    <w:unhideWhenUsed/>
    <w:rsid w:val="0046026F"/>
    <w:pPr>
      <w:tabs>
        <w:tab w:val="center" w:pos="4536"/>
        <w:tab w:val="right" w:pos="9072"/>
      </w:tabs>
      <w:spacing w:after="0" w:line="240" w:lineRule="auto"/>
    </w:pPr>
  </w:style>
  <w:style w:type="character" w:customStyle="1" w:styleId="ZpatChar">
    <w:name w:val="Zápatí Char"/>
    <w:basedOn w:val="Standardnpsmoodstavce"/>
    <w:link w:val="Zpat"/>
    <w:uiPriority w:val="99"/>
    <w:rsid w:val="0046026F"/>
  </w:style>
  <w:style w:type="paragraph" w:customStyle="1" w:styleId="TextTZ">
    <w:name w:val="Text TZ"/>
    <w:basedOn w:val="Normln"/>
    <w:link w:val="TextTZChar"/>
    <w:qFormat/>
    <w:rsid w:val="00FC19B7"/>
    <w:pPr>
      <w:spacing w:after="120" w:line="240" w:lineRule="auto"/>
      <w:ind w:firstLine="425"/>
      <w:jc w:val="both"/>
    </w:pPr>
    <w:rPr>
      <w:rFonts w:eastAsia="Times New Roman" w:cstheme="minorHAnsi"/>
      <w:sz w:val="24"/>
      <w:szCs w:val="24"/>
      <w:lang w:eastAsia="cs-CZ"/>
    </w:rPr>
  </w:style>
  <w:style w:type="character" w:styleId="Hypertextovodkaz">
    <w:name w:val="Hyperlink"/>
    <w:basedOn w:val="Standardnpsmoodstavce"/>
    <w:uiPriority w:val="99"/>
    <w:rsid w:val="00107EB4"/>
    <w:rPr>
      <w:color w:val="0000FF"/>
      <w:u w:val="single"/>
    </w:rPr>
  </w:style>
  <w:style w:type="paragraph" w:customStyle="1" w:styleId="Nadpiskapitoly">
    <w:name w:val="Nadpis kapitoly"/>
    <w:basedOn w:val="Normln"/>
    <w:qFormat/>
    <w:rsid w:val="00107EB4"/>
    <w:pPr>
      <w:keepNext/>
      <w:tabs>
        <w:tab w:val="right" w:pos="9356"/>
      </w:tabs>
      <w:spacing w:before="120" w:after="120" w:line="360" w:lineRule="exact"/>
    </w:pPr>
    <w:rPr>
      <w:rFonts w:eastAsia="Times New Roman" w:cstheme="minorHAnsi"/>
      <w:b/>
      <w:bCs/>
      <w:sz w:val="32"/>
      <w:szCs w:val="32"/>
      <w:lang w:eastAsia="cs-CZ"/>
    </w:rPr>
  </w:style>
  <w:style w:type="paragraph" w:styleId="Obsah1">
    <w:name w:val="toc 1"/>
    <w:basedOn w:val="Normln"/>
    <w:next w:val="Normln"/>
    <w:autoRedefine/>
    <w:uiPriority w:val="39"/>
    <w:rsid w:val="008F0124"/>
    <w:pPr>
      <w:tabs>
        <w:tab w:val="left" w:pos="442"/>
        <w:tab w:val="right" w:leader="dot" w:pos="9061"/>
      </w:tabs>
      <w:spacing w:after="0" w:line="240" w:lineRule="auto"/>
      <w:ind w:right="283"/>
    </w:pPr>
    <w:rPr>
      <w:bCs/>
      <w:sz w:val="24"/>
      <w:szCs w:val="20"/>
    </w:rPr>
  </w:style>
  <w:style w:type="paragraph" w:styleId="Obsah2">
    <w:name w:val="toc 2"/>
    <w:basedOn w:val="Normln"/>
    <w:next w:val="Normln"/>
    <w:autoRedefine/>
    <w:uiPriority w:val="39"/>
    <w:rsid w:val="00BA49E2"/>
    <w:pPr>
      <w:tabs>
        <w:tab w:val="left" w:pos="880"/>
        <w:tab w:val="left" w:pos="1418"/>
        <w:tab w:val="right" w:leader="dot" w:pos="9061"/>
      </w:tabs>
      <w:spacing w:after="0" w:line="240" w:lineRule="auto"/>
      <w:ind w:left="221"/>
    </w:pPr>
    <w:rPr>
      <w:iCs/>
      <w:sz w:val="24"/>
      <w:szCs w:val="20"/>
    </w:rPr>
  </w:style>
  <w:style w:type="paragraph" w:customStyle="1" w:styleId="Nadpis1a">
    <w:name w:val="Nadpis 1a"/>
    <w:basedOn w:val="Normln"/>
    <w:next w:val="Normln"/>
    <w:autoRedefine/>
    <w:rsid w:val="000A3B6A"/>
    <w:pPr>
      <w:keepNext/>
      <w:numPr>
        <w:numId w:val="1"/>
      </w:numPr>
      <w:spacing w:after="120" w:line="280" w:lineRule="exact"/>
      <w:jc w:val="both"/>
    </w:pPr>
    <w:rPr>
      <w:rFonts w:eastAsia="Times New Roman" w:cstheme="minorHAnsi"/>
      <w:b/>
      <w:sz w:val="28"/>
      <w:szCs w:val="28"/>
      <w:lang w:eastAsia="cs-CZ"/>
    </w:rPr>
  </w:style>
  <w:style w:type="paragraph" w:customStyle="1" w:styleId="Podnadpis1">
    <w:name w:val="Podnadpis 1"/>
    <w:basedOn w:val="PruvZpravhlavn"/>
    <w:qFormat/>
    <w:rsid w:val="000A3B6A"/>
    <w:pPr>
      <w:numPr>
        <w:numId w:val="11"/>
      </w:numPr>
    </w:pPr>
    <w:rPr>
      <w:sz w:val="24"/>
    </w:rPr>
  </w:style>
  <w:style w:type="paragraph" w:customStyle="1" w:styleId="Hlavnnadpis">
    <w:name w:val="Hlavní nadpis"/>
    <w:basedOn w:val="Normln"/>
    <w:qFormat/>
    <w:rsid w:val="000A3B6A"/>
    <w:pPr>
      <w:keepNext/>
      <w:numPr>
        <w:numId w:val="2"/>
      </w:numPr>
      <w:spacing w:after="120" w:line="280" w:lineRule="exact"/>
      <w:jc w:val="both"/>
    </w:pPr>
    <w:rPr>
      <w:rFonts w:eastAsia="Times New Roman" w:cstheme="minorHAnsi"/>
      <w:b/>
      <w:sz w:val="28"/>
      <w:szCs w:val="28"/>
      <w:lang w:eastAsia="cs-CZ"/>
    </w:rPr>
  </w:style>
  <w:style w:type="paragraph" w:styleId="Odstavecseseznamem">
    <w:name w:val="List Paragraph"/>
    <w:basedOn w:val="Normln"/>
    <w:link w:val="OdstavecseseznamemChar"/>
    <w:uiPriority w:val="34"/>
    <w:qFormat/>
    <w:rsid w:val="000A3B6A"/>
    <w:pPr>
      <w:ind w:left="720"/>
      <w:contextualSpacing/>
    </w:pPr>
  </w:style>
  <w:style w:type="numbering" w:customStyle="1" w:styleId="PX">
    <w:name w:val="PX"/>
    <w:uiPriority w:val="99"/>
    <w:rsid w:val="00F516AE"/>
    <w:pPr>
      <w:numPr>
        <w:numId w:val="3"/>
      </w:numPr>
    </w:pPr>
  </w:style>
  <w:style w:type="paragraph" w:customStyle="1" w:styleId="Odraky1a">
    <w:name w:val="Odražky 1a"/>
    <w:basedOn w:val="Normln"/>
    <w:next w:val="Normln"/>
    <w:autoRedefine/>
    <w:rsid w:val="007B54D4"/>
    <w:pPr>
      <w:numPr>
        <w:numId w:val="5"/>
      </w:numPr>
      <w:spacing w:after="0" w:line="280" w:lineRule="exact"/>
      <w:jc w:val="both"/>
    </w:pPr>
    <w:rPr>
      <w:rFonts w:ascii="Arial" w:eastAsia="Times New Roman" w:hAnsi="Arial" w:cs="Arial"/>
      <w:sz w:val="20"/>
      <w:szCs w:val="20"/>
      <w:lang w:eastAsia="cs-CZ"/>
    </w:rPr>
  </w:style>
  <w:style w:type="paragraph" w:styleId="Nadpisobsahu">
    <w:name w:val="TOC Heading"/>
    <w:basedOn w:val="Nadpis1"/>
    <w:next w:val="Normln"/>
    <w:uiPriority w:val="39"/>
    <w:unhideWhenUsed/>
    <w:qFormat/>
    <w:rsid w:val="009641CE"/>
    <w:pPr>
      <w:numPr>
        <w:numId w:val="0"/>
      </w:numPr>
      <w:tabs>
        <w:tab w:val="clear" w:pos="567"/>
      </w:tabs>
      <w:spacing w:after="0" w:line="259" w:lineRule="auto"/>
      <w:jc w:val="left"/>
      <w:outlineLvl w:val="9"/>
    </w:pPr>
    <w:rPr>
      <w:rFonts w:asciiTheme="majorHAnsi" w:hAnsiTheme="majorHAnsi"/>
      <w:b w:val="0"/>
      <w:caps w:val="0"/>
      <w:color w:val="2E74B5" w:themeColor="accent1" w:themeShade="BF"/>
      <w:sz w:val="32"/>
      <w:lang w:eastAsia="cs-CZ"/>
    </w:rPr>
  </w:style>
  <w:style w:type="paragraph" w:styleId="Obsah3">
    <w:name w:val="toc 3"/>
    <w:basedOn w:val="Normln"/>
    <w:next w:val="Normln"/>
    <w:autoRedefine/>
    <w:uiPriority w:val="39"/>
    <w:unhideWhenUsed/>
    <w:rsid w:val="0064353B"/>
    <w:pPr>
      <w:tabs>
        <w:tab w:val="left" w:pos="1320"/>
        <w:tab w:val="left" w:pos="1701"/>
        <w:tab w:val="left" w:leader="dot" w:pos="8817"/>
      </w:tabs>
      <w:spacing w:after="0" w:line="240" w:lineRule="auto"/>
      <w:ind w:left="442"/>
    </w:pPr>
    <w:rPr>
      <w:i/>
      <w:szCs w:val="20"/>
    </w:rPr>
  </w:style>
  <w:style w:type="paragraph" w:styleId="Obsah5">
    <w:name w:val="toc 5"/>
    <w:basedOn w:val="Normln"/>
    <w:next w:val="Normln"/>
    <w:autoRedefine/>
    <w:uiPriority w:val="39"/>
    <w:unhideWhenUsed/>
    <w:rsid w:val="00B17D16"/>
    <w:pPr>
      <w:spacing w:after="0"/>
      <w:ind w:left="880"/>
    </w:pPr>
    <w:rPr>
      <w:sz w:val="20"/>
      <w:szCs w:val="20"/>
    </w:rPr>
  </w:style>
  <w:style w:type="paragraph" w:styleId="Obsah4">
    <w:name w:val="toc 4"/>
    <w:basedOn w:val="Normln"/>
    <w:next w:val="Normln"/>
    <w:autoRedefine/>
    <w:uiPriority w:val="39"/>
    <w:unhideWhenUsed/>
    <w:rsid w:val="00B17D16"/>
    <w:pPr>
      <w:tabs>
        <w:tab w:val="left" w:pos="1760"/>
        <w:tab w:val="right" w:leader="dot" w:pos="9061"/>
      </w:tabs>
      <w:spacing w:after="0" w:line="240" w:lineRule="auto"/>
      <w:ind w:left="658"/>
    </w:pPr>
    <w:rPr>
      <w:i/>
      <w:sz w:val="24"/>
      <w:szCs w:val="20"/>
    </w:rPr>
  </w:style>
  <w:style w:type="paragraph" w:styleId="Obsah6">
    <w:name w:val="toc 6"/>
    <w:basedOn w:val="Normln"/>
    <w:next w:val="Normln"/>
    <w:autoRedefine/>
    <w:uiPriority w:val="39"/>
    <w:unhideWhenUsed/>
    <w:rsid w:val="00B17D16"/>
    <w:pPr>
      <w:spacing w:after="0"/>
      <w:ind w:left="1100"/>
    </w:pPr>
    <w:rPr>
      <w:sz w:val="20"/>
      <w:szCs w:val="20"/>
    </w:rPr>
  </w:style>
  <w:style w:type="paragraph" w:styleId="Obsah7">
    <w:name w:val="toc 7"/>
    <w:basedOn w:val="Normln"/>
    <w:next w:val="Normln"/>
    <w:autoRedefine/>
    <w:uiPriority w:val="39"/>
    <w:unhideWhenUsed/>
    <w:rsid w:val="00B17D16"/>
    <w:pPr>
      <w:spacing w:after="0"/>
      <w:ind w:left="1320"/>
    </w:pPr>
    <w:rPr>
      <w:sz w:val="20"/>
      <w:szCs w:val="20"/>
    </w:rPr>
  </w:style>
  <w:style w:type="paragraph" w:styleId="Obsah8">
    <w:name w:val="toc 8"/>
    <w:basedOn w:val="Normln"/>
    <w:next w:val="Normln"/>
    <w:autoRedefine/>
    <w:uiPriority w:val="39"/>
    <w:unhideWhenUsed/>
    <w:rsid w:val="00B17D16"/>
    <w:pPr>
      <w:spacing w:after="0"/>
      <w:ind w:left="1540"/>
    </w:pPr>
    <w:rPr>
      <w:sz w:val="20"/>
      <w:szCs w:val="20"/>
    </w:rPr>
  </w:style>
  <w:style w:type="paragraph" w:styleId="Obsah9">
    <w:name w:val="toc 9"/>
    <w:basedOn w:val="Normln"/>
    <w:next w:val="Normln"/>
    <w:autoRedefine/>
    <w:uiPriority w:val="39"/>
    <w:unhideWhenUsed/>
    <w:rsid w:val="00B17D16"/>
    <w:pPr>
      <w:spacing w:after="0"/>
      <w:ind w:left="1760"/>
    </w:pPr>
    <w:rPr>
      <w:sz w:val="20"/>
      <w:szCs w:val="20"/>
    </w:rPr>
  </w:style>
  <w:style w:type="character" w:customStyle="1" w:styleId="TextTZChar">
    <w:name w:val="Text TZ Char"/>
    <w:link w:val="TextTZ"/>
    <w:rsid w:val="00FC19B7"/>
    <w:rPr>
      <w:rFonts w:eastAsia="Times New Roman" w:cstheme="minorHAnsi"/>
      <w:sz w:val="24"/>
      <w:szCs w:val="24"/>
      <w:lang w:eastAsia="cs-CZ"/>
    </w:rPr>
  </w:style>
  <w:style w:type="paragraph" w:customStyle="1" w:styleId="RLdajeosmluvnstran">
    <w:name w:val="RL  údaje o smluvní straně"/>
    <w:basedOn w:val="Normln"/>
    <w:uiPriority w:val="99"/>
    <w:rsid w:val="007800D4"/>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uiPriority w:val="99"/>
    <w:rsid w:val="007800D4"/>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7800D4"/>
    <w:rPr>
      <w:rFonts w:ascii="Calibri" w:eastAsia="Times New Roman" w:hAnsi="Calibri" w:cs="Times New Roman"/>
      <w:b/>
      <w:sz w:val="20"/>
      <w:szCs w:val="24"/>
      <w:lang w:val="x-none" w:eastAsia="x-none"/>
    </w:rPr>
  </w:style>
  <w:style w:type="paragraph" w:customStyle="1" w:styleId="identifikandaje">
    <w:name w:val="identifikační údaje"/>
    <w:basedOn w:val="Normln"/>
    <w:rsid w:val="007800D4"/>
    <w:pPr>
      <w:spacing w:before="120" w:after="0" w:line="240" w:lineRule="auto"/>
      <w:ind w:left="3544" w:hanging="3544"/>
      <w:jc w:val="both"/>
    </w:pPr>
    <w:rPr>
      <w:rFonts w:ascii="Times New Roman" w:eastAsia="Times New Roman" w:hAnsi="Times New Roman" w:cs="Times New Roman"/>
      <w:szCs w:val="20"/>
      <w:lang w:eastAsia="cs-CZ"/>
    </w:rPr>
  </w:style>
  <w:style w:type="paragraph" w:customStyle="1" w:styleId="Zkladntext">
    <w:name w:val="_Základní text"/>
    <w:basedOn w:val="Normln"/>
    <w:link w:val="ZkladntextChar"/>
    <w:rsid w:val="00A352C9"/>
    <w:pPr>
      <w:spacing w:after="60" w:line="240" w:lineRule="auto"/>
      <w:ind w:firstLine="680"/>
      <w:jc w:val="both"/>
    </w:pPr>
    <w:rPr>
      <w:rFonts w:ascii="Arial" w:eastAsia="Times New Roman" w:hAnsi="Arial" w:cs="Times New Roman"/>
      <w:sz w:val="20"/>
      <w:szCs w:val="20"/>
      <w:lang w:val="x-none" w:eastAsia="x-none"/>
    </w:rPr>
  </w:style>
  <w:style w:type="paragraph" w:customStyle="1" w:styleId="Nadpis10">
    <w:name w:val="_ Nadpis 1."/>
    <w:basedOn w:val="Normln"/>
    <w:next w:val="Nadpis20"/>
    <w:rsid w:val="00A352C9"/>
    <w:pPr>
      <w:keepNext/>
      <w:numPr>
        <w:numId w:val="6"/>
      </w:numPr>
      <w:suppressAutoHyphens/>
      <w:spacing w:before="480" w:after="120" w:line="240" w:lineRule="auto"/>
      <w:outlineLvl w:val="0"/>
    </w:pPr>
    <w:rPr>
      <w:rFonts w:ascii="Arial" w:eastAsia="Times New Roman" w:hAnsi="Arial" w:cs="Times New Roman"/>
      <w:b/>
      <w:caps/>
      <w:sz w:val="28"/>
      <w:szCs w:val="24"/>
      <w:lang w:eastAsia="cs-CZ"/>
    </w:rPr>
  </w:style>
  <w:style w:type="paragraph" w:customStyle="1" w:styleId="Nadpis20">
    <w:name w:val="_Nadpis 2."/>
    <w:basedOn w:val="Normln"/>
    <w:next w:val="Zkladntext"/>
    <w:rsid w:val="00A352C9"/>
    <w:pPr>
      <w:keepNext/>
      <w:numPr>
        <w:ilvl w:val="1"/>
        <w:numId w:val="6"/>
      </w:numPr>
      <w:suppressAutoHyphens/>
      <w:spacing w:before="240" w:after="120" w:line="240" w:lineRule="auto"/>
      <w:outlineLvl w:val="1"/>
    </w:pPr>
    <w:rPr>
      <w:rFonts w:ascii="Arial" w:eastAsia="Times New Roman" w:hAnsi="Arial" w:cs="Times New Roman"/>
      <w:b/>
      <w:sz w:val="24"/>
      <w:szCs w:val="20"/>
      <w:lang w:eastAsia="cs-CZ"/>
    </w:rPr>
  </w:style>
  <w:style w:type="paragraph" w:customStyle="1" w:styleId="Nadpis30">
    <w:name w:val="_Nadpis 3."/>
    <w:basedOn w:val="Normln"/>
    <w:next w:val="Zkladntext"/>
    <w:rsid w:val="00A352C9"/>
    <w:pPr>
      <w:keepNext/>
      <w:numPr>
        <w:ilvl w:val="2"/>
        <w:numId w:val="6"/>
      </w:numPr>
      <w:suppressAutoHyphens/>
      <w:spacing w:before="120" w:after="120" w:line="240" w:lineRule="auto"/>
      <w:outlineLvl w:val="2"/>
    </w:pPr>
    <w:rPr>
      <w:rFonts w:ascii="Arial" w:eastAsia="Times New Roman" w:hAnsi="Arial" w:cs="Times New Roman"/>
      <w:b/>
      <w:szCs w:val="20"/>
      <w:lang w:eastAsia="cs-CZ"/>
    </w:rPr>
  </w:style>
  <w:style w:type="character" w:customStyle="1" w:styleId="ZkladntextChar">
    <w:name w:val="_Základní text Char"/>
    <w:link w:val="Zkladntext"/>
    <w:rsid w:val="00A352C9"/>
    <w:rPr>
      <w:rFonts w:ascii="Arial" w:eastAsia="Times New Roman" w:hAnsi="Arial" w:cs="Times New Roman"/>
      <w:sz w:val="20"/>
      <w:szCs w:val="20"/>
      <w:lang w:val="x-none" w:eastAsia="x-none"/>
    </w:rPr>
  </w:style>
  <w:style w:type="paragraph" w:styleId="Seznamsodrkami2">
    <w:name w:val="List Bullet 2"/>
    <w:basedOn w:val="Normln"/>
    <w:autoRedefine/>
    <w:rsid w:val="00663347"/>
    <w:pPr>
      <w:numPr>
        <w:numId w:val="7"/>
      </w:numPr>
      <w:spacing w:after="0" w:line="240" w:lineRule="auto"/>
      <w:jc w:val="both"/>
    </w:pPr>
    <w:rPr>
      <w:rFonts w:ascii="Times New Roman" w:eastAsia="Times New Roman" w:hAnsi="Times New Roman" w:cs="Times New Roman"/>
      <w:sz w:val="24"/>
      <w:szCs w:val="20"/>
      <w:lang w:eastAsia="cs-CZ"/>
    </w:rPr>
  </w:style>
  <w:style w:type="paragraph" w:customStyle="1" w:styleId="obsah10">
    <w:name w:val="obsah 10"/>
    <w:basedOn w:val="Normln"/>
    <w:next w:val="Normln"/>
    <w:rsid w:val="00663347"/>
    <w:pPr>
      <w:tabs>
        <w:tab w:val="right" w:leader="dot" w:pos="9072"/>
      </w:tabs>
      <w:spacing w:before="120" w:after="0" w:line="240" w:lineRule="auto"/>
      <w:ind w:firstLine="709"/>
      <w:jc w:val="both"/>
    </w:pPr>
    <w:rPr>
      <w:rFonts w:ascii="Times New Roman" w:eastAsia="Times New Roman" w:hAnsi="Times New Roman" w:cs="Times New Roman"/>
      <w:noProof/>
      <w:sz w:val="24"/>
      <w:szCs w:val="32"/>
      <w:lang w:eastAsia="cs-CZ"/>
    </w:rPr>
  </w:style>
  <w:style w:type="paragraph" w:customStyle="1" w:styleId="Normlnzvraznin">
    <w:name w:val="Normální zvýrazniný"/>
    <w:basedOn w:val="Normln"/>
    <w:rsid w:val="00CF5AA4"/>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b/>
      <w:szCs w:val="20"/>
      <w:lang w:eastAsia="cs-CZ"/>
    </w:rPr>
  </w:style>
  <w:style w:type="paragraph" w:customStyle="1" w:styleId="Nadpis40">
    <w:name w:val="_Nadpis 4."/>
    <w:basedOn w:val="Zkladntext"/>
    <w:next w:val="Zkladntext"/>
    <w:autoRedefine/>
    <w:rsid w:val="005110CE"/>
    <w:pPr>
      <w:keepNext/>
      <w:spacing w:before="120"/>
      <w:ind w:firstLine="142"/>
    </w:pPr>
    <w:rPr>
      <w:b/>
      <w:bCs/>
      <w:i/>
    </w:rPr>
  </w:style>
  <w:style w:type="paragraph" w:styleId="Seznamsodrkami">
    <w:name w:val="List Bullet"/>
    <w:basedOn w:val="Normln"/>
    <w:uiPriority w:val="99"/>
    <w:semiHidden/>
    <w:unhideWhenUsed/>
    <w:rsid w:val="00104AD3"/>
    <w:pPr>
      <w:numPr>
        <w:numId w:val="8"/>
      </w:numPr>
      <w:contextualSpacing/>
    </w:pPr>
  </w:style>
  <w:style w:type="paragraph" w:styleId="slovanseznam">
    <w:name w:val="List Number"/>
    <w:basedOn w:val="Normln"/>
    <w:rsid w:val="003C07C5"/>
    <w:pPr>
      <w:numPr>
        <w:numId w:val="9"/>
      </w:numPr>
      <w:spacing w:after="0" w:line="240" w:lineRule="auto"/>
    </w:pPr>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3C07C5"/>
    <w:pPr>
      <w:spacing w:after="60" w:line="240" w:lineRule="auto"/>
      <w:ind w:left="567"/>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3C07C5"/>
    <w:rPr>
      <w:rFonts w:ascii="Times New Roman" w:eastAsia="Times New Roman" w:hAnsi="Times New Roman" w:cs="Times New Roman"/>
      <w:sz w:val="20"/>
      <w:szCs w:val="20"/>
      <w:lang w:eastAsia="cs-CZ"/>
    </w:rPr>
  </w:style>
  <w:style w:type="character" w:customStyle="1" w:styleId="ProsttextChar">
    <w:name w:val="Prostý text Char"/>
    <w:link w:val="Prosttext"/>
    <w:locked/>
    <w:rsid w:val="003C07C5"/>
    <w:rPr>
      <w:rFonts w:ascii="Courier New" w:hAnsi="Courier New" w:cs="Courier New"/>
      <w:sz w:val="24"/>
      <w:lang w:eastAsia="cs-CZ"/>
    </w:rPr>
  </w:style>
  <w:style w:type="paragraph" w:styleId="Prosttext">
    <w:name w:val="Plain Text"/>
    <w:basedOn w:val="Normln"/>
    <w:link w:val="ProsttextChar"/>
    <w:rsid w:val="003C07C5"/>
    <w:pPr>
      <w:spacing w:after="0" w:line="240" w:lineRule="auto"/>
      <w:ind w:firstLine="709"/>
    </w:pPr>
    <w:rPr>
      <w:rFonts w:ascii="Courier New" w:hAnsi="Courier New" w:cs="Courier New"/>
      <w:sz w:val="24"/>
      <w:lang w:eastAsia="cs-CZ"/>
    </w:rPr>
  </w:style>
  <w:style w:type="character" w:customStyle="1" w:styleId="ProsttextChar1">
    <w:name w:val="Prostý text Char1"/>
    <w:basedOn w:val="Standardnpsmoodstavce"/>
    <w:uiPriority w:val="99"/>
    <w:semiHidden/>
    <w:rsid w:val="003C07C5"/>
    <w:rPr>
      <w:rFonts w:ascii="Consolas" w:hAnsi="Consolas" w:cs="Consolas"/>
      <w:sz w:val="21"/>
      <w:szCs w:val="21"/>
    </w:rPr>
  </w:style>
  <w:style w:type="table" w:styleId="Mkatabulky">
    <w:name w:val="Table Grid"/>
    <w:basedOn w:val="Normlntabulka"/>
    <w:rsid w:val="00C77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uvZpravhlavn">
    <w:name w:val="PruvZprav hlavní"/>
    <w:basedOn w:val="Normln"/>
    <w:next w:val="TextTZ"/>
    <w:link w:val="PruvZpravhlavnChar"/>
    <w:autoRedefine/>
    <w:qFormat/>
    <w:rsid w:val="004A66C1"/>
    <w:pPr>
      <w:keepNext/>
      <w:numPr>
        <w:numId w:val="10"/>
      </w:numPr>
      <w:spacing w:before="120" w:after="240" w:line="240" w:lineRule="auto"/>
      <w:jc w:val="both"/>
    </w:pPr>
    <w:rPr>
      <w:rFonts w:eastAsiaTheme="majorEastAsia" w:cstheme="minorHAnsi"/>
      <w:b/>
      <w:color w:val="000000"/>
      <w:sz w:val="28"/>
      <w:szCs w:val="24"/>
      <w:lang w:eastAsia="cs-CZ"/>
    </w:rPr>
  </w:style>
  <w:style w:type="character" w:customStyle="1" w:styleId="PruvZpravhlavnChar">
    <w:name w:val="PruvZprav hlavní Char"/>
    <w:basedOn w:val="Standardnpsmoodstavce"/>
    <w:link w:val="PruvZpravhlavn"/>
    <w:rsid w:val="004A66C1"/>
    <w:rPr>
      <w:rFonts w:eastAsiaTheme="majorEastAsia" w:cstheme="minorHAnsi"/>
      <w:b/>
      <w:color w:val="000000"/>
      <w:sz w:val="28"/>
      <w:szCs w:val="24"/>
      <w:lang w:eastAsia="cs-CZ"/>
    </w:rPr>
  </w:style>
  <w:style w:type="paragraph" w:customStyle="1" w:styleId="PruZpavpodnadpis">
    <w:name w:val="PruZpav podnadpis"/>
    <w:basedOn w:val="PruvZpravhlavn"/>
    <w:next w:val="TextTZ"/>
    <w:link w:val="PruZpavpodnadpisChar"/>
    <w:autoRedefine/>
    <w:qFormat/>
    <w:rsid w:val="002F21BE"/>
    <w:pPr>
      <w:numPr>
        <w:numId w:val="0"/>
      </w:numPr>
      <w:ind w:left="360"/>
    </w:pPr>
    <w:rPr>
      <w:sz w:val="24"/>
    </w:rPr>
  </w:style>
  <w:style w:type="character" w:customStyle="1" w:styleId="PruZpavpodnadpisChar">
    <w:name w:val="PruZpav podnadpis Char"/>
    <w:basedOn w:val="PruvZpravhlavnChar"/>
    <w:link w:val="PruZpavpodnadpis"/>
    <w:rsid w:val="002F21BE"/>
    <w:rPr>
      <w:rFonts w:eastAsiaTheme="majorEastAsia" w:cstheme="minorHAnsi"/>
      <w:b/>
      <w:color w:val="000000"/>
      <w:sz w:val="24"/>
      <w:szCs w:val="24"/>
      <w:lang w:eastAsia="cs-CZ"/>
    </w:rPr>
  </w:style>
  <w:style w:type="paragraph" w:customStyle="1" w:styleId="PruvZpravseznam">
    <w:name w:val="PruvZprav seznam"/>
    <w:basedOn w:val="Normln"/>
    <w:next w:val="TextTZ"/>
    <w:autoRedefine/>
    <w:qFormat/>
    <w:rsid w:val="00884809"/>
    <w:pPr>
      <w:keepNext/>
      <w:spacing w:after="120" w:line="240" w:lineRule="auto"/>
      <w:ind w:firstLine="567"/>
      <w:jc w:val="both"/>
    </w:pPr>
    <w:rPr>
      <w:rFonts w:eastAsia="Times New Roman" w:cstheme="minorHAnsi"/>
      <w:bCs/>
      <w:i/>
      <w:sz w:val="24"/>
      <w:szCs w:val="24"/>
      <w:u w:val="single"/>
      <w:lang w:eastAsia="cs-CZ"/>
    </w:rPr>
  </w:style>
  <w:style w:type="paragraph" w:customStyle="1" w:styleId="3podnadpis">
    <w:name w:val="3. podnadpis"/>
    <w:basedOn w:val="PruZpavpodnadpis"/>
    <w:qFormat/>
    <w:rsid w:val="00C21F04"/>
    <w:pPr>
      <w:numPr>
        <w:ilvl w:val="2"/>
      </w:numPr>
      <w:tabs>
        <w:tab w:val="num" w:pos="425"/>
      </w:tabs>
      <w:ind w:left="1224" w:hanging="425"/>
    </w:pPr>
    <w:rPr>
      <w:b w:val="0"/>
      <w:u w:val="single"/>
    </w:rPr>
  </w:style>
  <w:style w:type="character" w:styleId="PromnnHTML">
    <w:name w:val="HTML Variable"/>
    <w:basedOn w:val="Standardnpsmoodstavce"/>
    <w:uiPriority w:val="99"/>
    <w:semiHidden/>
    <w:unhideWhenUsed/>
    <w:rsid w:val="00C21F04"/>
    <w:rPr>
      <w:i/>
      <w:iCs/>
    </w:rPr>
  </w:style>
  <w:style w:type="character" w:customStyle="1" w:styleId="fontstyle01">
    <w:name w:val="fontstyle01"/>
    <w:basedOn w:val="Standardnpsmoodstavce"/>
    <w:rsid w:val="00CC6343"/>
    <w:rPr>
      <w:rFonts w:ascii="TimesNewRomanPS-BoldMT" w:hAnsi="TimesNewRomanPS-BoldMT" w:hint="default"/>
      <w:b/>
      <w:bCs/>
      <w:i w:val="0"/>
      <w:iCs w:val="0"/>
      <w:color w:val="000000"/>
      <w:sz w:val="24"/>
      <w:szCs w:val="24"/>
    </w:rPr>
  </w:style>
  <w:style w:type="character" w:customStyle="1" w:styleId="fontstyle21">
    <w:name w:val="fontstyle21"/>
    <w:basedOn w:val="Standardnpsmoodstavce"/>
    <w:rsid w:val="00CC6343"/>
    <w:rPr>
      <w:rFonts w:ascii="SymbolMT" w:hAnsi="SymbolMT" w:hint="default"/>
      <w:b w:val="0"/>
      <w:bCs w:val="0"/>
      <w:i w:val="0"/>
      <w:iCs w:val="0"/>
      <w:color w:val="000000"/>
      <w:sz w:val="24"/>
      <w:szCs w:val="24"/>
    </w:rPr>
  </w:style>
  <w:style w:type="character" w:customStyle="1" w:styleId="fontstyle31">
    <w:name w:val="fontstyle31"/>
    <w:basedOn w:val="Standardnpsmoodstavce"/>
    <w:rsid w:val="00CC6343"/>
    <w:rPr>
      <w:rFonts w:ascii="TimesNewRomanPSMT" w:hAnsi="TimesNewRomanPSMT" w:hint="default"/>
      <w:b w:val="0"/>
      <w:bCs w:val="0"/>
      <w:i w:val="0"/>
      <w:iCs w:val="0"/>
      <w:color w:val="000000"/>
      <w:sz w:val="24"/>
      <w:szCs w:val="24"/>
    </w:rPr>
  </w:style>
  <w:style w:type="character" w:customStyle="1" w:styleId="fontstyle41">
    <w:name w:val="fontstyle41"/>
    <w:basedOn w:val="Standardnpsmoodstavce"/>
    <w:rsid w:val="00CC6343"/>
    <w:rPr>
      <w:rFonts w:ascii="SymbolMT" w:hAnsi="SymbolMT" w:hint="default"/>
      <w:b w:val="0"/>
      <w:bCs w:val="0"/>
      <w:i w:val="0"/>
      <w:iCs w:val="0"/>
      <w:color w:val="000000"/>
      <w:sz w:val="24"/>
      <w:szCs w:val="24"/>
    </w:rPr>
  </w:style>
  <w:style w:type="character" w:customStyle="1" w:styleId="fontstyle51">
    <w:name w:val="fontstyle51"/>
    <w:basedOn w:val="Standardnpsmoodstavce"/>
    <w:rsid w:val="00CC6343"/>
    <w:rPr>
      <w:rFonts w:ascii="TimesNewRomanPS-BoldItalicMT" w:hAnsi="TimesNewRomanPS-BoldItalicMT" w:hint="default"/>
      <w:b/>
      <w:bCs/>
      <w:i/>
      <w:iCs/>
      <w:color w:val="000000"/>
      <w:sz w:val="24"/>
      <w:szCs w:val="24"/>
    </w:rPr>
  </w:style>
  <w:style w:type="character" w:customStyle="1" w:styleId="fontstyle11">
    <w:name w:val="fontstyle11"/>
    <w:basedOn w:val="Standardnpsmoodstavce"/>
    <w:rsid w:val="00476C6B"/>
    <w:rPr>
      <w:rFonts w:ascii="Times-Roman" w:hAnsi="Times-Roman" w:hint="default"/>
      <w:b w:val="0"/>
      <w:bCs w:val="0"/>
      <w:i w:val="0"/>
      <w:iCs w:val="0"/>
      <w:color w:val="000000"/>
      <w:sz w:val="20"/>
      <w:szCs w:val="20"/>
    </w:rPr>
  </w:style>
  <w:style w:type="paragraph" w:styleId="Zkladntext0">
    <w:name w:val="Body Text"/>
    <w:basedOn w:val="Normln"/>
    <w:link w:val="ZkladntextChar0"/>
    <w:uiPriority w:val="99"/>
    <w:semiHidden/>
    <w:unhideWhenUsed/>
    <w:rsid w:val="002734D0"/>
    <w:pPr>
      <w:spacing w:after="120"/>
    </w:pPr>
  </w:style>
  <w:style w:type="character" w:customStyle="1" w:styleId="ZkladntextChar0">
    <w:name w:val="Základní text Char"/>
    <w:basedOn w:val="Standardnpsmoodstavce"/>
    <w:link w:val="Zkladntext0"/>
    <w:uiPriority w:val="99"/>
    <w:semiHidden/>
    <w:rsid w:val="002734D0"/>
  </w:style>
  <w:style w:type="paragraph" w:styleId="Zkladntext2">
    <w:name w:val="Body Text 2"/>
    <w:basedOn w:val="Normln"/>
    <w:link w:val="Zkladntext2Char"/>
    <w:uiPriority w:val="99"/>
    <w:semiHidden/>
    <w:unhideWhenUsed/>
    <w:rsid w:val="002734D0"/>
    <w:pPr>
      <w:spacing w:after="120" w:line="480" w:lineRule="auto"/>
    </w:pPr>
  </w:style>
  <w:style w:type="character" w:customStyle="1" w:styleId="Zkladntext2Char">
    <w:name w:val="Základní text 2 Char"/>
    <w:basedOn w:val="Standardnpsmoodstavce"/>
    <w:link w:val="Zkladntext2"/>
    <w:uiPriority w:val="99"/>
    <w:semiHidden/>
    <w:rsid w:val="002734D0"/>
  </w:style>
  <w:style w:type="paragraph" w:styleId="Zkladntextodsazen2">
    <w:name w:val="Body Text Indent 2"/>
    <w:basedOn w:val="Normln"/>
    <w:link w:val="Zkladntextodsazen2Char"/>
    <w:uiPriority w:val="99"/>
    <w:semiHidden/>
    <w:unhideWhenUsed/>
    <w:rsid w:val="002734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734D0"/>
  </w:style>
  <w:style w:type="paragraph" w:styleId="Zkladntextodsazen3">
    <w:name w:val="Body Text Indent 3"/>
    <w:basedOn w:val="Normln"/>
    <w:link w:val="Zkladntextodsazen3Char"/>
    <w:uiPriority w:val="99"/>
    <w:semiHidden/>
    <w:unhideWhenUsed/>
    <w:rsid w:val="002734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734D0"/>
    <w:rPr>
      <w:sz w:val="16"/>
      <w:szCs w:val="16"/>
    </w:rPr>
  </w:style>
  <w:style w:type="paragraph" w:customStyle="1" w:styleId="Podnadpis2">
    <w:name w:val="Podnadpis 2"/>
    <w:basedOn w:val="Podnadpis1"/>
    <w:next w:val="TextTZ"/>
    <w:qFormat/>
    <w:rsid w:val="00B73FBB"/>
    <w:pPr>
      <w:numPr>
        <w:numId w:val="0"/>
      </w:numPr>
      <w:spacing w:before="0" w:after="120" w:line="280" w:lineRule="exact"/>
      <w:ind w:left="1224" w:hanging="504"/>
    </w:pPr>
    <w:rPr>
      <w:rFonts w:eastAsia="Times New Roman"/>
      <w:color w:val="auto"/>
    </w:rPr>
  </w:style>
  <w:style w:type="paragraph" w:customStyle="1" w:styleId="Malynadpis">
    <w:name w:val="Maly nadpis"/>
    <w:basedOn w:val="Normln"/>
    <w:qFormat/>
    <w:rsid w:val="00AA3FEB"/>
    <w:pPr>
      <w:keepNext/>
      <w:spacing w:before="240" w:after="120" w:line="280" w:lineRule="exact"/>
      <w:jc w:val="both"/>
    </w:pPr>
    <w:rPr>
      <w:b/>
      <w:sz w:val="24"/>
      <w:szCs w:val="24"/>
    </w:rPr>
  </w:style>
  <w:style w:type="character" w:styleId="Siln">
    <w:name w:val="Strong"/>
    <w:basedOn w:val="Standardnpsmoodstavce"/>
    <w:qFormat/>
    <w:rsid w:val="00AA3FEB"/>
    <w:rPr>
      <w:b/>
      <w:bCs/>
    </w:rPr>
  </w:style>
  <w:style w:type="paragraph" w:customStyle="1" w:styleId="Napispostupy1">
    <w:name w:val="Napis postupy 1"/>
    <w:basedOn w:val="Normln"/>
    <w:link w:val="Napispostupy1Char"/>
    <w:qFormat/>
    <w:rsid w:val="00FB47C3"/>
    <w:pPr>
      <w:keepNext/>
      <w:keepLines/>
      <w:spacing w:before="240"/>
      <w:outlineLvl w:val="0"/>
    </w:pPr>
    <w:rPr>
      <w:rFonts w:ascii="Calibri Light" w:eastAsia="Times New Roman" w:hAnsi="Calibri Light" w:cs="Times New Roman"/>
      <w:color w:val="5B9BD5" w:themeColor="accent1"/>
      <w:sz w:val="28"/>
      <w:szCs w:val="32"/>
    </w:rPr>
  </w:style>
  <w:style w:type="paragraph" w:customStyle="1" w:styleId="Nadpispostupy2">
    <w:name w:val="Nadpis postupy 2"/>
    <w:basedOn w:val="Normln"/>
    <w:link w:val="Nadpispostupy2Char"/>
    <w:qFormat/>
    <w:rsid w:val="00FB47C3"/>
    <w:pPr>
      <w:keepNext/>
      <w:keepLines/>
      <w:spacing w:before="60" w:after="0"/>
      <w:outlineLvl w:val="1"/>
    </w:pPr>
    <w:rPr>
      <w:rFonts w:ascii="Calibri Light" w:eastAsia="Times New Roman" w:hAnsi="Calibri Light" w:cs="Times New Roman"/>
      <w:color w:val="5B9BD5" w:themeColor="accent1"/>
      <w:sz w:val="24"/>
      <w:szCs w:val="26"/>
    </w:rPr>
  </w:style>
  <w:style w:type="character" w:customStyle="1" w:styleId="Napispostupy1Char">
    <w:name w:val="Napis postupy 1 Char"/>
    <w:basedOn w:val="Standardnpsmoodstavce"/>
    <w:link w:val="Napispostupy1"/>
    <w:rsid w:val="00FB47C3"/>
    <w:rPr>
      <w:rFonts w:ascii="Calibri Light" w:eastAsia="Times New Roman" w:hAnsi="Calibri Light" w:cs="Times New Roman"/>
      <w:color w:val="5B9BD5" w:themeColor="accent1"/>
      <w:sz w:val="28"/>
      <w:szCs w:val="32"/>
    </w:rPr>
  </w:style>
  <w:style w:type="character" w:customStyle="1" w:styleId="Nadpispostupy2Char">
    <w:name w:val="Nadpis postupy 2 Char"/>
    <w:basedOn w:val="Standardnpsmoodstavce"/>
    <w:link w:val="Nadpispostupy2"/>
    <w:rsid w:val="00FB47C3"/>
    <w:rPr>
      <w:rFonts w:ascii="Calibri Light" w:eastAsia="Times New Roman" w:hAnsi="Calibri Light" w:cs="Times New Roman"/>
      <w:color w:val="5B9BD5" w:themeColor="accent1"/>
      <w:sz w:val="24"/>
      <w:szCs w:val="26"/>
    </w:rPr>
  </w:style>
  <w:style w:type="character" w:customStyle="1" w:styleId="OdstavecseseznamemChar">
    <w:name w:val="Odstavec se seznamem Char"/>
    <w:basedOn w:val="Standardnpsmoodstavce"/>
    <w:link w:val="Odstavecseseznamem"/>
    <w:uiPriority w:val="34"/>
    <w:rsid w:val="00774DF2"/>
  </w:style>
  <w:style w:type="paragraph" w:styleId="Textbubliny">
    <w:name w:val="Balloon Text"/>
    <w:basedOn w:val="Normln"/>
    <w:link w:val="TextbublinyChar"/>
    <w:uiPriority w:val="99"/>
    <w:semiHidden/>
    <w:unhideWhenUsed/>
    <w:rsid w:val="00A23D1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3D1E"/>
    <w:rPr>
      <w:rFonts w:ascii="Segoe UI" w:hAnsi="Segoe UI" w:cs="Segoe UI"/>
      <w:sz w:val="18"/>
      <w:szCs w:val="18"/>
    </w:rPr>
  </w:style>
  <w:style w:type="paragraph" w:customStyle="1" w:styleId="lennD1">
    <w:name w:val="Členění D1"/>
    <w:next w:val="Normln"/>
    <w:link w:val="lennD1Char"/>
    <w:qFormat/>
    <w:rsid w:val="005A26C9"/>
    <w:pPr>
      <w:keepNext/>
      <w:numPr>
        <w:numId w:val="16"/>
      </w:numPr>
      <w:ind w:left="788" w:hanging="788"/>
    </w:pPr>
    <w:rPr>
      <w:rFonts w:ascii="Arial" w:eastAsia="MS Mincho" w:hAnsi="Arial" w:cstheme="majorBidi"/>
      <w:b/>
      <w:sz w:val="28"/>
      <w:szCs w:val="32"/>
    </w:rPr>
  </w:style>
  <w:style w:type="paragraph" w:customStyle="1" w:styleId="lennD2">
    <w:name w:val="Členění D2"/>
    <w:qFormat/>
    <w:rsid w:val="005A26C9"/>
    <w:pPr>
      <w:keepNext/>
      <w:numPr>
        <w:ilvl w:val="1"/>
        <w:numId w:val="16"/>
      </w:numPr>
      <w:ind w:left="788" w:hanging="431"/>
    </w:pPr>
    <w:rPr>
      <w:rFonts w:ascii="Arial" w:hAnsi="Arial"/>
      <w:b/>
    </w:rPr>
  </w:style>
  <w:style w:type="character" w:customStyle="1" w:styleId="lennD1Char">
    <w:name w:val="Členění D1 Char"/>
    <w:basedOn w:val="Nadpis1Char"/>
    <w:link w:val="lennD1"/>
    <w:rsid w:val="005A26C9"/>
    <w:rPr>
      <w:rFonts w:ascii="Arial" w:eastAsia="MS Mincho" w:hAnsi="Arial" w:cstheme="majorBidi"/>
      <w:b/>
      <w:caps w:val="0"/>
      <w:sz w:val="28"/>
      <w:szCs w:val="32"/>
    </w:rPr>
  </w:style>
  <w:style w:type="paragraph" w:styleId="Titulek">
    <w:name w:val="caption"/>
    <w:basedOn w:val="Normln"/>
    <w:next w:val="Normln"/>
    <w:unhideWhenUsed/>
    <w:qFormat/>
    <w:rsid w:val="00F063D8"/>
    <w:pPr>
      <w:spacing w:after="0" w:line="240" w:lineRule="auto"/>
    </w:pPr>
    <w:rPr>
      <w:rFonts w:ascii="Calibri" w:eastAsia="Times New Roman" w:hAnsi="Calibri" w:cs="Times New Roman"/>
      <w:i/>
      <w:iCs/>
      <w:szCs w:val="18"/>
      <w:lang w:eastAsia="cs-CZ"/>
    </w:rPr>
  </w:style>
  <w:style w:type="paragraph" w:customStyle="1" w:styleId="m-3174812957190038981gmail-texttz">
    <w:name w:val="m_-3174812957190038981gmail-texttz"/>
    <w:basedOn w:val="Normln"/>
    <w:rsid w:val="00D5509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gmail-texttz">
    <w:name w:val="gmail-texttz"/>
    <w:basedOn w:val="Normln"/>
    <w:rsid w:val="00D5509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Normlnvzor">
    <w:name w:val="Normální vzor"/>
    <w:basedOn w:val="Normln"/>
    <w:qFormat/>
    <w:rsid w:val="00A12051"/>
    <w:pPr>
      <w:spacing w:before="40" w:after="200" w:line="288" w:lineRule="auto"/>
      <w:jc w:val="both"/>
    </w:pPr>
    <w:rPr>
      <w:rFonts w:ascii="Arial" w:eastAsia="Times New Roman" w:hAnsi="Arial" w:cs="Times New Roman"/>
      <w:sz w:val="20"/>
      <w:lang w:eastAsia="cs-CZ"/>
    </w:rPr>
  </w:style>
  <w:style w:type="paragraph" w:customStyle="1" w:styleId="Point0">
    <w:name w:val="Point 0"/>
    <w:basedOn w:val="Normln"/>
    <w:rsid w:val="00A12051"/>
    <w:pPr>
      <w:spacing w:before="120" w:after="120" w:line="240" w:lineRule="auto"/>
      <w:ind w:left="850" w:hanging="850"/>
      <w:jc w:val="both"/>
    </w:pPr>
    <w:rPr>
      <w:rFonts w:ascii="Times New Roman" w:eastAsia="Calibri" w:hAnsi="Times New Roman" w:cs="Times New Roman"/>
      <w:sz w:val="24"/>
      <w:szCs w:val="24"/>
      <w:lang w:eastAsia="en-GB"/>
    </w:rPr>
  </w:style>
  <w:style w:type="table" w:styleId="Svtlstnovn">
    <w:name w:val="Light Shading"/>
    <w:basedOn w:val="Normlntabulka"/>
    <w:uiPriority w:val="60"/>
    <w:rsid w:val="00E93343"/>
    <w:pPr>
      <w:spacing w:after="0" w:line="240" w:lineRule="auto"/>
    </w:pPr>
    <w:rPr>
      <w:rFonts w:ascii="Times New Roman" w:eastAsia="Times New Roman" w:hAnsi="Times New Roman" w:cs="Times New Roman"/>
      <w:color w:val="000000" w:themeColor="text1" w:themeShade="BF"/>
      <w:sz w:val="20"/>
      <w:szCs w:val="20"/>
      <w:lang w:eastAsia="cs-CZ"/>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ulkasmkou2">
    <w:name w:val="Grid Table 2"/>
    <w:basedOn w:val="Normlntabulka"/>
    <w:uiPriority w:val="47"/>
    <w:rsid w:val="00A56A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Zkladntext20">
    <w:name w:val="Základní text (2)_"/>
    <w:basedOn w:val="Standardnpsmoodstavce"/>
    <w:link w:val="Zkladntext21"/>
    <w:rsid w:val="006D4B98"/>
    <w:rPr>
      <w:rFonts w:ascii="Arial" w:eastAsia="Arial" w:hAnsi="Arial" w:cs="Arial"/>
      <w:szCs w:val="20"/>
      <w:shd w:val="clear" w:color="auto" w:fill="FFFFFF"/>
    </w:rPr>
  </w:style>
  <w:style w:type="paragraph" w:customStyle="1" w:styleId="Zkladntext21">
    <w:name w:val="Základní text (2)"/>
    <w:basedOn w:val="Normln"/>
    <w:link w:val="Zkladntext20"/>
    <w:rsid w:val="006D4B98"/>
    <w:pPr>
      <w:widowControl w:val="0"/>
      <w:shd w:val="clear" w:color="auto" w:fill="FFFFFF"/>
      <w:spacing w:after="0" w:line="346" w:lineRule="exact"/>
      <w:ind w:hanging="1340"/>
      <w:jc w:val="both"/>
    </w:pPr>
    <w:rPr>
      <w:rFonts w:ascii="Arial" w:eastAsia="Arial" w:hAnsi="Arial" w:cs="Arial"/>
      <w:szCs w:val="20"/>
    </w:rPr>
  </w:style>
  <w:style w:type="character" w:styleId="Odkaznakoment">
    <w:name w:val="annotation reference"/>
    <w:basedOn w:val="Standardnpsmoodstavce"/>
    <w:uiPriority w:val="99"/>
    <w:semiHidden/>
    <w:unhideWhenUsed/>
    <w:rsid w:val="000527EE"/>
    <w:rPr>
      <w:sz w:val="16"/>
      <w:szCs w:val="16"/>
    </w:rPr>
  </w:style>
  <w:style w:type="paragraph" w:styleId="Textkomente">
    <w:name w:val="annotation text"/>
    <w:basedOn w:val="Normln"/>
    <w:link w:val="TextkomenteChar"/>
    <w:uiPriority w:val="99"/>
    <w:semiHidden/>
    <w:unhideWhenUsed/>
    <w:rsid w:val="000527EE"/>
    <w:pPr>
      <w:spacing w:line="240" w:lineRule="auto"/>
    </w:pPr>
    <w:rPr>
      <w:sz w:val="20"/>
      <w:szCs w:val="20"/>
    </w:rPr>
  </w:style>
  <w:style w:type="character" w:customStyle="1" w:styleId="TextkomenteChar">
    <w:name w:val="Text komentáře Char"/>
    <w:basedOn w:val="Standardnpsmoodstavce"/>
    <w:link w:val="Textkomente"/>
    <w:uiPriority w:val="99"/>
    <w:semiHidden/>
    <w:rsid w:val="000527EE"/>
    <w:rPr>
      <w:sz w:val="20"/>
      <w:szCs w:val="20"/>
    </w:rPr>
  </w:style>
  <w:style w:type="paragraph" w:styleId="Pedmtkomente">
    <w:name w:val="annotation subject"/>
    <w:basedOn w:val="Textkomente"/>
    <w:next w:val="Textkomente"/>
    <w:link w:val="PedmtkomenteChar"/>
    <w:uiPriority w:val="99"/>
    <w:semiHidden/>
    <w:unhideWhenUsed/>
    <w:rsid w:val="000527EE"/>
    <w:rPr>
      <w:b/>
      <w:bCs/>
    </w:rPr>
  </w:style>
  <w:style w:type="character" w:customStyle="1" w:styleId="PedmtkomenteChar">
    <w:name w:val="Předmět komentáře Char"/>
    <w:basedOn w:val="TextkomenteChar"/>
    <w:link w:val="Pedmtkomente"/>
    <w:uiPriority w:val="99"/>
    <w:semiHidden/>
    <w:rsid w:val="000527EE"/>
    <w:rPr>
      <w:b/>
      <w:bCs/>
      <w:sz w:val="20"/>
      <w:szCs w:val="20"/>
    </w:rPr>
  </w:style>
  <w:style w:type="paragraph" w:styleId="Revize">
    <w:name w:val="Revision"/>
    <w:hidden/>
    <w:uiPriority w:val="99"/>
    <w:semiHidden/>
    <w:rsid w:val="00352257"/>
    <w:pPr>
      <w:spacing w:after="0" w:line="240" w:lineRule="auto"/>
    </w:pPr>
  </w:style>
  <w:style w:type="paragraph" w:customStyle="1" w:styleId="Default">
    <w:name w:val="Default"/>
    <w:rsid w:val="00BA41F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121">
      <w:bodyDiv w:val="1"/>
      <w:marLeft w:val="0"/>
      <w:marRight w:val="0"/>
      <w:marTop w:val="0"/>
      <w:marBottom w:val="0"/>
      <w:divBdr>
        <w:top w:val="none" w:sz="0" w:space="0" w:color="auto"/>
        <w:left w:val="none" w:sz="0" w:space="0" w:color="auto"/>
        <w:bottom w:val="none" w:sz="0" w:space="0" w:color="auto"/>
        <w:right w:val="none" w:sz="0" w:space="0" w:color="auto"/>
      </w:divBdr>
    </w:div>
    <w:div w:id="28067165">
      <w:bodyDiv w:val="1"/>
      <w:marLeft w:val="0"/>
      <w:marRight w:val="0"/>
      <w:marTop w:val="0"/>
      <w:marBottom w:val="0"/>
      <w:divBdr>
        <w:top w:val="none" w:sz="0" w:space="0" w:color="auto"/>
        <w:left w:val="none" w:sz="0" w:space="0" w:color="auto"/>
        <w:bottom w:val="none" w:sz="0" w:space="0" w:color="auto"/>
        <w:right w:val="none" w:sz="0" w:space="0" w:color="auto"/>
      </w:divBdr>
    </w:div>
    <w:div w:id="34820623">
      <w:bodyDiv w:val="1"/>
      <w:marLeft w:val="0"/>
      <w:marRight w:val="0"/>
      <w:marTop w:val="0"/>
      <w:marBottom w:val="0"/>
      <w:divBdr>
        <w:top w:val="none" w:sz="0" w:space="0" w:color="auto"/>
        <w:left w:val="none" w:sz="0" w:space="0" w:color="auto"/>
        <w:bottom w:val="none" w:sz="0" w:space="0" w:color="auto"/>
        <w:right w:val="none" w:sz="0" w:space="0" w:color="auto"/>
      </w:divBdr>
    </w:div>
    <w:div w:id="81533723">
      <w:bodyDiv w:val="1"/>
      <w:marLeft w:val="0"/>
      <w:marRight w:val="0"/>
      <w:marTop w:val="0"/>
      <w:marBottom w:val="0"/>
      <w:divBdr>
        <w:top w:val="none" w:sz="0" w:space="0" w:color="auto"/>
        <w:left w:val="none" w:sz="0" w:space="0" w:color="auto"/>
        <w:bottom w:val="none" w:sz="0" w:space="0" w:color="auto"/>
        <w:right w:val="none" w:sz="0" w:space="0" w:color="auto"/>
      </w:divBdr>
    </w:div>
    <w:div w:id="211574770">
      <w:bodyDiv w:val="1"/>
      <w:marLeft w:val="0"/>
      <w:marRight w:val="0"/>
      <w:marTop w:val="0"/>
      <w:marBottom w:val="0"/>
      <w:divBdr>
        <w:top w:val="none" w:sz="0" w:space="0" w:color="auto"/>
        <w:left w:val="none" w:sz="0" w:space="0" w:color="auto"/>
        <w:bottom w:val="none" w:sz="0" w:space="0" w:color="auto"/>
        <w:right w:val="none" w:sz="0" w:space="0" w:color="auto"/>
      </w:divBdr>
    </w:div>
    <w:div w:id="330065377">
      <w:bodyDiv w:val="1"/>
      <w:marLeft w:val="0"/>
      <w:marRight w:val="0"/>
      <w:marTop w:val="0"/>
      <w:marBottom w:val="0"/>
      <w:divBdr>
        <w:top w:val="none" w:sz="0" w:space="0" w:color="auto"/>
        <w:left w:val="none" w:sz="0" w:space="0" w:color="auto"/>
        <w:bottom w:val="none" w:sz="0" w:space="0" w:color="auto"/>
        <w:right w:val="none" w:sz="0" w:space="0" w:color="auto"/>
      </w:divBdr>
    </w:div>
    <w:div w:id="349067459">
      <w:bodyDiv w:val="1"/>
      <w:marLeft w:val="0"/>
      <w:marRight w:val="0"/>
      <w:marTop w:val="0"/>
      <w:marBottom w:val="0"/>
      <w:divBdr>
        <w:top w:val="none" w:sz="0" w:space="0" w:color="auto"/>
        <w:left w:val="none" w:sz="0" w:space="0" w:color="auto"/>
        <w:bottom w:val="none" w:sz="0" w:space="0" w:color="auto"/>
        <w:right w:val="none" w:sz="0" w:space="0" w:color="auto"/>
      </w:divBdr>
    </w:div>
    <w:div w:id="388185446">
      <w:bodyDiv w:val="1"/>
      <w:marLeft w:val="0"/>
      <w:marRight w:val="0"/>
      <w:marTop w:val="0"/>
      <w:marBottom w:val="0"/>
      <w:divBdr>
        <w:top w:val="none" w:sz="0" w:space="0" w:color="auto"/>
        <w:left w:val="none" w:sz="0" w:space="0" w:color="auto"/>
        <w:bottom w:val="none" w:sz="0" w:space="0" w:color="auto"/>
        <w:right w:val="none" w:sz="0" w:space="0" w:color="auto"/>
      </w:divBdr>
    </w:div>
    <w:div w:id="397675525">
      <w:bodyDiv w:val="1"/>
      <w:marLeft w:val="0"/>
      <w:marRight w:val="0"/>
      <w:marTop w:val="0"/>
      <w:marBottom w:val="0"/>
      <w:divBdr>
        <w:top w:val="none" w:sz="0" w:space="0" w:color="auto"/>
        <w:left w:val="none" w:sz="0" w:space="0" w:color="auto"/>
        <w:bottom w:val="none" w:sz="0" w:space="0" w:color="auto"/>
        <w:right w:val="none" w:sz="0" w:space="0" w:color="auto"/>
      </w:divBdr>
    </w:div>
    <w:div w:id="421534160">
      <w:bodyDiv w:val="1"/>
      <w:marLeft w:val="0"/>
      <w:marRight w:val="0"/>
      <w:marTop w:val="0"/>
      <w:marBottom w:val="0"/>
      <w:divBdr>
        <w:top w:val="none" w:sz="0" w:space="0" w:color="auto"/>
        <w:left w:val="none" w:sz="0" w:space="0" w:color="auto"/>
        <w:bottom w:val="none" w:sz="0" w:space="0" w:color="auto"/>
        <w:right w:val="none" w:sz="0" w:space="0" w:color="auto"/>
      </w:divBdr>
    </w:div>
    <w:div w:id="494880023">
      <w:bodyDiv w:val="1"/>
      <w:marLeft w:val="0"/>
      <w:marRight w:val="0"/>
      <w:marTop w:val="0"/>
      <w:marBottom w:val="0"/>
      <w:divBdr>
        <w:top w:val="none" w:sz="0" w:space="0" w:color="auto"/>
        <w:left w:val="none" w:sz="0" w:space="0" w:color="auto"/>
        <w:bottom w:val="none" w:sz="0" w:space="0" w:color="auto"/>
        <w:right w:val="none" w:sz="0" w:space="0" w:color="auto"/>
      </w:divBdr>
    </w:div>
    <w:div w:id="518741529">
      <w:bodyDiv w:val="1"/>
      <w:marLeft w:val="0"/>
      <w:marRight w:val="0"/>
      <w:marTop w:val="0"/>
      <w:marBottom w:val="0"/>
      <w:divBdr>
        <w:top w:val="none" w:sz="0" w:space="0" w:color="auto"/>
        <w:left w:val="none" w:sz="0" w:space="0" w:color="auto"/>
        <w:bottom w:val="none" w:sz="0" w:space="0" w:color="auto"/>
        <w:right w:val="none" w:sz="0" w:space="0" w:color="auto"/>
      </w:divBdr>
    </w:div>
    <w:div w:id="579101540">
      <w:bodyDiv w:val="1"/>
      <w:marLeft w:val="0"/>
      <w:marRight w:val="0"/>
      <w:marTop w:val="0"/>
      <w:marBottom w:val="0"/>
      <w:divBdr>
        <w:top w:val="none" w:sz="0" w:space="0" w:color="auto"/>
        <w:left w:val="none" w:sz="0" w:space="0" w:color="auto"/>
        <w:bottom w:val="none" w:sz="0" w:space="0" w:color="auto"/>
        <w:right w:val="none" w:sz="0" w:space="0" w:color="auto"/>
      </w:divBdr>
    </w:div>
    <w:div w:id="642123511">
      <w:bodyDiv w:val="1"/>
      <w:marLeft w:val="0"/>
      <w:marRight w:val="0"/>
      <w:marTop w:val="0"/>
      <w:marBottom w:val="0"/>
      <w:divBdr>
        <w:top w:val="none" w:sz="0" w:space="0" w:color="auto"/>
        <w:left w:val="none" w:sz="0" w:space="0" w:color="auto"/>
        <w:bottom w:val="none" w:sz="0" w:space="0" w:color="auto"/>
        <w:right w:val="none" w:sz="0" w:space="0" w:color="auto"/>
      </w:divBdr>
    </w:div>
    <w:div w:id="734744374">
      <w:bodyDiv w:val="1"/>
      <w:marLeft w:val="0"/>
      <w:marRight w:val="0"/>
      <w:marTop w:val="0"/>
      <w:marBottom w:val="0"/>
      <w:divBdr>
        <w:top w:val="none" w:sz="0" w:space="0" w:color="auto"/>
        <w:left w:val="none" w:sz="0" w:space="0" w:color="auto"/>
        <w:bottom w:val="none" w:sz="0" w:space="0" w:color="auto"/>
        <w:right w:val="none" w:sz="0" w:space="0" w:color="auto"/>
      </w:divBdr>
    </w:div>
    <w:div w:id="740830248">
      <w:bodyDiv w:val="1"/>
      <w:marLeft w:val="0"/>
      <w:marRight w:val="0"/>
      <w:marTop w:val="0"/>
      <w:marBottom w:val="0"/>
      <w:divBdr>
        <w:top w:val="none" w:sz="0" w:space="0" w:color="auto"/>
        <w:left w:val="none" w:sz="0" w:space="0" w:color="auto"/>
        <w:bottom w:val="none" w:sz="0" w:space="0" w:color="auto"/>
        <w:right w:val="none" w:sz="0" w:space="0" w:color="auto"/>
      </w:divBdr>
    </w:div>
    <w:div w:id="813568311">
      <w:bodyDiv w:val="1"/>
      <w:marLeft w:val="0"/>
      <w:marRight w:val="0"/>
      <w:marTop w:val="0"/>
      <w:marBottom w:val="0"/>
      <w:divBdr>
        <w:top w:val="none" w:sz="0" w:space="0" w:color="auto"/>
        <w:left w:val="none" w:sz="0" w:space="0" w:color="auto"/>
        <w:bottom w:val="none" w:sz="0" w:space="0" w:color="auto"/>
        <w:right w:val="none" w:sz="0" w:space="0" w:color="auto"/>
      </w:divBdr>
    </w:div>
    <w:div w:id="845175289">
      <w:bodyDiv w:val="1"/>
      <w:marLeft w:val="0"/>
      <w:marRight w:val="0"/>
      <w:marTop w:val="0"/>
      <w:marBottom w:val="0"/>
      <w:divBdr>
        <w:top w:val="none" w:sz="0" w:space="0" w:color="auto"/>
        <w:left w:val="none" w:sz="0" w:space="0" w:color="auto"/>
        <w:bottom w:val="none" w:sz="0" w:space="0" w:color="auto"/>
        <w:right w:val="none" w:sz="0" w:space="0" w:color="auto"/>
      </w:divBdr>
    </w:div>
    <w:div w:id="943734480">
      <w:bodyDiv w:val="1"/>
      <w:marLeft w:val="0"/>
      <w:marRight w:val="0"/>
      <w:marTop w:val="0"/>
      <w:marBottom w:val="0"/>
      <w:divBdr>
        <w:top w:val="none" w:sz="0" w:space="0" w:color="auto"/>
        <w:left w:val="none" w:sz="0" w:space="0" w:color="auto"/>
        <w:bottom w:val="none" w:sz="0" w:space="0" w:color="auto"/>
        <w:right w:val="none" w:sz="0" w:space="0" w:color="auto"/>
      </w:divBdr>
    </w:div>
    <w:div w:id="956907303">
      <w:bodyDiv w:val="1"/>
      <w:marLeft w:val="0"/>
      <w:marRight w:val="0"/>
      <w:marTop w:val="0"/>
      <w:marBottom w:val="0"/>
      <w:divBdr>
        <w:top w:val="none" w:sz="0" w:space="0" w:color="auto"/>
        <w:left w:val="none" w:sz="0" w:space="0" w:color="auto"/>
        <w:bottom w:val="none" w:sz="0" w:space="0" w:color="auto"/>
        <w:right w:val="none" w:sz="0" w:space="0" w:color="auto"/>
      </w:divBdr>
    </w:div>
    <w:div w:id="1015689414">
      <w:bodyDiv w:val="1"/>
      <w:marLeft w:val="0"/>
      <w:marRight w:val="0"/>
      <w:marTop w:val="0"/>
      <w:marBottom w:val="0"/>
      <w:divBdr>
        <w:top w:val="none" w:sz="0" w:space="0" w:color="auto"/>
        <w:left w:val="none" w:sz="0" w:space="0" w:color="auto"/>
        <w:bottom w:val="none" w:sz="0" w:space="0" w:color="auto"/>
        <w:right w:val="none" w:sz="0" w:space="0" w:color="auto"/>
      </w:divBdr>
    </w:div>
    <w:div w:id="1068110227">
      <w:bodyDiv w:val="1"/>
      <w:marLeft w:val="0"/>
      <w:marRight w:val="0"/>
      <w:marTop w:val="0"/>
      <w:marBottom w:val="0"/>
      <w:divBdr>
        <w:top w:val="none" w:sz="0" w:space="0" w:color="auto"/>
        <w:left w:val="none" w:sz="0" w:space="0" w:color="auto"/>
        <w:bottom w:val="none" w:sz="0" w:space="0" w:color="auto"/>
        <w:right w:val="none" w:sz="0" w:space="0" w:color="auto"/>
      </w:divBdr>
    </w:div>
    <w:div w:id="1118255159">
      <w:bodyDiv w:val="1"/>
      <w:marLeft w:val="0"/>
      <w:marRight w:val="0"/>
      <w:marTop w:val="0"/>
      <w:marBottom w:val="0"/>
      <w:divBdr>
        <w:top w:val="none" w:sz="0" w:space="0" w:color="auto"/>
        <w:left w:val="none" w:sz="0" w:space="0" w:color="auto"/>
        <w:bottom w:val="none" w:sz="0" w:space="0" w:color="auto"/>
        <w:right w:val="none" w:sz="0" w:space="0" w:color="auto"/>
      </w:divBdr>
    </w:div>
    <w:div w:id="1234658702">
      <w:bodyDiv w:val="1"/>
      <w:marLeft w:val="0"/>
      <w:marRight w:val="0"/>
      <w:marTop w:val="0"/>
      <w:marBottom w:val="0"/>
      <w:divBdr>
        <w:top w:val="none" w:sz="0" w:space="0" w:color="auto"/>
        <w:left w:val="none" w:sz="0" w:space="0" w:color="auto"/>
        <w:bottom w:val="none" w:sz="0" w:space="0" w:color="auto"/>
        <w:right w:val="none" w:sz="0" w:space="0" w:color="auto"/>
      </w:divBdr>
    </w:div>
    <w:div w:id="1325621266">
      <w:bodyDiv w:val="1"/>
      <w:marLeft w:val="0"/>
      <w:marRight w:val="0"/>
      <w:marTop w:val="0"/>
      <w:marBottom w:val="0"/>
      <w:divBdr>
        <w:top w:val="none" w:sz="0" w:space="0" w:color="auto"/>
        <w:left w:val="none" w:sz="0" w:space="0" w:color="auto"/>
        <w:bottom w:val="none" w:sz="0" w:space="0" w:color="auto"/>
        <w:right w:val="none" w:sz="0" w:space="0" w:color="auto"/>
      </w:divBdr>
    </w:div>
    <w:div w:id="1416777577">
      <w:bodyDiv w:val="1"/>
      <w:marLeft w:val="0"/>
      <w:marRight w:val="0"/>
      <w:marTop w:val="0"/>
      <w:marBottom w:val="0"/>
      <w:divBdr>
        <w:top w:val="none" w:sz="0" w:space="0" w:color="auto"/>
        <w:left w:val="none" w:sz="0" w:space="0" w:color="auto"/>
        <w:bottom w:val="none" w:sz="0" w:space="0" w:color="auto"/>
        <w:right w:val="none" w:sz="0" w:space="0" w:color="auto"/>
      </w:divBdr>
    </w:div>
    <w:div w:id="1420062992">
      <w:bodyDiv w:val="1"/>
      <w:marLeft w:val="0"/>
      <w:marRight w:val="0"/>
      <w:marTop w:val="0"/>
      <w:marBottom w:val="0"/>
      <w:divBdr>
        <w:top w:val="none" w:sz="0" w:space="0" w:color="auto"/>
        <w:left w:val="none" w:sz="0" w:space="0" w:color="auto"/>
        <w:bottom w:val="none" w:sz="0" w:space="0" w:color="auto"/>
        <w:right w:val="none" w:sz="0" w:space="0" w:color="auto"/>
      </w:divBdr>
    </w:div>
    <w:div w:id="1460805138">
      <w:bodyDiv w:val="1"/>
      <w:marLeft w:val="0"/>
      <w:marRight w:val="0"/>
      <w:marTop w:val="0"/>
      <w:marBottom w:val="0"/>
      <w:divBdr>
        <w:top w:val="none" w:sz="0" w:space="0" w:color="auto"/>
        <w:left w:val="none" w:sz="0" w:space="0" w:color="auto"/>
        <w:bottom w:val="none" w:sz="0" w:space="0" w:color="auto"/>
        <w:right w:val="none" w:sz="0" w:space="0" w:color="auto"/>
      </w:divBdr>
    </w:div>
    <w:div w:id="1704591926">
      <w:bodyDiv w:val="1"/>
      <w:marLeft w:val="0"/>
      <w:marRight w:val="0"/>
      <w:marTop w:val="0"/>
      <w:marBottom w:val="0"/>
      <w:divBdr>
        <w:top w:val="none" w:sz="0" w:space="0" w:color="auto"/>
        <w:left w:val="none" w:sz="0" w:space="0" w:color="auto"/>
        <w:bottom w:val="none" w:sz="0" w:space="0" w:color="auto"/>
        <w:right w:val="none" w:sz="0" w:space="0" w:color="auto"/>
      </w:divBdr>
    </w:div>
    <w:div w:id="1722053997">
      <w:bodyDiv w:val="1"/>
      <w:marLeft w:val="0"/>
      <w:marRight w:val="0"/>
      <w:marTop w:val="0"/>
      <w:marBottom w:val="0"/>
      <w:divBdr>
        <w:top w:val="none" w:sz="0" w:space="0" w:color="auto"/>
        <w:left w:val="none" w:sz="0" w:space="0" w:color="auto"/>
        <w:bottom w:val="none" w:sz="0" w:space="0" w:color="auto"/>
        <w:right w:val="none" w:sz="0" w:space="0" w:color="auto"/>
      </w:divBdr>
    </w:div>
    <w:div w:id="1790393444">
      <w:bodyDiv w:val="1"/>
      <w:marLeft w:val="0"/>
      <w:marRight w:val="0"/>
      <w:marTop w:val="0"/>
      <w:marBottom w:val="0"/>
      <w:divBdr>
        <w:top w:val="none" w:sz="0" w:space="0" w:color="auto"/>
        <w:left w:val="none" w:sz="0" w:space="0" w:color="auto"/>
        <w:bottom w:val="none" w:sz="0" w:space="0" w:color="auto"/>
        <w:right w:val="none" w:sz="0" w:space="0" w:color="auto"/>
      </w:divBdr>
    </w:div>
    <w:div w:id="1847477767">
      <w:bodyDiv w:val="1"/>
      <w:marLeft w:val="0"/>
      <w:marRight w:val="0"/>
      <w:marTop w:val="0"/>
      <w:marBottom w:val="0"/>
      <w:divBdr>
        <w:top w:val="none" w:sz="0" w:space="0" w:color="auto"/>
        <w:left w:val="none" w:sz="0" w:space="0" w:color="auto"/>
        <w:bottom w:val="none" w:sz="0" w:space="0" w:color="auto"/>
        <w:right w:val="none" w:sz="0" w:space="0" w:color="auto"/>
      </w:divBdr>
    </w:div>
    <w:div w:id="1874418552">
      <w:bodyDiv w:val="1"/>
      <w:marLeft w:val="0"/>
      <w:marRight w:val="0"/>
      <w:marTop w:val="0"/>
      <w:marBottom w:val="0"/>
      <w:divBdr>
        <w:top w:val="none" w:sz="0" w:space="0" w:color="auto"/>
        <w:left w:val="none" w:sz="0" w:space="0" w:color="auto"/>
        <w:bottom w:val="none" w:sz="0" w:space="0" w:color="auto"/>
        <w:right w:val="none" w:sz="0" w:space="0" w:color="auto"/>
      </w:divBdr>
    </w:div>
    <w:div w:id="1914467731">
      <w:bodyDiv w:val="1"/>
      <w:marLeft w:val="0"/>
      <w:marRight w:val="0"/>
      <w:marTop w:val="0"/>
      <w:marBottom w:val="0"/>
      <w:divBdr>
        <w:top w:val="none" w:sz="0" w:space="0" w:color="auto"/>
        <w:left w:val="none" w:sz="0" w:space="0" w:color="auto"/>
        <w:bottom w:val="none" w:sz="0" w:space="0" w:color="auto"/>
        <w:right w:val="none" w:sz="0" w:space="0" w:color="auto"/>
      </w:divBdr>
    </w:div>
    <w:div w:id="2013987425">
      <w:bodyDiv w:val="1"/>
      <w:marLeft w:val="0"/>
      <w:marRight w:val="0"/>
      <w:marTop w:val="0"/>
      <w:marBottom w:val="0"/>
      <w:divBdr>
        <w:top w:val="none" w:sz="0" w:space="0" w:color="auto"/>
        <w:left w:val="none" w:sz="0" w:space="0" w:color="auto"/>
        <w:bottom w:val="none" w:sz="0" w:space="0" w:color="auto"/>
        <w:right w:val="none" w:sz="0" w:space="0" w:color="auto"/>
      </w:divBdr>
    </w:div>
    <w:div w:id="201923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B9173-9FBE-4163-AF1B-86130C2A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49</Pages>
  <Words>17549</Words>
  <Characters>103542</Characters>
  <Application>Microsoft Office Word</Application>
  <DocSecurity>0</DocSecurity>
  <Lines>862</Lines>
  <Paragraphs>241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Borončová Jana</dc:creator>
  <cp:keywords/>
  <dc:description/>
  <cp:lastModifiedBy>Lastovecký Peter, Ing.</cp:lastModifiedBy>
  <cp:revision>26</cp:revision>
  <cp:lastPrinted>2023-05-02T09:36:00Z</cp:lastPrinted>
  <dcterms:created xsi:type="dcterms:W3CDTF">2023-03-27T09:27:00Z</dcterms:created>
  <dcterms:modified xsi:type="dcterms:W3CDTF">2023-05-02T09:36:00Z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