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2731E" w14:textId="77777777" w:rsidR="000719BB" w:rsidRDefault="000719BB" w:rsidP="006C2343">
      <w:pPr>
        <w:pStyle w:val="Titul2"/>
      </w:pPr>
      <w:bookmarkStart w:id="0" w:name="_GoBack"/>
      <w:bookmarkEnd w:id="0"/>
    </w:p>
    <w:p w14:paraId="131713E7" w14:textId="77777777" w:rsidR="003254A3" w:rsidRPr="000719BB" w:rsidRDefault="00FD501F" w:rsidP="006C2343">
      <w:pPr>
        <w:pStyle w:val="Titul2"/>
      </w:pPr>
      <w:r>
        <w:t xml:space="preserve">Příloha </w:t>
      </w:r>
      <w:r w:rsidRPr="00C92552">
        <w:t>č. 3 c)</w:t>
      </w:r>
    </w:p>
    <w:p w14:paraId="77633BC3" w14:textId="77777777" w:rsidR="003254A3" w:rsidRDefault="003254A3" w:rsidP="00AD0C7B">
      <w:pPr>
        <w:pStyle w:val="Titul2"/>
      </w:pPr>
    </w:p>
    <w:p w14:paraId="34F8A68B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421A0254" w14:textId="77777777" w:rsidR="00AD0C7B" w:rsidRDefault="00AD0C7B" w:rsidP="00EB46E5">
      <w:pPr>
        <w:pStyle w:val="Titul2"/>
      </w:pPr>
    </w:p>
    <w:p w14:paraId="7AD83691" w14:textId="6E0B338E" w:rsidR="00FD501F" w:rsidRPr="007218BD" w:rsidRDefault="007218BD" w:rsidP="00C92552">
      <w:pPr>
        <w:pStyle w:val="Tituldatum"/>
        <w:rPr>
          <w:b/>
          <w:sz w:val="32"/>
          <w:szCs w:val="32"/>
        </w:rPr>
      </w:pPr>
      <w:r w:rsidRPr="00807F28">
        <w:rPr>
          <w:b/>
          <w:sz w:val="32"/>
          <w:szCs w:val="32"/>
        </w:rPr>
        <w:t xml:space="preserve">Projektová dokumentace pro stavební povolení </w:t>
      </w:r>
      <w:r w:rsidRPr="00807F28">
        <w:rPr>
          <w:b/>
          <w:sz w:val="32"/>
          <w:szCs w:val="32"/>
        </w:rPr>
        <w:br/>
      </w:r>
      <w:r w:rsidR="00FD501F" w:rsidRPr="00807F28">
        <w:rPr>
          <w:b/>
          <w:sz w:val="32"/>
          <w:szCs w:val="32"/>
        </w:rPr>
        <w:t>Projektová dokumentace pro provádění stavby</w:t>
      </w:r>
      <w:r w:rsidR="00C92552">
        <w:rPr>
          <w:b/>
          <w:sz w:val="32"/>
          <w:szCs w:val="32"/>
        </w:rPr>
        <w:t xml:space="preserve"> </w:t>
      </w:r>
      <w:r w:rsidR="00C92552" w:rsidRPr="00C92552">
        <w:rPr>
          <w:b/>
          <w:sz w:val="32"/>
          <w:szCs w:val="32"/>
        </w:rPr>
        <w:t>a výkon autorského dozoru</w:t>
      </w:r>
    </w:p>
    <w:p w14:paraId="53B241A6" w14:textId="77777777" w:rsidR="00BF07F6" w:rsidRDefault="00BF07F6" w:rsidP="00FD501F">
      <w:pPr>
        <w:pStyle w:val="Titul2"/>
      </w:pPr>
    </w:p>
    <w:p w14:paraId="788D6993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4A89C7FAB9545DEBE59E52C22B80880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14:paraId="6418184C" w14:textId="77777777" w:rsidR="00DB6CED" w:rsidRDefault="006E5CC5" w:rsidP="00DB6CED">
          <w:pPr>
            <w:pStyle w:val="Tituldatum"/>
          </w:pPr>
          <w:r w:rsidRPr="00807F28">
            <w:rPr>
              <w:rStyle w:val="Nzevakce"/>
            </w:rPr>
            <w:t>„</w:t>
          </w:r>
          <w:r w:rsidR="00807F28" w:rsidRPr="00807F28">
            <w:rPr>
              <w:rStyle w:val="Nzevakce"/>
            </w:rPr>
            <w:t>Oprava PZZ v km 25,452 trati Havlíčkův Brod</w:t>
          </w:r>
          <w:r w:rsidR="00807F28" w:rsidRPr="00807F28">
            <w:rPr>
              <w:rStyle w:val="Nzevakce"/>
            </w:rPr>
            <w:noBreakHyphen/>
            <w:t>Rosice n. L.</w:t>
          </w:r>
          <w:r w:rsidRPr="00807F28">
            <w:rPr>
              <w:rStyle w:val="Nzevakce"/>
            </w:rPr>
            <w:t>“</w:t>
          </w:r>
        </w:p>
      </w:sdtContent>
    </w:sdt>
    <w:p w14:paraId="0B690B08" w14:textId="77777777" w:rsidR="006B2318" w:rsidRDefault="006B2318" w:rsidP="007218BD">
      <w:pPr>
        <w:pStyle w:val="Tituldatum"/>
      </w:pPr>
    </w:p>
    <w:p w14:paraId="57D8E934" w14:textId="77777777" w:rsidR="00807E58" w:rsidRDefault="00807E58" w:rsidP="007218BD">
      <w:pPr>
        <w:pStyle w:val="Tituldatum"/>
      </w:pPr>
    </w:p>
    <w:p w14:paraId="37774BAE" w14:textId="77777777" w:rsidR="0006702B" w:rsidRDefault="0006702B" w:rsidP="007218BD">
      <w:pPr>
        <w:pStyle w:val="Tituldatum"/>
      </w:pPr>
    </w:p>
    <w:p w14:paraId="769F193D" w14:textId="77777777" w:rsidR="00807E58" w:rsidRPr="006C2343" w:rsidRDefault="00807E58" w:rsidP="007218BD">
      <w:pPr>
        <w:pStyle w:val="Tituldatum"/>
      </w:pPr>
    </w:p>
    <w:p w14:paraId="509840DB" w14:textId="0DE146A7" w:rsidR="00B507F3" w:rsidRPr="006C2343" w:rsidRDefault="006C2343" w:rsidP="006C2343">
      <w:pPr>
        <w:pStyle w:val="Tituldatum"/>
      </w:pPr>
      <w:r w:rsidRPr="006C2343">
        <w:t>Datum vydání</w:t>
      </w:r>
      <w:r w:rsidRPr="00C92552">
        <w:t xml:space="preserve">: </w:t>
      </w:r>
      <w:r w:rsidRPr="00C92552">
        <w:tab/>
      </w:r>
      <w:r w:rsidR="00C92552" w:rsidRPr="00C92552">
        <w:t>24</w:t>
      </w:r>
      <w:r w:rsidR="00BA6767" w:rsidRPr="00C92552">
        <w:t>.</w:t>
      </w:r>
      <w:r w:rsidRPr="00C92552">
        <w:t xml:space="preserve"> </w:t>
      </w:r>
      <w:r w:rsidR="0061417A" w:rsidRPr="00C92552">
        <w:t>5</w:t>
      </w:r>
      <w:r w:rsidRPr="00C92552">
        <w:t>. 20</w:t>
      </w:r>
      <w:r w:rsidR="00BF26F4" w:rsidRPr="00C92552">
        <w:t>2</w:t>
      </w:r>
      <w:r w:rsidR="001F6737" w:rsidRPr="00C92552">
        <w:t>3</w:t>
      </w:r>
    </w:p>
    <w:p w14:paraId="7BFCE999" w14:textId="77777777" w:rsidR="00E87403" w:rsidRPr="007D016E" w:rsidRDefault="00826B7B" w:rsidP="008D0FCF">
      <w:pPr>
        <w:pStyle w:val="Titul1"/>
        <w:rPr>
          <w:rStyle w:val="Tun"/>
        </w:rPr>
      </w:pPr>
      <w:r>
        <w:br w:type="page"/>
      </w:r>
    </w:p>
    <w:p w14:paraId="309A7CD5" w14:textId="581D50A8" w:rsidR="00DB0562" w:rsidRPr="008118AA" w:rsidRDefault="00DB0562" w:rsidP="008118AA">
      <w:pPr>
        <w:pStyle w:val="Textbezslovn"/>
      </w:pPr>
    </w:p>
    <w:p w14:paraId="31B3C0BC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5B0ADE5F" w14:textId="6EE2A696" w:rsidR="0086747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5827445" w:history="1">
        <w:r w:rsidR="00867472" w:rsidRPr="00CA4A2F">
          <w:rPr>
            <w:rStyle w:val="Hypertextovodkaz"/>
          </w:rPr>
          <w:t>SEZNAM ZKRATEK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_Toc135827445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2</w:t>
        </w:r>
        <w:r w:rsidR="00867472">
          <w:rPr>
            <w:noProof/>
            <w:webHidden/>
          </w:rPr>
          <w:fldChar w:fldCharType="end"/>
        </w:r>
      </w:hyperlink>
    </w:p>
    <w:p w14:paraId="4B01D467" w14:textId="4FDB6444" w:rsidR="00867472" w:rsidRDefault="0086570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46" w:history="1">
        <w:r w:rsidR="00867472" w:rsidRPr="00CA4A2F">
          <w:rPr>
            <w:rStyle w:val="Hypertextovodkaz"/>
          </w:rPr>
          <w:t>1.</w:t>
        </w:r>
        <w:r w:rsidR="0086747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SPECIFIKACE PŘEDMĚTU DÍLA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_Toc135827446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3</w:t>
        </w:r>
        <w:r w:rsidR="00867472">
          <w:rPr>
            <w:noProof/>
            <w:webHidden/>
          </w:rPr>
          <w:fldChar w:fldCharType="end"/>
        </w:r>
      </w:hyperlink>
    </w:p>
    <w:p w14:paraId="203E50DB" w14:textId="46BAEDF4" w:rsidR="00867472" w:rsidRDefault="0086570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47" w:history="1">
        <w:r w:rsidR="00867472" w:rsidRPr="00CA4A2F">
          <w:rPr>
            <w:rStyle w:val="Hypertextovodkaz"/>
          </w:rPr>
          <w:t>1.1</w:t>
        </w:r>
        <w:r w:rsidR="0086747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Předmět díla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_Toc135827447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3</w:t>
        </w:r>
        <w:r w:rsidR="00867472">
          <w:rPr>
            <w:noProof/>
            <w:webHidden/>
          </w:rPr>
          <w:fldChar w:fldCharType="end"/>
        </w:r>
      </w:hyperlink>
    </w:p>
    <w:p w14:paraId="11B0A872" w14:textId="72E65517" w:rsidR="00867472" w:rsidRDefault="0086570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48" w:history="1">
        <w:r w:rsidR="00867472" w:rsidRPr="00CA4A2F">
          <w:rPr>
            <w:rStyle w:val="Hypertextovodkaz"/>
          </w:rPr>
          <w:t>1.2</w:t>
        </w:r>
        <w:r w:rsidR="0086747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Rozsah a členění Dokumentace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_Toc135827448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3</w:t>
        </w:r>
        <w:r w:rsidR="00867472">
          <w:rPr>
            <w:noProof/>
            <w:webHidden/>
          </w:rPr>
          <w:fldChar w:fldCharType="end"/>
        </w:r>
      </w:hyperlink>
    </w:p>
    <w:p w14:paraId="413ACA72" w14:textId="4DDF6A2C" w:rsidR="00867472" w:rsidRDefault="0086570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49" w:history="1">
        <w:r w:rsidR="00867472" w:rsidRPr="00CA4A2F">
          <w:rPr>
            <w:rStyle w:val="Hypertextovodkaz"/>
          </w:rPr>
          <w:t>1.3</w:t>
        </w:r>
        <w:r w:rsidR="0086747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Umístění stavby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_Toc135827449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4</w:t>
        </w:r>
        <w:r w:rsidR="00867472">
          <w:rPr>
            <w:noProof/>
            <w:webHidden/>
          </w:rPr>
          <w:fldChar w:fldCharType="end"/>
        </w:r>
      </w:hyperlink>
    </w:p>
    <w:p w14:paraId="077557A0" w14:textId="6059834D" w:rsidR="00867472" w:rsidRDefault="0086570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50" w:history="1">
        <w:r w:rsidR="00867472" w:rsidRPr="00CA4A2F">
          <w:rPr>
            <w:rStyle w:val="Hypertextovodkaz"/>
          </w:rPr>
          <w:t>2.</w:t>
        </w:r>
        <w:r w:rsidR="0086747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PŘEHLED VÝCHOZÍCH PODKLADŮ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_Toc135827450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5</w:t>
        </w:r>
        <w:r w:rsidR="00867472">
          <w:rPr>
            <w:noProof/>
            <w:webHidden/>
          </w:rPr>
          <w:fldChar w:fldCharType="end"/>
        </w:r>
      </w:hyperlink>
    </w:p>
    <w:p w14:paraId="3BAF514B" w14:textId="56308F33" w:rsidR="00867472" w:rsidRDefault="0086570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51" w:history="1">
        <w:r w:rsidR="00867472" w:rsidRPr="00CA4A2F">
          <w:rPr>
            <w:rStyle w:val="Hypertextovodkaz"/>
          </w:rPr>
          <w:t>2.1</w:t>
        </w:r>
        <w:r w:rsidR="0086747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Podklady a dokumentace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_Toc135827451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5</w:t>
        </w:r>
        <w:r w:rsidR="00867472">
          <w:rPr>
            <w:noProof/>
            <w:webHidden/>
          </w:rPr>
          <w:fldChar w:fldCharType="end"/>
        </w:r>
      </w:hyperlink>
    </w:p>
    <w:p w14:paraId="4FCE7E9D" w14:textId="18E44CF3" w:rsidR="00867472" w:rsidRDefault="0086570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52" w:history="1">
        <w:r w:rsidR="00867472" w:rsidRPr="00CA4A2F">
          <w:rPr>
            <w:rStyle w:val="Hypertextovodkaz"/>
          </w:rPr>
          <w:t>3.</w:t>
        </w:r>
        <w:r w:rsidR="0086747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KOORDINACE S JINÝMI STAVBAMI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_Toc135827452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5</w:t>
        </w:r>
        <w:r w:rsidR="00867472">
          <w:rPr>
            <w:noProof/>
            <w:webHidden/>
          </w:rPr>
          <w:fldChar w:fldCharType="end"/>
        </w:r>
      </w:hyperlink>
    </w:p>
    <w:p w14:paraId="3FDC3B1B" w14:textId="79F079B0" w:rsidR="00867472" w:rsidRDefault="0086570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53" w:history="1">
        <w:r w:rsidR="00867472" w:rsidRPr="00CA4A2F">
          <w:rPr>
            <w:rStyle w:val="Hypertextovodkaz"/>
          </w:rPr>
          <w:t>4.</w:t>
        </w:r>
        <w:r w:rsidR="0086747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POŽADAVKY NA TECHNICKÉ ŘEŠENÍ A PROVEDENÍ DÍLA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_Toc135827453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5</w:t>
        </w:r>
        <w:r w:rsidR="00867472">
          <w:rPr>
            <w:noProof/>
            <w:webHidden/>
          </w:rPr>
          <w:fldChar w:fldCharType="end"/>
        </w:r>
      </w:hyperlink>
    </w:p>
    <w:p w14:paraId="7ED44E20" w14:textId="41F1913B" w:rsidR="00867472" w:rsidRDefault="0086570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54" w:history="1">
        <w:r w:rsidR="00867472" w:rsidRPr="00CA4A2F">
          <w:rPr>
            <w:rStyle w:val="Hypertextovodkaz"/>
          </w:rPr>
          <w:t>4.1</w:t>
        </w:r>
        <w:r w:rsidR="0086747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Všeobecně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_Toc135827454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5</w:t>
        </w:r>
        <w:r w:rsidR="00867472">
          <w:rPr>
            <w:noProof/>
            <w:webHidden/>
          </w:rPr>
          <w:fldChar w:fldCharType="end"/>
        </w:r>
      </w:hyperlink>
    </w:p>
    <w:p w14:paraId="31C6213B" w14:textId="5B1A2F9B" w:rsidR="00867472" w:rsidRDefault="0086570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55" w:history="1">
        <w:r w:rsidR="00867472" w:rsidRPr="00CA4A2F">
          <w:rPr>
            <w:rStyle w:val="Hypertextovodkaz"/>
          </w:rPr>
          <w:t>4.2</w:t>
        </w:r>
        <w:r w:rsidR="0086747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Dopravní technologie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_Toc135827455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8</w:t>
        </w:r>
        <w:r w:rsidR="00867472">
          <w:rPr>
            <w:noProof/>
            <w:webHidden/>
          </w:rPr>
          <w:fldChar w:fldCharType="end"/>
        </w:r>
      </w:hyperlink>
    </w:p>
    <w:p w14:paraId="18F594CD" w14:textId="466BAB77" w:rsidR="00867472" w:rsidRDefault="0086570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56" w:history="1">
        <w:r w:rsidR="00867472" w:rsidRPr="00CA4A2F">
          <w:rPr>
            <w:rStyle w:val="Hypertextovodkaz"/>
          </w:rPr>
          <w:t>4.3</w:t>
        </w:r>
        <w:r w:rsidR="0086747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Zabezpečovací zařízení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_Toc135827456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8</w:t>
        </w:r>
        <w:r w:rsidR="00867472">
          <w:rPr>
            <w:noProof/>
            <w:webHidden/>
          </w:rPr>
          <w:fldChar w:fldCharType="end"/>
        </w:r>
      </w:hyperlink>
    </w:p>
    <w:p w14:paraId="205A3113" w14:textId="17DE60B5" w:rsidR="00867472" w:rsidRDefault="0086570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57" w:history="1">
        <w:r w:rsidR="00867472" w:rsidRPr="00CA4A2F">
          <w:rPr>
            <w:rStyle w:val="Hypertextovodkaz"/>
          </w:rPr>
          <w:t>4.4</w:t>
        </w:r>
        <w:r w:rsidR="0086747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Životní prostředí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_Toc135827457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9</w:t>
        </w:r>
        <w:r w:rsidR="00867472">
          <w:rPr>
            <w:noProof/>
            <w:webHidden/>
          </w:rPr>
          <w:fldChar w:fldCharType="end"/>
        </w:r>
      </w:hyperlink>
    </w:p>
    <w:p w14:paraId="3F196D02" w14:textId="0146FCAF" w:rsidR="00867472" w:rsidRDefault="0086570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58" w:history="1">
        <w:r w:rsidR="00867472" w:rsidRPr="00CA4A2F">
          <w:rPr>
            <w:rStyle w:val="Hypertextovodkaz"/>
          </w:rPr>
          <w:t>5.</w:t>
        </w:r>
        <w:r w:rsidR="0086747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Specifické požadavky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_Toc135827458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11</w:t>
        </w:r>
        <w:r w:rsidR="00867472">
          <w:rPr>
            <w:noProof/>
            <w:webHidden/>
          </w:rPr>
          <w:fldChar w:fldCharType="end"/>
        </w:r>
      </w:hyperlink>
    </w:p>
    <w:p w14:paraId="4D77CE07" w14:textId="13DCF6C6" w:rsidR="00867472" w:rsidRDefault="0086570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59" w:history="1">
        <w:r w:rsidR="00867472" w:rsidRPr="00CA4A2F">
          <w:rPr>
            <w:rStyle w:val="Hypertextovodkaz"/>
          </w:rPr>
          <w:t>5.1</w:t>
        </w:r>
        <w:r w:rsidR="0086747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Všeobecně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_Toc135827459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11</w:t>
        </w:r>
        <w:r w:rsidR="00867472">
          <w:rPr>
            <w:noProof/>
            <w:webHidden/>
          </w:rPr>
          <w:fldChar w:fldCharType="end"/>
        </w:r>
      </w:hyperlink>
    </w:p>
    <w:p w14:paraId="0827B664" w14:textId="4D446F09" w:rsidR="00867472" w:rsidRDefault="0086570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60" w:history="1">
        <w:r w:rsidR="00867472" w:rsidRPr="00CA4A2F">
          <w:rPr>
            <w:rStyle w:val="Hypertextovodkaz"/>
          </w:rPr>
          <w:t>6.</w:t>
        </w:r>
        <w:r w:rsidR="0086747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SOUVISEJÍCÍ DOKUMENTY A PŘEDPISY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_Toc135827460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12</w:t>
        </w:r>
        <w:r w:rsidR="00867472">
          <w:rPr>
            <w:noProof/>
            <w:webHidden/>
          </w:rPr>
          <w:fldChar w:fldCharType="end"/>
        </w:r>
      </w:hyperlink>
    </w:p>
    <w:p w14:paraId="768CD79E" w14:textId="55079149" w:rsidR="00867472" w:rsidRDefault="0086570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5827461" w:history="1">
        <w:r w:rsidR="00867472" w:rsidRPr="00CA4A2F">
          <w:rPr>
            <w:rStyle w:val="Hypertextovodkaz"/>
          </w:rPr>
          <w:t>7.</w:t>
        </w:r>
        <w:r w:rsidR="0086747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67472" w:rsidRPr="00CA4A2F">
          <w:rPr>
            <w:rStyle w:val="Hypertextovodkaz"/>
          </w:rPr>
          <w:t>PŘÍLOHY</w:t>
        </w:r>
        <w:r w:rsidR="00867472">
          <w:rPr>
            <w:noProof/>
            <w:webHidden/>
          </w:rPr>
          <w:tab/>
        </w:r>
        <w:r w:rsidR="00867472">
          <w:rPr>
            <w:noProof/>
            <w:webHidden/>
          </w:rPr>
          <w:fldChar w:fldCharType="begin"/>
        </w:r>
        <w:r w:rsidR="00867472">
          <w:rPr>
            <w:noProof/>
            <w:webHidden/>
          </w:rPr>
          <w:instrText xml:space="preserve"> PAGEREF _Toc135827461 \h </w:instrText>
        </w:r>
        <w:r w:rsidR="00867472">
          <w:rPr>
            <w:noProof/>
            <w:webHidden/>
          </w:rPr>
        </w:r>
        <w:r w:rsidR="00867472">
          <w:rPr>
            <w:noProof/>
            <w:webHidden/>
          </w:rPr>
          <w:fldChar w:fldCharType="separate"/>
        </w:r>
        <w:r w:rsidR="00867472">
          <w:rPr>
            <w:noProof/>
            <w:webHidden/>
          </w:rPr>
          <w:t>12</w:t>
        </w:r>
        <w:r w:rsidR="00867472">
          <w:rPr>
            <w:noProof/>
            <w:webHidden/>
          </w:rPr>
          <w:fldChar w:fldCharType="end"/>
        </w:r>
      </w:hyperlink>
    </w:p>
    <w:p w14:paraId="23083FEB" w14:textId="1438B892" w:rsidR="00AD0C7B" w:rsidRDefault="00BD7E91" w:rsidP="008D03B9">
      <w:r>
        <w:fldChar w:fldCharType="end"/>
      </w:r>
    </w:p>
    <w:p w14:paraId="0E88EE12" w14:textId="77777777" w:rsidR="00DB0562" w:rsidRDefault="00AD0C7B" w:rsidP="00DB0562">
      <w:pPr>
        <w:pStyle w:val="Nadpisbezsl1-1"/>
        <w:outlineLvl w:val="0"/>
      </w:pPr>
      <w:bookmarkStart w:id="1" w:name="_Toc135827445"/>
      <w:r>
        <w:t>SEZNAM ZKRATEK</w:t>
      </w:r>
      <w:bookmarkEnd w:id="1"/>
      <w:r w:rsidR="0076790E">
        <w:t xml:space="preserve"> </w:t>
      </w:r>
    </w:p>
    <w:p w14:paraId="3621D7E5" w14:textId="533D648D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 xml:space="preserve">Není-li v těchto ZTP výslovně uvedeno jinak, mají zkratky použité v těchto ZTP význam definovaný v </w:t>
      </w:r>
      <w:r w:rsidR="001F2B4B">
        <w:rPr>
          <w:rStyle w:val="Tun"/>
        </w:rPr>
        <w:t>TKP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2AA06C87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643E3D" w14:textId="77777777" w:rsidR="00787CF8" w:rsidRPr="00AD0C7B" w:rsidRDefault="00787CF8" w:rsidP="00787CF8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B48007" w14:textId="77777777" w:rsidR="00787CF8" w:rsidRPr="006115D3" w:rsidRDefault="00787CF8" w:rsidP="00787CF8">
            <w:pPr>
              <w:pStyle w:val="Zkratky2"/>
            </w:pPr>
            <w:r>
              <w:t>Přejezdové zabezpečovací zařízení světelné</w:t>
            </w:r>
          </w:p>
        </w:tc>
      </w:tr>
      <w:tr w:rsidR="00787CF8" w:rsidRPr="00AD0C7B" w14:paraId="04837C25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7044AB" w14:textId="77777777" w:rsidR="00787CF8" w:rsidRPr="00AD0C7B" w:rsidRDefault="00007EBD" w:rsidP="00787CF8">
            <w:pPr>
              <w:pStyle w:val="Zkratky1"/>
            </w:pPr>
            <w:r>
              <w:t xml:space="preserve">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0734DA" w14:textId="77777777" w:rsidR="00787CF8" w:rsidRPr="006115D3" w:rsidRDefault="00007EBD" w:rsidP="00787CF8">
            <w:pPr>
              <w:pStyle w:val="Zkratky2"/>
            </w:pPr>
            <w:r>
              <w:t>Železniční dopravní cesta</w:t>
            </w:r>
          </w:p>
        </w:tc>
      </w:tr>
      <w:tr w:rsidR="00787CF8" w:rsidRPr="00AD0C7B" w14:paraId="5E3C347B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3E4EF7" w14:textId="39BFB36F" w:rsidR="00787CF8" w:rsidRPr="00AD0C7B" w:rsidRDefault="005D2D7F" w:rsidP="00787CF8">
            <w:pPr>
              <w:pStyle w:val="Zkratky1"/>
            </w:pPr>
            <w:r w:rsidRPr="00865706">
              <w:t xml:space="preserve">PZZ </w:t>
            </w:r>
            <w:r>
              <w:t>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68240F" w14:textId="5A6B34B4" w:rsidR="00787CF8" w:rsidRPr="00865706" w:rsidRDefault="005D2D7F" w:rsidP="00787CF8">
            <w:pPr>
              <w:pStyle w:val="Zkratky2"/>
              <w:rPr>
                <w:szCs w:val="18"/>
              </w:rPr>
            </w:pPr>
            <w:r w:rsidRPr="00C5267D">
              <w:rPr>
                <w:szCs w:val="18"/>
              </w:rPr>
              <w:t>Přejezdové zabezpečovací zařízení</w:t>
            </w:r>
          </w:p>
        </w:tc>
      </w:tr>
      <w:tr w:rsidR="005D2D7F" w:rsidRPr="00AD0C7B" w14:paraId="3EACCE43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8DD171" w14:textId="49815A20" w:rsidR="005D2D7F" w:rsidRPr="00AD0C7B" w:rsidRDefault="005D2D7F" w:rsidP="00787CF8">
            <w:pPr>
              <w:pStyle w:val="Zkratky1"/>
            </w:pPr>
            <w:r w:rsidRPr="00865706">
              <w:t>TZZ</w:t>
            </w:r>
            <w:r>
              <w:t xml:space="preserve"> 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A8BECF" w14:textId="5989A6DE" w:rsidR="005D2D7F" w:rsidRPr="00865706" w:rsidRDefault="005D2D7F" w:rsidP="00787CF8">
            <w:pPr>
              <w:pStyle w:val="Zkratky2"/>
              <w:rPr>
                <w:szCs w:val="18"/>
              </w:rPr>
            </w:pPr>
            <w:r w:rsidRPr="00865706">
              <w:rPr>
                <w:szCs w:val="18"/>
              </w:rPr>
              <w:t>Traťové zabezpečovací zařízení</w:t>
            </w:r>
          </w:p>
        </w:tc>
      </w:tr>
      <w:tr w:rsidR="005D2D7F" w:rsidRPr="00AD0C7B" w14:paraId="2168F447" w14:textId="77777777" w:rsidTr="00865706">
        <w:trPr>
          <w:trHeight w:val="137"/>
        </w:trPr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977F3" w14:textId="66F48C33" w:rsidR="005D2D7F" w:rsidRPr="00AD0C7B" w:rsidRDefault="005D2D7F">
            <w:pPr>
              <w:pStyle w:val="Zkratky1"/>
            </w:pPr>
            <w:r w:rsidRPr="00865706">
              <w:t>SZZ</w:t>
            </w:r>
            <w:r w:rsidR="000C7A10">
              <w:t xml:space="preserve"> ……</w:t>
            </w:r>
            <w:proofErr w:type="gramStart"/>
            <w:r w:rsidR="000C7A10">
              <w:t>…….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BA3D5" w14:textId="19EA6F23" w:rsidR="005D2D7F" w:rsidRPr="00865706" w:rsidRDefault="005D2D7F" w:rsidP="005D2D7F">
            <w:pPr>
              <w:pStyle w:val="Zkratky2"/>
              <w:rPr>
                <w:szCs w:val="18"/>
              </w:rPr>
            </w:pPr>
            <w:r w:rsidRPr="00865706">
              <w:rPr>
                <w:szCs w:val="18"/>
              </w:rPr>
              <w:t>Staniční zabezpečovací zařízení</w:t>
            </w:r>
          </w:p>
        </w:tc>
      </w:tr>
      <w:tr w:rsidR="005D2D7F" w:rsidRPr="00AD0C7B" w14:paraId="19994071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228519" w14:textId="35AE6D65" w:rsidR="005D2D7F" w:rsidRPr="00AD0C7B" w:rsidRDefault="005D2D7F">
            <w:pPr>
              <w:pStyle w:val="Zkratky1"/>
            </w:pPr>
            <w:r w:rsidRPr="00865706">
              <w:t>SŽ</w:t>
            </w:r>
            <w:r w:rsidR="000C7A10">
              <w:t xml:space="preserve">   ……</w:t>
            </w:r>
            <w:proofErr w:type="gramStart"/>
            <w:r w:rsidR="000C7A10">
              <w:t>…….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59081E" w14:textId="7C26E3C6" w:rsidR="005D2D7F" w:rsidRPr="00865706" w:rsidRDefault="005D2D7F" w:rsidP="005D2D7F">
            <w:pPr>
              <w:pStyle w:val="Zkratky2"/>
              <w:rPr>
                <w:szCs w:val="18"/>
              </w:rPr>
            </w:pPr>
            <w:r w:rsidRPr="00865706">
              <w:rPr>
                <w:szCs w:val="18"/>
              </w:rPr>
              <w:t>Správa železnic, státní organizace</w:t>
            </w:r>
          </w:p>
        </w:tc>
      </w:tr>
      <w:tr w:rsidR="005D2D7F" w:rsidRPr="00AD0C7B" w14:paraId="36DEC282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1CAC87" w14:textId="49B41520" w:rsidR="005D2D7F" w:rsidRPr="00865706" w:rsidRDefault="005D2D7F" w:rsidP="00787CF8">
            <w:pPr>
              <w:pStyle w:val="Zkratky1"/>
              <w:rPr>
                <w:b w:val="0"/>
              </w:rPr>
            </w:pPr>
            <w:r w:rsidRPr="000C7A10">
              <w:t>TKP</w:t>
            </w:r>
            <w:r w:rsidR="000C7A10" w:rsidRPr="00865706">
              <w:t xml:space="preserve"> ……</w:t>
            </w:r>
            <w:proofErr w:type="gramStart"/>
            <w:r w:rsidR="000C7A10" w:rsidRPr="00865706">
              <w:t>……</w:t>
            </w:r>
            <w:r w:rsidR="000C7A10">
              <w:t>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136A38" w14:textId="1C9F7396" w:rsidR="005D2D7F" w:rsidRPr="00865706" w:rsidRDefault="005D2D7F" w:rsidP="00787CF8">
            <w:pPr>
              <w:pStyle w:val="Zkratky2"/>
              <w:rPr>
                <w:szCs w:val="18"/>
              </w:rPr>
            </w:pPr>
            <w:r w:rsidRPr="00865706">
              <w:rPr>
                <w:szCs w:val="18"/>
              </w:rPr>
              <w:t>Technické kvalitativní podmínky staveb státních drah</w:t>
            </w:r>
          </w:p>
        </w:tc>
      </w:tr>
      <w:tr w:rsidR="005D2D7F" w:rsidRPr="00AD0C7B" w14:paraId="254F01AB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4767E2" w14:textId="1B4B671A" w:rsidR="005D2D7F" w:rsidRPr="003B0501" w:rsidRDefault="003B0501">
            <w:pPr>
              <w:pStyle w:val="Zkratky1"/>
            </w:pPr>
            <w:r w:rsidRPr="00865706">
              <w:t>TNŽ</w:t>
            </w:r>
            <w:r>
              <w:t xml:space="preserve"> 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6914C7" w14:textId="686BDEA5" w:rsidR="005D2D7F" w:rsidRPr="00865706" w:rsidRDefault="003B0501">
            <w:pPr>
              <w:pStyle w:val="Zkratky2"/>
              <w:rPr>
                <w:szCs w:val="18"/>
              </w:rPr>
            </w:pPr>
            <w:r w:rsidRPr="00865706">
              <w:rPr>
                <w:szCs w:val="18"/>
              </w:rPr>
              <w:t>Technická </w:t>
            </w:r>
            <w:r>
              <w:rPr>
                <w:szCs w:val="18"/>
              </w:rPr>
              <w:t>n</w:t>
            </w:r>
            <w:r w:rsidRPr="00865706">
              <w:rPr>
                <w:szCs w:val="18"/>
              </w:rPr>
              <w:t>orma </w:t>
            </w:r>
            <w:r>
              <w:rPr>
                <w:szCs w:val="18"/>
              </w:rPr>
              <w:t>ž</w:t>
            </w:r>
            <w:r w:rsidRPr="00865706">
              <w:rPr>
                <w:szCs w:val="18"/>
              </w:rPr>
              <w:t>eleznic </w:t>
            </w:r>
          </w:p>
        </w:tc>
      </w:tr>
      <w:tr w:rsidR="005D2D7F" w:rsidRPr="00AD0C7B" w14:paraId="59463FA2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833307" w14:textId="77777777" w:rsidR="005D2D7F" w:rsidRPr="00AD0C7B" w:rsidRDefault="005D2D7F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497CD0" w14:textId="77777777" w:rsidR="005D2D7F" w:rsidRPr="006115D3" w:rsidRDefault="005D2D7F" w:rsidP="00787CF8">
            <w:pPr>
              <w:pStyle w:val="Zkratky2"/>
            </w:pPr>
          </w:p>
        </w:tc>
      </w:tr>
      <w:tr w:rsidR="005D2D7F" w:rsidRPr="00AD0C7B" w14:paraId="119B68F7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5730D7" w14:textId="77777777" w:rsidR="005D2D7F" w:rsidRPr="00AD0C7B" w:rsidRDefault="005D2D7F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F99A25" w14:textId="77777777" w:rsidR="005D2D7F" w:rsidRPr="006115D3" w:rsidRDefault="005D2D7F" w:rsidP="00787CF8">
            <w:pPr>
              <w:pStyle w:val="Zkratky2"/>
            </w:pPr>
          </w:p>
        </w:tc>
      </w:tr>
      <w:tr w:rsidR="005D2D7F" w:rsidRPr="00AD0C7B" w14:paraId="01FCCB55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6DF1E9" w14:textId="77777777" w:rsidR="005D2D7F" w:rsidRPr="00AD0C7B" w:rsidRDefault="005D2D7F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E63145" w14:textId="77777777" w:rsidR="005D2D7F" w:rsidRPr="006115D3" w:rsidRDefault="005D2D7F" w:rsidP="00787CF8">
            <w:pPr>
              <w:pStyle w:val="Zkratky2"/>
            </w:pPr>
          </w:p>
        </w:tc>
      </w:tr>
      <w:tr w:rsidR="005D2D7F" w:rsidRPr="00AD0C7B" w14:paraId="4F0BEABB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44317A" w14:textId="77777777" w:rsidR="005D2D7F" w:rsidRPr="00AD0C7B" w:rsidRDefault="005D2D7F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2AEE7D" w14:textId="77777777" w:rsidR="005D2D7F" w:rsidRPr="006115D3" w:rsidRDefault="005D2D7F" w:rsidP="00787CF8">
            <w:pPr>
              <w:pStyle w:val="Zkratky2"/>
            </w:pPr>
          </w:p>
        </w:tc>
      </w:tr>
      <w:tr w:rsidR="00787CF8" w:rsidRPr="00AD0C7B" w14:paraId="39580183" w14:textId="77777777" w:rsidTr="0086570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B63524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21737A" w14:textId="77777777" w:rsidR="00787CF8" w:rsidRPr="006115D3" w:rsidRDefault="00787CF8" w:rsidP="00787CF8">
            <w:pPr>
              <w:pStyle w:val="Zkratky2"/>
            </w:pPr>
          </w:p>
        </w:tc>
      </w:tr>
    </w:tbl>
    <w:p w14:paraId="003ED18A" w14:textId="77777777" w:rsidR="00826B7B" w:rsidRDefault="00826B7B">
      <w:r>
        <w:br w:type="page"/>
      </w:r>
    </w:p>
    <w:p w14:paraId="04F95189" w14:textId="77777777" w:rsidR="00FD501F" w:rsidRPr="00FD501F" w:rsidRDefault="00FD501F" w:rsidP="00A134F8">
      <w:pPr>
        <w:pStyle w:val="Nadpis2-1"/>
      </w:pPr>
      <w:bookmarkStart w:id="2" w:name="_Toc135827446"/>
      <w:bookmarkStart w:id="3" w:name="_Toc389559699"/>
      <w:bookmarkStart w:id="4" w:name="_Toc397429847"/>
      <w:bookmarkStart w:id="5" w:name="_Ref433028040"/>
      <w:bookmarkStart w:id="6" w:name="_Toc1048197"/>
      <w:r w:rsidRPr="00FD501F">
        <w:lastRenderedPageBreak/>
        <w:t>SPECIFIKACE PŘEDMĚTU DÍLA</w:t>
      </w:r>
      <w:bookmarkEnd w:id="2"/>
    </w:p>
    <w:p w14:paraId="6BB9A34D" w14:textId="77777777" w:rsidR="00FD501F" w:rsidRPr="00FD501F" w:rsidRDefault="00A836EC" w:rsidP="00DB0562">
      <w:pPr>
        <w:pStyle w:val="Nadpis2-2"/>
      </w:pPr>
      <w:bookmarkStart w:id="7" w:name="_Toc135827447"/>
      <w:r>
        <w:t xml:space="preserve">Předmět </w:t>
      </w:r>
      <w:r w:rsidR="00FD501F" w:rsidRPr="00FD501F">
        <w:t>díla</w:t>
      </w:r>
      <w:bookmarkEnd w:id="7"/>
    </w:p>
    <w:p w14:paraId="4BBAA177" w14:textId="77777777" w:rsidR="00FD501F" w:rsidRPr="00FD501F" w:rsidRDefault="00FD501F" w:rsidP="002B1F20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A4607E">
        <w:rPr>
          <w:b/>
        </w:rPr>
        <w:t>„</w:t>
      </w:r>
      <w:r w:rsidR="008D0FCF" w:rsidRPr="00A4607E">
        <w:rPr>
          <w:b/>
        </w:rPr>
        <w:t>Oprava PZZ v km 25,452 trati Havlíčkův Brod</w:t>
      </w:r>
      <w:r w:rsidR="008D0FCF" w:rsidRPr="00A4607E">
        <w:rPr>
          <w:b/>
        </w:rPr>
        <w:noBreakHyphen/>
        <w:t>Rosice n L“</w:t>
      </w:r>
      <w:r w:rsidR="008D0FCF">
        <w:t xml:space="preserve"> </w:t>
      </w:r>
      <w:r w:rsidRPr="00FD501F">
        <w:t>je</w:t>
      </w:r>
      <w:r w:rsidR="002B1F20">
        <w:t>:</w:t>
      </w:r>
      <w:r w:rsidR="000E6E13">
        <w:t xml:space="preserve"> </w:t>
      </w:r>
    </w:p>
    <w:p w14:paraId="51D139DB" w14:textId="77777777" w:rsidR="008D0FCF" w:rsidRPr="008D0FCF" w:rsidRDefault="008D0FCF" w:rsidP="008D0FCF">
      <w:pPr>
        <w:pStyle w:val="Odstavec1-1a"/>
      </w:pPr>
      <w:r w:rsidRPr="00C92552">
        <w:rPr>
          <w:b/>
        </w:rPr>
        <w:t>Zhotovení Projektové dokumentace pro stavební povolení (DSP)</w:t>
      </w:r>
      <w:r w:rsidRPr="008D0FCF">
        <w:t>, v takovém rozsahu, aby ji bylo možno projednat ve stavebním řízení a získat pravomocné stavební povolení. Zpracování a podání žádosti o vydání stavebního povolení bude dle zákona č.</w:t>
      </w:r>
      <w:r>
        <w:t> </w:t>
      </w:r>
      <w:r w:rsidRPr="008D0FCF">
        <w:t>183/2006</w:t>
      </w:r>
      <w:r>
        <w:t> </w:t>
      </w:r>
      <w:r w:rsidRPr="008D0FCF">
        <w:t>Sb., Zákon o</w:t>
      </w:r>
      <w:r>
        <w:t> </w:t>
      </w:r>
      <w:r w:rsidRPr="008D0FCF">
        <w:t>územním plánování a stavebním řádu (stavební zákon),</w:t>
      </w:r>
      <w:r>
        <w:t xml:space="preserve"> </w:t>
      </w:r>
      <w:r w:rsidRPr="008D0FCF">
        <w:t>v</w:t>
      </w:r>
      <w:r>
        <w:t> </w:t>
      </w:r>
      <w:r w:rsidRPr="008D0FCF">
        <w:t>platném znění, včetně</w:t>
      </w:r>
      <w:r>
        <w:t xml:space="preserve"> </w:t>
      </w:r>
      <w:r w:rsidRPr="008D0FCF">
        <w:t>všech vyžadovaných podkladů, jejímž výsledkem bude vydání stavebního povolení. Zhotovitel bude spolupracovat při vydání příslušných rozhodnutí do nabytí jejich právní moci (v případě odevzdání neúplné žádosti, přerušení z</w:t>
      </w:r>
      <w:r>
        <w:t> </w:t>
      </w:r>
      <w:r w:rsidRPr="008D0FCF">
        <w:t>důvodů chybějících nebo vadně zpracovaných podkladů se jedná o vadu Díla).</w:t>
      </w:r>
    </w:p>
    <w:p w14:paraId="62A5686A" w14:textId="77777777" w:rsidR="00D15730" w:rsidRPr="00D15730" w:rsidRDefault="00D15730" w:rsidP="00D15730">
      <w:pPr>
        <w:pStyle w:val="Odstavec1-1a"/>
      </w:pPr>
      <w:r w:rsidRPr="00D15730">
        <w:rPr>
          <w:b/>
        </w:rPr>
        <w:t>Zajištění výkonu Autorského dozoru při zhotovení stavby</w:t>
      </w:r>
      <w:r w:rsidRPr="00D15730">
        <w:t xml:space="preserve"> (popis a požadavky Autorského dozoru jsou uvedeny v</w:t>
      </w:r>
      <w:r>
        <w:t> </w:t>
      </w:r>
      <w:r w:rsidRPr="00D15730">
        <w:t>Příloze</w:t>
      </w:r>
      <w:r>
        <w:t> </w:t>
      </w:r>
      <w:r w:rsidRPr="00D15730">
        <w:t>B Kapitoly</w:t>
      </w:r>
      <w:r>
        <w:t> </w:t>
      </w:r>
      <w:r w:rsidRPr="00D15730">
        <w:t>1</w:t>
      </w:r>
      <w:r>
        <w:t> </w:t>
      </w:r>
      <w:r w:rsidRPr="00D15730">
        <w:t>TKP).</w:t>
      </w:r>
    </w:p>
    <w:p w14:paraId="7EA38CE3" w14:textId="77777777" w:rsidR="007719A4" w:rsidRDefault="00D15730" w:rsidP="007719A4">
      <w:pPr>
        <w:pStyle w:val="Odstavec1-1a"/>
      </w:pPr>
      <w:r w:rsidRPr="00D15730">
        <w:rPr>
          <w:b/>
        </w:rPr>
        <w:t>Zhotovení Projektové dokumentace pro provádění stavby (PDPS)</w:t>
      </w:r>
      <w:r w:rsidRPr="00D15730">
        <w:t xml:space="preserve"> v</w:t>
      </w:r>
      <w:r>
        <w:t> </w:t>
      </w:r>
      <w:r w:rsidRPr="00D15730">
        <w:t>celém rozsahu předmětu díla, která rozpracuje a</w:t>
      </w:r>
      <w:r>
        <w:t> </w:t>
      </w:r>
      <w:r w:rsidRPr="00D15730">
        <w:t>vymezí požadavky na stavbu do podrobností, které specifikují předmět Díla v takovém rozsahu, aby byla podkladem pro výběrové řízení na zhotovení stavby.</w:t>
      </w:r>
    </w:p>
    <w:p w14:paraId="6360CD42" w14:textId="77777777" w:rsidR="002B1F20" w:rsidRPr="00650BD2" w:rsidRDefault="002B1F20" w:rsidP="007719A4">
      <w:pPr>
        <w:pStyle w:val="Text2-1"/>
      </w:pPr>
      <w:r w:rsidRPr="00650BD2">
        <w:t xml:space="preserve">Cílem díla je </w:t>
      </w:r>
      <w:bookmarkStart w:id="8" w:name="_Hlk134796723"/>
      <w:r w:rsidR="00D15730" w:rsidRPr="00650BD2">
        <w:t xml:space="preserve">oprava a úprava PZS, umístění přejezdového zařízení do reléového domku, </w:t>
      </w:r>
      <w:bookmarkStart w:id="9" w:name="_Hlk134796870"/>
      <w:r w:rsidR="00D15730" w:rsidRPr="00650BD2">
        <w:t>vybavení PZS novými LED výstražníky a vhodným záznamovým zařízením</w:t>
      </w:r>
      <w:bookmarkEnd w:id="9"/>
      <w:r w:rsidR="00D15730" w:rsidRPr="00650BD2">
        <w:t>.</w:t>
      </w:r>
    </w:p>
    <w:p w14:paraId="13AF534B" w14:textId="77777777" w:rsidR="00736ED5" w:rsidRDefault="00736ED5" w:rsidP="00E46BF0">
      <w:pPr>
        <w:pStyle w:val="Nadpis2-2"/>
      </w:pPr>
      <w:bookmarkStart w:id="10" w:name="_Toc135827448"/>
      <w:bookmarkEnd w:id="8"/>
      <w:r>
        <w:t xml:space="preserve">Rozsah a členění </w:t>
      </w:r>
      <w:r w:rsidR="00E46BF0">
        <w:t>D</w:t>
      </w:r>
      <w:r>
        <w:t>okumentace</w:t>
      </w:r>
      <w:bookmarkEnd w:id="10"/>
      <w:r>
        <w:t xml:space="preserve"> </w:t>
      </w:r>
    </w:p>
    <w:p w14:paraId="481B1074" w14:textId="77777777" w:rsidR="0071662F" w:rsidRPr="0071662F" w:rsidRDefault="0071662F" w:rsidP="0071662F">
      <w:pPr>
        <w:pStyle w:val="Text2-1"/>
      </w:pPr>
      <w:r w:rsidRPr="0071662F">
        <w:rPr>
          <w:b/>
        </w:rPr>
        <w:t>Dokumentace ve stupni DSP bude zpracována v členění a rozsahu</w:t>
      </w:r>
      <w:r w:rsidRPr="0071662F">
        <w:t xml:space="preserve"> přílohy č.</w:t>
      </w:r>
      <w:r>
        <w:t> </w:t>
      </w:r>
      <w:r w:rsidRPr="0071662F">
        <w:t>3 vyhlášky č.</w:t>
      </w:r>
      <w:r>
        <w:t> </w:t>
      </w:r>
      <w:r w:rsidRPr="0071662F">
        <w:t>146/2008</w:t>
      </w:r>
      <w:r>
        <w:t> </w:t>
      </w:r>
      <w:r w:rsidRPr="0071662F">
        <w:t>Sb., o</w:t>
      </w:r>
      <w:r>
        <w:t> </w:t>
      </w:r>
      <w:r w:rsidRPr="0071662F">
        <w:t>rozsahu a</w:t>
      </w:r>
      <w:r>
        <w:t> </w:t>
      </w:r>
      <w:r w:rsidRPr="0071662F">
        <w:t>obsahu</w:t>
      </w:r>
      <w:r>
        <w:t xml:space="preserve"> </w:t>
      </w:r>
      <w:r w:rsidRPr="0071662F">
        <w:t>projektové dokumentace dopravních staveb, v</w:t>
      </w:r>
      <w:r>
        <w:t> </w:t>
      </w:r>
      <w:r w:rsidRPr="0071662F">
        <w:t>platném znění (dále „vyhláška 146/2008</w:t>
      </w:r>
      <w:r>
        <w:t> </w:t>
      </w:r>
      <w:r w:rsidRPr="0071662F">
        <w:t>Sb.“) jako projektová dokumentace pro vydání stavebního povolení.</w:t>
      </w:r>
    </w:p>
    <w:p w14:paraId="5153126C" w14:textId="77777777" w:rsidR="0071662F" w:rsidRDefault="0071662F" w:rsidP="002B1F20">
      <w:pPr>
        <w:pStyle w:val="Text2-1"/>
      </w:pPr>
      <w:r w:rsidRPr="0071662F">
        <w:rPr>
          <w:b/>
        </w:rPr>
        <w:t>Dokumentace ve stupni PDPS bude zpracována v členění a rozsahu</w:t>
      </w:r>
      <w:r w:rsidRPr="0071662F">
        <w:t>:</w:t>
      </w:r>
    </w:p>
    <w:p w14:paraId="7AF6A2BB" w14:textId="77777777" w:rsidR="0071662F" w:rsidRPr="0071662F" w:rsidRDefault="0071662F" w:rsidP="0071662F">
      <w:pPr>
        <w:pStyle w:val="Text2-1"/>
        <w:numPr>
          <w:ilvl w:val="0"/>
          <w:numId w:val="0"/>
        </w:numPr>
        <w:ind w:left="737"/>
        <w:rPr>
          <w:b/>
        </w:rPr>
      </w:pPr>
      <w:r w:rsidRPr="0071662F">
        <w:rPr>
          <w:b/>
        </w:rPr>
        <w:t>D.1.1</w:t>
      </w:r>
      <w:r w:rsidRPr="0071662F">
        <w:rPr>
          <w:b/>
        </w:rPr>
        <w:tab/>
        <w:t>ZABEZPEČOVACÍ ZAŘÍZENÍ</w:t>
      </w:r>
    </w:p>
    <w:p w14:paraId="62CDD68B" w14:textId="77777777" w:rsidR="0071662F" w:rsidRPr="00650BD2" w:rsidRDefault="0071662F" w:rsidP="00161BA9">
      <w:pPr>
        <w:pStyle w:val="Text2-1"/>
        <w:numPr>
          <w:ilvl w:val="0"/>
          <w:numId w:val="0"/>
        </w:numPr>
        <w:tabs>
          <w:tab w:val="left" w:pos="1701"/>
        </w:tabs>
        <w:ind w:left="737"/>
        <w:rPr>
          <w:b/>
        </w:rPr>
      </w:pPr>
      <w:r w:rsidRPr="00650BD2">
        <w:rPr>
          <w:b/>
        </w:rPr>
        <w:t>D.1.1.3</w:t>
      </w:r>
      <w:r w:rsidR="00161BA9" w:rsidRPr="00650BD2">
        <w:rPr>
          <w:b/>
        </w:rPr>
        <w:tab/>
      </w:r>
      <w:r w:rsidRPr="00650BD2">
        <w:rPr>
          <w:b/>
        </w:rPr>
        <w:t>Přejezdové zabezpečovací zařízení</w:t>
      </w:r>
    </w:p>
    <w:p w14:paraId="0DAC8105" w14:textId="77777777" w:rsidR="004A7F0E" w:rsidRPr="00650BD2" w:rsidRDefault="004A7F0E" w:rsidP="004A7F0E">
      <w:pPr>
        <w:pStyle w:val="Text2-1"/>
        <w:numPr>
          <w:ilvl w:val="0"/>
          <w:numId w:val="0"/>
        </w:numPr>
        <w:ind w:left="709"/>
        <w:rPr>
          <w:u w:val="single"/>
        </w:rPr>
      </w:pPr>
      <w:r w:rsidRPr="00650BD2">
        <w:rPr>
          <w:u w:val="single"/>
        </w:rPr>
        <w:t>1. Technické zpráva:</w:t>
      </w:r>
    </w:p>
    <w:p w14:paraId="2DDE4D39" w14:textId="67E8D8FB" w:rsidR="004A7F0E" w:rsidRPr="00650BD2" w:rsidRDefault="004A7F0E" w:rsidP="007F042E">
      <w:pPr>
        <w:pStyle w:val="Text2-1"/>
        <w:numPr>
          <w:ilvl w:val="0"/>
          <w:numId w:val="12"/>
        </w:numPr>
        <w:ind w:left="1451" w:hanging="357"/>
      </w:pPr>
      <w:r w:rsidRPr="00650BD2">
        <w:t xml:space="preserve">celkové řešení PZZ </w:t>
      </w:r>
    </w:p>
    <w:p w14:paraId="44454438" w14:textId="77777777" w:rsidR="004A7F0E" w:rsidRPr="00650BD2" w:rsidRDefault="004A7F0E" w:rsidP="007F042E">
      <w:pPr>
        <w:pStyle w:val="Text2-1"/>
        <w:numPr>
          <w:ilvl w:val="0"/>
          <w:numId w:val="12"/>
        </w:numPr>
        <w:ind w:left="1451" w:hanging="357"/>
      </w:pPr>
      <w:r w:rsidRPr="00650BD2">
        <w:t>venkovní část:</w:t>
      </w:r>
    </w:p>
    <w:p w14:paraId="3057013F" w14:textId="67D68A19" w:rsidR="004A7F0E" w:rsidRPr="00650BD2" w:rsidRDefault="004A7F0E" w:rsidP="004A7F0E">
      <w:pPr>
        <w:pStyle w:val="Odrka1-5-"/>
      </w:pPr>
      <w:r w:rsidRPr="00650BD2">
        <w:t>výstražníky</w:t>
      </w:r>
    </w:p>
    <w:p w14:paraId="14D78CC1" w14:textId="4FEF4E3E" w:rsidR="004A7F0E" w:rsidRPr="00650BD2" w:rsidRDefault="004A7F0E" w:rsidP="004A7F0E">
      <w:pPr>
        <w:pStyle w:val="Odrka1-5-"/>
      </w:pPr>
      <w:r w:rsidRPr="00650BD2">
        <w:t xml:space="preserve">závory </w:t>
      </w:r>
    </w:p>
    <w:p w14:paraId="0C6A093E" w14:textId="77777777" w:rsidR="004A7F0E" w:rsidRPr="00650BD2" w:rsidRDefault="004A7F0E" w:rsidP="004A7F0E">
      <w:pPr>
        <w:pStyle w:val="Odrka1-5-"/>
      </w:pPr>
      <w:r w:rsidRPr="00650BD2">
        <w:t>místní ovládání;</w:t>
      </w:r>
    </w:p>
    <w:p w14:paraId="5AF136B6" w14:textId="3A223431" w:rsidR="004A7F0E" w:rsidRPr="00650BD2" w:rsidRDefault="00C00650" w:rsidP="0012334C">
      <w:pPr>
        <w:pStyle w:val="Odrka1-5-"/>
        <w:spacing w:after="120"/>
      </w:pPr>
      <w:r w:rsidRPr="00650BD2">
        <w:t xml:space="preserve">místní </w:t>
      </w:r>
      <w:r w:rsidR="004A7F0E" w:rsidRPr="00650BD2">
        <w:t>kabelizace.</w:t>
      </w:r>
    </w:p>
    <w:p w14:paraId="72CCBDE1" w14:textId="77777777" w:rsidR="004A7F0E" w:rsidRPr="00650BD2" w:rsidRDefault="004A7F0E" w:rsidP="007F042E">
      <w:pPr>
        <w:pStyle w:val="Text2-1"/>
        <w:numPr>
          <w:ilvl w:val="0"/>
          <w:numId w:val="12"/>
        </w:numPr>
      </w:pPr>
      <w:r w:rsidRPr="00650BD2">
        <w:t>vnitřní část:</w:t>
      </w:r>
    </w:p>
    <w:p w14:paraId="339D51CE" w14:textId="77777777" w:rsidR="004A7F0E" w:rsidRPr="00650BD2" w:rsidRDefault="004A7F0E" w:rsidP="0012334C">
      <w:pPr>
        <w:pStyle w:val="Odrka1-5-"/>
      </w:pPr>
      <w:r w:rsidRPr="00650BD2">
        <w:t>umístění zařízení;</w:t>
      </w:r>
    </w:p>
    <w:p w14:paraId="3558296C" w14:textId="77777777" w:rsidR="004A7F0E" w:rsidRPr="00650BD2" w:rsidRDefault="004A7F0E" w:rsidP="0012334C">
      <w:pPr>
        <w:pStyle w:val="Odrka1-5-"/>
      </w:pPr>
      <w:r w:rsidRPr="00650BD2">
        <w:t>indikace a ruční ovládání zařízení;</w:t>
      </w:r>
    </w:p>
    <w:p w14:paraId="1239E90E" w14:textId="77777777" w:rsidR="004A7F0E" w:rsidRPr="00650BD2" w:rsidRDefault="004A7F0E" w:rsidP="0012334C">
      <w:pPr>
        <w:pStyle w:val="Odrka1-5-"/>
      </w:pPr>
      <w:r w:rsidRPr="00650BD2">
        <w:t>vnitřní rozvody;</w:t>
      </w:r>
    </w:p>
    <w:p w14:paraId="52AE893D" w14:textId="77777777" w:rsidR="004A7F0E" w:rsidRPr="00650BD2" w:rsidRDefault="004A7F0E" w:rsidP="0012334C">
      <w:pPr>
        <w:pStyle w:val="Odrka1-5-"/>
      </w:pPr>
      <w:r w:rsidRPr="00650BD2">
        <w:t>napájení;</w:t>
      </w:r>
    </w:p>
    <w:p w14:paraId="0CD3CA1F" w14:textId="77777777" w:rsidR="00F017E6" w:rsidRPr="00650BD2" w:rsidRDefault="00F017E6" w:rsidP="00F017E6">
      <w:pPr>
        <w:pStyle w:val="Odrka1-5-"/>
      </w:pPr>
      <w:r w:rsidRPr="00650BD2">
        <w:t>diagnostiku PZZ;</w:t>
      </w:r>
    </w:p>
    <w:p w14:paraId="33FDBC63" w14:textId="008F2D17" w:rsidR="00F017E6" w:rsidRPr="00650BD2" w:rsidRDefault="00F017E6" w:rsidP="00F017E6">
      <w:pPr>
        <w:pStyle w:val="Odrka1-5-"/>
        <w:rPr>
          <w:strike/>
        </w:rPr>
      </w:pPr>
      <w:r w:rsidRPr="00650BD2">
        <w:t xml:space="preserve">vazbu na přilehlé SZZ, TZZ, PZZ </w:t>
      </w:r>
    </w:p>
    <w:p w14:paraId="225B6DC1" w14:textId="34C6D982" w:rsidR="00F017E6" w:rsidRPr="00650BD2" w:rsidRDefault="00F017E6" w:rsidP="008542D1">
      <w:pPr>
        <w:pStyle w:val="Odrka1-5-"/>
        <w:rPr>
          <w:strike/>
        </w:rPr>
      </w:pPr>
      <w:r w:rsidRPr="00650BD2">
        <w:t xml:space="preserve">vazbu na ostatní zařízení, např. na kamerový systém, </w:t>
      </w:r>
    </w:p>
    <w:p w14:paraId="76AA21A8" w14:textId="77777777" w:rsidR="00F017E6" w:rsidRPr="00650BD2" w:rsidRDefault="00F017E6" w:rsidP="00F017E6">
      <w:pPr>
        <w:pStyle w:val="Odrka1-5-"/>
        <w:numPr>
          <w:ilvl w:val="0"/>
          <w:numId w:val="0"/>
        </w:numPr>
        <w:ind w:left="709"/>
        <w:rPr>
          <w:u w:val="single"/>
        </w:rPr>
      </w:pPr>
      <w:r w:rsidRPr="00650BD2">
        <w:rPr>
          <w:u w:val="single"/>
        </w:rPr>
        <w:t>2. Výkresová část:</w:t>
      </w:r>
    </w:p>
    <w:p w14:paraId="77DA2BE1" w14:textId="77777777" w:rsidR="00F017E6" w:rsidRPr="00650BD2" w:rsidRDefault="00F017E6" w:rsidP="007F042E">
      <w:pPr>
        <w:pStyle w:val="Text2-1"/>
        <w:numPr>
          <w:ilvl w:val="0"/>
          <w:numId w:val="12"/>
        </w:numPr>
      </w:pPr>
      <w:r w:rsidRPr="00650BD2">
        <w:t xml:space="preserve">polohopisný výkres </w:t>
      </w:r>
      <w:proofErr w:type="gramStart"/>
      <w:r w:rsidRPr="00650BD2">
        <w:t>1 :</w:t>
      </w:r>
      <w:proofErr w:type="gramEnd"/>
      <w:r w:rsidRPr="00650BD2">
        <w:t xml:space="preserve"> 1 000 (1 : 500), s vyznačenou polohou venkovních zabezpečovacích prvků včetně zabezpečovací kabelizace, v polohopisném výkresu budou vyznačeny lomové body kabelizace a výkres bude doplněn seznamem lomových bodů se souřadnicemi. V případě většího rozsahu </w:t>
      </w:r>
      <w:r w:rsidRPr="00650BD2">
        <w:lastRenderedPageBreak/>
        <w:t>kabelizace, bude pro přehlednost polohopisného výkresu vyznačena kabelizace jen na polohopisném výkresu kabelů (dle platné TNŽ pro kreslení schémat železničních zabezpečovacích zařízení), a to vč.   lomových   bodů   kabelizace.   Seznam   lomových   bodů se souřadnicemi může být na samostatném výkrese;</w:t>
      </w:r>
    </w:p>
    <w:p w14:paraId="07D24EB4" w14:textId="4DF7D923" w:rsidR="00F017E6" w:rsidRPr="00650BD2" w:rsidRDefault="00F017E6" w:rsidP="007F042E">
      <w:pPr>
        <w:pStyle w:val="Text2-1"/>
        <w:numPr>
          <w:ilvl w:val="0"/>
          <w:numId w:val="12"/>
        </w:numPr>
      </w:pPr>
      <w:r w:rsidRPr="00650BD2">
        <w:t xml:space="preserve">situační   schéma   včetně vyznačení   délky přibližovacích   úseků   </w:t>
      </w:r>
      <w:proofErr w:type="gramStart"/>
      <w:r w:rsidRPr="00650BD2">
        <w:t>PZZ  u</w:t>
      </w:r>
      <w:proofErr w:type="gramEnd"/>
      <w:r w:rsidRPr="00650BD2">
        <w:t xml:space="preserve"> rekonstrukcí rozlišení nově navrhovaných a demontovaných zařízení;</w:t>
      </w:r>
    </w:p>
    <w:p w14:paraId="2A21FB86" w14:textId="2F51A8AF" w:rsidR="00F017E6" w:rsidRPr="00650BD2" w:rsidRDefault="00C00650" w:rsidP="007F042E">
      <w:pPr>
        <w:pStyle w:val="Text2-1"/>
        <w:numPr>
          <w:ilvl w:val="0"/>
          <w:numId w:val="12"/>
        </w:numPr>
      </w:pPr>
      <w:r w:rsidRPr="00650BD2">
        <w:t xml:space="preserve">situační </w:t>
      </w:r>
      <w:r w:rsidR="00F017E6" w:rsidRPr="00650BD2">
        <w:t>schéma přejezdu</w:t>
      </w:r>
    </w:p>
    <w:p w14:paraId="495429E5" w14:textId="77777777" w:rsidR="00F017E6" w:rsidRPr="00650BD2" w:rsidRDefault="00F017E6" w:rsidP="007F042E">
      <w:pPr>
        <w:pStyle w:val="Text2-1"/>
        <w:numPr>
          <w:ilvl w:val="0"/>
          <w:numId w:val="12"/>
        </w:numPr>
      </w:pPr>
      <w:r w:rsidRPr="00650BD2">
        <w:t>dispoziční výkresy umístění zařízení.</w:t>
      </w:r>
    </w:p>
    <w:p w14:paraId="3CD80624" w14:textId="77777777" w:rsidR="004A7F0E" w:rsidRPr="00650BD2" w:rsidRDefault="00F017E6" w:rsidP="00F017E6">
      <w:pPr>
        <w:pStyle w:val="Text2-1"/>
        <w:numPr>
          <w:ilvl w:val="0"/>
          <w:numId w:val="0"/>
        </w:numPr>
        <w:ind w:left="1097"/>
      </w:pPr>
      <w:r w:rsidRPr="00650BD2">
        <w:t>Doplňující požadavky</w:t>
      </w:r>
    </w:p>
    <w:p w14:paraId="467065A6" w14:textId="77777777" w:rsidR="00F017E6" w:rsidRPr="00650BD2" w:rsidRDefault="00F017E6" w:rsidP="00F017E6">
      <w:pPr>
        <w:pStyle w:val="Text2-1"/>
        <w:numPr>
          <w:ilvl w:val="0"/>
          <w:numId w:val="0"/>
        </w:numPr>
        <w:ind w:left="1418" w:hanging="321"/>
      </w:pPr>
      <w:r w:rsidRPr="00650BD2">
        <w:t>•</w:t>
      </w:r>
      <w:r w:rsidRPr="00650BD2">
        <w:tab/>
        <w:t>schválenou závěrovou tabulku včetně schválených i neschvalovaných příloh, pokud přibližovací úsek PZS nově zasahuje do dopravny s kolejovým rozvětvením;</w:t>
      </w:r>
    </w:p>
    <w:p w14:paraId="362A70FE" w14:textId="47DCE743" w:rsidR="00F017E6" w:rsidRPr="00650BD2" w:rsidRDefault="00F017E6" w:rsidP="008542D1">
      <w:pPr>
        <w:pStyle w:val="Text2-1"/>
        <w:numPr>
          <w:ilvl w:val="0"/>
          <w:numId w:val="0"/>
        </w:numPr>
        <w:ind w:left="737" w:firstLine="360"/>
      </w:pPr>
      <w:r w:rsidRPr="00650BD2">
        <w:t>•</w:t>
      </w:r>
      <w:r w:rsidRPr="00650BD2">
        <w:tab/>
        <w:t>schválenou tabulku přejezdu</w:t>
      </w:r>
    </w:p>
    <w:p w14:paraId="153D9086" w14:textId="77777777" w:rsidR="00F017E6" w:rsidRPr="00650BD2" w:rsidRDefault="00F017E6" w:rsidP="00F017E6">
      <w:pPr>
        <w:pStyle w:val="Text2-1"/>
        <w:numPr>
          <w:ilvl w:val="0"/>
          <w:numId w:val="0"/>
        </w:numPr>
        <w:ind w:left="737" w:firstLine="360"/>
      </w:pPr>
      <w:r w:rsidRPr="00650BD2">
        <w:t>•</w:t>
      </w:r>
      <w:r w:rsidRPr="00650BD2">
        <w:tab/>
        <w:t>blokové schéma napájení;</w:t>
      </w:r>
    </w:p>
    <w:p w14:paraId="75DE2CC2" w14:textId="77777777" w:rsidR="004A7F0E" w:rsidRPr="00650BD2" w:rsidRDefault="00F017E6" w:rsidP="00D43CFD">
      <w:pPr>
        <w:pStyle w:val="Text2-1"/>
        <w:numPr>
          <w:ilvl w:val="0"/>
          <w:numId w:val="0"/>
        </w:numPr>
        <w:ind w:left="1418" w:hanging="321"/>
      </w:pPr>
      <w:r w:rsidRPr="00650BD2">
        <w:t>•</w:t>
      </w:r>
      <w:r w:rsidRPr="00650BD2">
        <w:tab/>
        <w:t>schéma kabelů, tabulky kabelů, kabelový plán (kabelový plán   může být v jednoduchých případech součástí polohopisného výkresu).</w:t>
      </w:r>
    </w:p>
    <w:p w14:paraId="676804A3" w14:textId="77777777" w:rsidR="00D43CFD" w:rsidRPr="00650BD2" w:rsidRDefault="00D43CFD" w:rsidP="00D43CFD">
      <w:pPr>
        <w:pStyle w:val="Text2-1"/>
        <w:numPr>
          <w:ilvl w:val="0"/>
          <w:numId w:val="0"/>
        </w:numPr>
        <w:ind w:left="737" w:hanging="737"/>
        <w:rPr>
          <w:u w:val="single"/>
        </w:rPr>
      </w:pPr>
      <w:r w:rsidRPr="00650BD2">
        <w:rPr>
          <w:u w:val="single"/>
        </w:rPr>
        <w:t>3. Výpočty:</w:t>
      </w:r>
    </w:p>
    <w:p w14:paraId="1C86CC4A" w14:textId="77777777" w:rsidR="00D43CFD" w:rsidRPr="00650BD2" w:rsidRDefault="00D43CFD" w:rsidP="00D43CFD">
      <w:pPr>
        <w:pStyle w:val="Text2-1"/>
        <w:numPr>
          <w:ilvl w:val="0"/>
          <w:numId w:val="0"/>
        </w:numPr>
      </w:pPr>
      <w:r w:rsidRPr="00650BD2">
        <w:t>Bude provedena aktualizace v případě, že od doby vypracování výpočtů došlo k technickým změnám nebo k doplnění informací mající vliv na řešení, a případné dopracování výpočtů do podrobnosti umožňující zpracování výkresové dokumentace v potřebné míře detailu:</w:t>
      </w:r>
    </w:p>
    <w:p w14:paraId="7A57FC02" w14:textId="76F4FFFD" w:rsidR="00D43CFD" w:rsidRPr="00650BD2" w:rsidRDefault="00D43CFD" w:rsidP="007F042E">
      <w:pPr>
        <w:pStyle w:val="Text2-1"/>
        <w:numPr>
          <w:ilvl w:val="0"/>
          <w:numId w:val="13"/>
        </w:numPr>
      </w:pPr>
      <w:r w:rsidRPr="00650BD2">
        <w:t xml:space="preserve">výpočet délky přibližovacích úseků PZZ </w:t>
      </w:r>
    </w:p>
    <w:p w14:paraId="1C6BE3B9" w14:textId="77777777" w:rsidR="00D43CFD" w:rsidRPr="00650BD2" w:rsidRDefault="00D43CFD" w:rsidP="007F042E">
      <w:pPr>
        <w:pStyle w:val="Text2-1"/>
        <w:numPr>
          <w:ilvl w:val="0"/>
          <w:numId w:val="13"/>
        </w:numPr>
      </w:pPr>
      <w:r w:rsidRPr="00650BD2">
        <w:t xml:space="preserve">výpočet celkové spotřeby napájení zabezpečovacího zařízení a výpočet </w:t>
      </w:r>
      <w:proofErr w:type="gramStart"/>
      <w:r w:rsidRPr="00650BD2">
        <w:t xml:space="preserve">baterie,   </w:t>
      </w:r>
      <w:proofErr w:type="gramEnd"/>
      <w:r w:rsidRPr="00650BD2">
        <w:t xml:space="preserve"> použité pro náhradní napájení.</w:t>
      </w:r>
    </w:p>
    <w:p w14:paraId="720BE195" w14:textId="77777777" w:rsidR="00D43CFD" w:rsidRPr="00650BD2" w:rsidRDefault="00D43CFD" w:rsidP="00D43CFD">
      <w:pPr>
        <w:pStyle w:val="Text2-1"/>
        <w:numPr>
          <w:ilvl w:val="0"/>
          <w:numId w:val="0"/>
        </w:numPr>
        <w:ind w:left="737" w:hanging="737"/>
        <w:rPr>
          <w:u w:val="single"/>
        </w:rPr>
      </w:pPr>
      <w:r w:rsidRPr="00650BD2">
        <w:rPr>
          <w:u w:val="single"/>
        </w:rPr>
        <w:t>4. Výkaz výměr:</w:t>
      </w:r>
    </w:p>
    <w:p w14:paraId="4CDA05DE" w14:textId="77777777" w:rsidR="00D43CFD" w:rsidRPr="00650BD2" w:rsidRDefault="00D43CFD" w:rsidP="002C576E">
      <w:pPr>
        <w:pStyle w:val="Text2-1"/>
        <w:numPr>
          <w:ilvl w:val="0"/>
          <w:numId w:val="0"/>
        </w:numPr>
        <w:spacing w:after="240"/>
        <w:jc w:val="left"/>
        <w:rPr>
          <w:u w:val="single"/>
        </w:rPr>
      </w:pPr>
      <w:r w:rsidRPr="00650BD2">
        <w:t xml:space="preserve">Podrobnosti a pravidla pro zpracování výkazu výměr jsou součástí Sborníku pro údržbu opravy železniční infrastruktury (Sborník ÚOŽI). </w:t>
      </w:r>
    </w:p>
    <w:p w14:paraId="631FEF7C" w14:textId="77777777" w:rsidR="00EC5AC0" w:rsidRPr="00650BD2" w:rsidRDefault="00EC5AC0" w:rsidP="002C576E">
      <w:pPr>
        <w:pStyle w:val="Text2-1"/>
        <w:spacing w:after="240"/>
      </w:pPr>
      <w:r w:rsidRPr="00650BD2">
        <w:t>Součástí plnění je i zajištění geodetické dokumentace stavby, geodetických a mapových</w:t>
      </w:r>
      <w:r w:rsidR="00D43CFD" w:rsidRPr="00650BD2">
        <w:t xml:space="preserve"> </w:t>
      </w:r>
      <w:r w:rsidRPr="00650BD2">
        <w:t>podkladů</w:t>
      </w:r>
      <w:r w:rsidR="00B61D06" w:rsidRPr="00650BD2">
        <w:t>.</w:t>
      </w:r>
    </w:p>
    <w:p w14:paraId="5B336015" w14:textId="77777777" w:rsidR="00A134F8" w:rsidRPr="00650BD2" w:rsidRDefault="00A134F8" w:rsidP="00CB424B">
      <w:pPr>
        <w:pStyle w:val="Text2-1"/>
      </w:pPr>
      <w:bookmarkStart w:id="11" w:name="_Ref62124547"/>
      <w:r w:rsidRPr="00650BD2">
        <w:t>Oba stupně dokumentace (</w:t>
      </w:r>
      <w:r w:rsidR="00FE213A" w:rsidRPr="00650BD2">
        <w:t>DSP</w:t>
      </w:r>
      <w:r w:rsidRPr="00650BD2">
        <w:t xml:space="preserve"> a PDPS) budou proj</w:t>
      </w:r>
      <w:r w:rsidR="0042307C" w:rsidRPr="00650BD2">
        <w:t>ednány a</w:t>
      </w:r>
      <w:r w:rsidR="00474234" w:rsidRPr="00650BD2">
        <w:t> </w:t>
      </w:r>
      <w:r w:rsidR="0042307C" w:rsidRPr="00650BD2">
        <w:t>odsouhlaseny společně.</w:t>
      </w:r>
      <w:bookmarkEnd w:id="11"/>
    </w:p>
    <w:p w14:paraId="5CF9DF04" w14:textId="77777777" w:rsidR="00FD501F" w:rsidRPr="00650BD2" w:rsidRDefault="00FD501F" w:rsidP="00990984">
      <w:pPr>
        <w:pStyle w:val="Nadpis2-2"/>
      </w:pPr>
      <w:bookmarkStart w:id="12" w:name="_Toc135827449"/>
      <w:r w:rsidRPr="00650BD2">
        <w:t>Umístění stavby</w:t>
      </w:r>
      <w:bookmarkEnd w:id="12"/>
    </w:p>
    <w:p w14:paraId="78ED910A" w14:textId="33F16684" w:rsidR="00FD501F" w:rsidRPr="00650BD2" w:rsidRDefault="00FD501F" w:rsidP="00474234">
      <w:pPr>
        <w:pStyle w:val="Text2-1"/>
      </w:pPr>
      <w:r w:rsidRPr="00650BD2">
        <w:t xml:space="preserve">Stavba bude probíhat na trati </w:t>
      </w:r>
      <w:r w:rsidR="003B184D" w:rsidRPr="00650BD2">
        <w:t xml:space="preserve">Havlíčkův </w:t>
      </w:r>
      <w:proofErr w:type="gramStart"/>
      <w:r w:rsidR="003B184D" w:rsidRPr="00650BD2">
        <w:t>Brod - Rosice</w:t>
      </w:r>
      <w:proofErr w:type="gramEnd"/>
      <w:r w:rsidR="003B184D" w:rsidRPr="00650BD2">
        <w:t xml:space="preserve"> </w:t>
      </w:r>
      <w:proofErr w:type="spellStart"/>
      <w:r w:rsidR="003B184D" w:rsidRPr="00650BD2">
        <w:t>n.L.</w:t>
      </w:r>
      <w:proofErr w:type="spellEnd"/>
    </w:p>
    <w:p w14:paraId="4CE21EC0" w14:textId="77777777" w:rsidR="00130BE1" w:rsidRPr="00650BD2" w:rsidRDefault="00F04AD9" w:rsidP="006823F1">
      <w:pPr>
        <w:pStyle w:val="TabulkaNadpis"/>
      </w:pPr>
      <w:r w:rsidRPr="00650BD2"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130BE1" w:rsidRPr="00650BD2" w14:paraId="083CCF8E" w14:textId="77777777" w:rsidTr="00342D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9C277CE" w14:textId="77777777" w:rsidR="00130BE1" w:rsidRPr="00650BD2" w:rsidRDefault="004747FD" w:rsidP="00852433">
            <w:pPr>
              <w:pStyle w:val="Tabulka-7"/>
            </w:pPr>
            <w:r w:rsidRPr="00650BD2">
              <w:t>Kraj</w:t>
            </w:r>
          </w:p>
        </w:tc>
        <w:tc>
          <w:tcPr>
            <w:tcW w:w="3968" w:type="dxa"/>
          </w:tcPr>
          <w:p w14:paraId="547ADB53" w14:textId="1EA8AA98" w:rsidR="00130BE1" w:rsidRPr="00650BD2" w:rsidRDefault="00A4607E" w:rsidP="00342D8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Vysočina</w:t>
            </w:r>
          </w:p>
        </w:tc>
      </w:tr>
      <w:tr w:rsidR="00130BE1" w:rsidRPr="00650BD2" w14:paraId="2AAE6F04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FF32A3E" w14:textId="77777777" w:rsidR="00130BE1" w:rsidRPr="00650BD2" w:rsidRDefault="004747FD" w:rsidP="00852433">
            <w:pPr>
              <w:pStyle w:val="Tabulka-7"/>
            </w:pPr>
            <w:r w:rsidRPr="00650BD2">
              <w:t>Okres</w:t>
            </w:r>
          </w:p>
        </w:tc>
        <w:tc>
          <w:tcPr>
            <w:tcW w:w="3968" w:type="dxa"/>
          </w:tcPr>
          <w:p w14:paraId="4EA85414" w14:textId="77777777" w:rsidR="00130BE1" w:rsidRPr="00650BD2" w:rsidRDefault="00071A91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Havlíčkův</w:t>
            </w:r>
            <w:r w:rsidR="008412AB" w:rsidRPr="00650BD2">
              <w:t xml:space="preserve"> Brod</w:t>
            </w:r>
          </w:p>
        </w:tc>
      </w:tr>
      <w:tr w:rsidR="00130BE1" w:rsidRPr="00650BD2" w14:paraId="79D20596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0E5A793" w14:textId="77777777" w:rsidR="00130BE1" w:rsidRPr="00650BD2" w:rsidRDefault="004747FD" w:rsidP="00852433">
            <w:pPr>
              <w:pStyle w:val="Tabulka-7"/>
            </w:pPr>
            <w:r w:rsidRPr="00650BD2">
              <w:t>Katastrální území</w:t>
            </w:r>
          </w:p>
        </w:tc>
        <w:tc>
          <w:tcPr>
            <w:tcW w:w="3968" w:type="dxa"/>
          </w:tcPr>
          <w:p w14:paraId="055A71F2" w14:textId="4C77418F" w:rsidR="00130BE1" w:rsidRPr="00650BD2" w:rsidRDefault="0004171E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Odkaznakoment"/>
                <w:rFonts w:ascii="Arial" w:eastAsia="Times New Roman" w:hAnsi="Arial" w:cs="Arial"/>
                <w:lang w:eastAsia="cs-CZ"/>
              </w:rPr>
              <w:commentReference w:id="13"/>
            </w:r>
            <w:r w:rsidR="0047112D">
              <w:t>Ždírec nad Doubravou</w:t>
            </w:r>
          </w:p>
        </w:tc>
      </w:tr>
      <w:tr w:rsidR="00130BE1" w:rsidRPr="00650BD2" w14:paraId="663B725B" w14:textId="77777777" w:rsidTr="00342D8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92D4B6E" w14:textId="77777777" w:rsidR="00130BE1" w:rsidRPr="00650BD2" w:rsidRDefault="004747FD" w:rsidP="00342D89">
            <w:pPr>
              <w:pStyle w:val="Tabulka-7"/>
            </w:pPr>
            <w:r w:rsidRPr="00650BD2">
              <w:t>Správce</w:t>
            </w:r>
          </w:p>
        </w:tc>
        <w:tc>
          <w:tcPr>
            <w:tcW w:w="3968" w:type="dxa"/>
          </w:tcPr>
          <w:p w14:paraId="29B37FD2" w14:textId="29B46D3B" w:rsidR="00130BE1" w:rsidRPr="00650BD2" w:rsidRDefault="008412AB" w:rsidP="00342D89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Správa železnic, státní organizace, O</w:t>
            </w:r>
            <w:r w:rsidR="00A123C7" w:rsidRPr="00650BD2">
              <w:t>b</w:t>
            </w:r>
            <w:r w:rsidRPr="00650BD2">
              <w:t xml:space="preserve">lastní ředitelství Brno, </w:t>
            </w:r>
            <w:r w:rsidR="00071A91" w:rsidRPr="00650BD2">
              <w:t>SSZT Jihlava</w:t>
            </w:r>
          </w:p>
        </w:tc>
      </w:tr>
    </w:tbl>
    <w:p w14:paraId="119EE973" w14:textId="77777777" w:rsidR="00D65185" w:rsidRPr="00650BD2" w:rsidRDefault="00336A6A" w:rsidP="00D11029">
      <w:pPr>
        <w:pStyle w:val="TabulkaNadpis"/>
      </w:pPr>
      <w:r w:rsidRPr="00650BD2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B650AB" w:rsidRPr="00650BD2" w14:paraId="5A6014FC" w14:textId="77777777" w:rsidTr="004B7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86E92D5" w14:textId="77777777" w:rsidR="00B650AB" w:rsidRPr="00650BD2" w:rsidRDefault="00B650AB" w:rsidP="003D4852">
            <w:pPr>
              <w:pStyle w:val="Tabulka-7"/>
            </w:pPr>
            <w:r w:rsidRPr="00650BD2">
              <w:t>Kategorie dráhy podle zákona č. 266/1994 Sb.</w:t>
            </w:r>
          </w:p>
        </w:tc>
        <w:tc>
          <w:tcPr>
            <w:tcW w:w="3968" w:type="dxa"/>
          </w:tcPr>
          <w:p w14:paraId="6503B5BE" w14:textId="551F3457" w:rsidR="00B650AB" w:rsidRPr="00650BD2" w:rsidRDefault="00233A18" w:rsidP="003D485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Celostátní</w:t>
            </w:r>
          </w:p>
        </w:tc>
      </w:tr>
      <w:tr w:rsidR="00B650AB" w:rsidRPr="00650BD2" w14:paraId="1631F9F6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3311F505" w14:textId="77777777" w:rsidR="00B650AB" w:rsidRPr="00650BD2" w:rsidRDefault="00B650AB" w:rsidP="003D4852">
            <w:pPr>
              <w:pStyle w:val="Tabulka-7"/>
            </w:pPr>
            <w:r w:rsidRPr="00650BD2">
              <w:t>Kategorie dráhy podle TSI INF</w:t>
            </w:r>
          </w:p>
        </w:tc>
        <w:tc>
          <w:tcPr>
            <w:tcW w:w="3968" w:type="dxa"/>
          </w:tcPr>
          <w:p w14:paraId="52F182C1" w14:textId="18B4B7AC" w:rsidR="00B650AB" w:rsidRPr="00650BD2" w:rsidRDefault="008412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P</w:t>
            </w:r>
            <w:r w:rsidR="00233A18" w:rsidRPr="00650BD2">
              <w:t>5</w:t>
            </w:r>
            <w:r w:rsidRPr="00650BD2">
              <w:t>/F4</w:t>
            </w:r>
          </w:p>
        </w:tc>
      </w:tr>
      <w:tr w:rsidR="00B650AB" w:rsidRPr="00650BD2" w14:paraId="3360CB25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64F0FA9" w14:textId="77777777" w:rsidR="00B650AB" w:rsidRPr="00650BD2" w:rsidRDefault="00B650AB" w:rsidP="003D4852">
            <w:pPr>
              <w:pStyle w:val="Tabulka-7"/>
            </w:pPr>
            <w:r w:rsidRPr="00650BD2">
              <w:t>Součást sítě TEN-T</w:t>
            </w:r>
          </w:p>
        </w:tc>
        <w:tc>
          <w:tcPr>
            <w:tcW w:w="3968" w:type="dxa"/>
          </w:tcPr>
          <w:p w14:paraId="72189032" w14:textId="77777777" w:rsidR="00B650AB" w:rsidRPr="00650BD2" w:rsidRDefault="008412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Ne</w:t>
            </w:r>
            <w:r w:rsidR="00B650AB" w:rsidRPr="00650BD2">
              <w:t xml:space="preserve"> / NE</w:t>
            </w:r>
          </w:p>
        </w:tc>
      </w:tr>
      <w:tr w:rsidR="00B650AB" w:rsidRPr="00650BD2" w14:paraId="69F33AB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35E2362" w14:textId="77777777" w:rsidR="00B650AB" w:rsidRPr="00650BD2" w:rsidRDefault="00B650AB" w:rsidP="003D4852">
            <w:pPr>
              <w:pStyle w:val="Tabulka-7"/>
            </w:pPr>
            <w:r w:rsidRPr="00650BD2">
              <w:t>Číslo trati podle Prohlášení o dráze</w:t>
            </w:r>
          </w:p>
        </w:tc>
        <w:tc>
          <w:tcPr>
            <w:tcW w:w="3968" w:type="dxa"/>
          </w:tcPr>
          <w:p w14:paraId="6D803161" w14:textId="1695AD11" w:rsidR="00B650AB" w:rsidRPr="00650BD2" w:rsidRDefault="00233A18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580</w:t>
            </w:r>
          </w:p>
        </w:tc>
      </w:tr>
      <w:tr w:rsidR="00B650AB" w:rsidRPr="00650BD2" w14:paraId="3893B2AD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33206EA6" w14:textId="77777777" w:rsidR="00B650AB" w:rsidRPr="00650BD2" w:rsidRDefault="00B650AB" w:rsidP="003D4852">
            <w:pPr>
              <w:pStyle w:val="Tabulka-7"/>
            </w:pPr>
            <w:r w:rsidRPr="00650BD2">
              <w:t>Číslo trati podle nákresného jízdního řádu</w:t>
            </w:r>
          </w:p>
        </w:tc>
        <w:tc>
          <w:tcPr>
            <w:tcW w:w="3968" w:type="dxa"/>
          </w:tcPr>
          <w:p w14:paraId="7E41ACEB" w14:textId="2C5E5BEC" w:rsidR="00B650AB" w:rsidRPr="00650BD2" w:rsidRDefault="003B184D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50BD2">
              <w:t>507A</w:t>
            </w:r>
            <w:proofErr w:type="gramEnd"/>
          </w:p>
        </w:tc>
      </w:tr>
      <w:tr w:rsidR="00B650AB" w:rsidRPr="00650BD2" w14:paraId="02363CEF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53A61B4" w14:textId="77777777" w:rsidR="00B650AB" w:rsidRPr="00650BD2" w:rsidRDefault="00B650AB" w:rsidP="003D4852">
            <w:pPr>
              <w:pStyle w:val="Tabulka-7"/>
            </w:pPr>
            <w:r w:rsidRPr="00650BD2">
              <w:t>Číslo trati podle knižního jízdního řádu</w:t>
            </w:r>
          </w:p>
        </w:tc>
        <w:tc>
          <w:tcPr>
            <w:tcW w:w="3968" w:type="dxa"/>
          </w:tcPr>
          <w:p w14:paraId="7BC2FB79" w14:textId="1822A3B3" w:rsidR="00B650AB" w:rsidRPr="00650BD2" w:rsidRDefault="00762834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238</w:t>
            </w:r>
          </w:p>
        </w:tc>
      </w:tr>
      <w:tr w:rsidR="00B650AB" w:rsidRPr="00650BD2" w14:paraId="1539C3A0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5CC468E" w14:textId="77777777" w:rsidR="00B650AB" w:rsidRPr="00650BD2" w:rsidRDefault="00B650AB" w:rsidP="003D4852">
            <w:pPr>
              <w:pStyle w:val="Tabulka-7"/>
            </w:pPr>
            <w:r w:rsidRPr="00650BD2">
              <w:lastRenderedPageBreak/>
              <w:t>Číslo traťového a definičního úseku</w:t>
            </w:r>
          </w:p>
        </w:tc>
        <w:tc>
          <w:tcPr>
            <w:tcW w:w="3968" w:type="dxa"/>
          </w:tcPr>
          <w:p w14:paraId="38BBBC76" w14:textId="3F1F8662" w:rsidR="00B650AB" w:rsidRPr="00650BD2" w:rsidRDefault="00762834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1611</w:t>
            </w:r>
            <w:r w:rsidR="008412AB" w:rsidRPr="00650BD2">
              <w:t xml:space="preserve"> M1</w:t>
            </w:r>
            <w:r w:rsidRPr="00650BD2">
              <w:t>, DU 06</w:t>
            </w:r>
          </w:p>
        </w:tc>
      </w:tr>
      <w:tr w:rsidR="00B650AB" w:rsidRPr="00650BD2" w14:paraId="4BB35CE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41292E9" w14:textId="77777777" w:rsidR="00B650AB" w:rsidRPr="00650BD2" w:rsidRDefault="00B650AB" w:rsidP="003D4852">
            <w:pPr>
              <w:pStyle w:val="Tabulka-7"/>
            </w:pPr>
            <w:r w:rsidRPr="00650BD2">
              <w:t>Traťová třída zatížení</w:t>
            </w:r>
          </w:p>
        </w:tc>
        <w:tc>
          <w:tcPr>
            <w:tcW w:w="3968" w:type="dxa"/>
          </w:tcPr>
          <w:p w14:paraId="379AE0EB" w14:textId="77777777" w:rsidR="00B650AB" w:rsidRPr="00650BD2" w:rsidRDefault="008412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C</w:t>
            </w:r>
          </w:p>
        </w:tc>
      </w:tr>
      <w:tr w:rsidR="00B650AB" w:rsidRPr="00650BD2" w14:paraId="5AD9BAB4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3AFFF956" w14:textId="77777777" w:rsidR="00B650AB" w:rsidRPr="00650BD2" w:rsidRDefault="00B650AB" w:rsidP="003D4852">
            <w:pPr>
              <w:pStyle w:val="Tabulka-7"/>
            </w:pPr>
            <w:r w:rsidRPr="00650BD2">
              <w:t>Maximální traťová rychlost</w:t>
            </w:r>
          </w:p>
        </w:tc>
        <w:tc>
          <w:tcPr>
            <w:tcW w:w="3968" w:type="dxa"/>
          </w:tcPr>
          <w:p w14:paraId="090D35E8" w14:textId="3B692E5F" w:rsidR="00B650AB" w:rsidRPr="00650BD2" w:rsidRDefault="00762834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70</w:t>
            </w:r>
            <w:r w:rsidR="008412AB" w:rsidRPr="00650BD2">
              <w:t xml:space="preserve"> km/h</w:t>
            </w:r>
          </w:p>
        </w:tc>
      </w:tr>
      <w:tr w:rsidR="00B650AB" w:rsidRPr="00650BD2" w14:paraId="6A6B8CBC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DDC78C9" w14:textId="77777777" w:rsidR="00B650AB" w:rsidRPr="00650BD2" w:rsidRDefault="00B650AB" w:rsidP="003D4852">
            <w:pPr>
              <w:pStyle w:val="Tabulka-7"/>
            </w:pPr>
            <w:r w:rsidRPr="00650BD2">
              <w:t>Trakční soustava</w:t>
            </w:r>
          </w:p>
        </w:tc>
        <w:tc>
          <w:tcPr>
            <w:tcW w:w="3968" w:type="dxa"/>
          </w:tcPr>
          <w:p w14:paraId="3E12985A" w14:textId="77777777" w:rsidR="00B650AB" w:rsidRPr="00650BD2" w:rsidRDefault="008412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NE</w:t>
            </w:r>
          </w:p>
        </w:tc>
      </w:tr>
      <w:tr w:rsidR="00B650AB" w:rsidRPr="00650BD2" w14:paraId="0965876A" w14:textId="77777777" w:rsidTr="004B702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3B02F28C" w14:textId="77777777" w:rsidR="00B650AB" w:rsidRPr="00650BD2" w:rsidRDefault="00B650AB" w:rsidP="003D4852">
            <w:pPr>
              <w:pStyle w:val="Tabulka-7"/>
            </w:pPr>
            <w:r w:rsidRPr="00650BD2">
              <w:t>Počet traťových kolejí</w:t>
            </w:r>
          </w:p>
        </w:tc>
        <w:tc>
          <w:tcPr>
            <w:tcW w:w="3968" w:type="dxa"/>
          </w:tcPr>
          <w:p w14:paraId="7B1FAE10" w14:textId="77777777" w:rsidR="00B650AB" w:rsidRPr="00650BD2" w:rsidRDefault="008412AB" w:rsidP="003D485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650BD2">
              <w:t>1</w:t>
            </w:r>
          </w:p>
        </w:tc>
      </w:tr>
    </w:tbl>
    <w:p w14:paraId="17089AB1" w14:textId="77777777" w:rsidR="001961F9" w:rsidRPr="00650BD2" w:rsidRDefault="001961F9" w:rsidP="00592CFA">
      <w:pPr>
        <w:pStyle w:val="TextbezslBEZMEZER"/>
      </w:pPr>
    </w:p>
    <w:p w14:paraId="40234015" w14:textId="77777777" w:rsidR="003714F7" w:rsidRPr="00650BD2" w:rsidRDefault="003714F7" w:rsidP="00592CFA">
      <w:pPr>
        <w:pStyle w:val="TextbezslBEZMEZER"/>
      </w:pPr>
    </w:p>
    <w:p w14:paraId="235E3FEB" w14:textId="77777777" w:rsidR="00FD501F" w:rsidRPr="00650BD2" w:rsidRDefault="00FD501F" w:rsidP="00B650AB">
      <w:pPr>
        <w:pStyle w:val="Nadpis2-1"/>
      </w:pPr>
      <w:bookmarkStart w:id="14" w:name="_Ref62628025"/>
      <w:bookmarkStart w:id="15" w:name="_Ref62628042"/>
      <w:bookmarkStart w:id="16" w:name="_Toc135827450"/>
      <w:r w:rsidRPr="00650BD2">
        <w:t>PŘEHLED VÝCHOZÍCH PODKLADŮ</w:t>
      </w:r>
      <w:bookmarkEnd w:id="14"/>
      <w:bookmarkEnd w:id="15"/>
      <w:bookmarkEnd w:id="16"/>
    </w:p>
    <w:p w14:paraId="71C6EF7D" w14:textId="77777777" w:rsidR="00FD501F" w:rsidRPr="00650BD2" w:rsidRDefault="001F386E" w:rsidP="00B650AB">
      <w:pPr>
        <w:pStyle w:val="Nadpis2-2"/>
      </w:pPr>
      <w:bookmarkStart w:id="17" w:name="_Toc135827451"/>
      <w:r w:rsidRPr="00650BD2">
        <w:t>Podklady a d</w:t>
      </w:r>
      <w:r w:rsidR="00FD501F" w:rsidRPr="00650BD2">
        <w:t>okumentace</w:t>
      </w:r>
      <w:bookmarkEnd w:id="17"/>
      <w:r w:rsidRPr="00650BD2">
        <w:t xml:space="preserve"> </w:t>
      </w:r>
    </w:p>
    <w:p w14:paraId="77DE756F" w14:textId="75D0541F" w:rsidR="00E2186B" w:rsidRPr="00650BD2" w:rsidRDefault="006912D9" w:rsidP="00E2186B">
      <w:pPr>
        <w:pStyle w:val="Text2-1"/>
      </w:pPr>
      <w:r w:rsidRPr="00650BD2">
        <w:t>Grafikon, tabulka přejezdů, stávající dokumentace</w:t>
      </w:r>
      <w:r w:rsidR="00C92552">
        <w:t>.</w:t>
      </w:r>
    </w:p>
    <w:p w14:paraId="2C4C1A3D" w14:textId="4BC18E16" w:rsidR="00FD501F" w:rsidRPr="00650BD2" w:rsidRDefault="00CE23B6" w:rsidP="00A134F8">
      <w:pPr>
        <w:pStyle w:val="Text2-1"/>
      </w:pPr>
      <w:r w:rsidRPr="00650BD2">
        <w:t>Pasport přejezdu</w:t>
      </w:r>
      <w:r w:rsidR="00C92552">
        <w:t>.</w:t>
      </w:r>
    </w:p>
    <w:p w14:paraId="7E9753D3" w14:textId="77777777" w:rsidR="00CE23B6" w:rsidRPr="00650BD2" w:rsidRDefault="00CE23B6" w:rsidP="00CE23B6">
      <w:pPr>
        <w:pStyle w:val="Text2-1"/>
      </w:pPr>
      <w:r w:rsidRPr="00650BD2">
        <w:t>Dostupné geodetické a mapové podklady dle pokynu GŘ SŽ PO-06/2020-GŘ (Pokyn generálního ředitele k poskytování geodetických podkladů a činností pro přípravu a realizaci opravných a investičních akcí). Pro převzetí podkladů nutno kontaktovat ÚOZI objednatele:</w:t>
      </w:r>
    </w:p>
    <w:p w14:paraId="0E77B24D" w14:textId="09657170" w:rsidR="00CE23B6" w:rsidRPr="00BA2556" w:rsidRDefault="00BA2556" w:rsidP="00BA2556">
      <w:pPr>
        <w:pStyle w:val="Text2-1"/>
        <w:numPr>
          <w:ilvl w:val="0"/>
          <w:numId w:val="0"/>
        </w:numPr>
        <w:ind w:firstLine="709"/>
      </w:pPr>
      <w:r w:rsidRPr="00BA2556">
        <w:rPr>
          <w:bCs/>
        </w:rPr>
        <w:t xml:space="preserve">Ing. Jan </w:t>
      </w:r>
      <w:proofErr w:type="spellStart"/>
      <w:r w:rsidRPr="00BA2556">
        <w:rPr>
          <w:bCs/>
        </w:rPr>
        <w:t>Fikejz</w:t>
      </w:r>
      <w:proofErr w:type="spellEnd"/>
      <w:r w:rsidR="00CE23B6" w:rsidRPr="00BA2556">
        <w:t>, mob.</w:t>
      </w:r>
      <w:r w:rsidRPr="00BA2556">
        <w:t xml:space="preserve"> </w:t>
      </w:r>
      <w:r w:rsidRPr="00BA2556">
        <w:rPr>
          <w:bCs/>
        </w:rPr>
        <w:t>606 682 497</w:t>
      </w:r>
      <w:r w:rsidR="00CE23B6" w:rsidRPr="00BA2556">
        <w:t xml:space="preserve">, e-mail: </w:t>
      </w:r>
      <w:r w:rsidRPr="00BA2556">
        <w:rPr>
          <w:bCs/>
        </w:rPr>
        <w:t>fikejz@spravazeleznic.cz</w:t>
      </w:r>
    </w:p>
    <w:p w14:paraId="20FFF623" w14:textId="77777777" w:rsidR="00FD501F" w:rsidRPr="00650BD2" w:rsidRDefault="00FD501F" w:rsidP="00475ECE">
      <w:pPr>
        <w:pStyle w:val="Nadpis2-1"/>
      </w:pPr>
      <w:bookmarkStart w:id="18" w:name="_Toc135827452"/>
      <w:r w:rsidRPr="00650BD2">
        <w:t>KOORDINACE S JINÝMI STAVBAMI</w:t>
      </w:r>
      <w:bookmarkEnd w:id="18"/>
      <w:r w:rsidRPr="00650BD2">
        <w:t xml:space="preserve"> </w:t>
      </w:r>
    </w:p>
    <w:p w14:paraId="16925F1B" w14:textId="77777777" w:rsidR="00D33AF4" w:rsidRPr="00650BD2" w:rsidRDefault="00CE23B6" w:rsidP="00CE23B6">
      <w:pPr>
        <w:pStyle w:val="Text2-1"/>
      </w:pPr>
      <w:r w:rsidRPr="00650BD2">
        <w:t xml:space="preserve">Neobsazeno </w:t>
      </w:r>
    </w:p>
    <w:p w14:paraId="08573FBE" w14:textId="77777777" w:rsidR="00FD501F" w:rsidRPr="00650BD2" w:rsidRDefault="00FD501F" w:rsidP="00475ECE">
      <w:pPr>
        <w:pStyle w:val="Nadpis2-1"/>
      </w:pPr>
      <w:bookmarkStart w:id="19" w:name="_Toc135827453"/>
      <w:r w:rsidRPr="00650BD2">
        <w:t xml:space="preserve">POŽADAVKY NA </w:t>
      </w:r>
      <w:r w:rsidR="00622893" w:rsidRPr="00650BD2">
        <w:t>TECHNICKÉ ŘEŠENÍ A</w:t>
      </w:r>
      <w:r w:rsidR="002F7044" w:rsidRPr="00650BD2">
        <w:t xml:space="preserve"> </w:t>
      </w:r>
      <w:r w:rsidRPr="00650BD2">
        <w:t>PROVEDENÍ DÍLA</w:t>
      </w:r>
      <w:bookmarkEnd w:id="19"/>
    </w:p>
    <w:p w14:paraId="16350097" w14:textId="77777777" w:rsidR="00FD501F" w:rsidRPr="00650BD2" w:rsidRDefault="00FD501F" w:rsidP="00475ECE">
      <w:pPr>
        <w:pStyle w:val="Nadpis2-2"/>
      </w:pPr>
      <w:bookmarkStart w:id="20" w:name="_Toc135827454"/>
      <w:r w:rsidRPr="00650BD2">
        <w:t>Všeobecně</w:t>
      </w:r>
      <w:bookmarkEnd w:id="20"/>
    </w:p>
    <w:p w14:paraId="0A646CE9" w14:textId="77777777" w:rsidR="00CE23B6" w:rsidRPr="00650BD2" w:rsidRDefault="00CE23B6" w:rsidP="00CE23B6">
      <w:pPr>
        <w:pStyle w:val="Text2-1"/>
      </w:pPr>
      <w:r w:rsidRPr="00650BD2">
        <w:t xml:space="preserve">Zhotovitel zpracuje Dokumentaci v souladu s požadavky technických a právních předpisů SŽ (Směrnice, TKP, předpisy, metodické pokyny, zaváděcí listy, vzorové listy, TNŽ apod.), smluvních požadavků a obecně platných technických předpisů a technických norem (TSI, ČSN). Pokud se stavba dotýká i jiných subjektů než SŽ, musí být splněny i požadavky interních i obecně platných předpisů týkajících se těchto subjektů; </w:t>
      </w:r>
    </w:p>
    <w:p w14:paraId="49B2E822" w14:textId="77777777" w:rsidR="00CE23B6" w:rsidRPr="00650BD2" w:rsidRDefault="00CE23B6" w:rsidP="00CE23B6">
      <w:pPr>
        <w:pStyle w:val="Text2-1"/>
      </w:pPr>
      <w:r w:rsidRPr="00650BD2">
        <w:t>Zhotovitel musí u Dokumentace zajistit hodnocení a posuzování rizik v rámci dotčených subsystémů a zajistit prokázání shody systému se stanovenými požadavky dle směrnice Evropského parlamentu a Rady (EU) 2016/798 [69] a Prováděcího nařízení komise (EU) č. 402/2013 [62]. Záznam o nebezpečí zpracovaný bude zpracován do vzoru formuláře k identifikaci rizik, který předá Objednatel po uzavření SOD.</w:t>
      </w:r>
    </w:p>
    <w:p w14:paraId="6F8030BF" w14:textId="5AA88433" w:rsidR="00CE23B6" w:rsidRPr="00650BD2" w:rsidRDefault="00CE23B6" w:rsidP="00CE23B6">
      <w:pPr>
        <w:pStyle w:val="Text2-1"/>
      </w:pPr>
      <w:r w:rsidRPr="00650BD2">
        <w:t>Na neelektrizovaných tratích musí být návrh vytyčovací sítě řešen s vědomím, že ŽBP upravené pro potřeby vytyčovací sítě má plnit současně funkci zajištění PPK, a to v souladu s požadavky dle dopisu Ředitele O13, čj. 168954/2021-SŽ-GŘ-O13, Zajištění prostorové polohy na neelektrizovaných tratích SŽ viz Příloha ZTP.</w:t>
      </w:r>
    </w:p>
    <w:p w14:paraId="6A55C86C" w14:textId="77777777" w:rsidR="00C93BAE" w:rsidRPr="00650BD2" w:rsidRDefault="00C93BAE" w:rsidP="00C93BAE">
      <w:pPr>
        <w:pStyle w:val="Text2-1"/>
      </w:pPr>
      <w:r w:rsidRPr="00650BD2">
        <w:t>Součástí práce Zhotovitele bude i zjištění stávajícího stavu inženýrských sítí v obvodu předpokládaného provádění stavebních prací. V případě dotčení musí být navrženo vhodné opatření pro ochranu stávajících inženýrských sítí dle vyjádření či požadavků jejich správců.</w:t>
      </w:r>
    </w:p>
    <w:p w14:paraId="23DB0BC5" w14:textId="77777777" w:rsidR="00CE23B6" w:rsidRPr="00650BD2" w:rsidRDefault="00CE23B6" w:rsidP="00CE23B6">
      <w:pPr>
        <w:pStyle w:val="Text2-1"/>
      </w:pPr>
      <w:r w:rsidRPr="00650BD2">
        <w:t xml:space="preserve">V Dokumentaci DSP a PDPS bude pro přesnou identifikaci podzemních sítí, metalických a optických kabelů, kanalizace, vody a plynu navrženy RFID </w:t>
      </w:r>
      <w:proofErr w:type="spellStart"/>
      <w:r w:rsidRPr="00650BD2">
        <w:t>markery</w:t>
      </w:r>
      <w:proofErr w:type="spellEnd"/>
      <w:r w:rsidRPr="00650BD2">
        <w:t xml:space="preserve">. Mohou se používat pouze </w:t>
      </w:r>
      <w:proofErr w:type="spellStart"/>
      <w:r w:rsidRPr="00650BD2">
        <w:t>markery</w:t>
      </w:r>
      <w:proofErr w:type="spellEnd"/>
      <w:r w:rsidRPr="00650BD2">
        <w:t>, u kterých není nutné při ukládání dbát na jejich orientaci. V rámci jednotného značení v sítích SŽ je nutné zachovat standardní barevné značení, které doporučují výrobci.</w:t>
      </w:r>
    </w:p>
    <w:p w14:paraId="255F4C20" w14:textId="77777777" w:rsidR="00CE23B6" w:rsidRPr="00650BD2" w:rsidRDefault="00CE23B6" w:rsidP="002220C9">
      <w:pPr>
        <w:pStyle w:val="Text2-1"/>
        <w:numPr>
          <w:ilvl w:val="0"/>
          <w:numId w:val="0"/>
        </w:numPr>
        <w:ind w:left="737"/>
        <w:rPr>
          <w:b/>
        </w:rPr>
      </w:pPr>
      <w:r w:rsidRPr="00650BD2">
        <w:rPr>
          <w:b/>
        </w:rPr>
        <w:t xml:space="preserve">Minimální požadavky na použití RFID </w:t>
      </w:r>
      <w:proofErr w:type="spellStart"/>
      <w:r w:rsidRPr="00650BD2">
        <w:rPr>
          <w:b/>
        </w:rPr>
        <w:t>markerů</w:t>
      </w:r>
      <w:proofErr w:type="spellEnd"/>
      <w:r w:rsidRPr="00650BD2">
        <w:rPr>
          <w:b/>
        </w:rPr>
        <w:t xml:space="preserve"> jsou následující:</w:t>
      </w:r>
    </w:p>
    <w:p w14:paraId="53F82D02" w14:textId="77777777" w:rsidR="002220C9" w:rsidRPr="00650BD2" w:rsidRDefault="002220C9" w:rsidP="007F042E">
      <w:pPr>
        <w:pStyle w:val="Text2-1"/>
        <w:numPr>
          <w:ilvl w:val="0"/>
          <w:numId w:val="14"/>
        </w:numPr>
      </w:pPr>
      <w:r w:rsidRPr="00650BD2">
        <w:rPr>
          <w:b/>
        </w:rPr>
        <w:t>Silová zařízení a kabely</w:t>
      </w:r>
      <w:r w:rsidRPr="00650BD2">
        <w:t xml:space="preserve"> – červený </w:t>
      </w:r>
      <w:proofErr w:type="spellStart"/>
      <w:r w:rsidRPr="00650BD2">
        <w:t>marker</w:t>
      </w:r>
      <w:proofErr w:type="spellEnd"/>
      <w:r w:rsidRPr="00650BD2">
        <w:t xml:space="preserve"> [169,8 kHz], včetně kabelů určených k napájení zabezpečovacích zařízení – trasy kabelů (v případě požadavku umístění po </w:t>
      </w:r>
      <w:r w:rsidRPr="00650BD2">
        <w:lastRenderedPageBreak/>
        <w:t>cca 50 m); přípojky; zakopané spojky; křížení kabelů; servisní smyčky; paty instalačních trubek; ohyby, změny hloubky; poklopy; rozvodové smyčky.</w:t>
      </w:r>
    </w:p>
    <w:p w14:paraId="72E38735" w14:textId="77777777" w:rsidR="002220C9" w:rsidRPr="00650BD2" w:rsidRDefault="002220C9" w:rsidP="007F042E">
      <w:pPr>
        <w:pStyle w:val="Odstavecseseznamem"/>
        <w:numPr>
          <w:ilvl w:val="0"/>
          <w:numId w:val="14"/>
        </w:numPr>
        <w:rPr>
          <w:sz w:val="18"/>
          <w:szCs w:val="18"/>
        </w:rPr>
      </w:pPr>
      <w:r w:rsidRPr="00650BD2">
        <w:rPr>
          <w:b/>
          <w:sz w:val="18"/>
          <w:szCs w:val="18"/>
        </w:rPr>
        <w:t>Rozvody vody a jejich zařízení</w:t>
      </w:r>
      <w:r w:rsidRPr="00650BD2">
        <w:rPr>
          <w:sz w:val="18"/>
          <w:szCs w:val="18"/>
        </w:rPr>
        <w:t xml:space="preserve"> – modrý </w:t>
      </w:r>
      <w:proofErr w:type="spellStart"/>
      <w:r w:rsidRPr="00650BD2">
        <w:rPr>
          <w:sz w:val="18"/>
          <w:szCs w:val="18"/>
        </w:rPr>
        <w:t>marker</w:t>
      </w:r>
      <w:proofErr w:type="spellEnd"/>
      <w:r w:rsidRPr="00650BD2">
        <w:rPr>
          <w:sz w:val="18"/>
          <w:szCs w:val="18"/>
        </w:rPr>
        <w:t xml:space="preserve"> [145,7 kHz] – trasy potrubí; paty servisních sloupců; potrubí z PVC; všechny typy ventilů; křížení, rozdvojky; čistící výstupy; konce obalů.</w:t>
      </w:r>
    </w:p>
    <w:p w14:paraId="1DC6E229" w14:textId="77777777" w:rsidR="002220C9" w:rsidRPr="00650BD2" w:rsidRDefault="002220C9" w:rsidP="007F042E">
      <w:pPr>
        <w:pStyle w:val="Text2-1"/>
        <w:numPr>
          <w:ilvl w:val="0"/>
          <w:numId w:val="14"/>
        </w:numPr>
      </w:pPr>
      <w:r w:rsidRPr="00650BD2">
        <w:rPr>
          <w:b/>
        </w:rPr>
        <w:t>Rozvody plynu a jejich zařízení</w:t>
      </w:r>
      <w:r w:rsidRPr="00650BD2">
        <w:t xml:space="preserve"> – žlutý </w:t>
      </w:r>
      <w:proofErr w:type="spellStart"/>
      <w:r w:rsidRPr="00650BD2">
        <w:t>marker</w:t>
      </w:r>
      <w:proofErr w:type="spellEnd"/>
      <w:r w:rsidRPr="00650BD2">
        <w:t xml:space="preserve"> [383,0 kHz] –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650BD2">
        <w:t>elektrotavné</w:t>
      </w:r>
      <w:proofErr w:type="spellEnd"/>
      <w:r w:rsidRPr="00650BD2">
        <w:t xml:space="preserve"> spojky; všechny typy armatur a spojů.</w:t>
      </w:r>
    </w:p>
    <w:p w14:paraId="71DEF391" w14:textId="77777777" w:rsidR="002220C9" w:rsidRPr="00650BD2" w:rsidRDefault="002220C9" w:rsidP="007F042E">
      <w:pPr>
        <w:pStyle w:val="Text2-1"/>
        <w:numPr>
          <w:ilvl w:val="0"/>
          <w:numId w:val="14"/>
        </w:numPr>
      </w:pPr>
      <w:r w:rsidRPr="00650BD2">
        <w:rPr>
          <w:b/>
        </w:rPr>
        <w:t>Sdělovací zařízení a kabely</w:t>
      </w:r>
      <w:r w:rsidRPr="00650BD2">
        <w:t xml:space="preserve"> – oranžový </w:t>
      </w:r>
      <w:proofErr w:type="spellStart"/>
      <w:r w:rsidRPr="00650BD2">
        <w:t>marker</w:t>
      </w:r>
      <w:proofErr w:type="spellEnd"/>
      <w:r w:rsidRPr="00650BD2">
        <w:t xml:space="preserve"> [101,4 kHz] –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650BD2">
        <w:t>markery</w:t>
      </w:r>
      <w:proofErr w:type="spellEnd"/>
      <w:r w:rsidRPr="00650BD2">
        <w:t xml:space="preserve"> v </w:t>
      </w:r>
      <w:proofErr w:type="spellStart"/>
      <w:r w:rsidRPr="00650BD2">
        <w:t>zapisovatelném</w:t>
      </w:r>
      <w:proofErr w:type="spellEnd"/>
      <w:r w:rsidRPr="00650BD2">
        <w:t xml:space="preserve"> provedení – doporučené).</w:t>
      </w:r>
    </w:p>
    <w:p w14:paraId="1132F61E" w14:textId="77777777" w:rsidR="002220C9" w:rsidRPr="00650BD2" w:rsidRDefault="002220C9" w:rsidP="007F042E">
      <w:pPr>
        <w:pStyle w:val="Text2-1"/>
        <w:numPr>
          <w:ilvl w:val="0"/>
          <w:numId w:val="14"/>
        </w:numPr>
      </w:pPr>
      <w:r w:rsidRPr="00650BD2">
        <w:rPr>
          <w:b/>
        </w:rPr>
        <w:t>Odpadní voda</w:t>
      </w:r>
      <w:r w:rsidRPr="00650BD2">
        <w:t xml:space="preserve"> – zelený </w:t>
      </w:r>
      <w:proofErr w:type="spellStart"/>
      <w:r w:rsidRPr="00650BD2">
        <w:t>marker</w:t>
      </w:r>
      <w:proofErr w:type="spellEnd"/>
      <w:r w:rsidRPr="00650BD2">
        <w:t xml:space="preserve"> [121,6 kHz] – ventily; všechny typy armatur; čistící výstupy; paty servisních sloupců; vedlejší vedení; značení tras nekovových objektů.</w:t>
      </w:r>
    </w:p>
    <w:p w14:paraId="6B189ADD" w14:textId="77777777" w:rsidR="002220C9" w:rsidRPr="00650BD2" w:rsidRDefault="002220C9" w:rsidP="002220C9">
      <w:pPr>
        <w:pStyle w:val="Text2-2"/>
      </w:pPr>
      <w:r w:rsidRPr="00650BD2">
        <w:t>Označníky je nutno k uloženým kabelům, potrubím a podzemním zařízením pevně upevňovat (např. plastovou vázací páskou).</w:t>
      </w:r>
    </w:p>
    <w:p w14:paraId="29F9F271" w14:textId="77777777" w:rsidR="002220C9" w:rsidRPr="00650BD2" w:rsidRDefault="002220C9" w:rsidP="002220C9">
      <w:pPr>
        <w:pStyle w:val="Text2-2"/>
      </w:pPr>
      <w:r w:rsidRPr="00650BD2">
        <w:t xml:space="preserve">U sdělovacích a zabezpečovacích kabelů OŘ se bude informace o </w:t>
      </w:r>
      <w:proofErr w:type="spellStart"/>
      <w:r w:rsidRPr="00650BD2">
        <w:t>markerech</w:t>
      </w:r>
      <w:proofErr w:type="spellEnd"/>
      <w:r w:rsidRPr="00650BD2">
        <w:t xml:space="preserve"> zadávat do pasportu do volitelné položky 2 pod označením „RFID“. U složek, které nemají žádnou elektronickou databázi, se bude tato informace zadávat ve stejném znění do dokumentace.</w:t>
      </w:r>
    </w:p>
    <w:p w14:paraId="74D6B117" w14:textId="77777777" w:rsidR="002220C9" w:rsidRPr="00650BD2" w:rsidRDefault="002220C9" w:rsidP="002220C9">
      <w:pPr>
        <w:pStyle w:val="Text2-2"/>
      </w:pPr>
      <w:r w:rsidRPr="00650BD2">
        <w:t xml:space="preserve">V Soupisech prací musí být informace o použití </w:t>
      </w:r>
      <w:proofErr w:type="spellStart"/>
      <w:r w:rsidRPr="00650BD2">
        <w:t>markerů</w:t>
      </w:r>
      <w:proofErr w:type="spellEnd"/>
      <w:r w:rsidRPr="00650BD2">
        <w:t>, včetně uvedení záznamů do DSPS.</w:t>
      </w:r>
    </w:p>
    <w:p w14:paraId="6B54A99A" w14:textId="77777777" w:rsidR="002220C9" w:rsidRPr="00650BD2" w:rsidRDefault="002220C9" w:rsidP="002220C9">
      <w:pPr>
        <w:pStyle w:val="Text2-2"/>
      </w:pPr>
      <w:r w:rsidRPr="00650BD2">
        <w:t xml:space="preserve">Do digitální dokumentace se budou zaznamenávat </w:t>
      </w:r>
      <w:proofErr w:type="spellStart"/>
      <w:r w:rsidRPr="00650BD2">
        <w:t>markery</w:t>
      </w:r>
      <w:proofErr w:type="spellEnd"/>
      <w:r w:rsidRPr="00650BD2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650BD2">
        <w:t>markeru</w:t>
      </w:r>
      <w:proofErr w:type="spellEnd"/>
      <w:r w:rsidRPr="00650BD2">
        <w:t>.</w:t>
      </w:r>
    </w:p>
    <w:p w14:paraId="29FB68AA" w14:textId="77777777" w:rsidR="002220C9" w:rsidRPr="00650BD2" w:rsidRDefault="002220C9" w:rsidP="002220C9">
      <w:pPr>
        <w:pStyle w:val="Text2-1"/>
      </w:pPr>
      <w:r w:rsidRPr="00650BD2">
        <w:t>Při zahájení projekčních prací svolá Zhotovitel vstupní jednání s oprávněnými zástupci Objednatele a s určenými zástupci Objednatele, Vstupní porada může být spojena s místním šetřením v místě stavby.</w:t>
      </w:r>
    </w:p>
    <w:p w14:paraId="2CEB1501" w14:textId="77777777" w:rsidR="002220C9" w:rsidRPr="00650BD2" w:rsidRDefault="002220C9" w:rsidP="002220C9">
      <w:pPr>
        <w:pStyle w:val="Text2-1"/>
      </w:pPr>
      <w:r w:rsidRPr="00650BD2">
        <w:t xml:space="preserve">K připomínkovému řízení bude Dokumentace odevzdána v listinné a elektronické podobě. Elektronická podoba bude obsahově a strukturou plně odpovídat členění listinné podoby Dokumentace. Současně s Dokumentací bude doručena pozvánka na projednání připomínek. Počet vyhotovení odevzdané listinné a elektronické Dokumentace bude v takovém počtu, který dostatečně zajistí včasné a odborné projednání s určenými zástupci Objednatele a dotčenými osobami. Mimo tento počet Objednatel obdrží dokumentaci v listinné podobě v počtu čtyř souprav a v elektronické podobě v uzavřené formě v počtu 2 × USB </w:t>
      </w:r>
      <w:proofErr w:type="spellStart"/>
      <w:r w:rsidRPr="00650BD2">
        <w:t>flashdisk</w:t>
      </w:r>
      <w:proofErr w:type="spellEnd"/>
      <w:r w:rsidRPr="00650BD2">
        <w:t>. Náklady na odevzdání dokumentace v požadovaném rozsahu jsou zahrnuté do Ceny Díla.</w:t>
      </w:r>
    </w:p>
    <w:p w14:paraId="519199A2" w14:textId="77777777" w:rsidR="002220C9" w:rsidRPr="00650BD2" w:rsidRDefault="002220C9" w:rsidP="002220C9">
      <w:pPr>
        <w:pStyle w:val="Text2-1"/>
        <w:numPr>
          <w:ilvl w:val="0"/>
          <w:numId w:val="0"/>
        </w:numPr>
        <w:ind w:left="737"/>
      </w:pPr>
      <w:r w:rsidRPr="00650BD2">
        <w:t>K připomínkovému řízení bude vždy oceněný Soupis prací s výkazem výměr v otevřené formě ve formátu *.XLSX a v elektronické podobě ve formátu *.PDF</w:t>
      </w:r>
    </w:p>
    <w:p w14:paraId="59BFC6A0" w14:textId="77777777" w:rsidR="002220C9" w:rsidRPr="00650BD2" w:rsidRDefault="002220C9" w:rsidP="002220C9">
      <w:pPr>
        <w:pStyle w:val="Text2-2"/>
      </w:pPr>
      <w:r w:rsidRPr="00650BD2">
        <w:t xml:space="preserve">Poradu na projednání Dokumentace svolá Zhotovitel případně požádá o zajištění objednatele. Na každé projednání musí být pozvány oprávněné osoby Objednatele a určení zástupci Objednatele z dotčených odborů Úseku provozuschopnosti dráhy GŘ (O11, O12, O13, O14, O15, O23, O24) a </w:t>
      </w:r>
      <w:r w:rsidRPr="00650BD2">
        <w:rPr>
          <w:rFonts w:eastAsiaTheme="minorEastAsia"/>
        </w:rPr>
        <w:t>vždy zástupce O30.</w:t>
      </w:r>
    </w:p>
    <w:p w14:paraId="2D33BBBF" w14:textId="77777777" w:rsidR="002220C9" w:rsidRPr="00650BD2" w:rsidRDefault="002220C9" w:rsidP="002220C9">
      <w:pPr>
        <w:pStyle w:val="Text2-2"/>
      </w:pPr>
      <w:r w:rsidRPr="00650BD2">
        <w:lastRenderedPageBreak/>
        <w:t xml:space="preserve">Pozvánka na poradu se zasílá elektronicky (emailem), případně také písemně, alespoň 5 pracovních dnů před konáním porady. Svolání porady musí být provedeno vždy v součinnosti a vědomím oprávněné osoby Objednatele. Seznam emailových adres bude Zhotoviteli předán zástupcem Objednatele po podpisu Smlouvy. </w:t>
      </w:r>
    </w:p>
    <w:p w14:paraId="34B65D23" w14:textId="77777777" w:rsidR="002220C9" w:rsidRPr="00650BD2" w:rsidRDefault="002220C9" w:rsidP="002220C9">
      <w:pPr>
        <w:pStyle w:val="Text2-2"/>
      </w:pPr>
      <w:r w:rsidRPr="00650BD2">
        <w:t xml:space="preserve">Průběh a výsledky porad Dokumentace se zaznamenávají v listinné podobě formou záznamu nebo zápisu. Záznam nebo zápis musí obsahovat stručný popis projednávané problematiky a vyjádření jednotlivých účastníků prezentovaná na poradě. Ze záznamu musí být jednoznačně zřejmé, zda tato vyjádření byla či nebyla akceptována. Tento doklad z jednání se zasílá všem pozvaným a přítomným účastníkům pouze v elektronické podobě, listinná podoba je součástí Dokladové části – Doklady objednatele. </w:t>
      </w:r>
    </w:p>
    <w:p w14:paraId="531FDDE2" w14:textId="77777777" w:rsidR="002220C9" w:rsidRPr="00650BD2" w:rsidRDefault="002220C9" w:rsidP="002220C9">
      <w:pPr>
        <w:pStyle w:val="Text2-2"/>
      </w:pPr>
      <w:r w:rsidRPr="00650BD2">
        <w:t>Projednání připomínek – bude provedeno jako projednání odborných vyjádření, připomínek a požadavků vzešlých z připomínkového řízení oprávněných zástupců Objednatele a určených zástupců Objednatele.</w:t>
      </w:r>
    </w:p>
    <w:p w14:paraId="088FFC99" w14:textId="77777777" w:rsidR="002220C9" w:rsidRPr="00650BD2" w:rsidRDefault="002220C9" w:rsidP="002220C9">
      <w:pPr>
        <w:pStyle w:val="Text2-2"/>
      </w:pPr>
      <w:r w:rsidRPr="00650BD2">
        <w:t>Konečné vypořádání připomínek bude obsahovat seznam veškerých připomínek Objednatele vyjadřujících se k dané Dokumentaci, včetně identifikace připomínkující složky a osoby. Součástí Protokolu vypořádání připomínek bude způsob vypořádání jednotlivých připomínek a požadavků ze strany Zhotovitele a způsob zapracování připomínek do příslušné části Dokumentace. Každá připomínka musí být vypořádána jednoznačně. Protokol o vypořádání připomínek musí být při převzetí díla podepsán Zhotovitelem.</w:t>
      </w:r>
    </w:p>
    <w:p w14:paraId="16DA36BA" w14:textId="77777777" w:rsidR="002220C9" w:rsidRPr="00650BD2" w:rsidRDefault="002220C9" w:rsidP="00A729D6">
      <w:pPr>
        <w:pStyle w:val="Text2-1"/>
      </w:pPr>
      <w:r w:rsidRPr="00650BD2">
        <w:t>V případě, že to z navrženého řešení bude vyplývat, pak bude součástí díla u Dokumentace DSP a PDPS smluvní zajištění dočasných záborů pro staveniště včetně nezbytných ploch a objektů zařízení staveniště. Smlouvy na dočasné zábory stavbou dotčených nemovitých věcí nebo jejich částí, týká se pouze dočasných záborů souvisejících s technologickým postupem předepsaným Zhotoviteli stavby, budou zejména nájemní smlouvy, smlouvy o výpůjčce, výjimečně smlouvy o podmínkách provedení stavby.</w:t>
      </w:r>
    </w:p>
    <w:p w14:paraId="4C723970" w14:textId="77777777" w:rsidR="00305F0A" w:rsidRPr="00650BD2" w:rsidRDefault="002220C9" w:rsidP="00305F0A">
      <w:pPr>
        <w:pStyle w:val="Text2-1"/>
      </w:pPr>
      <w:r w:rsidRPr="00650BD2">
        <w:rPr>
          <w:b/>
        </w:rPr>
        <w:t>Součástí zpracování Dokumentace ve stupni PDPS</w:t>
      </w:r>
      <w:r w:rsidRPr="00650BD2">
        <w:t xml:space="preserve"> bude vždy oceněný Soupis prací s výkazem </w:t>
      </w:r>
      <w:proofErr w:type="gramStart"/>
      <w:r w:rsidRPr="00650BD2">
        <w:t>výměr</w:t>
      </w:r>
      <w:proofErr w:type="gramEnd"/>
      <w:r w:rsidRPr="00650BD2">
        <w:t xml:space="preserve"> jež bude obsahovat vysvětlení výpočtů v odevzdaném soupisu prací s uvedením čísla položky. Bude odevzdán v otevřené formě ve formátu *.XLSX a v elektronické podobě v uzavřené formě ve formátu *.PDF. K soupisu prací bude přiložen výkaz výměr.</w:t>
      </w:r>
    </w:p>
    <w:p w14:paraId="55125C8C" w14:textId="77777777" w:rsidR="002220C9" w:rsidRPr="00650BD2" w:rsidRDefault="00BC18D2" w:rsidP="00305F0A">
      <w:pPr>
        <w:pStyle w:val="Text2-1"/>
        <w:keepNext/>
      </w:pPr>
      <w:r w:rsidRPr="00650BD2">
        <w:t>Definitivní odevzdání oceněného a neoceněného Soupisu prací v Dokumentaci ve stupni PDPS proběhne v otevřené formě ve formátu *.XLSX a v elektronické podobě v uzavřené formě ve formátu *.PDF.</w:t>
      </w:r>
    </w:p>
    <w:p w14:paraId="3C753F0D" w14:textId="77777777" w:rsidR="00191647" w:rsidRPr="00650BD2" w:rsidRDefault="00BC18D2" w:rsidP="007F042E">
      <w:pPr>
        <w:pStyle w:val="Text2-1"/>
        <w:keepNext/>
        <w:numPr>
          <w:ilvl w:val="0"/>
          <w:numId w:val="15"/>
        </w:numPr>
      </w:pPr>
      <w:r w:rsidRPr="00650BD2">
        <w:t xml:space="preserve">otevřená forma (editovatelná):  </w:t>
      </w:r>
    </w:p>
    <w:p w14:paraId="7900A78B" w14:textId="77777777" w:rsidR="00191647" w:rsidRPr="00650BD2" w:rsidRDefault="00BC18D2" w:rsidP="007F042E">
      <w:pPr>
        <w:pStyle w:val="Text2-1"/>
        <w:keepNext/>
        <w:numPr>
          <w:ilvl w:val="1"/>
          <w:numId w:val="15"/>
        </w:numPr>
      </w:pPr>
      <w:r w:rsidRPr="00650BD2">
        <w:t xml:space="preserve">textové části ve formátu *.DOCX; </w:t>
      </w:r>
    </w:p>
    <w:p w14:paraId="292866D3" w14:textId="77777777" w:rsidR="00BC18D2" w:rsidRPr="00650BD2" w:rsidRDefault="00BC18D2" w:rsidP="007F042E">
      <w:pPr>
        <w:pStyle w:val="Text2-1"/>
        <w:keepNext/>
        <w:numPr>
          <w:ilvl w:val="1"/>
          <w:numId w:val="15"/>
        </w:numPr>
      </w:pPr>
      <w:r w:rsidRPr="00650BD2">
        <w:t>souřadnicové, výpočtové a rozpočtové části ve formátu *.XLSX</w:t>
      </w:r>
    </w:p>
    <w:p w14:paraId="0DFD72B7" w14:textId="77777777" w:rsidR="00191647" w:rsidRPr="00650BD2" w:rsidRDefault="00BC18D2" w:rsidP="007F042E">
      <w:pPr>
        <w:pStyle w:val="Text2-1"/>
        <w:keepNext/>
        <w:numPr>
          <w:ilvl w:val="0"/>
          <w:numId w:val="15"/>
        </w:numPr>
      </w:pPr>
      <w:r w:rsidRPr="00650BD2">
        <w:t xml:space="preserve">uzavřená forma:  </w:t>
      </w:r>
    </w:p>
    <w:p w14:paraId="4F268396" w14:textId="77777777" w:rsidR="00191647" w:rsidRPr="00650BD2" w:rsidRDefault="00BC18D2" w:rsidP="007F042E">
      <w:pPr>
        <w:pStyle w:val="Text2-1"/>
        <w:keepNext/>
        <w:numPr>
          <w:ilvl w:val="1"/>
          <w:numId w:val="15"/>
        </w:numPr>
      </w:pPr>
      <w:r w:rsidRPr="00650BD2">
        <w:t xml:space="preserve">ve formátu *.PDF (verze PDF/A) </w:t>
      </w:r>
    </w:p>
    <w:p w14:paraId="1392F8AC" w14:textId="77777777" w:rsidR="00BC18D2" w:rsidRPr="00650BD2" w:rsidRDefault="00BC18D2" w:rsidP="007F042E">
      <w:pPr>
        <w:pStyle w:val="Text2-1"/>
        <w:keepNext/>
        <w:numPr>
          <w:ilvl w:val="1"/>
          <w:numId w:val="15"/>
        </w:numPr>
      </w:pPr>
      <w:r w:rsidRPr="00650BD2">
        <w:t>Soupis prací ve formátu *.PDF – export z *.XLSX nebo export z SW pro tvorbu rozpočtů</w:t>
      </w:r>
    </w:p>
    <w:p w14:paraId="085A9689" w14:textId="77777777" w:rsidR="00776592" w:rsidRPr="00650BD2" w:rsidRDefault="00776592" w:rsidP="00D33AF4">
      <w:pPr>
        <w:pStyle w:val="Text2-1"/>
      </w:pPr>
      <w:r w:rsidRPr="00650BD2">
        <w:t xml:space="preserve">Zhotovitel se zavazuje k součinnosti s Objednatelem v probíhajícím zadávacím řízení na zhotovení stavby při řešení dodatečných informací, doplnění, či opravě Dokumentace ve stanovených lhůtách tak, aby nedošlo k posunu termínů podání nabídek. V případě potřeby úpravy Soupisu prací v probíhajícím zadávacím řízení na zhotovení stavby Zhotovitel odevzdá opravený Soupis prací Objednateli vždy v oceněné a neoceněné variantě v elektronické podobě v otevřené formě ve formátu *XLSX a v elektronické podobě v uzavřené formě ve formátu *.PDF. Na základě těchto úprav v Soupisu prací </w:t>
      </w:r>
      <w:r w:rsidRPr="00650BD2">
        <w:lastRenderedPageBreak/>
        <w:t>provede Zhotovitel aktualizaci Dokumentace v rozsahu všech příloh, kterých se tyto změny týkají nejpozději před zahájením zhotovení stavby.“</w:t>
      </w:r>
    </w:p>
    <w:p w14:paraId="164DB427" w14:textId="77777777" w:rsidR="00776592" w:rsidRPr="00650BD2" w:rsidRDefault="00776592" w:rsidP="00776592">
      <w:pPr>
        <w:pStyle w:val="Text2-1"/>
      </w:pPr>
      <w:r w:rsidRPr="00650BD2">
        <w:t>Zhotovitel provede vzorkování železničního tělesa, zeminy a kolejového lože pro zařazení druhu odpadů dle článku 9 směrnice SŽ SM096 a části 3.1 Metodického návodu – vzorkování uvedeného v příloze B.3 směrnice SŽ SM096.</w:t>
      </w:r>
    </w:p>
    <w:p w14:paraId="3E05005A" w14:textId="77777777" w:rsidR="00776592" w:rsidRPr="00650BD2" w:rsidRDefault="00776592" w:rsidP="00776592">
      <w:pPr>
        <w:pStyle w:val="Text2-1"/>
      </w:pPr>
      <w:r w:rsidRPr="00650BD2">
        <w:t xml:space="preserve">Zhotovitel je povinen předat Objednateli do jeho datové schránky elektronicky podepsané originály pravomocných rozhodnutí a povolení, která Zhotovitel zajišťuje pro Objednatele na základě jím vystavených plných mocí, a to nejpozději do 14 dnů po obdržení. Nebude-li součástí takto předaného rozhodnutí nebo povolení i potvrzení o nabytí právní moci, je Zhotovitel je povinen Předat Objednateli elektronicky podepsaný dokument o tom, že rozhodnutí nebo povolení nabylo právní moci, a to rovněž ve lhůtě do 14 dnů po obdržení takového potvrzení. Bude-li rozhodnutí nebo povolení vydáno i v listinné podobě, je Zhotovitel povinen předat Objednateli i jeden originál pravomocného rozhodnutí nebo povolení s potvrzením o nabytí právní moci. </w:t>
      </w:r>
    </w:p>
    <w:p w14:paraId="60EB61C6" w14:textId="77777777" w:rsidR="00776592" w:rsidRPr="00650BD2" w:rsidRDefault="00776592" w:rsidP="00776592">
      <w:pPr>
        <w:pStyle w:val="Text2-1"/>
      </w:pPr>
      <w:r w:rsidRPr="00650BD2">
        <w:t>Definitivní odevzdání Dokumentace bude provedeno po ukončení projekční činnosti a schválení Objednatelem v listinné podobě v počtu čtyř souprav. V elektronické podobě bude Dokumentace vyhotovena dle směrnice č. 117 a pokynu GŘ č. 4/2016 následovně po těchto částech:</w:t>
      </w:r>
    </w:p>
    <w:p w14:paraId="4112C40B" w14:textId="77777777" w:rsidR="00191647" w:rsidRPr="00650BD2" w:rsidRDefault="00191647" w:rsidP="007F042E">
      <w:pPr>
        <w:pStyle w:val="Text2-1"/>
        <w:numPr>
          <w:ilvl w:val="0"/>
          <w:numId w:val="15"/>
        </w:numPr>
      </w:pPr>
      <w:r w:rsidRPr="00650BD2">
        <w:t>kompletní dokumentace stavby v otevřené formě, bez rozpočtů</w:t>
      </w:r>
    </w:p>
    <w:p w14:paraId="07F7AF0B" w14:textId="77777777" w:rsidR="00191647" w:rsidRPr="00650BD2" w:rsidRDefault="00191647" w:rsidP="007F042E">
      <w:pPr>
        <w:pStyle w:val="Text2-1"/>
        <w:numPr>
          <w:ilvl w:val="1"/>
          <w:numId w:val="15"/>
        </w:numPr>
      </w:pPr>
      <w:r w:rsidRPr="00650BD2">
        <w:t xml:space="preserve">textové části ve formátu *.DOCX;  </w:t>
      </w:r>
    </w:p>
    <w:p w14:paraId="4402F2B1" w14:textId="77777777" w:rsidR="00191647" w:rsidRPr="00650BD2" w:rsidRDefault="00191647" w:rsidP="007F042E">
      <w:pPr>
        <w:pStyle w:val="Text2-1"/>
        <w:numPr>
          <w:ilvl w:val="1"/>
          <w:numId w:val="15"/>
        </w:numPr>
      </w:pPr>
      <w:r w:rsidRPr="00650BD2">
        <w:t>souřadnicové, výpočtové a rozpočtové části ve formátu *.XLSX</w:t>
      </w:r>
    </w:p>
    <w:p w14:paraId="402544E5" w14:textId="77777777" w:rsidR="00191647" w:rsidRPr="00650BD2" w:rsidRDefault="00191647" w:rsidP="007F042E">
      <w:pPr>
        <w:pStyle w:val="Text2-1"/>
        <w:numPr>
          <w:ilvl w:val="1"/>
          <w:numId w:val="15"/>
        </w:numPr>
      </w:pPr>
      <w:r w:rsidRPr="00650BD2">
        <w:t xml:space="preserve">výkresové části ve formátu *.DGN;  </w:t>
      </w:r>
    </w:p>
    <w:p w14:paraId="70D0E1CD" w14:textId="77777777" w:rsidR="00305F0A" w:rsidRPr="00650BD2" w:rsidRDefault="00191647" w:rsidP="007F042E">
      <w:pPr>
        <w:pStyle w:val="Odstavecseseznamem"/>
        <w:numPr>
          <w:ilvl w:val="0"/>
          <w:numId w:val="15"/>
        </w:numPr>
        <w:spacing w:after="120"/>
        <w:ind w:hanging="357"/>
        <w:contextualSpacing w:val="0"/>
        <w:rPr>
          <w:sz w:val="18"/>
          <w:szCs w:val="18"/>
        </w:rPr>
      </w:pPr>
      <w:r w:rsidRPr="00650BD2">
        <w:rPr>
          <w:sz w:val="18"/>
          <w:szCs w:val="18"/>
        </w:rPr>
        <w:t>kompletní dokumentace stavby v uzavřené formě, bez rozpočtů</w:t>
      </w:r>
    </w:p>
    <w:p w14:paraId="187362CC" w14:textId="77777777" w:rsidR="00305F0A" w:rsidRPr="00650BD2" w:rsidRDefault="00305F0A" w:rsidP="007F042E">
      <w:pPr>
        <w:pStyle w:val="Odstavecseseznamem"/>
        <w:numPr>
          <w:ilvl w:val="1"/>
          <w:numId w:val="15"/>
        </w:numPr>
        <w:spacing w:after="120"/>
        <w:ind w:hanging="357"/>
        <w:contextualSpacing w:val="0"/>
        <w:rPr>
          <w:sz w:val="18"/>
          <w:szCs w:val="18"/>
        </w:rPr>
      </w:pPr>
      <w:r w:rsidRPr="00650BD2">
        <w:rPr>
          <w:sz w:val="18"/>
          <w:szCs w:val="18"/>
        </w:rPr>
        <w:t>ve formátu *.PDF (verze PDF/A)</w:t>
      </w:r>
    </w:p>
    <w:p w14:paraId="1DA1E030" w14:textId="77777777" w:rsidR="00305F0A" w:rsidRPr="00650BD2" w:rsidRDefault="00305F0A" w:rsidP="007F042E">
      <w:pPr>
        <w:pStyle w:val="Odstavecseseznamem"/>
        <w:numPr>
          <w:ilvl w:val="0"/>
          <w:numId w:val="15"/>
        </w:numPr>
        <w:spacing w:before="120" w:after="120"/>
        <w:ind w:hanging="357"/>
        <w:rPr>
          <w:sz w:val="18"/>
          <w:szCs w:val="18"/>
        </w:rPr>
      </w:pPr>
      <w:r w:rsidRPr="00650BD2">
        <w:rPr>
          <w:sz w:val="18"/>
          <w:szCs w:val="18"/>
        </w:rPr>
        <w:t>souhrnný rozpočet a oceněný Propočet / Soupis prací v otevřené a uzavřené formě</w:t>
      </w:r>
    </w:p>
    <w:p w14:paraId="66224E21" w14:textId="77777777" w:rsidR="00305F0A" w:rsidRPr="00650BD2" w:rsidRDefault="00305F0A" w:rsidP="00D33AF4">
      <w:pPr>
        <w:pStyle w:val="Text2-1"/>
      </w:pPr>
      <w:r w:rsidRPr="00650BD2">
        <w:t xml:space="preserve">Předání Dokumentace proběhne na médiu: USB </w:t>
      </w:r>
      <w:proofErr w:type="spellStart"/>
      <w:r w:rsidRPr="00650BD2">
        <w:t>flash</w:t>
      </w:r>
      <w:proofErr w:type="spellEnd"/>
      <w:r w:rsidRPr="00650BD2">
        <w:t xml:space="preserve"> disk 2x  </w:t>
      </w:r>
    </w:p>
    <w:p w14:paraId="4D1C26C6" w14:textId="77777777" w:rsidR="00B83AA3" w:rsidRPr="00650BD2" w:rsidRDefault="00B83AA3" w:rsidP="00B83AA3">
      <w:pPr>
        <w:pStyle w:val="Text2-1"/>
      </w:pPr>
      <w:r w:rsidRPr="00650BD2">
        <w:t xml:space="preserve">Všechny odevzdané </w:t>
      </w:r>
      <w:proofErr w:type="spellStart"/>
      <w:r w:rsidRPr="00650BD2">
        <w:t>paré</w:t>
      </w:r>
      <w:proofErr w:type="spellEnd"/>
      <w:r w:rsidRPr="00650BD2">
        <w:t xml:space="preserve"> budou označeny autorizačními razítky a podpisem zpracovatele dílčí dokumentace dle zákona č. 360/1992 Sb. Geodetický podklad pro projektovou činnost a vytyčovací výkresy budou ověřeny ÚOZI podle zákona č. 200/1994 Sb. </w:t>
      </w:r>
    </w:p>
    <w:p w14:paraId="4C084B27" w14:textId="77777777" w:rsidR="00335DD1" w:rsidRPr="00650BD2" w:rsidRDefault="00D175B5" w:rsidP="00B61D06">
      <w:pPr>
        <w:pStyle w:val="Text2-1"/>
        <w:tabs>
          <w:tab w:val="num" w:pos="1021"/>
        </w:tabs>
        <w:spacing w:before="240"/>
      </w:pPr>
      <w:r w:rsidRPr="00650BD2">
        <w:t>Zhotovitel se zavazuje k součinnosti s Objednatelem v probíhajícím zadávacím řízení na zhotovení stavby při řešení dodatečných informací, doplnění, či opravě Dokumentace ve stanove</w:t>
      </w:r>
      <w:r w:rsidR="003B699A" w:rsidRPr="00650BD2">
        <w:t>ných lhůtách tak, aby nedošlo k </w:t>
      </w:r>
      <w:r w:rsidRPr="00650BD2">
        <w:t>posunu termínů podání nabídek. V případě potřeby úpravy Soupisu prací v</w:t>
      </w:r>
      <w:r w:rsidR="003B699A" w:rsidRPr="00650BD2">
        <w:t> </w:t>
      </w:r>
      <w:r w:rsidRPr="00650BD2">
        <w:t xml:space="preserve">probíhajícím zadávacím řízení na zhotovení stavby Zhotovitel odevzdá opravený Soupis prací Objednateli vždy v oceněné </w:t>
      </w:r>
      <w:r w:rsidR="003B699A" w:rsidRPr="00650BD2">
        <w:t xml:space="preserve">a neoceněné </w:t>
      </w:r>
      <w:r w:rsidRPr="00650BD2">
        <w:t>variantě v</w:t>
      </w:r>
      <w:r w:rsidR="003B699A" w:rsidRPr="00650BD2">
        <w:t> </w:t>
      </w:r>
      <w:r w:rsidRPr="00650BD2">
        <w:t xml:space="preserve">elektronické podobě v otevřené formě ve formátu </w:t>
      </w:r>
      <w:r w:rsidR="003B699A" w:rsidRPr="00650BD2">
        <w:t>*XLSX</w:t>
      </w:r>
      <w:r w:rsidRPr="00650BD2">
        <w:t xml:space="preserve"> a</w:t>
      </w:r>
      <w:r w:rsidR="003B699A" w:rsidRPr="00650BD2">
        <w:t xml:space="preserve"> v elektronické podobě </w:t>
      </w:r>
      <w:r w:rsidRPr="00650BD2">
        <w:t>v</w:t>
      </w:r>
      <w:r w:rsidR="003B699A" w:rsidRPr="00650BD2">
        <w:t> </w:t>
      </w:r>
      <w:r w:rsidRPr="00650BD2">
        <w:t>uzavřené formě ve formátu *.PDF</w:t>
      </w:r>
      <w:r w:rsidR="00B61D06" w:rsidRPr="00650BD2">
        <w:t xml:space="preserve">. </w:t>
      </w:r>
      <w:r w:rsidRPr="00650BD2">
        <w:t xml:space="preserve">Na základě těchto úprav v Soupisu prací provede Zhotovitel aktualizaci </w:t>
      </w:r>
      <w:r w:rsidR="003B699A" w:rsidRPr="00650BD2">
        <w:t>D</w:t>
      </w:r>
      <w:r w:rsidRPr="00650BD2">
        <w:t xml:space="preserve">okumentace v rozsahu všech příloh, kterých se tyto změny týkají nejpozději </w:t>
      </w:r>
      <w:r w:rsidR="00B61D06" w:rsidRPr="00650BD2">
        <w:t>před zahájením zhotovení stavby.</w:t>
      </w:r>
    </w:p>
    <w:p w14:paraId="7537ED1C" w14:textId="77777777" w:rsidR="00F678E3" w:rsidRPr="00650BD2" w:rsidRDefault="00F678E3" w:rsidP="002F2288">
      <w:pPr>
        <w:pStyle w:val="Nadpis2-2"/>
      </w:pPr>
      <w:bookmarkStart w:id="21" w:name="_Toc15649873"/>
      <w:bookmarkStart w:id="22" w:name="_Toc135827455"/>
      <w:r w:rsidRPr="00650BD2">
        <w:t>Dopravní technologie</w:t>
      </w:r>
      <w:bookmarkEnd w:id="21"/>
      <w:bookmarkEnd w:id="22"/>
    </w:p>
    <w:p w14:paraId="7D90321F" w14:textId="56A21BBC" w:rsidR="00F678E3" w:rsidRPr="00650BD2" w:rsidRDefault="00C92552" w:rsidP="002F2288">
      <w:pPr>
        <w:pStyle w:val="Text2-1"/>
      </w:pPr>
      <w:r>
        <w:t>Neobsazeno</w:t>
      </w:r>
    </w:p>
    <w:p w14:paraId="1FDFBF48" w14:textId="77777777" w:rsidR="00F678E3" w:rsidRPr="00650BD2" w:rsidRDefault="00F678E3" w:rsidP="002F2288">
      <w:pPr>
        <w:pStyle w:val="Nadpis2-2"/>
      </w:pPr>
      <w:bookmarkStart w:id="23" w:name="_Toc15649875"/>
      <w:bookmarkStart w:id="24" w:name="_Toc135827456"/>
      <w:r w:rsidRPr="00650BD2">
        <w:t>Zabezpečovací zařízení</w:t>
      </w:r>
      <w:bookmarkEnd w:id="23"/>
      <w:bookmarkEnd w:id="24"/>
    </w:p>
    <w:p w14:paraId="65B9F5E9" w14:textId="77777777" w:rsidR="00F678E3" w:rsidRPr="00650BD2" w:rsidRDefault="00F678E3" w:rsidP="00295E30">
      <w:pPr>
        <w:pStyle w:val="Text2-1"/>
        <w:keepNext/>
        <w:rPr>
          <w:rStyle w:val="Tun"/>
        </w:rPr>
      </w:pPr>
      <w:r w:rsidRPr="00650BD2">
        <w:rPr>
          <w:rStyle w:val="Tun"/>
        </w:rPr>
        <w:t xml:space="preserve">Popis stávajícího stavu </w:t>
      </w:r>
    </w:p>
    <w:p w14:paraId="75D30D57" w14:textId="77777777" w:rsidR="00D52B15" w:rsidRPr="00650BD2" w:rsidRDefault="00D52B15" w:rsidP="00865706">
      <w:pPr>
        <w:pStyle w:val="Text2-2"/>
      </w:pPr>
      <w:r w:rsidRPr="009872C3">
        <w:t>Přejezdové zařízení se nachází v mezistaničním úseku na trati Chotěboř –</w:t>
      </w:r>
      <w:r w:rsidRPr="00650BD2">
        <w:t xml:space="preserve"> Ždírec nad Doubravou, na trati Havlíčkův Brod – Rosice nad Labem. Tato trať je jednokolejná, neelektrifikovaná.</w:t>
      </w:r>
    </w:p>
    <w:p w14:paraId="3CB3B073" w14:textId="77777777" w:rsidR="00D52B15" w:rsidRPr="00650BD2" w:rsidRDefault="00D52B15" w:rsidP="00865706">
      <w:pPr>
        <w:pStyle w:val="Text2-2"/>
      </w:pPr>
      <w:r w:rsidRPr="00650BD2">
        <w:t xml:space="preserve">Uvedené přejezdové zabezpečovací zařízení Typu AŽD71 bylo vybudováno v roce 1998, kategorie 3ZBI podle ČSN 34 2650. Vlastní technologie je umístěna </w:t>
      </w:r>
      <w:r w:rsidRPr="00650BD2">
        <w:lastRenderedPageBreak/>
        <w:t>v domku v místě přejezdu, s výstražníky typu AŽD 97. Přejezdové zařízení je ovládáno ovlivněním počítačů náprav. Indikační a ovládací prvky jsou umístěny v ŽST. Ždírec nad Doubravou.</w:t>
      </w:r>
    </w:p>
    <w:p w14:paraId="40B97379" w14:textId="77777777" w:rsidR="00D52B15" w:rsidRPr="00650BD2" w:rsidRDefault="00D52B15" w:rsidP="00865706">
      <w:pPr>
        <w:pStyle w:val="Text2-2"/>
        <w:rPr>
          <w:b/>
        </w:rPr>
      </w:pPr>
      <w:r w:rsidRPr="00650BD2">
        <w:t>Stav vlastního zařízení je poplatný době výstavby.</w:t>
      </w:r>
    </w:p>
    <w:p w14:paraId="0898FF05" w14:textId="3DA36729" w:rsidR="00F678E3" w:rsidRPr="00650BD2" w:rsidRDefault="00F678E3" w:rsidP="00865706">
      <w:pPr>
        <w:pStyle w:val="Text2-1"/>
        <w:keepNext/>
        <w:rPr>
          <w:rStyle w:val="Tun"/>
        </w:rPr>
      </w:pPr>
      <w:r w:rsidRPr="00650BD2">
        <w:rPr>
          <w:rStyle w:val="Tun"/>
        </w:rPr>
        <w:t xml:space="preserve">Požadavky na nový stav </w:t>
      </w:r>
    </w:p>
    <w:p w14:paraId="707C2859" w14:textId="77777777" w:rsidR="005C0E1D" w:rsidRPr="00650BD2" w:rsidRDefault="00834396" w:rsidP="005C0E1D">
      <w:pPr>
        <w:pStyle w:val="Text2-2"/>
      </w:pPr>
      <w:r w:rsidRPr="00650BD2">
        <w:t>Oprava a úprava PZS, na zjišťování volnosti kolejových úseků požadujeme použít počítače náprav, vybavení PZS novými LED výstražníky a vhodným záznamovým zařízením. Indikační prvky budou umístěny v dopravní kanceláři v ŽST Ždírec nad Doubravou. Přejezdové zařízení bude umístěno ve vhodném reléovém domku,</w:t>
      </w:r>
      <w:r w:rsidR="005C0E1D" w:rsidRPr="00650BD2">
        <w:t xml:space="preserve"> </w:t>
      </w:r>
      <w:r w:rsidRPr="00650BD2">
        <w:t xml:space="preserve">který bude splňovat požadavky pro Malé technologické objekty (MTO) dle pokynu </w:t>
      </w:r>
      <w:r w:rsidR="00C3662C" w:rsidRPr="00650BD2">
        <w:t>SŽ PO</w:t>
      </w:r>
      <w:r w:rsidR="00C3662C" w:rsidRPr="00650BD2">
        <w:noBreakHyphen/>
      </w:r>
      <w:r w:rsidRPr="00650BD2">
        <w:t>10/2020</w:t>
      </w:r>
      <w:r w:rsidR="00C3662C" w:rsidRPr="00650BD2">
        <w:noBreakHyphen/>
      </w:r>
      <w:r w:rsidRPr="00650BD2">
        <w:t>GŘ („Moderní design a architektura nádraží a zastávek ČR. Malé technologické objekty“), včetně v pokynu uvedených požadavků na přípojku elektrické energie. Na vnější straně opláštění domku bude umístěn venkovní telefonní objekt (VTO) a skříňka místního ovládání přejezdu, se zajištěnou viditelností na celý přejezd (v nezbytném případě je přípustné jejich umístění v blízkosti domku). Napájecí část bude tvořena dobíječem a bezúdržbovými akumulátory. Napájení přejezdového zabezpečovacího zařízení bude z elektrické přípojky a také ze solárních panelů, jenž budou umístěny na střeše reléového domku, pokud to situace v místě stavby umožňuje.</w:t>
      </w:r>
    </w:p>
    <w:p w14:paraId="2CF61C7D" w14:textId="77777777" w:rsidR="005C0E1D" w:rsidRPr="00650BD2" w:rsidRDefault="005C0E1D" w:rsidP="005C0E1D">
      <w:pPr>
        <w:pStyle w:val="Text2-2"/>
      </w:pPr>
      <w:r w:rsidRPr="00650BD2">
        <w:t xml:space="preserve">V rámci opravy budou použity kompozitní závorová břevna s LED břevnovými svítilnami, velké výstražné kříže a výstražníky v LED provedení. </w:t>
      </w:r>
    </w:p>
    <w:p w14:paraId="115A7C9A" w14:textId="77777777" w:rsidR="00F678E3" w:rsidRPr="00650BD2" w:rsidRDefault="00F678E3" w:rsidP="002F2288">
      <w:pPr>
        <w:pStyle w:val="Nadpis2-2"/>
      </w:pPr>
      <w:bookmarkStart w:id="25" w:name="_Toc15649887"/>
      <w:bookmarkStart w:id="26" w:name="_Toc135827457"/>
      <w:r w:rsidRPr="00650BD2">
        <w:t>Životní prostředí</w:t>
      </w:r>
      <w:bookmarkEnd w:id="25"/>
      <w:bookmarkEnd w:id="26"/>
    </w:p>
    <w:p w14:paraId="39C1B673" w14:textId="77777777" w:rsidR="009933E4" w:rsidRPr="00650BD2" w:rsidRDefault="007719A4" w:rsidP="007719A4">
      <w:pPr>
        <w:pStyle w:val="Text2-1"/>
        <w:rPr>
          <w:b/>
        </w:rPr>
      </w:pPr>
      <w:bookmarkStart w:id="27" w:name="_Toc27040311"/>
      <w:bookmarkStart w:id="28" w:name="_Toc29393945"/>
      <w:bookmarkStart w:id="29" w:name="_Ref89266870"/>
      <w:bookmarkStart w:id="30" w:name="_Ref89352281"/>
      <w:r w:rsidRPr="00650BD2">
        <w:rPr>
          <w:b/>
        </w:rPr>
        <w:t>V</w:t>
      </w:r>
      <w:r w:rsidR="009933E4" w:rsidRPr="00650BD2">
        <w:rPr>
          <w:b/>
        </w:rPr>
        <w:t>ykazování odpadů ve vztahu ke stanovení nákladů stavby</w:t>
      </w:r>
      <w:bookmarkEnd w:id="27"/>
      <w:bookmarkEnd w:id="28"/>
      <w:bookmarkEnd w:id="29"/>
      <w:r w:rsidR="001B3292" w:rsidRPr="00650BD2">
        <w:rPr>
          <w:b/>
        </w:rPr>
        <w:t xml:space="preserve"> –</w:t>
      </w:r>
      <w:r w:rsidR="00296E6B" w:rsidRPr="00650BD2">
        <w:rPr>
          <w:b/>
        </w:rPr>
        <w:t xml:space="preserve"> </w:t>
      </w:r>
      <w:r w:rsidR="001B3292" w:rsidRPr="00650BD2">
        <w:rPr>
          <w:b/>
        </w:rPr>
        <w:t>PDPS</w:t>
      </w:r>
      <w:bookmarkEnd w:id="30"/>
    </w:p>
    <w:p w14:paraId="57811FE9" w14:textId="77777777" w:rsidR="007719A4" w:rsidRPr="00650BD2" w:rsidRDefault="007719A4" w:rsidP="00276012">
      <w:pPr>
        <w:pStyle w:val="Text2-2"/>
        <w:rPr>
          <w:rStyle w:val="Tun"/>
          <w:b w:val="0"/>
        </w:rPr>
      </w:pPr>
      <w:r w:rsidRPr="00650BD2">
        <w:rPr>
          <w:rStyle w:val="Tun"/>
          <w:b w:val="0"/>
        </w:rPr>
        <w:t>Zhotovitel zpracuje u všech SO v závěru přehlednou tabulku, která bude obsahovat přehled a množství odhadnutého vzniklého odpadu.</w:t>
      </w:r>
    </w:p>
    <w:p w14:paraId="0FB20816" w14:textId="77777777" w:rsidR="007719A4" w:rsidRPr="00650BD2" w:rsidRDefault="00276012" w:rsidP="00276012">
      <w:pPr>
        <w:pStyle w:val="Text2-2"/>
        <w:rPr>
          <w:rStyle w:val="Tun"/>
          <w:b w:val="0"/>
        </w:rPr>
      </w:pPr>
      <w:r w:rsidRPr="00650BD2">
        <w:rPr>
          <w:rStyle w:val="Tun"/>
          <w:b w:val="0"/>
        </w:rPr>
        <w:t>Samostatně bude vyhotovena tabulka stavebního a demoličního odpadu, ze které bude vyplývat odhadnuté množství materiálu k recyklaci (vyhodnoceno dle OTP – Kamenivo dle kolejového lože železničních drah) – k jeho přípravě k opětovnému použití zhotovitelem stavby, resp. k předání k dalšímu zpracování v recyklačních místech/centr (katalogová čísla odpadů: 17 01 01 Beton; 17 01 02 Cihly; 17 01 03 Tašky a keramické výrobky; 17 01 07 Směsi nebo oddělené frakce betonu, cihel, tašek a keramických výrobků neuvedené pod číslem 17 01 06; 17 02 01 Dřevo; 17 02 02 Sklo; 17 02 03 Plasty; 17 03 02 Asfaltové směsi neuvedené pod číslem 17 03 01; 17 04 Kovy (včetně jejich slitin); 17 05 04 Zemina a kamení neuvedené pod číslem 17 05 03; 17 05 08 Štěrk ze železničního svršku neuvedený pod číslem 17 05 07; 17 06 04 Izolační materiály neuvedené pod čísly 17 06 01 a 17 06 03; 17 08 02 Stavební materiály na bázi sádry neuvedené pod číslem 17 08 01; 17 09 04 Směsné stavební a demoliční odpady neuvedené pod čísly 17 09 01, 17 09 02 a 17 09 03) a odhadnuté množství nevyužitelného a nebezpečného odpadu k uložení na skládku. Názvy odpadu musí vycházet z platné legislativy. Ve výkazu výměr musí být zohledněna i recyklace stavebního a demoličního odpadu.</w:t>
      </w:r>
    </w:p>
    <w:p w14:paraId="3BECF0AF" w14:textId="77777777" w:rsidR="0025633C" w:rsidRPr="00650BD2" w:rsidRDefault="0025633C" w:rsidP="00CB0D83">
      <w:pPr>
        <w:pStyle w:val="Text2-2"/>
        <w:rPr>
          <w:rStyle w:val="Tun"/>
          <w:b w:val="0"/>
        </w:rPr>
      </w:pPr>
      <w:r w:rsidRPr="00650BD2">
        <w:rPr>
          <w:rStyle w:val="Tun"/>
          <w:b w:val="0"/>
        </w:rPr>
        <w:t>Zhotovitel Dokumentace v Soupisech prací uvede jednotlivé položky odpadů dle kategorií, které budou následně souhrnně vyčísleny za celou stavbu v samostatném SO Likvidace a recyklace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 následujících bodech.</w:t>
      </w:r>
    </w:p>
    <w:p w14:paraId="0BDA485D" w14:textId="77777777" w:rsidR="009933E4" w:rsidRPr="00650BD2" w:rsidRDefault="009933E4" w:rsidP="00865706">
      <w:pPr>
        <w:pStyle w:val="Text2-2"/>
        <w:keepNext/>
        <w:rPr>
          <w:rStyle w:val="Tun"/>
          <w:b w:val="0"/>
        </w:rPr>
      </w:pPr>
      <w:bookmarkStart w:id="31" w:name="_Ref27037418"/>
      <w:r w:rsidRPr="00650BD2">
        <w:rPr>
          <w:rStyle w:val="Tun"/>
        </w:rPr>
        <w:t>Úpravy položkových rozpočtů</w:t>
      </w:r>
      <w:bookmarkEnd w:id="31"/>
      <w:r w:rsidRPr="00650BD2">
        <w:rPr>
          <w:rStyle w:val="Tun"/>
        </w:rPr>
        <w:t xml:space="preserve"> </w:t>
      </w:r>
    </w:p>
    <w:p w14:paraId="5016C2A5" w14:textId="77777777" w:rsidR="009933E4" w:rsidRPr="00650BD2" w:rsidRDefault="009933E4" w:rsidP="00865706">
      <w:pPr>
        <w:pStyle w:val="Odstavec1-1a"/>
        <w:keepNext/>
        <w:numPr>
          <w:ilvl w:val="0"/>
          <w:numId w:val="5"/>
        </w:numPr>
      </w:pPr>
      <w:r w:rsidRPr="00650BD2">
        <w:t xml:space="preserve">v soupisech prací jednotlivých SO/PS bude pro účely evidence vždy uvedena </w:t>
      </w:r>
      <w:r w:rsidRPr="00650BD2">
        <w:rPr>
          <w:rStyle w:val="Tun"/>
        </w:rPr>
        <w:t>R</w:t>
      </w:r>
      <w:r w:rsidR="001741CB" w:rsidRPr="00650BD2">
        <w:rPr>
          <w:rStyle w:val="Tun"/>
        </w:rPr>
        <w:noBreakHyphen/>
      </w:r>
      <w:r w:rsidRPr="00650BD2">
        <w:rPr>
          <w:rStyle w:val="Tun"/>
        </w:rPr>
        <w:t>položka „Likvidace odpadů […] včetně dopravy“</w:t>
      </w:r>
      <w:r w:rsidRPr="00650BD2">
        <w:t xml:space="preserve">. Položka bude </w:t>
      </w:r>
      <w:r w:rsidRPr="00650BD2">
        <w:lastRenderedPageBreak/>
        <w:t>zahrnovat veškeré poplatky provozovateli skládky</w:t>
      </w:r>
      <w:r w:rsidR="00C7557E" w:rsidRPr="00650BD2">
        <w:t>, resp. recyklačního centra</w:t>
      </w:r>
      <w:r w:rsidRPr="00650BD2">
        <w:t xml:space="preserve"> dle typu a</w:t>
      </w:r>
      <w:r w:rsidR="00C7557E" w:rsidRPr="00650BD2">
        <w:t> </w:t>
      </w:r>
      <w:r w:rsidRPr="00650BD2">
        <w:t>kategorie odpadů a dopravu z místa stavby na skládku,</w:t>
      </w:r>
      <w:r w:rsidR="00C7557E" w:rsidRPr="00650BD2">
        <w:t xml:space="preserve"> resp. recyklačního centra,</w:t>
      </w:r>
    </w:p>
    <w:p w14:paraId="143609E3" w14:textId="77777777" w:rsidR="009933E4" w:rsidRPr="00650BD2" w:rsidRDefault="009933E4" w:rsidP="007F042E">
      <w:pPr>
        <w:pStyle w:val="Odstavec1-1a"/>
        <w:numPr>
          <w:ilvl w:val="0"/>
          <w:numId w:val="4"/>
        </w:numPr>
      </w:pPr>
      <w:r w:rsidRPr="00650BD2"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14:paraId="78260A0D" w14:textId="77777777" w:rsidR="009933E4" w:rsidRPr="00650BD2" w:rsidRDefault="009933E4" w:rsidP="007F042E">
      <w:pPr>
        <w:pStyle w:val="Odstavec1-1a"/>
        <w:numPr>
          <w:ilvl w:val="0"/>
          <w:numId w:val="4"/>
        </w:numPr>
      </w:pPr>
      <w:r w:rsidRPr="00650BD2"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  <w:r w:rsidR="00C7557E" w:rsidRPr="00650BD2">
        <w:t xml:space="preserve"> resp. recyklačního centra,</w:t>
      </w:r>
    </w:p>
    <w:p w14:paraId="665C8497" w14:textId="77777777" w:rsidR="008174CC" w:rsidRPr="00650BD2" w:rsidRDefault="008174CC" w:rsidP="008174CC">
      <w:pPr>
        <w:pStyle w:val="Odstavec1-1a"/>
      </w:pPr>
      <w:r w:rsidRPr="00650BD2">
        <w:t xml:space="preserve">u položek soupisu prací jednotlivých SO „Likvidace odpadů […] včetně dopravy“ bude v popisu položky jako doplňující název uvedeno „Evidenční položka. Neoceňovat v objektu SO, položka se oceňuje pouze v objektu SO Likvidace a recyklace odpadů.“ </w:t>
      </w:r>
    </w:p>
    <w:p w14:paraId="0657760B" w14:textId="77777777" w:rsidR="009933E4" w:rsidRPr="00650BD2" w:rsidRDefault="009933E4" w:rsidP="007F042E">
      <w:pPr>
        <w:pStyle w:val="Odstavec1-1a"/>
        <w:numPr>
          <w:ilvl w:val="0"/>
          <w:numId w:val="4"/>
        </w:numPr>
      </w:pPr>
      <w:r w:rsidRPr="00650BD2"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14:paraId="645827A9" w14:textId="77777777" w:rsidR="009933E4" w:rsidRPr="00650BD2" w:rsidRDefault="009933E4" w:rsidP="007F042E">
      <w:pPr>
        <w:pStyle w:val="Odstavec1-1a"/>
        <w:numPr>
          <w:ilvl w:val="0"/>
          <w:numId w:val="4"/>
        </w:numPr>
      </w:pPr>
      <w:r w:rsidRPr="00650BD2">
        <w:t>Kalkulace položky „Likvidace odpadů […] včetně dopravy“ v přípravě bude provedena jako součet položek:</w:t>
      </w:r>
    </w:p>
    <w:p w14:paraId="24F669EB" w14:textId="77777777" w:rsidR="000255F5" w:rsidRPr="00650BD2" w:rsidRDefault="000A5DAC" w:rsidP="007F042E">
      <w:pPr>
        <w:pStyle w:val="Odstavec1-2i"/>
        <w:numPr>
          <w:ilvl w:val="0"/>
          <w:numId w:val="17"/>
        </w:numPr>
      </w:pPr>
      <w:r w:rsidRPr="00650BD2">
        <w:t>poplatek na skládku dle kategorie odpadu a množství, a to dle aktuálního ceníku vybrané skládky v přípravě</w:t>
      </w:r>
      <w:r w:rsidR="000255F5" w:rsidRPr="00650BD2">
        <w:t xml:space="preserve"> </w:t>
      </w:r>
    </w:p>
    <w:p w14:paraId="1C4A28F3" w14:textId="77777777" w:rsidR="000A5DAC" w:rsidRPr="00650BD2" w:rsidRDefault="000255F5" w:rsidP="007F042E">
      <w:pPr>
        <w:pStyle w:val="Odstavec1-2i"/>
        <w:numPr>
          <w:ilvl w:val="0"/>
          <w:numId w:val="17"/>
        </w:numPr>
      </w:pPr>
      <w:r w:rsidRPr="00650BD2">
        <w:t>ceny za t/km dle množství odpadu a vzdálenosti předpokládané skládky, přičemž vzdálenost může být specifikována v rozsahu pásmové dopravy.</w:t>
      </w:r>
    </w:p>
    <w:p w14:paraId="6411BE2E" w14:textId="77777777" w:rsidR="000A5DAC" w:rsidRPr="00650BD2" w:rsidRDefault="008174CC" w:rsidP="000A5DAC">
      <w:pPr>
        <w:pStyle w:val="Odstavec1-1a"/>
      </w:pPr>
      <w:r w:rsidRPr="00650BD2">
        <w:t>Popis položky</w:t>
      </w:r>
    </w:p>
    <w:p w14:paraId="17B9C4A1" w14:textId="77777777" w:rsidR="000B67F3" w:rsidRPr="00650BD2" w:rsidRDefault="000A5DAC" w:rsidP="000A5DAC">
      <w:pPr>
        <w:pStyle w:val="Odstavec1-1a"/>
        <w:numPr>
          <w:ilvl w:val="0"/>
          <w:numId w:val="0"/>
        </w:numPr>
        <w:ind w:left="1757"/>
      </w:pPr>
      <w:r w:rsidRPr="00650BD2">
        <w:t xml:space="preserve">V popisu položky bude uveden text: </w:t>
      </w:r>
    </w:p>
    <w:p w14:paraId="4CB906C4" w14:textId="77777777" w:rsidR="000A5DAC" w:rsidRPr="00650BD2" w:rsidRDefault="000A5DAC" w:rsidP="000B67F3">
      <w:pPr>
        <w:pStyle w:val="Odstavec1-1a"/>
        <w:numPr>
          <w:ilvl w:val="0"/>
          <w:numId w:val="0"/>
        </w:numPr>
        <w:ind w:left="2127"/>
      </w:pPr>
      <w:r w:rsidRPr="00650BD2">
        <w:t>Evidenční položka. Neoceňovat v objektu SO, položka se oceňuje pouze v objektu SO Likvidace a recyklace odpadů</w:t>
      </w:r>
      <w:r w:rsidR="00333D07" w:rsidRPr="00650BD2">
        <w:t>.</w:t>
      </w:r>
    </w:p>
    <w:p w14:paraId="71456278" w14:textId="77777777" w:rsidR="000A5DAC" w:rsidRPr="00650BD2" w:rsidRDefault="000A5DAC" w:rsidP="000A5DAC">
      <w:pPr>
        <w:pStyle w:val="Odstavec1-1a"/>
      </w:pPr>
      <w:r w:rsidRPr="00650BD2">
        <w:t>Technická specifikace položky</w:t>
      </w:r>
    </w:p>
    <w:p w14:paraId="0DDF8A8F" w14:textId="77777777" w:rsidR="000A5DAC" w:rsidRPr="00650BD2" w:rsidRDefault="000A5DAC" w:rsidP="000A5DAC">
      <w:pPr>
        <w:pStyle w:val="Odstavec1-31"/>
      </w:pPr>
      <w:r w:rsidRPr="00650BD2">
        <w:t>Položka obsahuje:</w:t>
      </w:r>
    </w:p>
    <w:p w14:paraId="53D35841" w14:textId="77777777" w:rsidR="00333D07" w:rsidRPr="00650BD2" w:rsidRDefault="00333D07" w:rsidP="007F042E">
      <w:pPr>
        <w:pStyle w:val="Odstavec1-31"/>
        <w:numPr>
          <w:ilvl w:val="0"/>
          <w:numId w:val="16"/>
        </w:numPr>
      </w:pPr>
      <w:r w:rsidRPr="00650BD2">
        <w:t>veškeré poplatky provozovateli skládky, recyklační linky nebo jiného zařízení na zpracování nebo likvidaci odpadů související s převzetím, uložením, zpracováním nebo likvidací odpadu,</w:t>
      </w:r>
    </w:p>
    <w:p w14:paraId="6DED9A50" w14:textId="77777777" w:rsidR="00333D07" w:rsidRPr="00650BD2" w:rsidRDefault="00333D07" w:rsidP="007F042E">
      <w:pPr>
        <w:pStyle w:val="Odstavec1-31"/>
        <w:numPr>
          <w:ilvl w:val="0"/>
          <w:numId w:val="16"/>
        </w:numPr>
      </w:pPr>
      <w:r w:rsidRPr="00650BD2">
        <w:t>náklady spojené s dopravou odpadu z místa stavby na místo převzetí provozovatelem skládky, recyklační linky nebo jiného zařízení na zpracování nebo likvidaci odpadů,</w:t>
      </w:r>
    </w:p>
    <w:p w14:paraId="4F45F40F" w14:textId="77777777" w:rsidR="00333D07" w:rsidRPr="00650BD2" w:rsidRDefault="00333D07" w:rsidP="007F042E">
      <w:pPr>
        <w:pStyle w:val="Odstavec1-31"/>
        <w:numPr>
          <w:ilvl w:val="0"/>
          <w:numId w:val="16"/>
        </w:numPr>
      </w:pPr>
      <w:r w:rsidRPr="00650BD2">
        <w:t>náklady spojené s vyložením a manipulací s materiálem v</w:t>
      </w:r>
      <w:r w:rsidR="005313C9" w:rsidRPr="00650BD2">
        <w:t> </w:t>
      </w:r>
      <w:r w:rsidRPr="00650BD2">
        <w:t>místě</w:t>
      </w:r>
      <w:r w:rsidR="005313C9" w:rsidRPr="00650BD2">
        <w:t xml:space="preserve"> </w:t>
      </w:r>
      <w:r w:rsidRPr="00650BD2">
        <w:t>skládky.</w:t>
      </w:r>
    </w:p>
    <w:p w14:paraId="49B0CD2C" w14:textId="77777777" w:rsidR="00333D07" w:rsidRPr="00650BD2" w:rsidRDefault="00333D07" w:rsidP="000A5DAC">
      <w:pPr>
        <w:pStyle w:val="Odstavec1-31"/>
      </w:pPr>
      <w:r w:rsidRPr="00650BD2">
        <w:t>Položka neobsahuje:</w:t>
      </w:r>
    </w:p>
    <w:p w14:paraId="1EBBF624" w14:textId="77777777" w:rsidR="00333D07" w:rsidRPr="00650BD2" w:rsidRDefault="005313C9" w:rsidP="007F042E">
      <w:pPr>
        <w:pStyle w:val="Odstavec1-31"/>
        <w:numPr>
          <w:ilvl w:val="0"/>
          <w:numId w:val="16"/>
        </w:numPr>
      </w:pPr>
      <w:r w:rsidRPr="00650BD2">
        <w:t>n</w:t>
      </w:r>
      <w:r w:rsidR="00333D07" w:rsidRPr="00650BD2">
        <w:t>áklady spojené s naložením a manipulací s materiálem. **)</w:t>
      </w:r>
    </w:p>
    <w:p w14:paraId="2BDE7ECC" w14:textId="77777777" w:rsidR="00333D07" w:rsidRPr="00650BD2" w:rsidRDefault="00333D07" w:rsidP="00333D07">
      <w:pPr>
        <w:pStyle w:val="Odstavec1-31"/>
      </w:pPr>
      <w:r w:rsidRPr="00650BD2">
        <w:t xml:space="preserve">Způsob měření: </w:t>
      </w:r>
    </w:p>
    <w:p w14:paraId="11B32909" w14:textId="77777777" w:rsidR="00333D07" w:rsidRPr="00650BD2" w:rsidRDefault="00333D07" w:rsidP="007F042E">
      <w:pPr>
        <w:pStyle w:val="Odstavec1-31"/>
        <w:numPr>
          <w:ilvl w:val="0"/>
          <w:numId w:val="16"/>
        </w:numPr>
      </w:pPr>
      <w:r w:rsidRPr="00650BD2">
        <w:t>[měrná jednotka – nejčastěji Tuna] určující množství odpadu vytříděného v souladu se zákonem č. 541/2020 Sb., o odpadech, v platném znění</w:t>
      </w:r>
    </w:p>
    <w:p w14:paraId="2139F857" w14:textId="77777777" w:rsidR="00CB0D83" w:rsidRPr="00650BD2" w:rsidRDefault="00CB0D83" w:rsidP="00CB0D83">
      <w:pPr>
        <w:pStyle w:val="Textbezslovn"/>
        <w:keepNext/>
        <w:rPr>
          <w:rStyle w:val="Tun"/>
        </w:rPr>
      </w:pPr>
      <w:r w:rsidRPr="00650BD2">
        <w:rPr>
          <w:rStyle w:val="Tun"/>
        </w:rPr>
        <w:t xml:space="preserve">Poznámka: </w:t>
      </w:r>
    </w:p>
    <w:p w14:paraId="47F8F2AD" w14:textId="77777777" w:rsidR="00CB0D83" w:rsidRPr="00650BD2" w:rsidRDefault="00CB0D83" w:rsidP="00CB0D83">
      <w:pPr>
        <w:pStyle w:val="Textbezslovn"/>
      </w:pPr>
      <w:r w:rsidRPr="00650BD2">
        <w:rPr>
          <w:vertAlign w:val="superscript"/>
        </w:rPr>
        <w:t>*</w:t>
      </w:r>
      <w:r w:rsidRPr="00650BD2">
        <w:t>) U nebezpečných odpadů musí být v doplňujícím popisu položky uvedeno upřesnění nebezpečných vlastnosti v rozsahu a typu koncentrace nebezpečných látek.</w:t>
      </w:r>
    </w:p>
    <w:p w14:paraId="3482C538" w14:textId="77777777" w:rsidR="008174CC" w:rsidRPr="00650BD2" w:rsidRDefault="00CB0D83" w:rsidP="00CB0D83">
      <w:pPr>
        <w:pStyle w:val="Textbezslovn"/>
      </w:pPr>
      <w:r w:rsidRPr="00650BD2">
        <w:rPr>
          <w:vertAlign w:val="superscript"/>
        </w:rPr>
        <w:lastRenderedPageBreak/>
        <w:t>**</w:t>
      </w:r>
      <w:r w:rsidRPr="00650BD2">
        <w:t xml:space="preserve">) Text se uvede v </w:t>
      </w:r>
      <w:proofErr w:type="gramStart"/>
      <w:r w:rsidRPr="00650BD2">
        <w:t>případech</w:t>
      </w:r>
      <w:proofErr w:type="gramEnd"/>
      <w:r w:rsidRPr="00650BD2">
        <w:t xml:space="preserve"> kdy náklady spojené s naložením a manipulací s materiálem jsou součástí položky dopravy nebo položky zahrnující činnost, která je zdrojem odpadu (např. výkopové práce) </w:t>
      </w:r>
    </w:p>
    <w:p w14:paraId="17D4BE2D" w14:textId="77777777" w:rsidR="009933E4" w:rsidRPr="00650BD2" w:rsidRDefault="00B6156C" w:rsidP="00CB0D83">
      <w:pPr>
        <w:pStyle w:val="Text2-2"/>
        <w:rPr>
          <w:rStyle w:val="Tun"/>
          <w:b w:val="0"/>
        </w:rPr>
      </w:pPr>
      <w:r w:rsidRPr="00650BD2">
        <w:rPr>
          <w:rStyle w:val="Tun"/>
        </w:rPr>
        <w:t>SO Likvidace a recyklace odpadů včetně dopravy</w:t>
      </w:r>
    </w:p>
    <w:p w14:paraId="57908D1A" w14:textId="77777777" w:rsidR="00B6156C" w:rsidRPr="00650BD2" w:rsidRDefault="00B6156C" w:rsidP="007F042E">
      <w:pPr>
        <w:pStyle w:val="Odstavec1-1a"/>
        <w:numPr>
          <w:ilvl w:val="0"/>
          <w:numId w:val="18"/>
        </w:numPr>
        <w:rPr>
          <w:rStyle w:val="Tun"/>
          <w:b w:val="0"/>
        </w:rPr>
      </w:pPr>
      <w:r w:rsidRPr="00650BD2">
        <w:rPr>
          <w:rStyle w:val="Tun"/>
          <w:b w:val="0"/>
        </w:rPr>
        <w:t>součástí objektu SO Likvidace a recyklace odpadů bude souhrn všech odpadů stavby, který bude zahrnovat veškerý odpad z celé stavby v roztřídění do kategorií s určením nebezpečných vlastností odpadů. Součet odpadů dle kategorií bude odpovídat součtu všech odpadů uvedených jednotlivých SO</w:t>
      </w:r>
    </w:p>
    <w:p w14:paraId="5F820698" w14:textId="77777777" w:rsidR="00B6156C" w:rsidRPr="00650BD2" w:rsidRDefault="00B6156C" w:rsidP="007F042E">
      <w:pPr>
        <w:pStyle w:val="Odstavec1-1a"/>
        <w:numPr>
          <w:ilvl w:val="0"/>
          <w:numId w:val="18"/>
        </w:numPr>
        <w:rPr>
          <w:rStyle w:val="Tun"/>
          <w:b w:val="0"/>
        </w:rPr>
      </w:pPr>
      <w:r w:rsidRPr="00650BD2">
        <w:rPr>
          <w:rStyle w:val="Tun"/>
          <w:b w:val="0"/>
        </w:rPr>
        <w:t>zhotovitel v rámci výběrového řízení na zhotovení stavby ocení celkové množství daného typu/kategorie odpadu</w:t>
      </w:r>
    </w:p>
    <w:p w14:paraId="1A43E17E" w14:textId="77777777" w:rsidR="00B6156C" w:rsidRPr="00650BD2" w:rsidRDefault="00B6156C" w:rsidP="007F042E">
      <w:pPr>
        <w:pStyle w:val="Odstavec1-1a"/>
        <w:numPr>
          <w:ilvl w:val="0"/>
          <w:numId w:val="18"/>
        </w:numPr>
        <w:rPr>
          <w:rStyle w:val="Tun"/>
          <w:b w:val="0"/>
        </w:rPr>
      </w:pPr>
      <w:r w:rsidRPr="00650BD2">
        <w:rPr>
          <w:rStyle w:val="Tun"/>
          <w:b w:val="0"/>
        </w:rPr>
        <w:t>pro účely kontroly fakturace zůstávají položky odpadů s množstvím v jednotlivých SO. Tyto položky nejsou zhotovitelem v rámci výběrového řízení na zhotovení stavby oceňovány.</w:t>
      </w:r>
    </w:p>
    <w:p w14:paraId="392E644F" w14:textId="77777777" w:rsidR="00B6156C" w:rsidRPr="00650BD2" w:rsidRDefault="00CB0D83" w:rsidP="00CB0D83">
      <w:pPr>
        <w:pStyle w:val="Nadpis2-1"/>
        <w:rPr>
          <w:rStyle w:val="Tun"/>
          <w:b/>
        </w:rPr>
      </w:pPr>
      <w:bookmarkStart w:id="32" w:name="_Toc135827458"/>
      <w:r w:rsidRPr="00650BD2">
        <w:rPr>
          <w:rStyle w:val="Tun"/>
          <w:b/>
        </w:rPr>
        <w:t>Specifické požadavky</w:t>
      </w:r>
      <w:bookmarkEnd w:id="32"/>
    </w:p>
    <w:p w14:paraId="43CAF3C1" w14:textId="77777777" w:rsidR="00CB0D83" w:rsidRPr="00650BD2" w:rsidRDefault="00CB0D83" w:rsidP="00CB0D83">
      <w:pPr>
        <w:pStyle w:val="Nadpis2-2"/>
      </w:pPr>
      <w:bookmarkStart w:id="33" w:name="_Toc135827459"/>
      <w:r w:rsidRPr="00650BD2">
        <w:t>Všeobecně</w:t>
      </w:r>
      <w:bookmarkEnd w:id="33"/>
    </w:p>
    <w:p w14:paraId="5BF610C6" w14:textId="77777777" w:rsidR="00CB0D83" w:rsidRPr="00650BD2" w:rsidRDefault="00CB0D83" w:rsidP="00CB0D83">
      <w:pPr>
        <w:pStyle w:val="Text2-1"/>
      </w:pPr>
      <w:r w:rsidRPr="00650BD2">
        <w:t>Zhotovitel zpracuje návrh optimálního postupu výstavby (časový plán, harmonogramy, zdůvodnění počtu etap, stanovení rozsahu a typu výlukové činnosti potřebné pro výstavbu s důrazem na nepřetržité výluky a výluky vyžadující dopravní opatření, schéma postupu výstavby).</w:t>
      </w:r>
    </w:p>
    <w:p w14:paraId="09EE57B8" w14:textId="77777777" w:rsidR="00C816EF" w:rsidRPr="00650BD2" w:rsidRDefault="00C816EF" w:rsidP="00C816EF">
      <w:pPr>
        <w:pStyle w:val="Text2-1"/>
      </w:pPr>
      <w:r w:rsidRPr="00650BD2">
        <w:t>Součástí povinnosti zhotovitele je i u akcí vyžadující výluky stanovení optimálního rozsahu výluk na základě vypracování Technologického postupu výlukových prací (TPVP) nebo stanovením pomocí typových časů.</w:t>
      </w:r>
    </w:p>
    <w:p w14:paraId="17A7F4E1" w14:textId="77777777" w:rsidR="00C816EF" w:rsidRPr="00650BD2" w:rsidRDefault="00C816EF" w:rsidP="00C816EF">
      <w:pPr>
        <w:pStyle w:val="Text2-1"/>
      </w:pPr>
      <w:r w:rsidRPr="00650BD2">
        <w:t>Vypracování TPVP je sestavení jednotlivých činností (prací) pro splnění předmětu díla do časové a technologické návaznosti (včetně činností nevyžadujících výluku) a jejich záznam do předepsaného grafického či psaného formátu.</w:t>
      </w:r>
    </w:p>
    <w:p w14:paraId="216A16B6" w14:textId="77777777" w:rsidR="00C816EF" w:rsidRPr="00650BD2" w:rsidRDefault="00C816EF" w:rsidP="00C816EF">
      <w:pPr>
        <w:pStyle w:val="Text2-1"/>
      </w:pPr>
      <w:r w:rsidRPr="00650BD2">
        <w:t>Podle složitosti a časové náročnosti požadovaných prací v předmětu díla se zpracuje:</w:t>
      </w:r>
    </w:p>
    <w:p w14:paraId="7DF5F5B7" w14:textId="77777777" w:rsidR="004E5448" w:rsidRPr="00650BD2" w:rsidRDefault="00C816EF" w:rsidP="007F042E">
      <w:pPr>
        <w:pStyle w:val="Odstavec1-1a"/>
        <w:numPr>
          <w:ilvl w:val="0"/>
          <w:numId w:val="19"/>
        </w:numPr>
      </w:pPr>
      <w:r w:rsidRPr="00650BD2">
        <w:t>TPVP grafický s lineárním rozvinutím km osy. Tento TPVP je vhodný pro více prováděných činností na delším úseku a zejména pro nepřetržité a vícedenní výluky.</w:t>
      </w:r>
    </w:p>
    <w:p w14:paraId="5FE0771F" w14:textId="77777777" w:rsidR="004E5448" w:rsidRPr="00650BD2" w:rsidRDefault="00C816EF" w:rsidP="007F042E">
      <w:pPr>
        <w:pStyle w:val="Odstavec1-1a"/>
        <w:numPr>
          <w:ilvl w:val="0"/>
          <w:numId w:val="19"/>
        </w:numPr>
      </w:pPr>
      <w:r w:rsidRPr="00650BD2">
        <w:t>TPVP grafický pro lokální pracoviště. Tento TPVP je vhodný pro provádění rozsáhlejších prací probíhajících v jednom místě a pro nepřetržité a vícedenní výluky.</w:t>
      </w:r>
    </w:p>
    <w:p w14:paraId="4146D407" w14:textId="77777777" w:rsidR="004E5448" w:rsidRPr="00650BD2" w:rsidRDefault="00C816EF" w:rsidP="007F042E">
      <w:pPr>
        <w:pStyle w:val="Odstavec1-1a"/>
        <w:numPr>
          <w:ilvl w:val="0"/>
          <w:numId w:val="19"/>
        </w:numPr>
      </w:pPr>
      <w:r w:rsidRPr="00650BD2">
        <w:t>TPVP psaný pro práce malého rozsahu a zpravidla lokální pracoviště.</w:t>
      </w:r>
    </w:p>
    <w:p w14:paraId="5540DC5F" w14:textId="77777777" w:rsidR="00C816EF" w:rsidRPr="00650BD2" w:rsidRDefault="00C816EF" w:rsidP="007F042E">
      <w:pPr>
        <w:pStyle w:val="Odstavec1-1a"/>
        <w:numPr>
          <w:ilvl w:val="0"/>
          <w:numId w:val="19"/>
        </w:numPr>
      </w:pPr>
      <w:r w:rsidRPr="00650BD2">
        <w:t>Stanovení rozsahu výluk na základě položek typových časů a databáze využitelných strojů pro opravy tratí včetně jejich výkonů.</w:t>
      </w:r>
    </w:p>
    <w:p w14:paraId="3452FB75" w14:textId="77777777" w:rsidR="00C816EF" w:rsidRPr="00650BD2" w:rsidRDefault="00C816EF" w:rsidP="00C816EF">
      <w:pPr>
        <w:pStyle w:val="Text2-1"/>
        <w:numPr>
          <w:ilvl w:val="0"/>
          <w:numId w:val="0"/>
        </w:numPr>
        <w:ind w:left="737"/>
      </w:pPr>
      <w:r w:rsidRPr="00650BD2">
        <w:t>Příklady jednotlivých TPVP podle bodů a), b), c) a pomůcky pro zpracování typových časů podle bodu d) předá Objednatel po uzavření SOD</w:t>
      </w:r>
    </w:p>
    <w:p w14:paraId="6E859443" w14:textId="77777777" w:rsidR="00C816EF" w:rsidRPr="00650BD2" w:rsidRDefault="00C816EF" w:rsidP="00C816EF">
      <w:pPr>
        <w:pStyle w:val="Text2-1"/>
        <w:numPr>
          <w:ilvl w:val="0"/>
          <w:numId w:val="0"/>
        </w:numPr>
        <w:ind w:left="737"/>
      </w:pPr>
      <w:r w:rsidRPr="00650BD2">
        <w:t>Při vypracování TPVP je třeba dbát mimo jiné i na ustanovení předpisů SŽ S3/1, SŽDC E3, SŽDC E10, SŽDC T100 a TNŽ 34 3109 i v oblasti přípravných, doplňkových a dokončovacích prací, které musí být součástí TPVP.</w:t>
      </w:r>
    </w:p>
    <w:p w14:paraId="1595C99A" w14:textId="77777777" w:rsidR="00C816EF" w:rsidRPr="00650BD2" w:rsidRDefault="00C816EF" w:rsidP="00C816EF">
      <w:pPr>
        <w:pStyle w:val="Text2-1"/>
      </w:pPr>
      <w:r w:rsidRPr="00650BD2">
        <w:t>Podmínky pro přidělení výlukových časů, případně jiných omezení železničního provozu, uzavírky komunikací nebo jiné podmínky související s prováděním díla:</w:t>
      </w:r>
    </w:p>
    <w:p w14:paraId="64D6B4BA" w14:textId="6D662BA6" w:rsidR="00751F35" w:rsidRPr="00751F35" w:rsidRDefault="00751F35" w:rsidP="00751F35">
      <w:pPr>
        <w:pStyle w:val="Nadpis2-1"/>
        <w:numPr>
          <w:ilvl w:val="0"/>
          <w:numId w:val="16"/>
        </w:numPr>
        <w:ind w:left="1031" w:hanging="322"/>
        <w:jc w:val="both"/>
      </w:pPr>
      <w:bookmarkStart w:id="34" w:name="_Toc135827460"/>
      <w:r>
        <w:rPr>
          <w:b w:val="0"/>
          <w:caps w:val="0"/>
          <w:sz w:val="18"/>
        </w:rPr>
        <w:lastRenderedPageBreak/>
        <w:t>Z</w:t>
      </w:r>
      <w:r w:rsidRPr="00751F35">
        <w:rPr>
          <w:b w:val="0"/>
          <w:caps w:val="0"/>
          <w:sz w:val="18"/>
        </w:rPr>
        <w:t xml:space="preserve">hotovitel požádá o výluky v souladu s předpisem </w:t>
      </w:r>
      <w:r>
        <w:rPr>
          <w:b w:val="0"/>
          <w:caps w:val="0"/>
          <w:sz w:val="18"/>
        </w:rPr>
        <w:t xml:space="preserve">SŽ </w:t>
      </w:r>
      <w:r w:rsidRPr="00751F35">
        <w:rPr>
          <w:b w:val="0"/>
          <w:caps w:val="0"/>
          <w:sz w:val="18"/>
        </w:rPr>
        <w:t xml:space="preserve">D7/2 (střednědobé požadavky), a to 4 měsíce před požadovaným termínem výluky. </w:t>
      </w:r>
    </w:p>
    <w:p w14:paraId="20A198D3" w14:textId="074E6072" w:rsidR="00FD501F" w:rsidRPr="00650BD2" w:rsidRDefault="00FD501F" w:rsidP="00A71A6E">
      <w:pPr>
        <w:pStyle w:val="Nadpis2-1"/>
      </w:pPr>
      <w:r w:rsidRPr="00650BD2">
        <w:t>SOUVISEJÍCÍ DOKUMENTY A PŘEDPISY</w:t>
      </w:r>
      <w:bookmarkEnd w:id="34"/>
    </w:p>
    <w:p w14:paraId="7270A506" w14:textId="77777777" w:rsidR="002167D4" w:rsidRPr="00650BD2" w:rsidRDefault="002167D4" w:rsidP="00A71A6E">
      <w:pPr>
        <w:pStyle w:val="Text2-1"/>
      </w:pPr>
      <w:r w:rsidRPr="00650BD2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6677D73B" w14:textId="77777777" w:rsidR="002167D4" w:rsidRPr="00650BD2" w:rsidRDefault="002167D4" w:rsidP="00A71A6E">
      <w:pPr>
        <w:pStyle w:val="Text2-1"/>
      </w:pPr>
      <w:r w:rsidRPr="00650BD2">
        <w:t xml:space="preserve">Objednatel umožňuje Zhotoviteli přístup ke svým </w:t>
      </w:r>
      <w:r w:rsidR="00362D1E" w:rsidRPr="00650BD2">
        <w:t xml:space="preserve">vnitřním </w:t>
      </w:r>
      <w:r w:rsidRPr="00650BD2">
        <w:t xml:space="preserve">dokumentům a předpisům </w:t>
      </w:r>
      <w:r w:rsidR="00362D1E" w:rsidRPr="00650BD2">
        <w:t>a</w:t>
      </w:r>
      <w:r w:rsidR="009A26CD" w:rsidRPr="00650BD2">
        <w:t> </w:t>
      </w:r>
      <w:r w:rsidR="00362D1E" w:rsidRPr="00650BD2">
        <w:t xml:space="preserve">typové dokumentaci </w:t>
      </w:r>
      <w:r w:rsidRPr="00650BD2">
        <w:t xml:space="preserve">na webových stránkách: </w:t>
      </w:r>
    </w:p>
    <w:p w14:paraId="1E88DC9C" w14:textId="77777777" w:rsidR="002167D4" w:rsidRPr="00650BD2" w:rsidRDefault="00A50196" w:rsidP="002167D4">
      <w:pPr>
        <w:pStyle w:val="Textbezslovn"/>
      </w:pPr>
      <w:r w:rsidRPr="00650BD2">
        <w:rPr>
          <w:rStyle w:val="Tun"/>
        </w:rPr>
        <w:t>www.spravazeleznic.cz</w:t>
      </w:r>
      <w:r w:rsidR="002167D4" w:rsidRPr="00650BD2">
        <w:rPr>
          <w:rStyle w:val="Tun"/>
        </w:rPr>
        <w:t xml:space="preserve"> v sekci „O nás / Vnitřní předpisy / odkaz Dokumenty a</w:t>
      </w:r>
      <w:r w:rsidRPr="00650BD2">
        <w:rPr>
          <w:rStyle w:val="Tun"/>
        </w:rPr>
        <w:t> </w:t>
      </w:r>
      <w:r w:rsidR="002167D4" w:rsidRPr="00650BD2">
        <w:rPr>
          <w:rStyle w:val="Tun"/>
        </w:rPr>
        <w:t>předpisy“</w:t>
      </w:r>
      <w:r w:rsidR="002167D4" w:rsidRPr="00650BD2">
        <w:t xml:space="preserve"> </w:t>
      </w:r>
      <w:r w:rsidR="002167D4" w:rsidRPr="00650BD2">
        <w:rPr>
          <w:spacing w:val="2"/>
        </w:rPr>
        <w:t>(https://www.s</w:t>
      </w:r>
      <w:r w:rsidRPr="00650BD2">
        <w:rPr>
          <w:spacing w:val="2"/>
        </w:rPr>
        <w:t>pravazeleznic</w:t>
      </w:r>
      <w:r w:rsidR="002167D4" w:rsidRPr="00650BD2">
        <w:rPr>
          <w:spacing w:val="2"/>
        </w:rPr>
        <w:t>.cz/o-nas/vnitrni-predpisy-spravy-zeleznic/</w:t>
      </w:r>
      <w:r w:rsidRPr="00650BD2">
        <w:rPr>
          <w:spacing w:val="2"/>
        </w:rPr>
        <w:br/>
      </w:r>
      <w:r w:rsidR="002167D4" w:rsidRPr="00650BD2">
        <w:rPr>
          <w:spacing w:val="2"/>
        </w:rPr>
        <w:t>dokumenty-a-</w:t>
      </w:r>
      <w:proofErr w:type="spellStart"/>
      <w:r w:rsidR="002167D4" w:rsidRPr="00650BD2">
        <w:rPr>
          <w:spacing w:val="2"/>
        </w:rPr>
        <w:t>predpisy</w:t>
      </w:r>
      <w:proofErr w:type="spellEnd"/>
      <w:r w:rsidR="002167D4" w:rsidRPr="00650BD2">
        <w:rPr>
          <w:spacing w:val="2"/>
        </w:rPr>
        <w:t>)</w:t>
      </w:r>
      <w:r w:rsidR="00362D1E" w:rsidRPr="00650BD2">
        <w:t xml:space="preserve"> a </w:t>
      </w:r>
      <w:r w:rsidR="00362D1E" w:rsidRPr="00650BD2">
        <w:rPr>
          <w:b/>
        </w:rPr>
        <w:t>https://typdok.tudc.cz/ v sekci „archiv TD“</w:t>
      </w:r>
      <w:r w:rsidR="00362D1E" w:rsidRPr="00650BD2">
        <w:t>.</w:t>
      </w:r>
    </w:p>
    <w:p w14:paraId="03840EEA" w14:textId="77777777" w:rsidR="002167D4" w:rsidRPr="00650BD2" w:rsidRDefault="002167D4" w:rsidP="002167D4">
      <w:pPr>
        <w:pStyle w:val="Textbezslovn"/>
      </w:pPr>
      <w:r w:rsidRPr="00650BD2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7C3CC9FF" w14:textId="77777777" w:rsidR="002167D4" w:rsidRPr="00650BD2" w:rsidRDefault="002167D4" w:rsidP="002167D4">
      <w:pPr>
        <w:pStyle w:val="Textbezslovn"/>
        <w:keepNext/>
        <w:spacing w:after="0"/>
        <w:rPr>
          <w:rStyle w:val="Tun"/>
        </w:rPr>
      </w:pPr>
      <w:r w:rsidRPr="00650BD2">
        <w:rPr>
          <w:rStyle w:val="Tun"/>
        </w:rPr>
        <w:t>Správa železnic, státní organizace</w:t>
      </w:r>
    </w:p>
    <w:p w14:paraId="431E352C" w14:textId="77777777" w:rsidR="002167D4" w:rsidRPr="00650BD2" w:rsidRDefault="002167D4" w:rsidP="002167D4">
      <w:pPr>
        <w:pStyle w:val="Textbezslovn"/>
        <w:keepNext/>
        <w:spacing w:after="0"/>
        <w:rPr>
          <w:rStyle w:val="Tun"/>
        </w:rPr>
      </w:pPr>
      <w:r w:rsidRPr="00650BD2">
        <w:rPr>
          <w:rStyle w:val="Tun"/>
        </w:rPr>
        <w:t xml:space="preserve">Centrum telematiky a diagnostiky </w:t>
      </w:r>
    </w:p>
    <w:p w14:paraId="78EAA46F" w14:textId="77777777" w:rsidR="000E3187" w:rsidRPr="00650BD2" w:rsidRDefault="000E0366" w:rsidP="000E3187">
      <w:pPr>
        <w:pStyle w:val="Textbezslovn"/>
        <w:spacing w:after="0"/>
        <w:rPr>
          <w:rStyle w:val="Tun"/>
        </w:rPr>
      </w:pPr>
      <w:r w:rsidRPr="00650BD2">
        <w:rPr>
          <w:rStyle w:val="Tun"/>
        </w:rPr>
        <w:t>Odbor servisních služeb</w:t>
      </w:r>
      <w:r w:rsidR="000E3187" w:rsidRPr="00650BD2">
        <w:rPr>
          <w:rStyle w:val="Tun"/>
        </w:rPr>
        <w:t>, OHČ</w:t>
      </w:r>
    </w:p>
    <w:p w14:paraId="5CB33327" w14:textId="77777777" w:rsidR="002167D4" w:rsidRPr="00650BD2" w:rsidRDefault="002167D4" w:rsidP="002167D4">
      <w:pPr>
        <w:pStyle w:val="Textbezslovn"/>
        <w:keepNext/>
        <w:spacing w:after="0"/>
      </w:pPr>
      <w:r w:rsidRPr="00650BD2">
        <w:t>Jeremenkova 103/23</w:t>
      </w:r>
    </w:p>
    <w:p w14:paraId="61BE50AF" w14:textId="77777777" w:rsidR="002167D4" w:rsidRPr="00650BD2" w:rsidRDefault="002167D4" w:rsidP="002167D4">
      <w:pPr>
        <w:pStyle w:val="Textbezslovn"/>
      </w:pPr>
      <w:r w:rsidRPr="00650BD2">
        <w:t>779 00 Olomouc</w:t>
      </w:r>
    </w:p>
    <w:p w14:paraId="5D2A2A88" w14:textId="77777777" w:rsidR="002167D4" w:rsidRPr="00650BD2" w:rsidRDefault="002167D4" w:rsidP="009B5292">
      <w:pPr>
        <w:pStyle w:val="TextbezslBEZMEZER"/>
      </w:pPr>
      <w:r w:rsidRPr="00650BD2">
        <w:t xml:space="preserve">nebo e-mail: </w:t>
      </w:r>
      <w:r w:rsidRPr="00650BD2">
        <w:rPr>
          <w:rStyle w:val="Tun"/>
        </w:rPr>
        <w:t>typdok@tudc.cz</w:t>
      </w:r>
    </w:p>
    <w:p w14:paraId="35AE7EE5" w14:textId="77777777" w:rsidR="002167D4" w:rsidRPr="00650BD2" w:rsidRDefault="002167D4" w:rsidP="002167D4">
      <w:pPr>
        <w:pStyle w:val="Textbezslovn"/>
        <w:spacing w:after="0"/>
      </w:pPr>
      <w:r w:rsidRPr="00650BD2">
        <w:t>kontaktní osoba: paní Jarmila Strnadová, tel.: 972 742 396, mobil: 725 039 782</w:t>
      </w:r>
    </w:p>
    <w:p w14:paraId="0246E8B8" w14:textId="77777777" w:rsidR="002167D4" w:rsidRPr="00650BD2" w:rsidRDefault="002167D4" w:rsidP="00D14922">
      <w:pPr>
        <w:pStyle w:val="Textbezslovn"/>
      </w:pPr>
      <w:r w:rsidRPr="00650BD2">
        <w:t>Ceníky: https://typdok.tudc.cz/</w:t>
      </w:r>
    </w:p>
    <w:p w14:paraId="755A7FEE" w14:textId="77777777" w:rsidR="00FD501F" w:rsidRPr="00650BD2" w:rsidRDefault="00FD501F" w:rsidP="00A71A6E">
      <w:pPr>
        <w:pStyle w:val="Nadpis2-1"/>
      </w:pPr>
      <w:bookmarkStart w:id="35" w:name="_Toc135827461"/>
      <w:r w:rsidRPr="00650BD2">
        <w:t>PŘÍLOHY</w:t>
      </w:r>
      <w:bookmarkEnd w:id="35"/>
    </w:p>
    <w:p w14:paraId="2EC7DC4E" w14:textId="77777777" w:rsidR="001271A3" w:rsidRDefault="001271A3" w:rsidP="001271A3">
      <w:pPr>
        <w:pStyle w:val="Default"/>
      </w:pPr>
    </w:p>
    <w:p w14:paraId="0FF14471" w14:textId="68767448" w:rsidR="00FD501F" w:rsidRDefault="001271A3" w:rsidP="00865706">
      <w:pPr>
        <w:pStyle w:val="Text2-1"/>
      </w:pPr>
      <w:r>
        <w:t xml:space="preserve">Dopis Ředitele O13, čj. 168954/2021-SŽ-GŘ-O13, Zajištění prostorové polohy na neelektrizovaných tratích SŽ, ze dne 7. 12. 2021, včetně přílohy k dopisu č. 2 </w:t>
      </w:r>
      <w:bookmarkEnd w:id="3"/>
      <w:bookmarkEnd w:id="4"/>
      <w:bookmarkEnd w:id="5"/>
      <w:bookmarkEnd w:id="6"/>
    </w:p>
    <w:sectPr w:rsidR="00FD501F" w:rsidSect="00AA1D56">
      <w:headerReference w:type="even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3" w:author="Hařovská Emília, Ing." w:date="2023-05-26T09:46:00Z" w:initials="HEI">
    <w:p w14:paraId="4B7A4B6E" w14:textId="55EE45AA" w:rsidR="009B2558" w:rsidRDefault="009B2558">
      <w:pPr>
        <w:pStyle w:val="Textkomente"/>
      </w:pPr>
      <w:r>
        <w:rPr>
          <w:rStyle w:val="Odkaznakoment"/>
        </w:rPr>
        <w:annotationRef/>
      </w:r>
      <w:r>
        <w:t>Doplnit katastrální území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B7A4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B22DE" w16cex:dateUtc="2023-05-26T10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EBD2B" w14:textId="77777777" w:rsidR="00F41C0C" w:rsidRDefault="00F41C0C" w:rsidP="00962258">
      <w:pPr>
        <w:spacing w:after="0" w:line="240" w:lineRule="auto"/>
      </w:pPr>
    </w:p>
    <w:p w14:paraId="300BF656" w14:textId="77777777" w:rsidR="00F41C0C" w:rsidRDefault="00F41C0C"/>
    <w:p w14:paraId="55F6014E" w14:textId="77777777" w:rsidR="00F41C0C" w:rsidRDefault="00F41C0C"/>
  </w:endnote>
  <w:endnote w:type="continuationSeparator" w:id="0">
    <w:p w14:paraId="751B06F9" w14:textId="77777777" w:rsidR="00F41C0C" w:rsidRDefault="00F41C0C" w:rsidP="00962258">
      <w:pPr>
        <w:spacing w:after="0" w:line="240" w:lineRule="auto"/>
      </w:pPr>
    </w:p>
    <w:p w14:paraId="28E76543" w14:textId="77777777" w:rsidR="00F41C0C" w:rsidRDefault="00F41C0C"/>
    <w:p w14:paraId="502476E8" w14:textId="77777777" w:rsidR="00F41C0C" w:rsidRDefault="00F41C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B2558" w:rsidRPr="003462EB" w14:paraId="23C72DFA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1AA2B92" w14:textId="77777777" w:rsidR="009B2558" w:rsidRPr="00B8518B" w:rsidRDefault="009B2558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8566891" w14:textId="0B995771" w:rsidR="009B2558" w:rsidRPr="004D477C" w:rsidRDefault="003B0501" w:rsidP="00C73C02">
          <w:pPr>
            <w:pStyle w:val="Zpatvlevo"/>
          </w:pPr>
          <w:fldSimple w:instr=" STYLEREF  _Název_akce  \* MERGEFORMAT ">
            <w:r w:rsidR="00865706">
              <w:rPr>
                <w:noProof/>
              </w:rPr>
              <w:t>„Oprava PZZ v km 25,452 trati Havlíčkův Brod-Rosice n. L.“</w:t>
            </w:r>
          </w:fldSimple>
        </w:p>
        <w:p w14:paraId="15F64524" w14:textId="77777777" w:rsidR="009B2558" w:rsidRPr="003462EB" w:rsidRDefault="009B2558" w:rsidP="00294460">
          <w:pPr>
            <w:pStyle w:val="Zpatvlevo"/>
          </w:pPr>
          <w:r>
            <w:t xml:space="preserve">Zvláštní technické </w:t>
          </w:r>
          <w:proofErr w:type="gramStart"/>
          <w:r>
            <w:t>podmínky - DOKUMENTACE</w:t>
          </w:r>
          <w:proofErr w:type="gramEnd"/>
          <w:r>
            <w:t xml:space="preserve"> </w:t>
          </w:r>
        </w:p>
      </w:tc>
    </w:tr>
  </w:tbl>
  <w:p w14:paraId="2B3B96A1" w14:textId="77777777" w:rsidR="009B2558" w:rsidRPr="00DB6CED" w:rsidRDefault="009B2558">
    <w:pPr>
      <w:pStyle w:val="Zpat"/>
      <w:rPr>
        <w:sz w:val="2"/>
        <w:szCs w:val="2"/>
      </w:rPr>
    </w:pPr>
  </w:p>
  <w:p w14:paraId="280E6AEB" w14:textId="77777777" w:rsidR="009B2558" w:rsidRPr="001F6737" w:rsidRDefault="009B2558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B2558" w:rsidRPr="009E09BE" w14:paraId="10B64285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7770066" w14:textId="4F8A9D15" w:rsidR="009B2558" w:rsidRDefault="003B0501" w:rsidP="00C73C02">
          <w:pPr>
            <w:pStyle w:val="Zpatvpravo"/>
          </w:pPr>
          <w:fldSimple w:instr=" STYLEREF  _Název_akce  \* MERGEFORMAT ">
            <w:r w:rsidR="00865706">
              <w:rPr>
                <w:noProof/>
              </w:rPr>
              <w:t>„Oprava PZZ v km 25,452 trati Havlíčkův Brod-Rosice n. L.“</w:t>
            </w:r>
          </w:fldSimple>
        </w:p>
        <w:p w14:paraId="3B5720F2" w14:textId="77777777" w:rsidR="009B2558" w:rsidRPr="003462EB" w:rsidRDefault="009B2558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technické </w:t>
          </w:r>
          <w:proofErr w:type="gramStart"/>
          <w:r>
            <w:t>podmínky - DOKUMENTACE</w:t>
          </w:r>
          <w:proofErr w:type="gramEnd"/>
        </w:p>
      </w:tc>
      <w:tc>
        <w:tcPr>
          <w:tcW w:w="935" w:type="dxa"/>
          <w:vAlign w:val="bottom"/>
        </w:tcPr>
        <w:p w14:paraId="1897C03A" w14:textId="77777777" w:rsidR="009B2558" w:rsidRPr="009E09BE" w:rsidRDefault="009B2558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B22ACCD" w14:textId="77777777" w:rsidR="009B2558" w:rsidRPr="001F6737" w:rsidRDefault="009B2558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95E5C" w14:textId="77777777" w:rsidR="00F41C0C" w:rsidRDefault="00F41C0C">
      <w:pPr>
        <w:spacing w:after="0" w:line="240" w:lineRule="auto"/>
      </w:pPr>
    </w:p>
    <w:p w14:paraId="65F5C331" w14:textId="77777777" w:rsidR="00F41C0C" w:rsidRDefault="00F41C0C"/>
  </w:footnote>
  <w:footnote w:type="continuationSeparator" w:id="0">
    <w:p w14:paraId="6D1B8855" w14:textId="77777777" w:rsidR="00F41C0C" w:rsidRDefault="00F41C0C" w:rsidP="00962258">
      <w:pPr>
        <w:spacing w:after="0" w:line="240" w:lineRule="auto"/>
      </w:pPr>
    </w:p>
    <w:p w14:paraId="544A217C" w14:textId="77777777" w:rsidR="00F41C0C" w:rsidRDefault="00F41C0C"/>
    <w:p w14:paraId="3AF36E95" w14:textId="77777777" w:rsidR="00F41C0C" w:rsidRDefault="00F41C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13C50" w14:textId="77777777" w:rsidR="009B2558" w:rsidRDefault="009B2558" w:rsidP="00962258">
    <w:pPr>
      <w:spacing w:after="0" w:line="240" w:lineRule="auto"/>
    </w:pPr>
  </w:p>
  <w:p w14:paraId="6A7381C8" w14:textId="77777777" w:rsidR="009B2558" w:rsidRDefault="009B255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B2558" w14:paraId="287697B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EAA371" w14:textId="77777777" w:rsidR="009B2558" w:rsidRPr="00B8518B" w:rsidRDefault="009B255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8CFC97" w14:textId="77777777" w:rsidR="009B2558" w:rsidRDefault="009B255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694E8CD8" wp14:editId="057E256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C32531" w14:textId="77777777" w:rsidR="009B2558" w:rsidRPr="00D6163D" w:rsidRDefault="009B2558" w:rsidP="00FC6389">
          <w:pPr>
            <w:pStyle w:val="Druhdokumentu"/>
          </w:pPr>
        </w:p>
      </w:tc>
    </w:tr>
    <w:tr w:rsidR="009B2558" w14:paraId="23643EB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8A69221" w14:textId="77777777" w:rsidR="009B2558" w:rsidRPr="00B8518B" w:rsidRDefault="009B255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0EF9A" w14:textId="77777777" w:rsidR="009B2558" w:rsidRDefault="009B255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B34CB33" w14:textId="77777777" w:rsidR="009B2558" w:rsidRPr="00D6163D" w:rsidRDefault="009B2558" w:rsidP="00FC6389">
          <w:pPr>
            <w:pStyle w:val="Druhdokumentu"/>
          </w:pPr>
        </w:p>
      </w:tc>
    </w:tr>
  </w:tbl>
  <w:p w14:paraId="57C6CE7E" w14:textId="77777777" w:rsidR="009B2558" w:rsidRPr="00D6163D" w:rsidRDefault="009B2558" w:rsidP="00FC6389">
    <w:pPr>
      <w:pStyle w:val="Zhlav"/>
      <w:rPr>
        <w:sz w:val="8"/>
        <w:szCs w:val="8"/>
      </w:rPr>
    </w:pPr>
  </w:p>
  <w:p w14:paraId="00EC93B7" w14:textId="77777777" w:rsidR="009B2558" w:rsidRPr="00460660" w:rsidRDefault="009B255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08799FC"/>
    <w:multiLevelType w:val="hybridMultilevel"/>
    <w:tmpl w:val="F6ED65AD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D0365EA"/>
    <w:multiLevelType w:val="hybridMultilevel"/>
    <w:tmpl w:val="9ACC3072"/>
    <w:lvl w:ilvl="0" w:tplc="0405000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B1FC980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"/>
        </w:tabs>
        <w:ind w:left="737" w:hanging="737"/>
      </w:pPr>
      <w:rPr>
        <w:rFonts w:ascii="Symbol" w:hAnsi="Symbol" w:hint="default"/>
      </w:rPr>
    </w:lvl>
  </w:abstractNum>
  <w:abstractNum w:abstractNumId="5" w15:restartNumberingAfterBreak="0">
    <w:nsid w:val="1718B4EF"/>
    <w:multiLevelType w:val="hybridMultilevel"/>
    <w:tmpl w:val="C861081F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98A3F08"/>
    <w:multiLevelType w:val="hybridMultilevel"/>
    <w:tmpl w:val="9BCED488"/>
    <w:lvl w:ilvl="0" w:tplc="04050017">
      <w:start w:val="1"/>
      <w:numFmt w:val="lowerLetter"/>
      <w:lvlText w:val="%1)"/>
      <w:lvlJc w:val="left"/>
      <w:pPr>
        <w:ind w:left="1097" w:hanging="360"/>
      </w:p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F56AB"/>
    <w:multiLevelType w:val="hybridMultilevel"/>
    <w:tmpl w:val="70DC1E0A"/>
    <w:lvl w:ilvl="0" w:tplc="5F3CE3C0">
      <w:numFmt w:val="bullet"/>
      <w:lvlText w:val="-"/>
      <w:lvlJc w:val="left"/>
      <w:pPr>
        <w:ind w:left="2477" w:hanging="360"/>
      </w:pPr>
      <w:rPr>
        <w:rFonts w:ascii="Verdana" w:eastAsia="Verdana" w:hAnsi="Verdana" w:cs="Verdana" w:hint="default"/>
        <w:b/>
        <w:bCs/>
        <w:color w:val="231F1F"/>
        <w:w w:val="100"/>
        <w:sz w:val="18"/>
        <w:szCs w:val="18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37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C5E8D4AC"/>
    <w:lvl w:ilvl="0">
      <w:start w:val="1"/>
      <w:numFmt w:val="lowerLetter"/>
      <w:pStyle w:val="Odstavec1-1a"/>
      <w:lvlText w:val="%1)"/>
      <w:lvlJc w:val="left"/>
      <w:pPr>
        <w:tabs>
          <w:tab w:val="num" w:pos="1757"/>
        </w:tabs>
        <w:ind w:left="175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211"/>
        </w:tabs>
        <w:ind w:left="221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608"/>
        </w:tabs>
        <w:ind w:left="260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721"/>
        </w:tabs>
        <w:ind w:left="272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3061"/>
        </w:tabs>
        <w:ind w:left="306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6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CD2D16"/>
    <w:multiLevelType w:val="hybridMultilevel"/>
    <w:tmpl w:val="407E8CB4"/>
    <w:lvl w:ilvl="0" w:tplc="09E4BE76">
      <w:start w:val="3"/>
      <w:numFmt w:val="bullet"/>
      <w:lvlText w:val="•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4" w15:restartNumberingAfterBreak="0">
    <w:nsid w:val="72ED318F"/>
    <w:multiLevelType w:val="hybridMultilevel"/>
    <w:tmpl w:val="8BCA47B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5614B4E"/>
    <w:multiLevelType w:val="hybridMultilevel"/>
    <w:tmpl w:val="FD02BA5E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1"/>
  </w:num>
  <w:num w:numId="8">
    <w:abstractNumId w:val="12"/>
  </w:num>
  <w:num w:numId="9">
    <w:abstractNumId w:val="1"/>
  </w:num>
  <w:num w:numId="10">
    <w:abstractNumId w:val="4"/>
  </w:num>
  <w:num w:numId="11">
    <w:abstractNumId w:val="16"/>
  </w:num>
  <w:num w:numId="12">
    <w:abstractNumId w:val="15"/>
  </w:num>
  <w:num w:numId="13">
    <w:abstractNumId w:val="13"/>
  </w:num>
  <w:num w:numId="14">
    <w:abstractNumId w:val="7"/>
  </w:num>
  <w:num w:numId="15">
    <w:abstractNumId w:val="1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5"/>
  </w:num>
  <w:num w:numId="22">
    <w:abstractNumId w:val="4"/>
  </w:num>
  <w:num w:numId="23">
    <w:abstractNumId w:val="0"/>
  </w:num>
  <w:num w:numId="24">
    <w:abstractNumId w:val="4"/>
  </w:num>
  <w:num w:numId="25">
    <w:abstractNumId w:val="4"/>
  </w:num>
  <w:num w:numId="26">
    <w:abstractNumId w:val="4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řovská Emília, Ing.">
    <w15:presenceInfo w15:providerId="AD" w15:userId="S-1-5-21-3656830906-3839017365-80349702-27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D5B"/>
    <w:rsid w:val="00002C2C"/>
    <w:rsid w:val="0000658D"/>
    <w:rsid w:val="00007272"/>
    <w:rsid w:val="000077A4"/>
    <w:rsid w:val="00007DC8"/>
    <w:rsid w:val="00007EBD"/>
    <w:rsid w:val="00010288"/>
    <w:rsid w:val="00010BCC"/>
    <w:rsid w:val="000110D4"/>
    <w:rsid w:val="00012EC4"/>
    <w:rsid w:val="00014B9E"/>
    <w:rsid w:val="00017F3C"/>
    <w:rsid w:val="00020ECD"/>
    <w:rsid w:val="0002101A"/>
    <w:rsid w:val="000211B9"/>
    <w:rsid w:val="000235AC"/>
    <w:rsid w:val="00024FCF"/>
    <w:rsid w:val="000255F5"/>
    <w:rsid w:val="00025D15"/>
    <w:rsid w:val="00027C20"/>
    <w:rsid w:val="0003070E"/>
    <w:rsid w:val="00030EE4"/>
    <w:rsid w:val="000321DA"/>
    <w:rsid w:val="000334E0"/>
    <w:rsid w:val="00034257"/>
    <w:rsid w:val="00035340"/>
    <w:rsid w:val="00035F82"/>
    <w:rsid w:val="00036FB1"/>
    <w:rsid w:val="00037CC7"/>
    <w:rsid w:val="0004171E"/>
    <w:rsid w:val="00041EC8"/>
    <w:rsid w:val="00042482"/>
    <w:rsid w:val="00043159"/>
    <w:rsid w:val="000443BF"/>
    <w:rsid w:val="00044BC1"/>
    <w:rsid w:val="00045CAA"/>
    <w:rsid w:val="0004665F"/>
    <w:rsid w:val="000509E6"/>
    <w:rsid w:val="00050E57"/>
    <w:rsid w:val="00051099"/>
    <w:rsid w:val="00051A36"/>
    <w:rsid w:val="00052F5B"/>
    <w:rsid w:val="00054C45"/>
    <w:rsid w:val="00054FC6"/>
    <w:rsid w:val="00055340"/>
    <w:rsid w:val="00057EAF"/>
    <w:rsid w:val="00061171"/>
    <w:rsid w:val="0006150F"/>
    <w:rsid w:val="00063392"/>
    <w:rsid w:val="0006465A"/>
    <w:rsid w:val="00064E93"/>
    <w:rsid w:val="0006588D"/>
    <w:rsid w:val="0006702B"/>
    <w:rsid w:val="00067A5E"/>
    <w:rsid w:val="000719BB"/>
    <w:rsid w:val="00071A91"/>
    <w:rsid w:val="00072A65"/>
    <w:rsid w:val="00072C1E"/>
    <w:rsid w:val="00072C3F"/>
    <w:rsid w:val="00072F3A"/>
    <w:rsid w:val="00073C10"/>
    <w:rsid w:val="00074B99"/>
    <w:rsid w:val="000764D6"/>
    <w:rsid w:val="00076B14"/>
    <w:rsid w:val="00076DCC"/>
    <w:rsid w:val="00081F97"/>
    <w:rsid w:val="00084EA9"/>
    <w:rsid w:val="00087DA0"/>
    <w:rsid w:val="0009020F"/>
    <w:rsid w:val="00091185"/>
    <w:rsid w:val="000918B9"/>
    <w:rsid w:val="00091A89"/>
    <w:rsid w:val="00092933"/>
    <w:rsid w:val="00092FDB"/>
    <w:rsid w:val="00094A07"/>
    <w:rsid w:val="00097F23"/>
    <w:rsid w:val="000A4AD7"/>
    <w:rsid w:val="000A5DAC"/>
    <w:rsid w:val="000A68E8"/>
    <w:rsid w:val="000A6FD8"/>
    <w:rsid w:val="000A712B"/>
    <w:rsid w:val="000A7A2B"/>
    <w:rsid w:val="000B408F"/>
    <w:rsid w:val="000B4EB8"/>
    <w:rsid w:val="000B67F3"/>
    <w:rsid w:val="000B717D"/>
    <w:rsid w:val="000C1C2C"/>
    <w:rsid w:val="000C2720"/>
    <w:rsid w:val="000C31B2"/>
    <w:rsid w:val="000C41F2"/>
    <w:rsid w:val="000C7A10"/>
    <w:rsid w:val="000D203B"/>
    <w:rsid w:val="000D22C4"/>
    <w:rsid w:val="000D27D1"/>
    <w:rsid w:val="000D6AF5"/>
    <w:rsid w:val="000E0366"/>
    <w:rsid w:val="000E1239"/>
    <w:rsid w:val="000E1A7F"/>
    <w:rsid w:val="000E2D3F"/>
    <w:rsid w:val="000E3187"/>
    <w:rsid w:val="000E5F47"/>
    <w:rsid w:val="000E65AA"/>
    <w:rsid w:val="000E6E13"/>
    <w:rsid w:val="000F0188"/>
    <w:rsid w:val="000F15F1"/>
    <w:rsid w:val="000F1F2B"/>
    <w:rsid w:val="000F2CAB"/>
    <w:rsid w:val="000F30A3"/>
    <w:rsid w:val="000F3601"/>
    <w:rsid w:val="000F364D"/>
    <w:rsid w:val="000F445C"/>
    <w:rsid w:val="000F5539"/>
    <w:rsid w:val="000F5847"/>
    <w:rsid w:val="000F7968"/>
    <w:rsid w:val="000F7D89"/>
    <w:rsid w:val="00100FC1"/>
    <w:rsid w:val="00102C4F"/>
    <w:rsid w:val="001058FF"/>
    <w:rsid w:val="00111D1E"/>
    <w:rsid w:val="001126C6"/>
    <w:rsid w:val="00112864"/>
    <w:rsid w:val="00113136"/>
    <w:rsid w:val="00113180"/>
    <w:rsid w:val="00114472"/>
    <w:rsid w:val="00114988"/>
    <w:rsid w:val="00114A6F"/>
    <w:rsid w:val="00114DE9"/>
    <w:rsid w:val="00115069"/>
    <w:rsid w:val="001150F2"/>
    <w:rsid w:val="0011653B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334C"/>
    <w:rsid w:val="0012423C"/>
    <w:rsid w:val="001254BA"/>
    <w:rsid w:val="001271A3"/>
    <w:rsid w:val="001309C5"/>
    <w:rsid w:val="00130BE1"/>
    <w:rsid w:val="00136CA8"/>
    <w:rsid w:val="00140271"/>
    <w:rsid w:val="001411AA"/>
    <w:rsid w:val="00141C94"/>
    <w:rsid w:val="00142D23"/>
    <w:rsid w:val="00144BBD"/>
    <w:rsid w:val="00145D3F"/>
    <w:rsid w:val="00146BCB"/>
    <w:rsid w:val="0015027B"/>
    <w:rsid w:val="00151A46"/>
    <w:rsid w:val="00151F76"/>
    <w:rsid w:val="001550E9"/>
    <w:rsid w:val="0015530C"/>
    <w:rsid w:val="0015704A"/>
    <w:rsid w:val="00161039"/>
    <w:rsid w:val="001613F3"/>
    <w:rsid w:val="001614A8"/>
    <w:rsid w:val="00161BA9"/>
    <w:rsid w:val="00163F66"/>
    <w:rsid w:val="001656A2"/>
    <w:rsid w:val="001708DC"/>
    <w:rsid w:val="00170EC5"/>
    <w:rsid w:val="00173DA4"/>
    <w:rsid w:val="001741CB"/>
    <w:rsid w:val="001747C1"/>
    <w:rsid w:val="0017747A"/>
    <w:rsid w:val="00177D6B"/>
    <w:rsid w:val="00181518"/>
    <w:rsid w:val="00185BD2"/>
    <w:rsid w:val="001866F3"/>
    <w:rsid w:val="00186D49"/>
    <w:rsid w:val="001872FA"/>
    <w:rsid w:val="001905FF"/>
    <w:rsid w:val="00190831"/>
    <w:rsid w:val="00191647"/>
    <w:rsid w:val="00191F90"/>
    <w:rsid w:val="00192DD0"/>
    <w:rsid w:val="001961F9"/>
    <w:rsid w:val="001A0C52"/>
    <w:rsid w:val="001A229A"/>
    <w:rsid w:val="001A3B3C"/>
    <w:rsid w:val="001A3B6B"/>
    <w:rsid w:val="001A5A32"/>
    <w:rsid w:val="001A5E16"/>
    <w:rsid w:val="001A73CE"/>
    <w:rsid w:val="001B05DB"/>
    <w:rsid w:val="001B0DC1"/>
    <w:rsid w:val="001B0F90"/>
    <w:rsid w:val="001B3099"/>
    <w:rsid w:val="001B3292"/>
    <w:rsid w:val="001B4180"/>
    <w:rsid w:val="001B4244"/>
    <w:rsid w:val="001B4E74"/>
    <w:rsid w:val="001B5F2B"/>
    <w:rsid w:val="001B7668"/>
    <w:rsid w:val="001C34D1"/>
    <w:rsid w:val="001C645F"/>
    <w:rsid w:val="001D4A8A"/>
    <w:rsid w:val="001D589C"/>
    <w:rsid w:val="001E1D84"/>
    <w:rsid w:val="001E3362"/>
    <w:rsid w:val="001E678E"/>
    <w:rsid w:val="001E67EF"/>
    <w:rsid w:val="001E7AC3"/>
    <w:rsid w:val="001E7F41"/>
    <w:rsid w:val="001F0F97"/>
    <w:rsid w:val="001F21F4"/>
    <w:rsid w:val="001F2B11"/>
    <w:rsid w:val="001F2B4B"/>
    <w:rsid w:val="001F2C87"/>
    <w:rsid w:val="001F386E"/>
    <w:rsid w:val="001F42E1"/>
    <w:rsid w:val="001F4F96"/>
    <w:rsid w:val="001F6319"/>
    <w:rsid w:val="001F6562"/>
    <w:rsid w:val="001F6737"/>
    <w:rsid w:val="001F6BA5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16EB4"/>
    <w:rsid w:val="0022111A"/>
    <w:rsid w:val="0022172F"/>
    <w:rsid w:val="002220C9"/>
    <w:rsid w:val="002240C2"/>
    <w:rsid w:val="00224150"/>
    <w:rsid w:val="00224767"/>
    <w:rsid w:val="00233A18"/>
    <w:rsid w:val="00234099"/>
    <w:rsid w:val="0023537E"/>
    <w:rsid w:val="00236C7D"/>
    <w:rsid w:val="00237DFD"/>
    <w:rsid w:val="00240B81"/>
    <w:rsid w:val="0024118D"/>
    <w:rsid w:val="0024363F"/>
    <w:rsid w:val="00243F5C"/>
    <w:rsid w:val="00247D01"/>
    <w:rsid w:val="00247EC8"/>
    <w:rsid w:val="0025030F"/>
    <w:rsid w:val="0025050A"/>
    <w:rsid w:val="00251487"/>
    <w:rsid w:val="002549C5"/>
    <w:rsid w:val="0025633C"/>
    <w:rsid w:val="00256E6F"/>
    <w:rsid w:val="00261A5B"/>
    <w:rsid w:val="00262E5B"/>
    <w:rsid w:val="0026436E"/>
    <w:rsid w:val="002644AC"/>
    <w:rsid w:val="00264BD3"/>
    <w:rsid w:val="00266366"/>
    <w:rsid w:val="00267341"/>
    <w:rsid w:val="0027120B"/>
    <w:rsid w:val="002720BF"/>
    <w:rsid w:val="00276012"/>
    <w:rsid w:val="00276AFE"/>
    <w:rsid w:val="0028064A"/>
    <w:rsid w:val="00281069"/>
    <w:rsid w:val="002818A4"/>
    <w:rsid w:val="002835DD"/>
    <w:rsid w:val="00283ADC"/>
    <w:rsid w:val="00294460"/>
    <w:rsid w:val="0029490A"/>
    <w:rsid w:val="00295BBB"/>
    <w:rsid w:val="00295E30"/>
    <w:rsid w:val="00296E6B"/>
    <w:rsid w:val="002A2055"/>
    <w:rsid w:val="002A3B57"/>
    <w:rsid w:val="002A549D"/>
    <w:rsid w:val="002A75EA"/>
    <w:rsid w:val="002B06BC"/>
    <w:rsid w:val="002B0A37"/>
    <w:rsid w:val="002B0E1F"/>
    <w:rsid w:val="002B1F20"/>
    <w:rsid w:val="002B3E5A"/>
    <w:rsid w:val="002B4B12"/>
    <w:rsid w:val="002B4BB7"/>
    <w:rsid w:val="002B5384"/>
    <w:rsid w:val="002B6B58"/>
    <w:rsid w:val="002C31BF"/>
    <w:rsid w:val="002C576E"/>
    <w:rsid w:val="002C675E"/>
    <w:rsid w:val="002D13A7"/>
    <w:rsid w:val="002D2102"/>
    <w:rsid w:val="002D6ABD"/>
    <w:rsid w:val="002D75D3"/>
    <w:rsid w:val="002D7ACB"/>
    <w:rsid w:val="002D7FD6"/>
    <w:rsid w:val="002E0CD7"/>
    <w:rsid w:val="002E0CFB"/>
    <w:rsid w:val="002E18CD"/>
    <w:rsid w:val="002E4870"/>
    <w:rsid w:val="002E4CD5"/>
    <w:rsid w:val="002E5579"/>
    <w:rsid w:val="002E5C7B"/>
    <w:rsid w:val="002E7A78"/>
    <w:rsid w:val="002F0AE6"/>
    <w:rsid w:val="002F2288"/>
    <w:rsid w:val="002F4333"/>
    <w:rsid w:val="002F6C21"/>
    <w:rsid w:val="002F7044"/>
    <w:rsid w:val="002F7D63"/>
    <w:rsid w:val="00300D09"/>
    <w:rsid w:val="003016D5"/>
    <w:rsid w:val="00301C23"/>
    <w:rsid w:val="00303CB8"/>
    <w:rsid w:val="00304DAF"/>
    <w:rsid w:val="00305F0A"/>
    <w:rsid w:val="00306A00"/>
    <w:rsid w:val="00306BA4"/>
    <w:rsid w:val="00306F78"/>
    <w:rsid w:val="00307207"/>
    <w:rsid w:val="003101A5"/>
    <w:rsid w:val="00312B5D"/>
    <w:rsid w:val="003130A4"/>
    <w:rsid w:val="003139AF"/>
    <w:rsid w:val="00314E2D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3D07"/>
    <w:rsid w:val="00334918"/>
    <w:rsid w:val="00335DD1"/>
    <w:rsid w:val="00335E22"/>
    <w:rsid w:val="00336A6A"/>
    <w:rsid w:val="0033729B"/>
    <w:rsid w:val="003401F9"/>
    <w:rsid w:val="0034107E"/>
    <w:rsid w:val="0034179C"/>
    <w:rsid w:val="003418A3"/>
    <w:rsid w:val="00341EAA"/>
    <w:rsid w:val="0034274B"/>
    <w:rsid w:val="00342D89"/>
    <w:rsid w:val="0034436E"/>
    <w:rsid w:val="0034466D"/>
    <w:rsid w:val="00344EE4"/>
    <w:rsid w:val="00345E7B"/>
    <w:rsid w:val="003461C9"/>
    <w:rsid w:val="0034719F"/>
    <w:rsid w:val="003505E1"/>
    <w:rsid w:val="00350A05"/>
    <w:rsid w:val="00350A35"/>
    <w:rsid w:val="003516EB"/>
    <w:rsid w:val="003520CF"/>
    <w:rsid w:val="003526E4"/>
    <w:rsid w:val="00355A9A"/>
    <w:rsid w:val="00356330"/>
    <w:rsid w:val="003571D8"/>
    <w:rsid w:val="003574E3"/>
    <w:rsid w:val="00357BC6"/>
    <w:rsid w:val="00361422"/>
    <w:rsid w:val="003619EE"/>
    <w:rsid w:val="00362D1E"/>
    <w:rsid w:val="003645D8"/>
    <w:rsid w:val="00370B0A"/>
    <w:rsid w:val="00371447"/>
    <w:rsid w:val="003714F7"/>
    <w:rsid w:val="00371B6C"/>
    <w:rsid w:val="00372D40"/>
    <w:rsid w:val="0037545D"/>
    <w:rsid w:val="003773F2"/>
    <w:rsid w:val="00380A75"/>
    <w:rsid w:val="00382598"/>
    <w:rsid w:val="003839B7"/>
    <w:rsid w:val="00383C19"/>
    <w:rsid w:val="0038487A"/>
    <w:rsid w:val="00385D5E"/>
    <w:rsid w:val="00386FF1"/>
    <w:rsid w:val="00391E97"/>
    <w:rsid w:val="00392EA7"/>
    <w:rsid w:val="00392EB6"/>
    <w:rsid w:val="003956C6"/>
    <w:rsid w:val="003961DC"/>
    <w:rsid w:val="003971B5"/>
    <w:rsid w:val="003A07B0"/>
    <w:rsid w:val="003A1D2B"/>
    <w:rsid w:val="003A2293"/>
    <w:rsid w:val="003A2CCC"/>
    <w:rsid w:val="003A3107"/>
    <w:rsid w:val="003A32B6"/>
    <w:rsid w:val="003A37B8"/>
    <w:rsid w:val="003A5471"/>
    <w:rsid w:val="003A639C"/>
    <w:rsid w:val="003A7A87"/>
    <w:rsid w:val="003B0501"/>
    <w:rsid w:val="003B184D"/>
    <w:rsid w:val="003B2E29"/>
    <w:rsid w:val="003B4FBA"/>
    <w:rsid w:val="003B699A"/>
    <w:rsid w:val="003C0849"/>
    <w:rsid w:val="003C33F2"/>
    <w:rsid w:val="003C3B43"/>
    <w:rsid w:val="003C50D6"/>
    <w:rsid w:val="003C6679"/>
    <w:rsid w:val="003C77F1"/>
    <w:rsid w:val="003D11A8"/>
    <w:rsid w:val="003D4852"/>
    <w:rsid w:val="003D4D6F"/>
    <w:rsid w:val="003D50B7"/>
    <w:rsid w:val="003D6B7B"/>
    <w:rsid w:val="003D6C04"/>
    <w:rsid w:val="003D756E"/>
    <w:rsid w:val="003E420D"/>
    <w:rsid w:val="003E4C13"/>
    <w:rsid w:val="003E500E"/>
    <w:rsid w:val="003E6D5B"/>
    <w:rsid w:val="003F0164"/>
    <w:rsid w:val="003F0891"/>
    <w:rsid w:val="003F08B2"/>
    <w:rsid w:val="003F3256"/>
    <w:rsid w:val="004049CE"/>
    <w:rsid w:val="00404A6E"/>
    <w:rsid w:val="00406C03"/>
    <w:rsid w:val="004078F3"/>
    <w:rsid w:val="00410410"/>
    <w:rsid w:val="0041084D"/>
    <w:rsid w:val="00422F36"/>
    <w:rsid w:val="00423042"/>
    <w:rsid w:val="0042307C"/>
    <w:rsid w:val="004264F6"/>
    <w:rsid w:val="00427794"/>
    <w:rsid w:val="00430F25"/>
    <w:rsid w:val="00436551"/>
    <w:rsid w:val="00440625"/>
    <w:rsid w:val="00443B09"/>
    <w:rsid w:val="0045084D"/>
    <w:rsid w:val="00450F07"/>
    <w:rsid w:val="00453CD3"/>
    <w:rsid w:val="004542C0"/>
    <w:rsid w:val="004561C5"/>
    <w:rsid w:val="00460660"/>
    <w:rsid w:val="00460981"/>
    <w:rsid w:val="004627DA"/>
    <w:rsid w:val="00463BD5"/>
    <w:rsid w:val="004649AD"/>
    <w:rsid w:val="00464BA9"/>
    <w:rsid w:val="00466862"/>
    <w:rsid w:val="004674B2"/>
    <w:rsid w:val="00467A47"/>
    <w:rsid w:val="0047112D"/>
    <w:rsid w:val="00474234"/>
    <w:rsid w:val="004747FD"/>
    <w:rsid w:val="00475ECE"/>
    <w:rsid w:val="00481037"/>
    <w:rsid w:val="0048268F"/>
    <w:rsid w:val="00483969"/>
    <w:rsid w:val="004849C7"/>
    <w:rsid w:val="00485FB3"/>
    <w:rsid w:val="00486107"/>
    <w:rsid w:val="00486A80"/>
    <w:rsid w:val="00491250"/>
    <w:rsid w:val="004912B3"/>
    <w:rsid w:val="0049143B"/>
    <w:rsid w:val="00491827"/>
    <w:rsid w:val="00491DF4"/>
    <w:rsid w:val="00493507"/>
    <w:rsid w:val="00495336"/>
    <w:rsid w:val="00495EC5"/>
    <w:rsid w:val="004977B5"/>
    <w:rsid w:val="004A1C31"/>
    <w:rsid w:val="004A5FA9"/>
    <w:rsid w:val="004A6380"/>
    <w:rsid w:val="004A7F0E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B79D6"/>
    <w:rsid w:val="004C15F9"/>
    <w:rsid w:val="004C291C"/>
    <w:rsid w:val="004C2F05"/>
    <w:rsid w:val="004C4399"/>
    <w:rsid w:val="004C4A40"/>
    <w:rsid w:val="004C506A"/>
    <w:rsid w:val="004C5ABF"/>
    <w:rsid w:val="004C689F"/>
    <w:rsid w:val="004C787C"/>
    <w:rsid w:val="004D477C"/>
    <w:rsid w:val="004D4960"/>
    <w:rsid w:val="004D67B1"/>
    <w:rsid w:val="004E11DB"/>
    <w:rsid w:val="004E1D99"/>
    <w:rsid w:val="004E3D4D"/>
    <w:rsid w:val="004E5448"/>
    <w:rsid w:val="004E5B7A"/>
    <w:rsid w:val="004E7A1F"/>
    <w:rsid w:val="004F377B"/>
    <w:rsid w:val="004F4B9B"/>
    <w:rsid w:val="004F590D"/>
    <w:rsid w:val="004F6D4D"/>
    <w:rsid w:val="004F70D8"/>
    <w:rsid w:val="00502293"/>
    <w:rsid w:val="005026C3"/>
    <w:rsid w:val="0050666E"/>
    <w:rsid w:val="005070BD"/>
    <w:rsid w:val="00511AB9"/>
    <w:rsid w:val="0051530F"/>
    <w:rsid w:val="00517B35"/>
    <w:rsid w:val="00517EEF"/>
    <w:rsid w:val="00522C50"/>
    <w:rsid w:val="00523BB5"/>
    <w:rsid w:val="00523EA7"/>
    <w:rsid w:val="00526178"/>
    <w:rsid w:val="0052627C"/>
    <w:rsid w:val="005313C9"/>
    <w:rsid w:val="005314E0"/>
    <w:rsid w:val="00531CB9"/>
    <w:rsid w:val="005327AC"/>
    <w:rsid w:val="0053341E"/>
    <w:rsid w:val="00536253"/>
    <w:rsid w:val="00537342"/>
    <w:rsid w:val="005406EB"/>
    <w:rsid w:val="00540B42"/>
    <w:rsid w:val="00543199"/>
    <w:rsid w:val="0054434C"/>
    <w:rsid w:val="00544BEB"/>
    <w:rsid w:val="0054635F"/>
    <w:rsid w:val="005478A6"/>
    <w:rsid w:val="00552AA5"/>
    <w:rsid w:val="00553375"/>
    <w:rsid w:val="0055391E"/>
    <w:rsid w:val="00555884"/>
    <w:rsid w:val="0055592D"/>
    <w:rsid w:val="00561678"/>
    <w:rsid w:val="00564751"/>
    <w:rsid w:val="005650C7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6BE1"/>
    <w:rsid w:val="005777AF"/>
    <w:rsid w:val="00580245"/>
    <w:rsid w:val="0058189F"/>
    <w:rsid w:val="00583ABD"/>
    <w:rsid w:val="00583B58"/>
    <w:rsid w:val="005857FD"/>
    <w:rsid w:val="005870D5"/>
    <w:rsid w:val="0058742A"/>
    <w:rsid w:val="005918A1"/>
    <w:rsid w:val="005922A4"/>
    <w:rsid w:val="00592CFA"/>
    <w:rsid w:val="00593FD0"/>
    <w:rsid w:val="0059487D"/>
    <w:rsid w:val="00594F1A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A91"/>
    <w:rsid w:val="005B24BE"/>
    <w:rsid w:val="005B7C5E"/>
    <w:rsid w:val="005C0E1D"/>
    <w:rsid w:val="005C2234"/>
    <w:rsid w:val="005C47F3"/>
    <w:rsid w:val="005C6600"/>
    <w:rsid w:val="005C76BB"/>
    <w:rsid w:val="005D29E3"/>
    <w:rsid w:val="005D2D7F"/>
    <w:rsid w:val="005D306E"/>
    <w:rsid w:val="005D3C39"/>
    <w:rsid w:val="005D4BE0"/>
    <w:rsid w:val="005E04BE"/>
    <w:rsid w:val="005E37F6"/>
    <w:rsid w:val="005E41C1"/>
    <w:rsid w:val="005E42DC"/>
    <w:rsid w:val="005E55A1"/>
    <w:rsid w:val="005E6526"/>
    <w:rsid w:val="005E7008"/>
    <w:rsid w:val="005E7862"/>
    <w:rsid w:val="005F1963"/>
    <w:rsid w:val="005F3D85"/>
    <w:rsid w:val="005F5655"/>
    <w:rsid w:val="005F593C"/>
    <w:rsid w:val="00600206"/>
    <w:rsid w:val="0060044A"/>
    <w:rsid w:val="006018E9"/>
    <w:rsid w:val="00601A8C"/>
    <w:rsid w:val="006022A4"/>
    <w:rsid w:val="00603691"/>
    <w:rsid w:val="006038A1"/>
    <w:rsid w:val="00607F82"/>
    <w:rsid w:val="0061068E"/>
    <w:rsid w:val="006107B7"/>
    <w:rsid w:val="006115D3"/>
    <w:rsid w:val="00612D00"/>
    <w:rsid w:val="00613C87"/>
    <w:rsid w:val="0061417A"/>
    <w:rsid w:val="006144B7"/>
    <w:rsid w:val="006150AB"/>
    <w:rsid w:val="006152DB"/>
    <w:rsid w:val="00615A51"/>
    <w:rsid w:val="00617357"/>
    <w:rsid w:val="00617431"/>
    <w:rsid w:val="00620114"/>
    <w:rsid w:val="00620201"/>
    <w:rsid w:val="006204AA"/>
    <w:rsid w:val="00621A29"/>
    <w:rsid w:val="00621E4A"/>
    <w:rsid w:val="00622893"/>
    <w:rsid w:val="006243C1"/>
    <w:rsid w:val="0062519C"/>
    <w:rsid w:val="006300BD"/>
    <w:rsid w:val="00631BA9"/>
    <w:rsid w:val="00635A1E"/>
    <w:rsid w:val="006360C5"/>
    <w:rsid w:val="00636CD1"/>
    <w:rsid w:val="006401B6"/>
    <w:rsid w:val="00640768"/>
    <w:rsid w:val="00641A04"/>
    <w:rsid w:val="00647FC4"/>
    <w:rsid w:val="00650BD2"/>
    <w:rsid w:val="006532F4"/>
    <w:rsid w:val="00655674"/>
    <w:rsid w:val="00655976"/>
    <w:rsid w:val="006559B0"/>
    <w:rsid w:val="0065610E"/>
    <w:rsid w:val="006570FD"/>
    <w:rsid w:val="00660AD3"/>
    <w:rsid w:val="00661102"/>
    <w:rsid w:val="0066434E"/>
    <w:rsid w:val="006663C9"/>
    <w:rsid w:val="00667547"/>
    <w:rsid w:val="00667B9B"/>
    <w:rsid w:val="006703A9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BFC"/>
    <w:rsid w:val="00680DF8"/>
    <w:rsid w:val="006823F1"/>
    <w:rsid w:val="00690921"/>
    <w:rsid w:val="006912D9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2789"/>
    <w:rsid w:val="006A4DBC"/>
    <w:rsid w:val="006A51C2"/>
    <w:rsid w:val="006A5570"/>
    <w:rsid w:val="006A59CF"/>
    <w:rsid w:val="006A689C"/>
    <w:rsid w:val="006B0FB7"/>
    <w:rsid w:val="006B10FB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3F2F"/>
    <w:rsid w:val="006C442A"/>
    <w:rsid w:val="006C628A"/>
    <w:rsid w:val="006C6D4E"/>
    <w:rsid w:val="006C7435"/>
    <w:rsid w:val="006D39E0"/>
    <w:rsid w:val="006D6135"/>
    <w:rsid w:val="006D701A"/>
    <w:rsid w:val="006E0578"/>
    <w:rsid w:val="006E120D"/>
    <w:rsid w:val="006E314D"/>
    <w:rsid w:val="006E5CC5"/>
    <w:rsid w:val="006E78B7"/>
    <w:rsid w:val="006F0619"/>
    <w:rsid w:val="006F0680"/>
    <w:rsid w:val="006F3FBE"/>
    <w:rsid w:val="006F58CE"/>
    <w:rsid w:val="006F76E8"/>
    <w:rsid w:val="00701172"/>
    <w:rsid w:val="007029FF"/>
    <w:rsid w:val="007046E1"/>
    <w:rsid w:val="00704CC4"/>
    <w:rsid w:val="007062F9"/>
    <w:rsid w:val="00710723"/>
    <w:rsid w:val="00710E6C"/>
    <w:rsid w:val="00711862"/>
    <w:rsid w:val="00713441"/>
    <w:rsid w:val="0071662F"/>
    <w:rsid w:val="00717009"/>
    <w:rsid w:val="007172B0"/>
    <w:rsid w:val="00720802"/>
    <w:rsid w:val="007218BD"/>
    <w:rsid w:val="00723ED1"/>
    <w:rsid w:val="00723F1A"/>
    <w:rsid w:val="0072430F"/>
    <w:rsid w:val="007258F3"/>
    <w:rsid w:val="00725973"/>
    <w:rsid w:val="007317C2"/>
    <w:rsid w:val="0073245A"/>
    <w:rsid w:val="007324B4"/>
    <w:rsid w:val="00732E1A"/>
    <w:rsid w:val="00733AD8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51F35"/>
    <w:rsid w:val="007522A5"/>
    <w:rsid w:val="007541A2"/>
    <w:rsid w:val="00755818"/>
    <w:rsid w:val="007566B8"/>
    <w:rsid w:val="0076048B"/>
    <w:rsid w:val="00760D06"/>
    <w:rsid w:val="00761767"/>
    <w:rsid w:val="00762834"/>
    <w:rsid w:val="0076286B"/>
    <w:rsid w:val="007642BC"/>
    <w:rsid w:val="00764F31"/>
    <w:rsid w:val="007653BF"/>
    <w:rsid w:val="00766846"/>
    <w:rsid w:val="0076790E"/>
    <w:rsid w:val="00767D3E"/>
    <w:rsid w:val="007719A4"/>
    <w:rsid w:val="007729EC"/>
    <w:rsid w:val="0077309B"/>
    <w:rsid w:val="0077462D"/>
    <w:rsid w:val="00776592"/>
    <w:rsid w:val="0077673A"/>
    <w:rsid w:val="00776B50"/>
    <w:rsid w:val="00777F4D"/>
    <w:rsid w:val="0078075E"/>
    <w:rsid w:val="007846E1"/>
    <w:rsid w:val="007847D6"/>
    <w:rsid w:val="00784E0A"/>
    <w:rsid w:val="00786A31"/>
    <w:rsid w:val="00786B38"/>
    <w:rsid w:val="007879B0"/>
    <w:rsid w:val="00787CF8"/>
    <w:rsid w:val="00791424"/>
    <w:rsid w:val="007923D7"/>
    <w:rsid w:val="00795247"/>
    <w:rsid w:val="00795D15"/>
    <w:rsid w:val="00796319"/>
    <w:rsid w:val="007A23D2"/>
    <w:rsid w:val="007A3A66"/>
    <w:rsid w:val="007A5172"/>
    <w:rsid w:val="007A5266"/>
    <w:rsid w:val="007A5F2F"/>
    <w:rsid w:val="007A61B2"/>
    <w:rsid w:val="007A67A0"/>
    <w:rsid w:val="007B035E"/>
    <w:rsid w:val="007B0545"/>
    <w:rsid w:val="007B17F8"/>
    <w:rsid w:val="007B3251"/>
    <w:rsid w:val="007B484F"/>
    <w:rsid w:val="007B5432"/>
    <w:rsid w:val="007B570C"/>
    <w:rsid w:val="007C098B"/>
    <w:rsid w:val="007C2741"/>
    <w:rsid w:val="007C5DAB"/>
    <w:rsid w:val="007C7D53"/>
    <w:rsid w:val="007D097B"/>
    <w:rsid w:val="007D1DF6"/>
    <w:rsid w:val="007D375C"/>
    <w:rsid w:val="007D3E0E"/>
    <w:rsid w:val="007E240F"/>
    <w:rsid w:val="007E4A6E"/>
    <w:rsid w:val="007E57CF"/>
    <w:rsid w:val="007E58E5"/>
    <w:rsid w:val="007E6A42"/>
    <w:rsid w:val="007F042E"/>
    <w:rsid w:val="007F05A6"/>
    <w:rsid w:val="007F26AC"/>
    <w:rsid w:val="007F2DEA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07F28"/>
    <w:rsid w:val="00810E5C"/>
    <w:rsid w:val="008118AA"/>
    <w:rsid w:val="00813559"/>
    <w:rsid w:val="00816930"/>
    <w:rsid w:val="008174CC"/>
    <w:rsid w:val="00817709"/>
    <w:rsid w:val="008205B0"/>
    <w:rsid w:val="0082077F"/>
    <w:rsid w:val="00820A4A"/>
    <w:rsid w:val="00821D01"/>
    <w:rsid w:val="00822252"/>
    <w:rsid w:val="00824D10"/>
    <w:rsid w:val="00825F2C"/>
    <w:rsid w:val="00826B7B"/>
    <w:rsid w:val="00827346"/>
    <w:rsid w:val="0083084C"/>
    <w:rsid w:val="0083197D"/>
    <w:rsid w:val="00833E57"/>
    <w:rsid w:val="00834146"/>
    <w:rsid w:val="00834396"/>
    <w:rsid w:val="00835F1F"/>
    <w:rsid w:val="008361DB"/>
    <w:rsid w:val="008364A3"/>
    <w:rsid w:val="008407BA"/>
    <w:rsid w:val="00840F1C"/>
    <w:rsid w:val="008412AB"/>
    <w:rsid w:val="00845232"/>
    <w:rsid w:val="00845ECF"/>
    <w:rsid w:val="008462F9"/>
    <w:rsid w:val="00846789"/>
    <w:rsid w:val="00846E5B"/>
    <w:rsid w:val="008516D4"/>
    <w:rsid w:val="00852433"/>
    <w:rsid w:val="008542D1"/>
    <w:rsid w:val="00854CB9"/>
    <w:rsid w:val="0085511E"/>
    <w:rsid w:val="00855417"/>
    <w:rsid w:val="008570D2"/>
    <w:rsid w:val="0085762E"/>
    <w:rsid w:val="00857CC4"/>
    <w:rsid w:val="00861005"/>
    <w:rsid w:val="00863F7F"/>
    <w:rsid w:val="008652FA"/>
    <w:rsid w:val="00865706"/>
    <w:rsid w:val="00867472"/>
    <w:rsid w:val="00870675"/>
    <w:rsid w:val="008714B8"/>
    <w:rsid w:val="008716E5"/>
    <w:rsid w:val="008721B2"/>
    <w:rsid w:val="008734E3"/>
    <w:rsid w:val="0087533C"/>
    <w:rsid w:val="00875E6F"/>
    <w:rsid w:val="00876DF2"/>
    <w:rsid w:val="00877848"/>
    <w:rsid w:val="00880ECB"/>
    <w:rsid w:val="00885BA7"/>
    <w:rsid w:val="00886708"/>
    <w:rsid w:val="00887F36"/>
    <w:rsid w:val="00890A4F"/>
    <w:rsid w:val="00894234"/>
    <w:rsid w:val="00894F93"/>
    <w:rsid w:val="00897CE4"/>
    <w:rsid w:val="008A053B"/>
    <w:rsid w:val="008A1B24"/>
    <w:rsid w:val="008A3568"/>
    <w:rsid w:val="008A3C64"/>
    <w:rsid w:val="008A3E70"/>
    <w:rsid w:val="008A575B"/>
    <w:rsid w:val="008A5A7B"/>
    <w:rsid w:val="008B077C"/>
    <w:rsid w:val="008B0CB2"/>
    <w:rsid w:val="008B0E82"/>
    <w:rsid w:val="008B3694"/>
    <w:rsid w:val="008B406C"/>
    <w:rsid w:val="008B49C8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0FCF"/>
    <w:rsid w:val="008D2A7B"/>
    <w:rsid w:val="008D30C7"/>
    <w:rsid w:val="008D3163"/>
    <w:rsid w:val="008D53EC"/>
    <w:rsid w:val="008D6F4F"/>
    <w:rsid w:val="008D7197"/>
    <w:rsid w:val="008D7898"/>
    <w:rsid w:val="008E3AED"/>
    <w:rsid w:val="008E3D81"/>
    <w:rsid w:val="008E5968"/>
    <w:rsid w:val="008E76A2"/>
    <w:rsid w:val="008F0949"/>
    <w:rsid w:val="008F18D6"/>
    <w:rsid w:val="008F2C9B"/>
    <w:rsid w:val="008F2EA4"/>
    <w:rsid w:val="008F65E4"/>
    <w:rsid w:val="008F797B"/>
    <w:rsid w:val="0090102C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4F81"/>
    <w:rsid w:val="00915BE8"/>
    <w:rsid w:val="00916A41"/>
    <w:rsid w:val="00920A8F"/>
    <w:rsid w:val="009215A7"/>
    <w:rsid w:val="00922385"/>
    <w:rsid w:val="009223DF"/>
    <w:rsid w:val="00923406"/>
    <w:rsid w:val="00931483"/>
    <w:rsid w:val="009317AD"/>
    <w:rsid w:val="00933FBE"/>
    <w:rsid w:val="00934169"/>
    <w:rsid w:val="00935170"/>
    <w:rsid w:val="00935D3E"/>
    <w:rsid w:val="0093604A"/>
    <w:rsid w:val="00936091"/>
    <w:rsid w:val="00940D8A"/>
    <w:rsid w:val="009453A5"/>
    <w:rsid w:val="00945E81"/>
    <w:rsid w:val="009473E5"/>
    <w:rsid w:val="00947785"/>
    <w:rsid w:val="00947F03"/>
    <w:rsid w:val="00947F53"/>
    <w:rsid w:val="00950944"/>
    <w:rsid w:val="00950C60"/>
    <w:rsid w:val="0095131E"/>
    <w:rsid w:val="00953968"/>
    <w:rsid w:val="00953D36"/>
    <w:rsid w:val="00954536"/>
    <w:rsid w:val="00960740"/>
    <w:rsid w:val="00962258"/>
    <w:rsid w:val="0096387E"/>
    <w:rsid w:val="00965A6B"/>
    <w:rsid w:val="009664F3"/>
    <w:rsid w:val="0096651A"/>
    <w:rsid w:val="0096662C"/>
    <w:rsid w:val="009678B7"/>
    <w:rsid w:val="00967E3A"/>
    <w:rsid w:val="009710F0"/>
    <w:rsid w:val="0097239D"/>
    <w:rsid w:val="0097684E"/>
    <w:rsid w:val="00976D0B"/>
    <w:rsid w:val="00977657"/>
    <w:rsid w:val="009809EE"/>
    <w:rsid w:val="0098105F"/>
    <w:rsid w:val="00982780"/>
    <w:rsid w:val="00985DFE"/>
    <w:rsid w:val="009867D1"/>
    <w:rsid w:val="009872C3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4769"/>
    <w:rsid w:val="00996CB8"/>
    <w:rsid w:val="009A2423"/>
    <w:rsid w:val="009A26CD"/>
    <w:rsid w:val="009A404E"/>
    <w:rsid w:val="009A5E92"/>
    <w:rsid w:val="009A6C29"/>
    <w:rsid w:val="009B0F0D"/>
    <w:rsid w:val="009B2558"/>
    <w:rsid w:val="009B2E97"/>
    <w:rsid w:val="009B5146"/>
    <w:rsid w:val="009B5292"/>
    <w:rsid w:val="009C0D52"/>
    <w:rsid w:val="009C418E"/>
    <w:rsid w:val="009C442C"/>
    <w:rsid w:val="009C6040"/>
    <w:rsid w:val="009D20F1"/>
    <w:rsid w:val="009D22BA"/>
    <w:rsid w:val="009D2FC5"/>
    <w:rsid w:val="009D3A3B"/>
    <w:rsid w:val="009E07F4"/>
    <w:rsid w:val="009E599B"/>
    <w:rsid w:val="009E7D0F"/>
    <w:rsid w:val="009F0B62"/>
    <w:rsid w:val="009F309B"/>
    <w:rsid w:val="009F37D3"/>
    <w:rsid w:val="009F392E"/>
    <w:rsid w:val="009F53C5"/>
    <w:rsid w:val="009F7A65"/>
    <w:rsid w:val="00A04D7F"/>
    <w:rsid w:val="00A0511B"/>
    <w:rsid w:val="00A068B3"/>
    <w:rsid w:val="00A07212"/>
    <w:rsid w:val="00A0740E"/>
    <w:rsid w:val="00A10354"/>
    <w:rsid w:val="00A123C7"/>
    <w:rsid w:val="00A134F8"/>
    <w:rsid w:val="00A14000"/>
    <w:rsid w:val="00A15AA1"/>
    <w:rsid w:val="00A2071C"/>
    <w:rsid w:val="00A2078C"/>
    <w:rsid w:val="00A2272A"/>
    <w:rsid w:val="00A274FD"/>
    <w:rsid w:val="00A3050C"/>
    <w:rsid w:val="00A31557"/>
    <w:rsid w:val="00A3302C"/>
    <w:rsid w:val="00A35CB3"/>
    <w:rsid w:val="00A4050F"/>
    <w:rsid w:val="00A4194C"/>
    <w:rsid w:val="00A43DC4"/>
    <w:rsid w:val="00A4607E"/>
    <w:rsid w:val="00A50162"/>
    <w:rsid w:val="00A5016C"/>
    <w:rsid w:val="00A50196"/>
    <w:rsid w:val="00A50641"/>
    <w:rsid w:val="00A530BF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6136"/>
    <w:rsid w:val="00A671A6"/>
    <w:rsid w:val="00A675E9"/>
    <w:rsid w:val="00A678C3"/>
    <w:rsid w:val="00A67A62"/>
    <w:rsid w:val="00A7026F"/>
    <w:rsid w:val="00A71189"/>
    <w:rsid w:val="00A71A6E"/>
    <w:rsid w:val="00A729D6"/>
    <w:rsid w:val="00A7364A"/>
    <w:rsid w:val="00A74603"/>
    <w:rsid w:val="00A74DCC"/>
    <w:rsid w:val="00A753ED"/>
    <w:rsid w:val="00A773D0"/>
    <w:rsid w:val="00A77512"/>
    <w:rsid w:val="00A80263"/>
    <w:rsid w:val="00A80C1C"/>
    <w:rsid w:val="00A836EC"/>
    <w:rsid w:val="00A87C80"/>
    <w:rsid w:val="00A903CC"/>
    <w:rsid w:val="00A928BB"/>
    <w:rsid w:val="00A9491F"/>
    <w:rsid w:val="00A94C2F"/>
    <w:rsid w:val="00A954B7"/>
    <w:rsid w:val="00A956BB"/>
    <w:rsid w:val="00A95880"/>
    <w:rsid w:val="00AA08C6"/>
    <w:rsid w:val="00AA1D56"/>
    <w:rsid w:val="00AA3D32"/>
    <w:rsid w:val="00AA4CBB"/>
    <w:rsid w:val="00AA62DA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D71EB"/>
    <w:rsid w:val="00AE072B"/>
    <w:rsid w:val="00AE175A"/>
    <w:rsid w:val="00AE18B9"/>
    <w:rsid w:val="00AE2369"/>
    <w:rsid w:val="00AE429F"/>
    <w:rsid w:val="00AE4CAB"/>
    <w:rsid w:val="00AE4F8B"/>
    <w:rsid w:val="00AE741B"/>
    <w:rsid w:val="00AF4FD5"/>
    <w:rsid w:val="00AF597B"/>
    <w:rsid w:val="00B008D5"/>
    <w:rsid w:val="00B00CFD"/>
    <w:rsid w:val="00B00FEA"/>
    <w:rsid w:val="00B02F73"/>
    <w:rsid w:val="00B0619F"/>
    <w:rsid w:val="00B06848"/>
    <w:rsid w:val="00B101FD"/>
    <w:rsid w:val="00B11AC7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65D3"/>
    <w:rsid w:val="00B27A7B"/>
    <w:rsid w:val="00B35C5C"/>
    <w:rsid w:val="00B36FB2"/>
    <w:rsid w:val="00B37AA3"/>
    <w:rsid w:val="00B40D62"/>
    <w:rsid w:val="00B41B94"/>
    <w:rsid w:val="00B42CCA"/>
    <w:rsid w:val="00B4684D"/>
    <w:rsid w:val="00B507F3"/>
    <w:rsid w:val="00B50AB2"/>
    <w:rsid w:val="00B531B2"/>
    <w:rsid w:val="00B5431A"/>
    <w:rsid w:val="00B55740"/>
    <w:rsid w:val="00B60608"/>
    <w:rsid w:val="00B6156C"/>
    <w:rsid w:val="00B61D06"/>
    <w:rsid w:val="00B64DD5"/>
    <w:rsid w:val="00B650AB"/>
    <w:rsid w:val="00B65B93"/>
    <w:rsid w:val="00B667B4"/>
    <w:rsid w:val="00B66E37"/>
    <w:rsid w:val="00B70519"/>
    <w:rsid w:val="00B7055C"/>
    <w:rsid w:val="00B707DB"/>
    <w:rsid w:val="00B71C7C"/>
    <w:rsid w:val="00B7334E"/>
    <w:rsid w:val="00B75EE1"/>
    <w:rsid w:val="00B7646A"/>
    <w:rsid w:val="00B77481"/>
    <w:rsid w:val="00B808CC"/>
    <w:rsid w:val="00B81C32"/>
    <w:rsid w:val="00B82C79"/>
    <w:rsid w:val="00B8328C"/>
    <w:rsid w:val="00B839A9"/>
    <w:rsid w:val="00B83AA3"/>
    <w:rsid w:val="00B8518B"/>
    <w:rsid w:val="00B853D1"/>
    <w:rsid w:val="00B875EE"/>
    <w:rsid w:val="00B9056E"/>
    <w:rsid w:val="00B906A0"/>
    <w:rsid w:val="00B90AE7"/>
    <w:rsid w:val="00B931DA"/>
    <w:rsid w:val="00B9469E"/>
    <w:rsid w:val="00B95664"/>
    <w:rsid w:val="00B97CC3"/>
    <w:rsid w:val="00BA1AE5"/>
    <w:rsid w:val="00BA2556"/>
    <w:rsid w:val="00BA477A"/>
    <w:rsid w:val="00BA5C89"/>
    <w:rsid w:val="00BA6767"/>
    <w:rsid w:val="00BB430C"/>
    <w:rsid w:val="00BB5335"/>
    <w:rsid w:val="00BB605E"/>
    <w:rsid w:val="00BB6777"/>
    <w:rsid w:val="00BB72B3"/>
    <w:rsid w:val="00BC06C4"/>
    <w:rsid w:val="00BC18D2"/>
    <w:rsid w:val="00BC66EF"/>
    <w:rsid w:val="00BD2087"/>
    <w:rsid w:val="00BD2FD3"/>
    <w:rsid w:val="00BD4FC6"/>
    <w:rsid w:val="00BD7E91"/>
    <w:rsid w:val="00BD7F0D"/>
    <w:rsid w:val="00BE04EE"/>
    <w:rsid w:val="00BE3F50"/>
    <w:rsid w:val="00BE5FF8"/>
    <w:rsid w:val="00BE6B33"/>
    <w:rsid w:val="00BF0698"/>
    <w:rsid w:val="00BF07F6"/>
    <w:rsid w:val="00BF26F4"/>
    <w:rsid w:val="00BF5017"/>
    <w:rsid w:val="00BF58D1"/>
    <w:rsid w:val="00BF6101"/>
    <w:rsid w:val="00C00650"/>
    <w:rsid w:val="00C00F94"/>
    <w:rsid w:val="00C02D0A"/>
    <w:rsid w:val="00C03A6E"/>
    <w:rsid w:val="00C03EC4"/>
    <w:rsid w:val="00C04CAA"/>
    <w:rsid w:val="00C0559A"/>
    <w:rsid w:val="00C0786A"/>
    <w:rsid w:val="00C128FA"/>
    <w:rsid w:val="00C12DB2"/>
    <w:rsid w:val="00C13860"/>
    <w:rsid w:val="00C16910"/>
    <w:rsid w:val="00C1798F"/>
    <w:rsid w:val="00C2097D"/>
    <w:rsid w:val="00C21A89"/>
    <w:rsid w:val="00C21CCA"/>
    <w:rsid w:val="00C226C0"/>
    <w:rsid w:val="00C22F3F"/>
    <w:rsid w:val="00C237DB"/>
    <w:rsid w:val="00C24A6A"/>
    <w:rsid w:val="00C25544"/>
    <w:rsid w:val="00C26072"/>
    <w:rsid w:val="00C268B0"/>
    <w:rsid w:val="00C31E82"/>
    <w:rsid w:val="00C338CF"/>
    <w:rsid w:val="00C34A8A"/>
    <w:rsid w:val="00C351B3"/>
    <w:rsid w:val="00C3560B"/>
    <w:rsid w:val="00C365CE"/>
    <w:rsid w:val="00C3662C"/>
    <w:rsid w:val="00C3698D"/>
    <w:rsid w:val="00C3790B"/>
    <w:rsid w:val="00C41108"/>
    <w:rsid w:val="00C413B1"/>
    <w:rsid w:val="00C4212E"/>
    <w:rsid w:val="00C42FE6"/>
    <w:rsid w:val="00C43E4A"/>
    <w:rsid w:val="00C4422D"/>
    <w:rsid w:val="00C44F6A"/>
    <w:rsid w:val="00C463D8"/>
    <w:rsid w:val="00C501B0"/>
    <w:rsid w:val="00C5206F"/>
    <w:rsid w:val="00C5324E"/>
    <w:rsid w:val="00C536D6"/>
    <w:rsid w:val="00C56680"/>
    <w:rsid w:val="00C6198E"/>
    <w:rsid w:val="00C62230"/>
    <w:rsid w:val="00C6334A"/>
    <w:rsid w:val="00C63865"/>
    <w:rsid w:val="00C63AAE"/>
    <w:rsid w:val="00C6711F"/>
    <w:rsid w:val="00C708EA"/>
    <w:rsid w:val="00C713A0"/>
    <w:rsid w:val="00C7157F"/>
    <w:rsid w:val="00C71821"/>
    <w:rsid w:val="00C71D96"/>
    <w:rsid w:val="00C73C02"/>
    <w:rsid w:val="00C73D57"/>
    <w:rsid w:val="00C745E8"/>
    <w:rsid w:val="00C7557E"/>
    <w:rsid w:val="00C778A5"/>
    <w:rsid w:val="00C81464"/>
    <w:rsid w:val="00C816EF"/>
    <w:rsid w:val="00C82F0D"/>
    <w:rsid w:val="00C839D8"/>
    <w:rsid w:val="00C83B6D"/>
    <w:rsid w:val="00C844AC"/>
    <w:rsid w:val="00C845AC"/>
    <w:rsid w:val="00C86240"/>
    <w:rsid w:val="00C87290"/>
    <w:rsid w:val="00C8752E"/>
    <w:rsid w:val="00C876A0"/>
    <w:rsid w:val="00C92552"/>
    <w:rsid w:val="00C93B60"/>
    <w:rsid w:val="00C93BAE"/>
    <w:rsid w:val="00C94CE9"/>
    <w:rsid w:val="00C95162"/>
    <w:rsid w:val="00C97C61"/>
    <w:rsid w:val="00CA0BA5"/>
    <w:rsid w:val="00CA0CE8"/>
    <w:rsid w:val="00CA5FEC"/>
    <w:rsid w:val="00CA7194"/>
    <w:rsid w:val="00CA7707"/>
    <w:rsid w:val="00CB0122"/>
    <w:rsid w:val="00CB0D83"/>
    <w:rsid w:val="00CB1FE6"/>
    <w:rsid w:val="00CB243D"/>
    <w:rsid w:val="00CB424B"/>
    <w:rsid w:val="00CB6A37"/>
    <w:rsid w:val="00CB70D2"/>
    <w:rsid w:val="00CB7684"/>
    <w:rsid w:val="00CC095D"/>
    <w:rsid w:val="00CC3534"/>
    <w:rsid w:val="00CC3731"/>
    <w:rsid w:val="00CC45D0"/>
    <w:rsid w:val="00CC7B0D"/>
    <w:rsid w:val="00CC7C8F"/>
    <w:rsid w:val="00CD0A61"/>
    <w:rsid w:val="00CD15A6"/>
    <w:rsid w:val="00CD1B14"/>
    <w:rsid w:val="00CD1FC4"/>
    <w:rsid w:val="00CD2F9A"/>
    <w:rsid w:val="00CD35BD"/>
    <w:rsid w:val="00CD471B"/>
    <w:rsid w:val="00CD75AD"/>
    <w:rsid w:val="00CD7B10"/>
    <w:rsid w:val="00CE23B6"/>
    <w:rsid w:val="00CE7B6C"/>
    <w:rsid w:val="00CE7CFA"/>
    <w:rsid w:val="00CF274B"/>
    <w:rsid w:val="00CF30E1"/>
    <w:rsid w:val="00CF682C"/>
    <w:rsid w:val="00D00464"/>
    <w:rsid w:val="00D0296E"/>
    <w:rsid w:val="00D034A0"/>
    <w:rsid w:val="00D03B14"/>
    <w:rsid w:val="00D03DF1"/>
    <w:rsid w:val="00D04149"/>
    <w:rsid w:val="00D05B20"/>
    <w:rsid w:val="00D06F87"/>
    <w:rsid w:val="00D0732C"/>
    <w:rsid w:val="00D07534"/>
    <w:rsid w:val="00D10928"/>
    <w:rsid w:val="00D11029"/>
    <w:rsid w:val="00D14922"/>
    <w:rsid w:val="00D15730"/>
    <w:rsid w:val="00D175B5"/>
    <w:rsid w:val="00D20624"/>
    <w:rsid w:val="00D21061"/>
    <w:rsid w:val="00D214AD"/>
    <w:rsid w:val="00D219CD"/>
    <w:rsid w:val="00D24EB0"/>
    <w:rsid w:val="00D263AC"/>
    <w:rsid w:val="00D26B56"/>
    <w:rsid w:val="00D26D04"/>
    <w:rsid w:val="00D322B7"/>
    <w:rsid w:val="00D33AF4"/>
    <w:rsid w:val="00D4038C"/>
    <w:rsid w:val="00D4041B"/>
    <w:rsid w:val="00D4108E"/>
    <w:rsid w:val="00D410CD"/>
    <w:rsid w:val="00D43CF1"/>
    <w:rsid w:val="00D43CFD"/>
    <w:rsid w:val="00D51F16"/>
    <w:rsid w:val="00D52B15"/>
    <w:rsid w:val="00D52D1F"/>
    <w:rsid w:val="00D52E40"/>
    <w:rsid w:val="00D53191"/>
    <w:rsid w:val="00D54DF6"/>
    <w:rsid w:val="00D56DF7"/>
    <w:rsid w:val="00D57689"/>
    <w:rsid w:val="00D6163D"/>
    <w:rsid w:val="00D648ED"/>
    <w:rsid w:val="00D64999"/>
    <w:rsid w:val="00D65185"/>
    <w:rsid w:val="00D6741D"/>
    <w:rsid w:val="00D70D01"/>
    <w:rsid w:val="00D71989"/>
    <w:rsid w:val="00D71D59"/>
    <w:rsid w:val="00D72553"/>
    <w:rsid w:val="00D72CF6"/>
    <w:rsid w:val="00D7326A"/>
    <w:rsid w:val="00D74054"/>
    <w:rsid w:val="00D75408"/>
    <w:rsid w:val="00D7594E"/>
    <w:rsid w:val="00D76A58"/>
    <w:rsid w:val="00D80E6B"/>
    <w:rsid w:val="00D81378"/>
    <w:rsid w:val="00D83067"/>
    <w:rsid w:val="00D831A3"/>
    <w:rsid w:val="00D8549A"/>
    <w:rsid w:val="00D87252"/>
    <w:rsid w:val="00D901EA"/>
    <w:rsid w:val="00D90C8B"/>
    <w:rsid w:val="00D91150"/>
    <w:rsid w:val="00D9115D"/>
    <w:rsid w:val="00D9406E"/>
    <w:rsid w:val="00D95A77"/>
    <w:rsid w:val="00D97BE3"/>
    <w:rsid w:val="00D97C70"/>
    <w:rsid w:val="00DA0FAD"/>
    <w:rsid w:val="00DA27EA"/>
    <w:rsid w:val="00DA3711"/>
    <w:rsid w:val="00DB0562"/>
    <w:rsid w:val="00DB1D3A"/>
    <w:rsid w:val="00DB2B61"/>
    <w:rsid w:val="00DB3807"/>
    <w:rsid w:val="00DB5DF8"/>
    <w:rsid w:val="00DB6CED"/>
    <w:rsid w:val="00DC11D1"/>
    <w:rsid w:val="00DC184A"/>
    <w:rsid w:val="00DC18FF"/>
    <w:rsid w:val="00DC1A06"/>
    <w:rsid w:val="00DC6E6F"/>
    <w:rsid w:val="00DD0EF6"/>
    <w:rsid w:val="00DD1244"/>
    <w:rsid w:val="00DD2E57"/>
    <w:rsid w:val="00DD376D"/>
    <w:rsid w:val="00DD3A6A"/>
    <w:rsid w:val="00DD46F3"/>
    <w:rsid w:val="00DD48F1"/>
    <w:rsid w:val="00DE1470"/>
    <w:rsid w:val="00DE51A5"/>
    <w:rsid w:val="00DE56F2"/>
    <w:rsid w:val="00DF116D"/>
    <w:rsid w:val="00DF1A57"/>
    <w:rsid w:val="00DF35DE"/>
    <w:rsid w:val="00DF4DDD"/>
    <w:rsid w:val="00DF53C4"/>
    <w:rsid w:val="00DF5435"/>
    <w:rsid w:val="00DF6700"/>
    <w:rsid w:val="00DF6785"/>
    <w:rsid w:val="00E014A7"/>
    <w:rsid w:val="00E04A7B"/>
    <w:rsid w:val="00E058C6"/>
    <w:rsid w:val="00E05DC6"/>
    <w:rsid w:val="00E120DD"/>
    <w:rsid w:val="00E1256A"/>
    <w:rsid w:val="00E13EAC"/>
    <w:rsid w:val="00E14201"/>
    <w:rsid w:val="00E16FF7"/>
    <w:rsid w:val="00E1732F"/>
    <w:rsid w:val="00E2186B"/>
    <w:rsid w:val="00E21BD0"/>
    <w:rsid w:val="00E245B7"/>
    <w:rsid w:val="00E26D68"/>
    <w:rsid w:val="00E26E0D"/>
    <w:rsid w:val="00E31590"/>
    <w:rsid w:val="00E3176D"/>
    <w:rsid w:val="00E32957"/>
    <w:rsid w:val="00E33C54"/>
    <w:rsid w:val="00E3613A"/>
    <w:rsid w:val="00E37199"/>
    <w:rsid w:val="00E4053A"/>
    <w:rsid w:val="00E41675"/>
    <w:rsid w:val="00E424AF"/>
    <w:rsid w:val="00E43317"/>
    <w:rsid w:val="00E44045"/>
    <w:rsid w:val="00E4609C"/>
    <w:rsid w:val="00E46BF0"/>
    <w:rsid w:val="00E474C0"/>
    <w:rsid w:val="00E50CF3"/>
    <w:rsid w:val="00E50F50"/>
    <w:rsid w:val="00E52234"/>
    <w:rsid w:val="00E5647C"/>
    <w:rsid w:val="00E618C4"/>
    <w:rsid w:val="00E62632"/>
    <w:rsid w:val="00E63C78"/>
    <w:rsid w:val="00E663C3"/>
    <w:rsid w:val="00E6707D"/>
    <w:rsid w:val="00E67DB4"/>
    <w:rsid w:val="00E71CEA"/>
    <w:rsid w:val="00E7218A"/>
    <w:rsid w:val="00E72972"/>
    <w:rsid w:val="00E73AAC"/>
    <w:rsid w:val="00E74541"/>
    <w:rsid w:val="00E750D7"/>
    <w:rsid w:val="00E76506"/>
    <w:rsid w:val="00E76AEF"/>
    <w:rsid w:val="00E80B14"/>
    <w:rsid w:val="00E813A0"/>
    <w:rsid w:val="00E82C07"/>
    <w:rsid w:val="00E84C3A"/>
    <w:rsid w:val="00E86762"/>
    <w:rsid w:val="00E87403"/>
    <w:rsid w:val="00E878EE"/>
    <w:rsid w:val="00E90CCA"/>
    <w:rsid w:val="00E958F0"/>
    <w:rsid w:val="00EA108C"/>
    <w:rsid w:val="00EA18CE"/>
    <w:rsid w:val="00EA3030"/>
    <w:rsid w:val="00EA3395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2805"/>
    <w:rsid w:val="00EC3D51"/>
    <w:rsid w:val="00EC4BFF"/>
    <w:rsid w:val="00EC5AC0"/>
    <w:rsid w:val="00EC623C"/>
    <w:rsid w:val="00ED033D"/>
    <w:rsid w:val="00ED0703"/>
    <w:rsid w:val="00ED0BE2"/>
    <w:rsid w:val="00ED14BD"/>
    <w:rsid w:val="00ED18DF"/>
    <w:rsid w:val="00ED46BB"/>
    <w:rsid w:val="00ED5331"/>
    <w:rsid w:val="00EE3BC6"/>
    <w:rsid w:val="00EE3D82"/>
    <w:rsid w:val="00EE5C7C"/>
    <w:rsid w:val="00EE5D16"/>
    <w:rsid w:val="00EF085E"/>
    <w:rsid w:val="00EF0FF1"/>
    <w:rsid w:val="00EF1373"/>
    <w:rsid w:val="00EF174F"/>
    <w:rsid w:val="00EF1A05"/>
    <w:rsid w:val="00EF28F8"/>
    <w:rsid w:val="00EF3A25"/>
    <w:rsid w:val="00EF6423"/>
    <w:rsid w:val="00F016C7"/>
    <w:rsid w:val="00F017E6"/>
    <w:rsid w:val="00F01877"/>
    <w:rsid w:val="00F043AB"/>
    <w:rsid w:val="00F04AD9"/>
    <w:rsid w:val="00F04AFC"/>
    <w:rsid w:val="00F06B5B"/>
    <w:rsid w:val="00F07D0A"/>
    <w:rsid w:val="00F10CC4"/>
    <w:rsid w:val="00F12DEC"/>
    <w:rsid w:val="00F14357"/>
    <w:rsid w:val="00F15B4C"/>
    <w:rsid w:val="00F1715C"/>
    <w:rsid w:val="00F17C17"/>
    <w:rsid w:val="00F17E45"/>
    <w:rsid w:val="00F21AD8"/>
    <w:rsid w:val="00F21DEB"/>
    <w:rsid w:val="00F22F42"/>
    <w:rsid w:val="00F30845"/>
    <w:rsid w:val="00F30C1A"/>
    <w:rsid w:val="00F30D8F"/>
    <w:rsid w:val="00F310F8"/>
    <w:rsid w:val="00F3393A"/>
    <w:rsid w:val="00F33B00"/>
    <w:rsid w:val="00F35168"/>
    <w:rsid w:val="00F35939"/>
    <w:rsid w:val="00F40E0E"/>
    <w:rsid w:val="00F41C0C"/>
    <w:rsid w:val="00F4214F"/>
    <w:rsid w:val="00F43919"/>
    <w:rsid w:val="00F43A44"/>
    <w:rsid w:val="00F45607"/>
    <w:rsid w:val="00F4722B"/>
    <w:rsid w:val="00F519C3"/>
    <w:rsid w:val="00F538D0"/>
    <w:rsid w:val="00F54432"/>
    <w:rsid w:val="00F54D2D"/>
    <w:rsid w:val="00F5609F"/>
    <w:rsid w:val="00F56545"/>
    <w:rsid w:val="00F61FDB"/>
    <w:rsid w:val="00F63824"/>
    <w:rsid w:val="00F659EB"/>
    <w:rsid w:val="00F66432"/>
    <w:rsid w:val="00F67173"/>
    <w:rsid w:val="00F678E3"/>
    <w:rsid w:val="00F705D1"/>
    <w:rsid w:val="00F73B8C"/>
    <w:rsid w:val="00F759CC"/>
    <w:rsid w:val="00F7671F"/>
    <w:rsid w:val="00F802CB"/>
    <w:rsid w:val="00F83B76"/>
    <w:rsid w:val="00F83C6C"/>
    <w:rsid w:val="00F845B2"/>
    <w:rsid w:val="00F848B1"/>
    <w:rsid w:val="00F85A04"/>
    <w:rsid w:val="00F85A40"/>
    <w:rsid w:val="00F86BA6"/>
    <w:rsid w:val="00F8788B"/>
    <w:rsid w:val="00F91118"/>
    <w:rsid w:val="00F91516"/>
    <w:rsid w:val="00F93638"/>
    <w:rsid w:val="00F9442E"/>
    <w:rsid w:val="00FA0851"/>
    <w:rsid w:val="00FA33F9"/>
    <w:rsid w:val="00FB3C48"/>
    <w:rsid w:val="00FB5BFF"/>
    <w:rsid w:val="00FB5DE8"/>
    <w:rsid w:val="00FB6342"/>
    <w:rsid w:val="00FC145C"/>
    <w:rsid w:val="00FC2121"/>
    <w:rsid w:val="00FC2155"/>
    <w:rsid w:val="00FC26FF"/>
    <w:rsid w:val="00FC2DCD"/>
    <w:rsid w:val="00FC6389"/>
    <w:rsid w:val="00FD13B6"/>
    <w:rsid w:val="00FD1AC6"/>
    <w:rsid w:val="00FD3042"/>
    <w:rsid w:val="00FD4F85"/>
    <w:rsid w:val="00FD501F"/>
    <w:rsid w:val="00FD54F7"/>
    <w:rsid w:val="00FD7E9B"/>
    <w:rsid w:val="00FE0825"/>
    <w:rsid w:val="00FE213A"/>
    <w:rsid w:val="00FE29C1"/>
    <w:rsid w:val="00FE5F22"/>
    <w:rsid w:val="00FE6AEC"/>
    <w:rsid w:val="00FE7751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23B5A"/>
  <w14:defaultImageDpi w14:val="330"/>
  <w15:docId w15:val="{F1E9B890-19FD-4AF0-BE56-F70D8AF70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  <w:style w:type="paragraph" w:customStyle="1" w:styleId="Default">
    <w:name w:val="Default"/>
    <w:rsid w:val="001271A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4A89C7FAB9545DEBE59E52C22B808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3913CE-0F30-4ECE-9872-68A2BAE55E20}"/>
      </w:docPartPr>
      <w:docPartBody>
        <w:p w:rsidR="00D00044" w:rsidRDefault="00856176">
          <w:pPr>
            <w:pStyle w:val="94A89C7FAB9545DEBE59E52C22B8088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176"/>
    <w:rsid w:val="00133D79"/>
    <w:rsid w:val="00244B62"/>
    <w:rsid w:val="00856176"/>
    <w:rsid w:val="008C6028"/>
    <w:rsid w:val="008E58F0"/>
    <w:rsid w:val="00921635"/>
    <w:rsid w:val="00941F4F"/>
    <w:rsid w:val="00A1647E"/>
    <w:rsid w:val="00AB568A"/>
    <w:rsid w:val="00B70632"/>
    <w:rsid w:val="00BA1E89"/>
    <w:rsid w:val="00CC6156"/>
    <w:rsid w:val="00D00044"/>
    <w:rsid w:val="00E263EA"/>
    <w:rsid w:val="00EB47C6"/>
    <w:rsid w:val="00FA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4A89C7FAB9545DEBE59E52C22B80880">
    <w:name w:val="94A89C7FAB9545DEBE59E52C22B808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1EE879-5378-43FC-880C-A96CA1AE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4297</Words>
  <Characters>25356</Characters>
  <Application>Microsoft Office Word</Application>
  <DocSecurity>0</DocSecurity>
  <Lines>211</Lines>
  <Paragraphs>59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ZTP-DOK_230314A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ZTP-DOK_230314A</dc:title>
  <dc:subject/>
  <dc:creator>Hařovská Emília, Ing.</dc:creator>
  <cp:keywords/>
  <dc:description/>
  <cp:lastModifiedBy>Petříček Roman, Ing.</cp:lastModifiedBy>
  <cp:revision>10</cp:revision>
  <cp:lastPrinted>2023-05-24T06:01:00Z</cp:lastPrinted>
  <dcterms:created xsi:type="dcterms:W3CDTF">2023-05-26T10:29:00Z</dcterms:created>
  <dcterms:modified xsi:type="dcterms:W3CDTF">2023-06-02T07:56:00Z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