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4AE9BFEB">
                      <wp:simplePos x="0" y="0"/>
                      <wp:positionH relativeFrom="page">
                        <wp:posOffset>2688590</wp:posOffset>
                      </wp:positionH>
                      <wp:positionV relativeFrom="page">
                        <wp:posOffset>116840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22A823" w14:textId="77777777" w:rsidR="000031C0" w:rsidRPr="008050FC" w:rsidRDefault="000031C0" w:rsidP="000031C0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Správa železnic, státní organizace</w:t>
                                  </w:r>
                                </w:p>
                                <w:p w14:paraId="309924D3" w14:textId="77777777" w:rsidR="000031C0" w:rsidRPr="008050FC" w:rsidRDefault="000031C0" w:rsidP="000031C0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Stavební správa východ</w:t>
                                  </w:r>
                                </w:p>
                                <w:p w14:paraId="7E2691E2" w14:textId="77777777" w:rsidR="000031C0" w:rsidRPr="008050FC" w:rsidRDefault="000031C0" w:rsidP="000031C0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Nerudova 773/1</w:t>
                                  </w:r>
                                </w:p>
                                <w:p w14:paraId="32BBE7B0" w14:textId="28B78623" w:rsidR="00764595" w:rsidRDefault="000031C0" w:rsidP="000031C0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779 00 Olomouc</w:t>
                                  </w:r>
                                </w:p>
                                <w:p w14:paraId="6DB4065A" w14:textId="77777777" w:rsidR="00BF180C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E64AC79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1.7pt;margin-top:9.2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47Hbc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3422A823" w14:textId="77777777" w:rsidR="000031C0" w:rsidRPr="008050FC" w:rsidRDefault="000031C0" w:rsidP="000031C0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železnic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státní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organizace</w:t>
                            </w:r>
                            <w:proofErr w:type="spellEnd"/>
                          </w:p>
                          <w:p w14:paraId="309924D3" w14:textId="77777777" w:rsidR="000031C0" w:rsidRPr="008050FC" w:rsidRDefault="000031C0" w:rsidP="000031C0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Stavební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východ</w:t>
                            </w:r>
                            <w:proofErr w:type="spellEnd"/>
                          </w:p>
                          <w:p w14:paraId="7E2691E2" w14:textId="77777777" w:rsidR="000031C0" w:rsidRPr="008050FC" w:rsidRDefault="000031C0" w:rsidP="000031C0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Nerudova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773/1</w:t>
                            </w:r>
                          </w:p>
                          <w:p w14:paraId="32BBE7B0" w14:textId="28B78623" w:rsidR="00764595" w:rsidRDefault="000031C0" w:rsidP="000031C0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779 00 Olomouc</w:t>
                            </w:r>
                          </w:p>
                          <w:p w14:paraId="6DB4065A" w14:textId="77777777" w:rsidR="00BF180C" w:rsidRDefault="00BF180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E64AC79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7151EDB7" w:rsidR="00F64786" w:rsidRDefault="000031C0" w:rsidP="0077673A">
            <w:r w:rsidRPr="00C753C4">
              <w:t>IS C.E.Sta</w:t>
            </w:r>
          </w:p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1C01EE37" w:rsidR="00F862D6" w:rsidRDefault="000031C0" w:rsidP="00764595">
            <w:r>
              <w:t>20.12.2022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77777777" w:rsidR="00F862D6" w:rsidRPr="004B09BA" w:rsidRDefault="004F6885" w:rsidP="0077673A">
            <w:r w:rsidRPr="004F6885">
              <w:t>1143/2023-SŽ-GŘ-O30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67C6CFC3" w:rsidR="00F862D6" w:rsidRDefault="00C74D06" w:rsidP="0077673A">
            <w:r>
              <w:t>2</w:t>
            </w:r>
            <w:r w:rsidR="005B64B8">
              <w:t>/</w:t>
            </w:r>
            <w:r w:rsidR="00A66134">
              <w:t>0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7777777" w:rsidR="00F862D6" w:rsidRDefault="004F6885" w:rsidP="0077673A">
            <w:r>
              <w:t>Jiří Mička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77777777" w:rsidR="004B09BA" w:rsidRDefault="004F6885" w:rsidP="004B09BA">
            <w:r w:rsidRPr="004F6885">
              <w:t>+420 972 762 103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77777777" w:rsidR="004B09BA" w:rsidRDefault="004F6885" w:rsidP="004B09BA">
            <w:r>
              <w:t>+420 606 092 909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77777777" w:rsidR="004B09BA" w:rsidRDefault="004F6885" w:rsidP="004B09BA">
            <w:r>
              <w:t>mickaj@spravazeleznic.cz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77777777" w:rsidR="004B09BA" w:rsidRDefault="004F6885" w:rsidP="004B09BA">
            <w:r w:rsidRPr="004F6885">
              <w:t>05.01.2023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6FAA5790" w14:textId="77777777" w:rsidR="000031C0" w:rsidRDefault="004F6885" w:rsidP="00B45E9E">
      <w:pPr>
        <w:pStyle w:val="Pedmtdopisu"/>
      </w:pPr>
      <w:r w:rsidRPr="004F6885">
        <w:t>Posun neutrálního pole v zastávce Sázavka</w:t>
      </w:r>
    </w:p>
    <w:p w14:paraId="1405A1DB" w14:textId="0B71635F" w:rsidR="000031C0" w:rsidRPr="00FF7C23" w:rsidRDefault="000031C0" w:rsidP="000031C0">
      <w:pPr>
        <w:pStyle w:val="Oslovenvdopisu"/>
      </w:pPr>
      <w:r w:rsidRPr="00FF7C23">
        <w:t>Odbor bezpečnosti a krizového řízení Správy železnic vydává požadavky k projektové dokumentaci stavby „</w:t>
      </w:r>
      <w:r w:rsidRPr="000031C0">
        <w:t>Posun neutrálního pole v zastávce Sázavka</w:t>
      </w:r>
      <w:r w:rsidRPr="00FF7C23">
        <w:t xml:space="preserve">“ ve stupni Dokumentace </w:t>
      </w:r>
      <w:r>
        <w:br/>
      </w:r>
      <w:r w:rsidRPr="00FF7C23">
        <w:t xml:space="preserve">pro </w:t>
      </w:r>
      <w:r>
        <w:t>stavební povolení</w:t>
      </w:r>
      <w:r w:rsidRPr="00FF7C23">
        <w:t>:</w:t>
      </w:r>
    </w:p>
    <w:p w14:paraId="731A2EE5" w14:textId="62834E04" w:rsidR="000031C0" w:rsidRPr="000031C0" w:rsidRDefault="004F6885" w:rsidP="000031C0">
      <w:pPr>
        <w:pStyle w:val="Oslovenvdopisu"/>
        <w:spacing w:after="240"/>
      </w:pPr>
      <w:r w:rsidRPr="004F6885">
        <w:t xml:space="preserve"> </w:t>
      </w:r>
      <w:r w:rsidR="000031C0">
        <w:br/>
      </w:r>
      <w:r w:rsidR="000031C0" w:rsidRPr="00FF7C23">
        <w:rPr>
          <w:b/>
          <w:bCs/>
        </w:rPr>
        <w:t xml:space="preserve">Požární ochrana </w:t>
      </w:r>
      <w:r w:rsidR="000031C0" w:rsidRPr="00FF7C23">
        <w:t xml:space="preserve">(Jiří Mička) </w:t>
      </w:r>
    </w:p>
    <w:p w14:paraId="57BFF750" w14:textId="5F985C4F" w:rsidR="000031C0" w:rsidRPr="007759B0" w:rsidRDefault="000031C0" w:rsidP="000031C0">
      <w:pPr>
        <w:autoSpaceDE w:val="0"/>
        <w:autoSpaceDN w:val="0"/>
        <w:adjustRightInd w:val="0"/>
        <w:spacing w:after="120" w:line="240" w:lineRule="auto"/>
        <w:rPr>
          <w:b/>
          <w:i/>
          <w:u w:val="single"/>
        </w:rPr>
      </w:pPr>
      <w:r w:rsidRPr="007759B0">
        <w:rPr>
          <w:b/>
          <w:i/>
          <w:u w:val="single"/>
        </w:rPr>
        <w:t>Připomínky zásadní:</w:t>
      </w:r>
    </w:p>
    <w:p w14:paraId="05486DF4" w14:textId="77777777" w:rsidR="000031C0" w:rsidRDefault="000031C0" w:rsidP="000031C0">
      <w:pPr>
        <w:pStyle w:val="Oslovenvdopisu"/>
        <w:rPr>
          <w:b/>
          <w:u w:val="single"/>
        </w:rPr>
      </w:pPr>
      <w:r w:rsidRPr="00017D35">
        <w:rPr>
          <w:b/>
          <w:u w:val="single"/>
        </w:rPr>
        <w:t xml:space="preserve">B. Souhrnná technická zpráva </w:t>
      </w:r>
    </w:p>
    <w:p w14:paraId="6ECA66FB" w14:textId="79BEF943" w:rsidR="000031C0" w:rsidRPr="000031C0" w:rsidRDefault="000031C0" w:rsidP="000031C0">
      <w:pPr>
        <w:pStyle w:val="Oslovenvdopisu"/>
      </w:pPr>
      <w:r>
        <w:t xml:space="preserve">Část </w:t>
      </w:r>
      <w:r w:rsidRPr="000031C0">
        <w:rPr>
          <w:b/>
          <w:bCs/>
        </w:rPr>
        <w:t>B.2.5 Zásady požárně bezpečnostního řešení</w:t>
      </w:r>
      <w:r>
        <w:rPr>
          <w:b/>
          <w:bCs/>
        </w:rPr>
        <w:t xml:space="preserve">, písm. a) </w:t>
      </w:r>
      <w:r>
        <w:rPr>
          <w:bCs/>
        </w:rPr>
        <w:t>požadujeme doplnit textem:</w:t>
      </w:r>
    </w:p>
    <w:p w14:paraId="2F32CA32" w14:textId="5592BD2B" w:rsidR="00264934" w:rsidRPr="00AC1F8B" w:rsidRDefault="00264934" w:rsidP="00264934">
      <w:pPr>
        <w:pStyle w:val="Oslovenvdopisu"/>
        <w:rPr>
          <w:i/>
        </w:rPr>
      </w:pPr>
      <w:r>
        <w:rPr>
          <w:i/>
        </w:rPr>
        <w:t>„</w:t>
      </w:r>
      <w:r w:rsidRPr="00AC1F8B">
        <w:rPr>
          <w:i/>
        </w:rPr>
        <w:t>Nově zřizované prostupy požárně dělícími konstrukcemi musí být utěsněny</w:t>
      </w:r>
      <w:r>
        <w:rPr>
          <w:i/>
        </w:rPr>
        <w:t xml:space="preserve"> podle </w:t>
      </w:r>
      <w:r>
        <w:rPr>
          <w:i/>
        </w:rPr>
        <w:br/>
      </w:r>
      <w:r>
        <w:rPr>
          <w:b/>
          <w:bCs/>
          <w:i/>
        </w:rPr>
        <w:t xml:space="preserve">čl. 6.2 </w:t>
      </w:r>
      <w:r w:rsidRPr="00AC1F8B">
        <w:rPr>
          <w:rFonts w:hint="eastAsia"/>
          <w:b/>
          <w:bCs/>
          <w:i/>
        </w:rPr>
        <w:t>Č</w:t>
      </w:r>
      <w:r w:rsidRPr="00AC1F8B">
        <w:rPr>
          <w:b/>
          <w:bCs/>
          <w:i/>
        </w:rPr>
        <w:t>SN 730810:2016</w:t>
      </w:r>
      <w:r w:rsidRPr="00AC1F8B">
        <w:rPr>
          <w:i/>
        </w:rPr>
        <w:t>.</w:t>
      </w:r>
    </w:p>
    <w:p w14:paraId="2A7D49E5" w14:textId="2D311D91" w:rsidR="000031C0" w:rsidRPr="009E466E" w:rsidRDefault="000031C0" w:rsidP="002649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Prostupy kabelů budou zřetelně označeny štítkem (alespoň na jedné straně) obsahujícím informace o</w:t>
      </w:r>
    </w:p>
    <w:p w14:paraId="2388A039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a) požární odolnosti,</w:t>
      </w:r>
    </w:p>
    <w:p w14:paraId="4B776FDE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b) druhu nebo typu ucpávky/těsnění včetně pořadového čísla</w:t>
      </w:r>
    </w:p>
    <w:p w14:paraId="400B643A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c) datu provedení,</w:t>
      </w:r>
    </w:p>
    <w:p w14:paraId="1010D0FA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d) firmě, adrese a jméně zhotovitele,</w:t>
      </w:r>
    </w:p>
    <w:p w14:paraId="702DBA5E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e) označení výrobce systému.</w:t>
      </w:r>
    </w:p>
    <w:p w14:paraId="2553A727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>Z označení ucpávky/těsnění štítkem musí být patrné její umístění (objekt, číslo místnosti</w:t>
      </w:r>
      <w:r>
        <w:rPr>
          <w:rFonts w:ascii="Verdana" w:eastAsia="Times New Roman" w:hAnsi="Verdana" w:cs="Arial"/>
          <w:i/>
          <w:lang w:eastAsia="cs-CZ"/>
        </w:rPr>
        <w:t>,</w:t>
      </w:r>
      <w:r w:rsidRPr="009E466E">
        <w:rPr>
          <w:rFonts w:ascii="Verdana" w:eastAsia="Times New Roman" w:hAnsi="Verdana" w:cs="Arial"/>
          <w:i/>
          <w:lang w:eastAsia="cs-CZ"/>
        </w:rPr>
        <w:t xml:space="preserve"> </w:t>
      </w:r>
    </w:p>
    <w:p w14:paraId="15405884" w14:textId="77777777" w:rsidR="000031C0" w:rsidRPr="009E466E" w:rsidRDefault="000031C0" w:rsidP="000031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i/>
          <w:lang w:eastAsia="cs-CZ"/>
        </w:rPr>
      </w:pPr>
      <w:r w:rsidRPr="009E466E">
        <w:rPr>
          <w:rFonts w:ascii="Verdana" w:eastAsia="Times New Roman" w:hAnsi="Verdana" w:cs="Arial"/>
          <w:i/>
          <w:lang w:eastAsia="cs-CZ"/>
        </w:rPr>
        <w:t xml:space="preserve">popř. požárního úseku). V případě, že budou prostupy zakryty stavební konstrukcí </w:t>
      </w:r>
      <w:r w:rsidRPr="009E466E">
        <w:rPr>
          <w:rFonts w:ascii="Verdana" w:eastAsia="Times New Roman" w:hAnsi="Verdana" w:cs="Arial"/>
          <w:i/>
          <w:lang w:eastAsia="cs-CZ"/>
        </w:rPr>
        <w:br/>
        <w:t>(např. sádrokartonovým podhledem, zdvojená podlaha apod.), musí být v konstrukci realizován kontrolní otvor s označením.</w:t>
      </w:r>
    </w:p>
    <w:p w14:paraId="2176ADFA" w14:textId="77777777" w:rsidR="00C74D06" w:rsidRDefault="000031C0" w:rsidP="00C74D06">
      <w:pPr>
        <w:spacing w:after="120"/>
        <w:rPr>
          <w:rFonts w:ascii="Verdana" w:eastAsia="Times New Roman" w:hAnsi="Verdana" w:cs="Arial"/>
          <w:i/>
          <w:lang w:eastAsia="cs-CZ"/>
        </w:rPr>
      </w:pPr>
      <w:r w:rsidRPr="00F0424E">
        <w:rPr>
          <w:rFonts w:ascii="Verdana" w:eastAsia="Times New Roman" w:hAnsi="Verdana" w:cs="Arial"/>
          <w:i/>
          <w:lang w:eastAsia="cs-CZ"/>
        </w:rPr>
        <w:t>Zhotovitel předá objednateli stavby doklady o montáži ucpávek, doklady o oprávnění osob k montáži ucpávek, doklad o kontrole provozuschopnosti a doklad potvrzující požadované vlastnosti ucpávek z požárně bezpečnostního řešení. Nejpozději v dokumentaci skutečného provedení bude zpracován soupis požárních ucpá</w:t>
      </w:r>
      <w:r w:rsidR="00C74D06">
        <w:rPr>
          <w:rFonts w:ascii="Verdana" w:eastAsia="Times New Roman" w:hAnsi="Verdana" w:cs="Arial"/>
          <w:i/>
          <w:lang w:eastAsia="cs-CZ"/>
        </w:rPr>
        <w:t>vek a těsnění.</w:t>
      </w:r>
    </w:p>
    <w:p w14:paraId="267C124C" w14:textId="796480FE" w:rsidR="00C74D06" w:rsidRDefault="00C74D06" w:rsidP="00C74D06">
      <w:pPr>
        <w:spacing w:after="0"/>
        <w:rPr>
          <w:rFonts w:ascii="Verdana" w:eastAsia="Times New Roman" w:hAnsi="Verdana" w:cs="Arial"/>
          <w:i/>
          <w:iCs/>
          <w:lang w:eastAsia="cs-CZ"/>
        </w:rPr>
      </w:pPr>
      <w:r w:rsidRPr="00C74D06">
        <w:rPr>
          <w:rFonts w:ascii="Verdana" w:eastAsia="Times New Roman" w:hAnsi="Verdana" w:cs="Arial"/>
          <w:i/>
          <w:iCs/>
          <w:lang w:eastAsia="cs-CZ"/>
        </w:rPr>
        <w:t>Při vedení kabelových tras na povrchu terénu budou kabely uloženy v chráničkách a žlabech z nehořlavého materiálu třídy reakce na oheň A1, A2, popř. B.“</w:t>
      </w:r>
    </w:p>
    <w:p w14:paraId="1FB589F6" w14:textId="127A553F" w:rsidR="00E36E16" w:rsidRDefault="00E36E16" w:rsidP="00C74D06">
      <w:pPr>
        <w:spacing w:after="0"/>
        <w:rPr>
          <w:rFonts w:ascii="Verdana" w:eastAsia="Times New Roman" w:hAnsi="Verdana" w:cs="Arial"/>
          <w:i/>
          <w:iCs/>
          <w:lang w:eastAsia="cs-CZ"/>
        </w:rPr>
      </w:pPr>
    </w:p>
    <w:p w14:paraId="51A0ED29" w14:textId="3ECD1D46" w:rsidR="00E36E16" w:rsidRDefault="00E36E16" w:rsidP="00E36E16">
      <w:pPr>
        <w:pStyle w:val="Bezmezer"/>
        <w:spacing w:before="120" w:after="100" w:line="22" w:lineRule="atLeast"/>
        <w:jc w:val="both"/>
        <w:rPr>
          <w:color w:val="FF0000"/>
        </w:rPr>
      </w:pPr>
      <w:r>
        <w:rPr>
          <w:color w:val="FF0000"/>
        </w:rPr>
        <w:t>Vyjádření zhotovitele PD (</w:t>
      </w:r>
      <w:r>
        <w:rPr>
          <w:color w:val="FF0000"/>
        </w:rPr>
        <w:t>Michalík</w:t>
      </w:r>
      <w:r>
        <w:rPr>
          <w:color w:val="FF0000"/>
        </w:rPr>
        <w:t>):</w:t>
      </w:r>
    </w:p>
    <w:p w14:paraId="25B71E67" w14:textId="1568C292" w:rsidR="00E36E16" w:rsidRDefault="00E36E16" w:rsidP="00E36E16">
      <w:pPr>
        <w:pStyle w:val="Bezmezer"/>
        <w:spacing w:before="120" w:after="100" w:line="22" w:lineRule="atLeast"/>
        <w:jc w:val="both"/>
        <w:rPr>
          <w:color w:val="FF0000"/>
        </w:rPr>
      </w:pPr>
      <w:r>
        <w:rPr>
          <w:color w:val="FF0000"/>
        </w:rPr>
        <w:t xml:space="preserve">Technická zpráva </w:t>
      </w:r>
      <w:r>
        <w:rPr>
          <w:color w:val="FF0000"/>
        </w:rPr>
        <w:t>B.2.5</w:t>
      </w:r>
      <w:r>
        <w:rPr>
          <w:color w:val="FF0000"/>
        </w:rPr>
        <w:t xml:space="preserve"> (str.</w:t>
      </w:r>
      <w:r>
        <w:rPr>
          <w:color w:val="FF0000"/>
        </w:rPr>
        <w:t>10</w:t>
      </w:r>
      <w:r>
        <w:rPr>
          <w:color w:val="FF0000"/>
        </w:rPr>
        <w:t>) – výše uvedené požadavky doplněny do Technické zprávy.</w:t>
      </w:r>
    </w:p>
    <w:p w14:paraId="7A25122C" w14:textId="77777777" w:rsidR="00E36E16" w:rsidRPr="00C74D06" w:rsidRDefault="00E36E16" w:rsidP="00C74D06">
      <w:pPr>
        <w:spacing w:after="0"/>
        <w:rPr>
          <w:rFonts w:ascii="Verdana" w:eastAsia="Times New Roman" w:hAnsi="Verdana" w:cs="Arial"/>
          <w:i/>
          <w:lang w:eastAsia="cs-CZ"/>
        </w:rPr>
      </w:pPr>
    </w:p>
    <w:p w14:paraId="45650068" w14:textId="77777777" w:rsidR="00C74D06" w:rsidRDefault="00C74D06" w:rsidP="00C74D06">
      <w:pPr>
        <w:spacing w:after="120"/>
        <w:rPr>
          <w:b/>
          <w:u w:val="single"/>
        </w:rPr>
      </w:pPr>
    </w:p>
    <w:p w14:paraId="517EC0D6" w14:textId="69177EB6" w:rsidR="00C74D06" w:rsidRPr="00C74D06" w:rsidRDefault="00C74D06" w:rsidP="00C74D06">
      <w:pPr>
        <w:spacing w:after="120"/>
        <w:rPr>
          <w:i/>
        </w:rPr>
      </w:pPr>
      <w:r w:rsidRPr="00C74D06">
        <w:rPr>
          <w:b/>
          <w:i/>
          <w:u w:val="single"/>
        </w:rPr>
        <w:t>Připomínky ostatní:</w:t>
      </w:r>
    </w:p>
    <w:p w14:paraId="54680DFA" w14:textId="77777777" w:rsidR="00C74D06" w:rsidRDefault="00C74D06" w:rsidP="00C74D06">
      <w:pPr>
        <w:pStyle w:val="Oslovenvdopisu"/>
        <w:rPr>
          <w:b/>
          <w:u w:val="single"/>
        </w:rPr>
      </w:pPr>
      <w:r w:rsidRPr="00017D35">
        <w:rPr>
          <w:b/>
          <w:u w:val="single"/>
        </w:rPr>
        <w:t xml:space="preserve">B. Souhrnná technická zpráva </w:t>
      </w:r>
    </w:p>
    <w:p w14:paraId="7F0DF4FF" w14:textId="77777777" w:rsidR="00C74D06" w:rsidRPr="00C74D06" w:rsidRDefault="00C74D06" w:rsidP="00C74D06">
      <w:pPr>
        <w:spacing w:after="0" w:line="240" w:lineRule="auto"/>
        <w:rPr>
          <w:rFonts w:ascii="Verdana" w:eastAsia="Times New Roman" w:hAnsi="Verdana" w:cs="Verdana"/>
          <w:i/>
          <w:iCs/>
          <w:color w:val="000000"/>
          <w:lang w:eastAsia="cs-CZ"/>
        </w:rPr>
      </w:pPr>
      <w:r>
        <w:rPr>
          <w:rFonts w:ascii="Verdana" w:eastAsia="Times New Roman" w:hAnsi="Verdana" w:cs="Arial"/>
          <w:lang w:eastAsia="cs-CZ"/>
        </w:rPr>
        <w:t xml:space="preserve">Část </w:t>
      </w:r>
      <w:r w:rsidRPr="00C74D06">
        <w:rPr>
          <w:rFonts w:ascii="Verdana" w:eastAsia="Times New Roman" w:hAnsi="Verdana" w:cs="Arial"/>
          <w:b/>
          <w:bCs/>
          <w:lang w:eastAsia="cs-CZ"/>
        </w:rPr>
        <w:t>B.8 Zásady organizace výstavby</w:t>
      </w:r>
      <w:r>
        <w:rPr>
          <w:rFonts w:ascii="Verdana" w:eastAsia="Times New Roman" w:hAnsi="Verdana" w:cs="Arial"/>
          <w:b/>
          <w:bCs/>
          <w:lang w:eastAsia="cs-CZ"/>
        </w:rPr>
        <w:t xml:space="preserve"> </w:t>
      </w:r>
      <w:r w:rsidRPr="00C74D06">
        <w:rPr>
          <w:rFonts w:ascii="Verdana" w:eastAsia="Times New Roman" w:hAnsi="Verdana" w:cs="Arial"/>
          <w:bCs/>
          <w:lang w:eastAsia="cs-CZ"/>
        </w:rPr>
        <w:t>požadujeme doplnit textem</w:t>
      </w:r>
      <w:r>
        <w:rPr>
          <w:rFonts w:ascii="Verdana" w:eastAsia="Times New Roman" w:hAnsi="Verdana" w:cs="Arial"/>
          <w:bCs/>
          <w:lang w:eastAsia="cs-CZ"/>
        </w:rPr>
        <w:t>:</w:t>
      </w:r>
      <w:r>
        <w:rPr>
          <w:rFonts w:ascii="Verdana" w:eastAsia="Times New Roman" w:hAnsi="Verdana" w:cs="Arial"/>
          <w:bCs/>
          <w:lang w:eastAsia="cs-CZ"/>
        </w:rPr>
        <w:br/>
      </w: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t>„Při provádění a následném užívání stavby musí být v závislosti na stupni jejího provedení splněny požadavky vyhlášky č. 246/2001 Sb., o požární prevenci, ve znění pozdějších předpisů a vyhlášky č. 23/2008 Sb., o technických podmínkách požární ochrany staveb, ve znění pozdějších předpisů v rozsahu nezbytném pro zajištění její požární bezpečnosti.</w:t>
      </w:r>
    </w:p>
    <w:p w14:paraId="557CD73E" w14:textId="77777777" w:rsidR="00C74D06" w:rsidRPr="00C74D06" w:rsidRDefault="00C74D06" w:rsidP="00C74D0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315A4210" w14:textId="77777777" w:rsidR="00C74D06" w:rsidRPr="00C74D06" w:rsidRDefault="00C74D06" w:rsidP="00C74D06">
      <w:pPr>
        <w:spacing w:after="0" w:line="240" w:lineRule="auto"/>
        <w:rPr>
          <w:rFonts w:ascii="Verdana" w:eastAsia="Times New Roman" w:hAnsi="Verdana" w:cs="Verdana"/>
          <w:i/>
          <w:iCs/>
          <w:color w:val="000000"/>
          <w:lang w:eastAsia="cs-CZ"/>
        </w:rPr>
      </w:pP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t xml:space="preserve">Zhotovitel musí zajistit, že po dobu výstavby nebude zvýšeno nebezpečí vzniku a šíření požáru a budou dodržována stanovená požárně bezpečnostní opatření, tj. zabezpečí stanovení </w:t>
      </w: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br/>
      </w: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lastRenderedPageBreak/>
        <w:t xml:space="preserve">a dodržování podmínek požární bezpečnosti při provozované činnosti ve smyslu §15 vyhlášky </w:t>
      </w: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br/>
        <w:t xml:space="preserve">č. 246/2001 Sb., ve znění pozdějších předpisů. Především určí požadavky, které závisí </w:t>
      </w: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br/>
        <w:t>na druhu, místě a způsobu provozování činností se zvýšeným požárním nebezpečím zejména při řezání a svařování.</w:t>
      </w:r>
    </w:p>
    <w:p w14:paraId="6EA51FCC" w14:textId="77777777" w:rsidR="00C74D06" w:rsidRPr="00C74D06" w:rsidRDefault="00C74D06" w:rsidP="00C74D0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50B20729" w14:textId="1E4F3A5F" w:rsidR="00C74D06" w:rsidRPr="00C74D06" w:rsidRDefault="00C74D06" w:rsidP="00C74D06">
      <w:pPr>
        <w:autoSpaceDE w:val="0"/>
        <w:autoSpaceDN w:val="0"/>
        <w:adjustRightInd w:val="0"/>
        <w:spacing w:after="0" w:line="240" w:lineRule="auto"/>
        <w:rPr>
          <w:b/>
          <w:iCs/>
          <w:u w:val="single"/>
        </w:rPr>
      </w:pP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t>Při provádění řezání konstrukce případně svařování</w:t>
      </w:r>
      <w:r w:rsidRPr="00C74D06">
        <w:rPr>
          <w:rFonts w:ascii="Verdana" w:eastAsia="Verdana" w:hAnsi="Verdana" w:cs="Arial"/>
        </w:rPr>
        <w:t xml:space="preserve"> </w:t>
      </w:r>
      <w:r w:rsidRPr="00C74D06">
        <w:rPr>
          <w:rFonts w:ascii="Verdana" w:eastAsia="Times New Roman" w:hAnsi="Verdana" w:cs="Verdana"/>
          <w:i/>
          <w:iCs/>
          <w:color w:val="000000"/>
          <w:lang w:eastAsia="cs-CZ"/>
        </w:rPr>
        <w:t>musí být dodrženy podmínky o požární bezpečnosti při svařování dle předpisu R14 Řád zabezpečení požární ochrany státní organizace Správa železnic.“</w:t>
      </w:r>
      <w:r w:rsidRPr="00C74D06">
        <w:rPr>
          <w:b/>
          <w:iCs/>
          <w:u w:val="single"/>
        </w:rPr>
        <w:t xml:space="preserve"> </w:t>
      </w:r>
    </w:p>
    <w:p w14:paraId="58C998B8" w14:textId="77777777" w:rsidR="00C74D06" w:rsidRPr="00C74D06" w:rsidRDefault="00C74D06" w:rsidP="00C74D06">
      <w:pPr>
        <w:spacing w:after="0"/>
        <w:rPr>
          <w:rFonts w:ascii="Verdana" w:eastAsia="Verdana" w:hAnsi="Verdana" w:cs="Times New Roman"/>
        </w:rPr>
      </w:pPr>
    </w:p>
    <w:p w14:paraId="07C4C8A3" w14:textId="77777777" w:rsidR="009D0DD3" w:rsidRDefault="009D0DD3" w:rsidP="009D0DD3">
      <w:pPr>
        <w:pStyle w:val="Bezmezer"/>
        <w:spacing w:before="120" w:after="100" w:line="22" w:lineRule="atLeast"/>
        <w:jc w:val="both"/>
        <w:rPr>
          <w:color w:val="FF0000"/>
        </w:rPr>
      </w:pPr>
      <w:r>
        <w:rPr>
          <w:color w:val="FF0000"/>
        </w:rPr>
        <w:t>Vyjádření zhotovitele PD (Michalík):</w:t>
      </w:r>
    </w:p>
    <w:p w14:paraId="48F4A91A" w14:textId="415E14DB" w:rsidR="00C74D06" w:rsidRPr="00C74D06" w:rsidRDefault="009D0DD3" w:rsidP="009D0DD3">
      <w:pPr>
        <w:spacing w:after="0"/>
        <w:rPr>
          <w:rFonts w:ascii="Verdana" w:eastAsia="Verdana" w:hAnsi="Verdana" w:cs="Times New Roman"/>
        </w:rPr>
      </w:pPr>
      <w:r>
        <w:rPr>
          <w:color w:val="FF0000"/>
        </w:rPr>
        <w:t>Technická zpráva B.2.5 (str.1</w:t>
      </w:r>
      <w:r>
        <w:rPr>
          <w:color w:val="FF0000"/>
        </w:rPr>
        <w:t>3,14</w:t>
      </w:r>
      <w:r>
        <w:rPr>
          <w:color w:val="FF0000"/>
        </w:rPr>
        <w:t>) – výše uvedené požadavky doplněny do Technické zprávy.</w:t>
      </w:r>
    </w:p>
    <w:p w14:paraId="37F465DB" w14:textId="77777777" w:rsidR="00C74D06" w:rsidRDefault="00C74D06" w:rsidP="00C74D06">
      <w:pPr>
        <w:spacing w:after="0"/>
        <w:rPr>
          <w:rFonts w:ascii="Verdana" w:eastAsia="Verdana" w:hAnsi="Verdana" w:cs="Times New Roman"/>
        </w:rPr>
      </w:pPr>
    </w:p>
    <w:p w14:paraId="479B390E" w14:textId="77777777" w:rsidR="00C74D06" w:rsidRDefault="00C74D06" w:rsidP="00C74D06">
      <w:pPr>
        <w:spacing w:after="0"/>
        <w:rPr>
          <w:rFonts w:ascii="Verdana" w:eastAsia="Verdana" w:hAnsi="Verdana" w:cs="Times New Roman"/>
        </w:rPr>
      </w:pPr>
    </w:p>
    <w:p w14:paraId="6D08379D" w14:textId="2F8ED02D" w:rsidR="00C74D06" w:rsidRPr="00C74D06" w:rsidRDefault="00C74D06" w:rsidP="00C74D06">
      <w:pPr>
        <w:spacing w:after="0"/>
        <w:rPr>
          <w:rFonts w:ascii="Verdana" w:eastAsia="Verdana" w:hAnsi="Verdana" w:cs="Times New Roman"/>
        </w:rPr>
      </w:pPr>
      <w:r w:rsidRPr="00C74D06">
        <w:rPr>
          <w:rFonts w:ascii="Verdana" w:eastAsia="Verdana" w:hAnsi="Verdana" w:cs="Times New Roman"/>
        </w:rPr>
        <w:t xml:space="preserve">Ing. Mgr. Vladimír Abraham, MBA </w:t>
      </w:r>
    </w:p>
    <w:p w14:paraId="6F4A74D3" w14:textId="77777777" w:rsidR="00C74D06" w:rsidRPr="00C74D06" w:rsidRDefault="00C74D06" w:rsidP="00C74D06">
      <w:pPr>
        <w:spacing w:after="0"/>
        <w:rPr>
          <w:rFonts w:ascii="Verdana" w:eastAsia="Verdana" w:hAnsi="Verdana" w:cs="Times New Roman"/>
        </w:rPr>
      </w:pPr>
      <w:r w:rsidRPr="00C74D06">
        <w:rPr>
          <w:rFonts w:ascii="Verdana" w:eastAsia="Verdana" w:hAnsi="Verdana" w:cs="Times New Roman"/>
        </w:rPr>
        <w:t>ředitel</w:t>
      </w:r>
    </w:p>
    <w:p w14:paraId="1670A6FC" w14:textId="77777777" w:rsidR="00C74D06" w:rsidRPr="00C74D06" w:rsidRDefault="00C74D06" w:rsidP="00C74D06">
      <w:pPr>
        <w:spacing w:after="0"/>
        <w:rPr>
          <w:rFonts w:ascii="Verdana" w:eastAsia="Verdana" w:hAnsi="Verdana" w:cs="Times New Roman"/>
        </w:rPr>
      </w:pPr>
      <w:r w:rsidRPr="00C74D06">
        <w:rPr>
          <w:rFonts w:ascii="Verdana" w:eastAsia="Verdana" w:hAnsi="Verdana" w:cs="Times New Roman"/>
        </w:rPr>
        <w:t>Odbor bezpečnosti a krizového řízení</w:t>
      </w:r>
    </w:p>
    <w:p w14:paraId="7AC2CD69" w14:textId="77777777" w:rsidR="00C74D06" w:rsidRPr="00C74D06" w:rsidRDefault="00C74D06" w:rsidP="00C74D06">
      <w:pPr>
        <w:spacing w:after="0"/>
      </w:pPr>
      <w:r w:rsidRPr="00C74D06">
        <w:rPr>
          <w:rFonts w:ascii="Verdana" w:eastAsia="Verdana" w:hAnsi="Verdana" w:cs="Times New Roman"/>
        </w:rPr>
        <w:t>(podepsáno elektronicky)</w:t>
      </w:r>
    </w:p>
    <w:p w14:paraId="4FC1D9F5" w14:textId="77777777" w:rsidR="00C74D06" w:rsidRPr="00C74D06" w:rsidRDefault="00C74D06" w:rsidP="00C74D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38B5A6D" w14:textId="19FB8071" w:rsidR="00C74D06" w:rsidRPr="00C74D06" w:rsidRDefault="00C74D06" w:rsidP="000031C0">
      <w:pPr>
        <w:rPr>
          <w:rFonts w:ascii="Verdana" w:eastAsia="Times New Roman" w:hAnsi="Verdana" w:cs="Arial"/>
          <w:lang w:eastAsia="cs-CZ"/>
        </w:rPr>
      </w:pPr>
    </w:p>
    <w:p w14:paraId="113CF24D" w14:textId="77777777" w:rsidR="00264934" w:rsidRPr="000031C0" w:rsidRDefault="00264934" w:rsidP="000031C0"/>
    <w:sectPr w:rsidR="00264934" w:rsidRPr="000031C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33FEA" w14:textId="77777777" w:rsidR="00FF331F" w:rsidRDefault="00FF331F" w:rsidP="00962258">
      <w:pPr>
        <w:spacing w:after="0" w:line="240" w:lineRule="auto"/>
      </w:pPr>
      <w:r>
        <w:separator/>
      </w:r>
    </w:p>
  </w:endnote>
  <w:endnote w:type="continuationSeparator" w:id="0">
    <w:p w14:paraId="3E1B5C61" w14:textId="77777777" w:rsidR="00FF331F" w:rsidRDefault="00FF33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29CE43E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46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46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F0C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DA1E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03D92A3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CF46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CF46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60660">
          <w:pPr>
            <w:pStyle w:val="Zpa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757FE3" w14:textId="63741D09" w:rsidR="00F1715C" w:rsidRDefault="00F1715C" w:rsidP="00460660">
          <w:pPr>
            <w:pStyle w:val="Zpat"/>
          </w:pPr>
          <w:r>
            <w:t>s</w:t>
          </w:r>
          <w:r w:rsidR="00CA1FDC">
            <w:t>pravazeleznic</w:t>
          </w:r>
          <w:r>
            <w:t>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25DC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95FD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85D6" w14:textId="77777777" w:rsidR="00FF331F" w:rsidRDefault="00FF331F" w:rsidP="00962258">
      <w:pPr>
        <w:spacing w:after="0" w:line="240" w:lineRule="auto"/>
      </w:pPr>
      <w:r>
        <w:separator/>
      </w:r>
    </w:p>
  </w:footnote>
  <w:footnote w:type="continuationSeparator" w:id="0">
    <w:p w14:paraId="2619BF0D" w14:textId="77777777" w:rsidR="00FF331F" w:rsidRDefault="00FF33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BE9A0A4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C18D34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85494935">
    <w:abstractNumId w:val="2"/>
  </w:num>
  <w:num w:numId="2" w16cid:durableId="1495563629">
    <w:abstractNumId w:val="1"/>
  </w:num>
  <w:num w:numId="3" w16cid:durableId="5513047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635368">
    <w:abstractNumId w:val="7"/>
  </w:num>
  <w:num w:numId="5" w16cid:durableId="2010673619">
    <w:abstractNumId w:val="3"/>
  </w:num>
  <w:num w:numId="6" w16cid:durableId="1944409639">
    <w:abstractNumId w:val="4"/>
  </w:num>
  <w:num w:numId="7" w16cid:durableId="107430334">
    <w:abstractNumId w:val="0"/>
  </w:num>
  <w:num w:numId="8" w16cid:durableId="1204948796">
    <w:abstractNumId w:val="5"/>
  </w:num>
  <w:num w:numId="9" w16cid:durableId="7306205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5067845">
    <w:abstractNumId w:val="4"/>
  </w:num>
  <w:num w:numId="11" w16cid:durableId="881524743">
    <w:abstractNumId w:val="1"/>
  </w:num>
  <w:num w:numId="12" w16cid:durableId="1470854639">
    <w:abstractNumId w:val="4"/>
  </w:num>
  <w:num w:numId="13" w16cid:durableId="1567914267">
    <w:abstractNumId w:val="4"/>
  </w:num>
  <w:num w:numId="14" w16cid:durableId="1196120884">
    <w:abstractNumId w:val="4"/>
  </w:num>
  <w:num w:numId="15" w16cid:durableId="1884636397">
    <w:abstractNumId w:val="4"/>
  </w:num>
  <w:num w:numId="16" w16cid:durableId="2007857934">
    <w:abstractNumId w:val="2"/>
  </w:num>
  <w:num w:numId="17" w16cid:durableId="1849372212">
    <w:abstractNumId w:val="2"/>
  </w:num>
  <w:num w:numId="18" w16cid:durableId="933902919">
    <w:abstractNumId w:val="2"/>
  </w:num>
  <w:num w:numId="19" w16cid:durableId="901335071">
    <w:abstractNumId w:val="2"/>
  </w:num>
  <w:num w:numId="20" w16cid:durableId="1812675799">
    <w:abstractNumId w:val="2"/>
  </w:num>
  <w:num w:numId="21" w16cid:durableId="1182209002">
    <w:abstractNumId w:val="2"/>
  </w:num>
  <w:num w:numId="22" w16cid:durableId="1276331922">
    <w:abstractNumId w:val="4"/>
  </w:num>
  <w:num w:numId="23" w16cid:durableId="1636719481">
    <w:abstractNumId w:val="1"/>
  </w:num>
  <w:num w:numId="24" w16cid:durableId="624196846">
    <w:abstractNumId w:val="4"/>
  </w:num>
  <w:num w:numId="25" w16cid:durableId="1665553268">
    <w:abstractNumId w:val="4"/>
  </w:num>
  <w:num w:numId="26" w16cid:durableId="741417269">
    <w:abstractNumId w:val="4"/>
  </w:num>
  <w:num w:numId="27" w16cid:durableId="1789274144">
    <w:abstractNumId w:val="4"/>
  </w:num>
  <w:num w:numId="28" w16cid:durableId="1144198116">
    <w:abstractNumId w:val="8"/>
  </w:num>
  <w:num w:numId="29" w16cid:durableId="873689110">
    <w:abstractNumId w:val="2"/>
  </w:num>
  <w:num w:numId="30" w16cid:durableId="1471051725">
    <w:abstractNumId w:val="8"/>
  </w:num>
  <w:num w:numId="31" w16cid:durableId="1822623300">
    <w:abstractNumId w:val="8"/>
  </w:num>
  <w:num w:numId="32" w16cid:durableId="547843893">
    <w:abstractNumId w:val="8"/>
  </w:num>
  <w:num w:numId="33" w16cid:durableId="1638342984">
    <w:abstractNumId w:val="8"/>
  </w:num>
  <w:num w:numId="34" w16cid:durableId="1180394949">
    <w:abstractNumId w:val="4"/>
  </w:num>
  <w:num w:numId="35" w16cid:durableId="1500265414">
    <w:abstractNumId w:val="1"/>
  </w:num>
  <w:num w:numId="36" w16cid:durableId="1233854876">
    <w:abstractNumId w:val="4"/>
  </w:num>
  <w:num w:numId="37" w16cid:durableId="280768165">
    <w:abstractNumId w:val="4"/>
  </w:num>
  <w:num w:numId="38" w16cid:durableId="475269559">
    <w:abstractNumId w:val="4"/>
  </w:num>
  <w:num w:numId="39" w16cid:durableId="1191719855">
    <w:abstractNumId w:val="4"/>
  </w:num>
  <w:num w:numId="40" w16cid:durableId="888961055">
    <w:abstractNumId w:val="8"/>
  </w:num>
  <w:num w:numId="41" w16cid:durableId="945699786">
    <w:abstractNumId w:val="2"/>
  </w:num>
  <w:num w:numId="42" w16cid:durableId="1190529417">
    <w:abstractNumId w:val="8"/>
  </w:num>
  <w:num w:numId="43" w16cid:durableId="560941020">
    <w:abstractNumId w:val="8"/>
  </w:num>
  <w:num w:numId="44" w16cid:durableId="316885531">
    <w:abstractNumId w:val="8"/>
  </w:num>
  <w:num w:numId="45" w16cid:durableId="16559102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885"/>
    <w:rsid w:val="000031C0"/>
    <w:rsid w:val="000217EC"/>
    <w:rsid w:val="00033432"/>
    <w:rsid w:val="00035EA0"/>
    <w:rsid w:val="00072C1E"/>
    <w:rsid w:val="000B7907"/>
    <w:rsid w:val="00112DC1"/>
    <w:rsid w:val="00114472"/>
    <w:rsid w:val="0014154A"/>
    <w:rsid w:val="001451AD"/>
    <w:rsid w:val="00161F4F"/>
    <w:rsid w:val="00170EC5"/>
    <w:rsid w:val="001747C1"/>
    <w:rsid w:val="0018596A"/>
    <w:rsid w:val="00207DF5"/>
    <w:rsid w:val="00224EE1"/>
    <w:rsid w:val="00264934"/>
    <w:rsid w:val="0026785D"/>
    <w:rsid w:val="002A6FE2"/>
    <w:rsid w:val="002C31BF"/>
    <w:rsid w:val="002D5B64"/>
    <w:rsid w:val="002E0CD7"/>
    <w:rsid w:val="003120FB"/>
    <w:rsid w:val="00326A11"/>
    <w:rsid w:val="00357BC6"/>
    <w:rsid w:val="003956C6"/>
    <w:rsid w:val="00415995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B09BA"/>
    <w:rsid w:val="004C1BD0"/>
    <w:rsid w:val="004C4399"/>
    <w:rsid w:val="004C69ED"/>
    <w:rsid w:val="004C787C"/>
    <w:rsid w:val="004E5890"/>
    <w:rsid w:val="004E62AA"/>
    <w:rsid w:val="004F4B9B"/>
    <w:rsid w:val="004F6885"/>
    <w:rsid w:val="00511AB9"/>
    <w:rsid w:val="00515851"/>
    <w:rsid w:val="00520F08"/>
    <w:rsid w:val="00523EA7"/>
    <w:rsid w:val="00553375"/>
    <w:rsid w:val="005658A6"/>
    <w:rsid w:val="005736B7"/>
    <w:rsid w:val="00575E5A"/>
    <w:rsid w:val="00596C7E"/>
    <w:rsid w:val="005A64E9"/>
    <w:rsid w:val="005B64B8"/>
    <w:rsid w:val="0061068E"/>
    <w:rsid w:val="006527DC"/>
    <w:rsid w:val="00660AD3"/>
    <w:rsid w:val="0069271C"/>
    <w:rsid w:val="006A5570"/>
    <w:rsid w:val="006A689C"/>
    <w:rsid w:val="006B0508"/>
    <w:rsid w:val="006B3D79"/>
    <w:rsid w:val="006E0578"/>
    <w:rsid w:val="006E314D"/>
    <w:rsid w:val="00700750"/>
    <w:rsid w:val="00710723"/>
    <w:rsid w:val="00723ED1"/>
    <w:rsid w:val="00743525"/>
    <w:rsid w:val="0076286B"/>
    <w:rsid w:val="007644A5"/>
    <w:rsid w:val="00764595"/>
    <w:rsid w:val="00766846"/>
    <w:rsid w:val="00772289"/>
    <w:rsid w:val="0077673A"/>
    <w:rsid w:val="007846E1"/>
    <w:rsid w:val="007B570C"/>
    <w:rsid w:val="007E4A6E"/>
    <w:rsid w:val="007F56A7"/>
    <w:rsid w:val="00807DD0"/>
    <w:rsid w:val="00813F11"/>
    <w:rsid w:val="008311F9"/>
    <w:rsid w:val="00861EDA"/>
    <w:rsid w:val="00874B17"/>
    <w:rsid w:val="00885FC0"/>
    <w:rsid w:val="008A3568"/>
    <w:rsid w:val="008D03B9"/>
    <w:rsid w:val="008D3711"/>
    <w:rsid w:val="008E16E2"/>
    <w:rsid w:val="008F18D6"/>
    <w:rsid w:val="00903F59"/>
    <w:rsid w:val="00904780"/>
    <w:rsid w:val="00922385"/>
    <w:rsid w:val="009223DF"/>
    <w:rsid w:val="00936091"/>
    <w:rsid w:val="00940D8A"/>
    <w:rsid w:val="00962258"/>
    <w:rsid w:val="009678B7"/>
    <w:rsid w:val="00972423"/>
    <w:rsid w:val="00982411"/>
    <w:rsid w:val="00992D9C"/>
    <w:rsid w:val="00996CB8"/>
    <w:rsid w:val="009B2E97"/>
    <w:rsid w:val="009B72CC"/>
    <w:rsid w:val="009C6912"/>
    <w:rsid w:val="009D0DD3"/>
    <w:rsid w:val="009E07F4"/>
    <w:rsid w:val="009F392E"/>
    <w:rsid w:val="00A44328"/>
    <w:rsid w:val="00A51C32"/>
    <w:rsid w:val="00A6177B"/>
    <w:rsid w:val="00A66134"/>
    <w:rsid w:val="00A66136"/>
    <w:rsid w:val="00AA2855"/>
    <w:rsid w:val="00AA4CBB"/>
    <w:rsid w:val="00AA65FA"/>
    <w:rsid w:val="00AA7351"/>
    <w:rsid w:val="00AD056F"/>
    <w:rsid w:val="00AD6731"/>
    <w:rsid w:val="00B15D0D"/>
    <w:rsid w:val="00B45E9E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44F6A"/>
    <w:rsid w:val="00C74D06"/>
    <w:rsid w:val="00C76762"/>
    <w:rsid w:val="00CA1FDC"/>
    <w:rsid w:val="00CD1FC4"/>
    <w:rsid w:val="00CE371D"/>
    <w:rsid w:val="00CF4667"/>
    <w:rsid w:val="00D061C9"/>
    <w:rsid w:val="00D21061"/>
    <w:rsid w:val="00D316A7"/>
    <w:rsid w:val="00D4108E"/>
    <w:rsid w:val="00D6163D"/>
    <w:rsid w:val="00D7419D"/>
    <w:rsid w:val="00D831A3"/>
    <w:rsid w:val="00DA6FFE"/>
    <w:rsid w:val="00DC3110"/>
    <w:rsid w:val="00DD46F3"/>
    <w:rsid w:val="00DD58A6"/>
    <w:rsid w:val="00DD5DE9"/>
    <w:rsid w:val="00DE56F2"/>
    <w:rsid w:val="00DF116D"/>
    <w:rsid w:val="00E36E16"/>
    <w:rsid w:val="00E70762"/>
    <w:rsid w:val="00E75A35"/>
    <w:rsid w:val="00E824F1"/>
    <w:rsid w:val="00EB104F"/>
    <w:rsid w:val="00ED14BD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C6389"/>
    <w:rsid w:val="00FF331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45C07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688EC7B-05A3-4588-98D5-36EC74B0C5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15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Michalík Jan</cp:lastModifiedBy>
  <cp:revision>6</cp:revision>
  <cp:lastPrinted>2023-02-02T09:22:00Z</cp:lastPrinted>
  <dcterms:created xsi:type="dcterms:W3CDTF">2023-01-05T09:40:00Z</dcterms:created>
  <dcterms:modified xsi:type="dcterms:W3CDTF">2023-02-02T09:42:00Z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