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0B39E3" w:rsidRDefault="008918AC" w:rsidP="008918AC">
      <w:pPr>
        <w:spacing w:before="120"/>
      </w:pPr>
      <w:r w:rsidRPr="000B39E3">
        <w:t>na zhotovení díla:</w:t>
      </w:r>
    </w:p>
    <w:p w14:paraId="19A0CE6B" w14:textId="46AF99A5" w:rsidR="008918AC" w:rsidRPr="0015676C" w:rsidRDefault="008918AC" w:rsidP="008918AC">
      <w:pPr>
        <w:pStyle w:val="Titul2"/>
      </w:pPr>
      <w:r w:rsidRPr="002B0AA0">
        <w:t>„</w:t>
      </w:r>
      <w:r w:rsidR="002B0AA0" w:rsidRPr="002B0AA0">
        <w:t>Vypracování statických posudků pro určení maximálního možného přitížení střech 2023</w:t>
      </w:r>
      <w:r w:rsidRPr="002B0AA0">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0E31164B" w:rsidR="008918AC" w:rsidRPr="000B39E3" w:rsidRDefault="008918AC" w:rsidP="005C0AE8">
      <w:pPr>
        <w:ind w:left="708"/>
        <w:rPr>
          <w:rFonts w:ascii="Verdana" w:eastAsia="Verdana" w:hAnsi="Verdana" w:cs="Times New Roman"/>
          <w:noProof/>
        </w:rPr>
      </w:pPr>
      <w:r w:rsidRPr="000B39E3">
        <w:rPr>
          <w:rFonts w:ascii="Verdana" w:eastAsia="Verdana" w:hAnsi="Verdana" w:cs="Times New Roman"/>
          <w:noProof/>
        </w:rPr>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r w:rsidR="005C0AE8">
        <w:rPr>
          <w:rFonts w:ascii="Verdana" w:eastAsia="Verdana" w:hAnsi="Verdana" w:cs="Times New Roman"/>
          <w:noProof/>
        </w:rPr>
        <w:t>na základě pověření č. 2381 ze dne 21. 3. 2018</w:t>
      </w:r>
    </w:p>
    <w:p w14:paraId="78E93CCB" w14:textId="3774554B" w:rsidR="008918AC" w:rsidRPr="000B39E3" w:rsidRDefault="008918AC" w:rsidP="00F34441">
      <w:pPr>
        <w:ind w:firstLine="709"/>
        <w:rPr>
          <w:rFonts w:ascii="Verdana" w:eastAsia="Verdana" w:hAnsi="Verdana" w:cs="Times New Roman"/>
          <w:b/>
          <w:bCs/>
          <w:noProof/>
        </w:rPr>
      </w:pPr>
      <w:r w:rsidRPr="000B39E3">
        <w:rPr>
          <w:rFonts w:ascii="Verdana" w:eastAsia="Verdana" w:hAnsi="Verdana" w:cs="Times New Roman"/>
          <w:b/>
          <w:bCs/>
          <w:noProof/>
        </w:rPr>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D8A807D" w14:textId="1613A941" w:rsidR="008918AC" w:rsidRPr="000B39E3" w:rsidRDefault="008918AC" w:rsidP="009F5D3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4DEE9177" w:rsidR="008918AC"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544F503B" w14:textId="77777777" w:rsidR="003874CF" w:rsidRPr="000B39E3" w:rsidRDefault="003874CF" w:rsidP="003874CF">
      <w:pPr>
        <w:tabs>
          <w:tab w:val="left" w:pos="1361"/>
        </w:tabs>
        <w:rPr>
          <w:rFonts w:ascii="Verdana" w:eastAsia="Verdana" w:hAnsi="Verdana" w:cs="Times New Roman"/>
          <w:noProof/>
        </w:rPr>
      </w:pP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lastRenderedPageBreak/>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757617B8" w:rsidR="008918AC" w:rsidRDefault="008918AC" w:rsidP="00545BB2">
      <w:pPr>
        <w:pStyle w:val="slovanseznam3"/>
        <w:rPr>
          <w:noProof/>
        </w:rPr>
      </w:pPr>
      <w:r w:rsidRPr="00FD2697">
        <w:rPr>
          <w:noProof/>
        </w:rPr>
        <w:t>Výzva objednatele k </w:t>
      </w:r>
      <w:r w:rsidRPr="003941FE">
        <w:rPr>
          <w:noProof/>
        </w:rPr>
        <w:t>podání nabídky pod č.</w:t>
      </w:r>
      <w:r w:rsidR="00670D92" w:rsidRPr="003941FE">
        <w:rPr>
          <w:noProof/>
        </w:rPr>
        <w:t xml:space="preserve"> </w:t>
      </w:r>
      <w:r w:rsidRPr="003941FE">
        <w:rPr>
          <w:noProof/>
        </w:rPr>
        <w:t xml:space="preserve">j. </w:t>
      </w:r>
      <w:r w:rsidR="00545BB2" w:rsidRPr="003941FE">
        <w:rPr>
          <w:noProof/>
        </w:rPr>
        <w:t>19788/2023-SŽ-OŘ PHA-OVZ</w:t>
      </w:r>
      <w:r w:rsidRPr="003941FE">
        <w:rPr>
          <w:noProof/>
        </w:rPr>
        <w:t xml:space="preserve">, ze dne </w:t>
      </w:r>
      <w:r w:rsidR="009D397C" w:rsidRPr="003941FE">
        <w:rPr>
          <w:noProof/>
        </w:rPr>
        <w:t>26</w:t>
      </w:r>
      <w:r w:rsidR="00706B31" w:rsidRPr="003941FE">
        <w:rPr>
          <w:noProof/>
        </w:rPr>
        <w:t>. 05. 2023</w:t>
      </w:r>
      <w:r w:rsidR="00417DB5" w:rsidRPr="003941FE">
        <w:rPr>
          <w:noProof/>
        </w:rPr>
        <w:t xml:space="preserve"> </w:t>
      </w:r>
      <w:r w:rsidRPr="003941FE">
        <w:rPr>
          <w:noProof/>
        </w:rPr>
        <w:t>včetně</w:t>
      </w:r>
      <w:r w:rsidRPr="00FD2697">
        <w:rPr>
          <w:noProof/>
        </w:rPr>
        <w:t xml:space="preserve">  příloh.</w:t>
      </w:r>
    </w:p>
    <w:p w14:paraId="6040AB47" w14:textId="77777777" w:rsidR="00545BB2" w:rsidRPr="00FD2697" w:rsidRDefault="00545BB2" w:rsidP="00545BB2">
      <w:pPr>
        <w:pStyle w:val="slovanseznam3"/>
        <w:numPr>
          <w:ilvl w:val="0"/>
          <w:numId w:val="0"/>
        </w:numPr>
        <w:ind w:left="1077"/>
        <w:rPr>
          <w:noProof/>
        </w:rPr>
      </w:pPr>
    </w:p>
    <w:p w14:paraId="3B886831" w14:textId="77777777" w:rsidR="008918AC" w:rsidRPr="00FD2697" w:rsidRDefault="008918AC" w:rsidP="008918AC">
      <w:pPr>
        <w:pStyle w:val="slovanseznam3"/>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C158B1"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14D290AB" w14:textId="77777777" w:rsidR="008918AC" w:rsidRPr="00C158B1" w:rsidRDefault="008918AC" w:rsidP="000A6767">
      <w:pPr>
        <w:numPr>
          <w:ilvl w:val="1"/>
          <w:numId w:val="16"/>
        </w:numPr>
        <w:tabs>
          <w:tab w:val="clear" w:pos="1191"/>
        </w:tabs>
        <w:spacing w:after="120"/>
        <w:ind w:left="1078" w:hanging="454"/>
        <w:rPr>
          <w:rFonts w:ascii="Verdana" w:eastAsia="Verdana" w:hAnsi="Verdana" w:cs="Times New Roman"/>
          <w:noProof/>
        </w:rPr>
      </w:pPr>
      <w:r w:rsidRPr="00C158B1">
        <w:rPr>
          <w:rFonts w:ascii="Verdana" w:eastAsia="Verdana" w:hAnsi="Verdana" w:cs="Times New Roman"/>
          <w:noProof/>
        </w:rPr>
        <w:t xml:space="preserve">Kompletní zhotovení díla vychází z podmínek citovaných v celém článku 2 této smlouvy. Předmětem díla jsou následující práce: </w:t>
      </w:r>
    </w:p>
    <w:p w14:paraId="57768F14" w14:textId="39194F4C" w:rsidR="00EB41D6" w:rsidRPr="00561878" w:rsidRDefault="000C0429" w:rsidP="00561878">
      <w:pPr>
        <w:numPr>
          <w:ilvl w:val="1"/>
          <w:numId w:val="34"/>
        </w:numPr>
        <w:tabs>
          <w:tab w:val="left" w:pos="1361"/>
        </w:tabs>
        <w:spacing w:after="120"/>
        <w:ind w:left="1078" w:hanging="454"/>
        <w:rPr>
          <w:rFonts w:ascii="Verdana" w:eastAsia="Verdana" w:hAnsi="Verdana" w:cs="Times New Roman"/>
          <w:noProof/>
        </w:rPr>
      </w:pPr>
      <w:r w:rsidRPr="00C158B1">
        <w:rPr>
          <w:rFonts w:ascii="Verdana" w:eastAsia="Verdana" w:hAnsi="Verdana" w:cs="Times New Roman"/>
          <w:noProof/>
        </w:rPr>
        <w:t>vypracování statických posudků</w:t>
      </w:r>
      <w:r w:rsidR="000A6767" w:rsidRPr="00C158B1">
        <w:rPr>
          <w:rFonts w:ascii="Verdana" w:eastAsia="Verdana" w:hAnsi="Verdana" w:cs="Times New Roman"/>
          <w:noProof/>
        </w:rPr>
        <w:t xml:space="preserve"> (</w:t>
      </w:r>
      <w:r w:rsidR="00C158B1" w:rsidRPr="00C158B1">
        <w:rPr>
          <w:rFonts w:cs="Arial"/>
        </w:rPr>
        <w:t>součástí</w:t>
      </w:r>
      <w:r w:rsidR="000A6767" w:rsidRPr="00C158B1">
        <w:rPr>
          <w:rFonts w:cs="Arial"/>
        </w:rPr>
        <w:t xml:space="preserve"> zakázky jsou i případné doplňující průzkumné, geodetické a projektové práce pro zajištění podkladů ke zpracování statického posudku </w:t>
      </w:r>
      <w:r w:rsidR="000A6767" w:rsidRPr="00561878">
        <w:rPr>
          <w:rFonts w:cs="Arial"/>
        </w:rPr>
        <w:t>s případným uvedením konstru</w:t>
      </w:r>
      <w:r w:rsidR="00A611E9" w:rsidRPr="00561878">
        <w:rPr>
          <w:rFonts w:cs="Arial"/>
        </w:rPr>
        <w:t>kcí a prvků do původního stavu</w:t>
      </w:r>
      <w:r w:rsidR="003752C4">
        <w:rPr>
          <w:rFonts w:cs="Arial"/>
        </w:rPr>
        <w:t>)</w:t>
      </w:r>
      <w:r w:rsidR="00A611E9" w:rsidRPr="00561878">
        <w:rPr>
          <w:rFonts w:cs="Arial"/>
        </w:rPr>
        <w:t xml:space="preserve"> </w:t>
      </w:r>
      <w:r w:rsidR="00EB41D6" w:rsidRPr="00561878">
        <w:rPr>
          <w:rFonts w:cs="Arial"/>
        </w:rPr>
        <w:t>na níže uvedených objektech</w:t>
      </w:r>
      <w:r w:rsidR="00561878" w:rsidRPr="00561878">
        <w:rPr>
          <w:rFonts w:cs="Arial"/>
        </w:rPr>
        <w:t xml:space="preserve"> dle Přílohy č. 7 této Smlouvy:</w:t>
      </w:r>
    </w:p>
    <w:p w14:paraId="7EFC5220" w14:textId="77777777" w:rsidR="006442AF" w:rsidRPr="00561878" w:rsidRDefault="006442AF" w:rsidP="00A95C96">
      <w:pPr>
        <w:pStyle w:val="slovanseznam2"/>
        <w:numPr>
          <w:ilvl w:val="0"/>
          <w:numId w:val="46"/>
        </w:numPr>
        <w:spacing w:after="60"/>
        <w:ind w:left="1792" w:hanging="357"/>
        <w:contextualSpacing w:val="0"/>
        <w:rPr>
          <w:noProof/>
        </w:rPr>
      </w:pPr>
      <w:r w:rsidRPr="00561878">
        <w:rPr>
          <w:noProof/>
        </w:rPr>
        <w:t>Nádražní 43/8, 277 11 Neratovice</w:t>
      </w:r>
    </w:p>
    <w:p w14:paraId="1E5BF675" w14:textId="3A73D9BB" w:rsidR="006442AF" w:rsidRPr="00561878" w:rsidRDefault="006442AF" w:rsidP="006442AF">
      <w:pPr>
        <w:pStyle w:val="slovanseznam2"/>
        <w:numPr>
          <w:ilvl w:val="0"/>
          <w:numId w:val="46"/>
        </w:numPr>
        <w:spacing w:after="120"/>
        <w:ind w:left="1792" w:hanging="357"/>
        <w:rPr>
          <w:rFonts w:ascii="Verdana" w:eastAsia="Verdana" w:hAnsi="Verdana" w:cs="Times New Roman"/>
          <w:noProof/>
        </w:rPr>
      </w:pPr>
      <w:r w:rsidRPr="00561878">
        <w:rPr>
          <w:rFonts w:ascii="Verdana" w:eastAsia="Verdana" w:hAnsi="Verdana" w:cs="Times New Roman"/>
          <w:noProof/>
        </w:rPr>
        <w:t>K Topírně, 101 00 Praha Vršovice (parcelní číslo 2503/40 k.ú. Vršovice)</w:t>
      </w:r>
      <w:r w:rsidR="00561878">
        <w:rPr>
          <w:rFonts w:ascii="Verdana" w:eastAsia="Verdana" w:hAnsi="Verdana" w:cs="Times New Roman"/>
          <w:noProof/>
        </w:rPr>
        <w:t>.</w:t>
      </w:r>
    </w:p>
    <w:p w14:paraId="219F004F"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47FB0109" w14:textId="77777777" w:rsidR="008918AC" w:rsidRPr="002C0F3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 xml:space="preserve">Zhotovitel se zavazuje provést dílo podle této smlouvy řádným ukončením a </w:t>
      </w:r>
      <w:r w:rsidRPr="002C0F35">
        <w:rPr>
          <w:rFonts w:ascii="Verdana" w:eastAsia="Verdana" w:hAnsi="Verdana" w:cs="Times New Roman"/>
          <w:noProof/>
        </w:rPr>
        <w:t>předáním objednateli v termínu:</w:t>
      </w:r>
    </w:p>
    <w:p w14:paraId="03639C07" w14:textId="1F6BB781" w:rsidR="008918AC" w:rsidRPr="002C0F35" w:rsidRDefault="008918AC" w:rsidP="004F4FE9">
      <w:pPr>
        <w:pStyle w:val="Odstavecseseznamem"/>
        <w:spacing w:before="120"/>
        <w:ind w:left="2410" w:hanging="1406"/>
        <w:rPr>
          <w:b/>
        </w:rPr>
      </w:pPr>
      <w:r w:rsidRPr="002C0F35">
        <w:t xml:space="preserve">Zahájení díla: </w:t>
      </w:r>
      <w:r w:rsidR="00494923" w:rsidRPr="00494923">
        <w:rPr>
          <w:b/>
        </w:rPr>
        <w:t xml:space="preserve">předpoklad </w:t>
      </w:r>
      <w:r w:rsidR="002C0F35" w:rsidRPr="002C0F35">
        <w:rPr>
          <w:b/>
        </w:rPr>
        <w:t>06/2023</w:t>
      </w:r>
      <w:r w:rsidR="00494923">
        <w:rPr>
          <w:b/>
        </w:rPr>
        <w:t xml:space="preserve"> </w:t>
      </w:r>
      <w:r w:rsidR="00EB41D6">
        <w:rPr>
          <w:b/>
        </w:rPr>
        <w:t xml:space="preserve">ihned </w:t>
      </w:r>
      <w:r w:rsidR="00494923">
        <w:rPr>
          <w:b/>
        </w:rPr>
        <w:t>po uveřejnění v registru smluv</w:t>
      </w:r>
    </w:p>
    <w:p w14:paraId="1F655F49" w14:textId="5A7CBC83" w:rsidR="008918AC" w:rsidRPr="00362E19" w:rsidRDefault="008918AC" w:rsidP="008918AC">
      <w:pPr>
        <w:pStyle w:val="Odstavecseseznamem"/>
        <w:ind w:left="1004"/>
        <w:rPr>
          <w:b/>
        </w:rPr>
      </w:pPr>
      <w:r w:rsidRPr="002C0F35">
        <w:t>Ukončení díla:</w:t>
      </w:r>
      <w:r w:rsidRPr="002C0F35">
        <w:rPr>
          <w:b/>
        </w:rPr>
        <w:t xml:space="preserve"> </w:t>
      </w:r>
      <w:r w:rsidR="00C9498D">
        <w:rPr>
          <w:b/>
        </w:rPr>
        <w:t>3 měsíce ode dne uveřejnění v registru smluv</w:t>
      </w:r>
    </w:p>
    <w:p w14:paraId="0F05237A" w14:textId="10AC448F" w:rsidR="008918AC" w:rsidRPr="002F6224"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 xml:space="preserve">Zhotovitel splní svou povinnost provést dílo jeho řádným ukončením a předáním objednateli. O konečném předání a převzetí díla sepíší smluvní strany závěrečný </w:t>
      </w:r>
      <w:r w:rsidRPr="002F6224">
        <w:rPr>
          <w:rFonts w:ascii="Verdana" w:eastAsia="Verdana" w:hAnsi="Verdana" w:cs="Times New Roman"/>
          <w:noProof/>
        </w:rPr>
        <w:t>protokol o předání a převzetí díla. Objednatel není povinen od zhotovitele převzít dílo s vadami, a to ani jeho část.</w:t>
      </w:r>
    </w:p>
    <w:p w14:paraId="532EBC63" w14:textId="74C10AE9" w:rsidR="008918AC" w:rsidRDefault="008918AC" w:rsidP="008918AC">
      <w:pPr>
        <w:numPr>
          <w:ilvl w:val="1"/>
          <w:numId w:val="16"/>
        </w:numPr>
        <w:tabs>
          <w:tab w:val="clear" w:pos="1191"/>
        </w:tabs>
        <w:rPr>
          <w:rFonts w:ascii="Verdana" w:eastAsia="Verdana" w:hAnsi="Verdana" w:cs="Times New Roman"/>
          <w:noProof/>
        </w:rPr>
      </w:pPr>
      <w:r w:rsidRPr="002F6224">
        <w:rPr>
          <w:rFonts w:ascii="Verdana" w:eastAsia="Verdana" w:hAnsi="Verdana" w:cs="Times New Roman"/>
          <w:noProof/>
        </w:rPr>
        <w:t>Povinnost vyklizení pracoviště má zhotovitel do 7 kalendářních dnů po termínu ukončení díla.</w:t>
      </w:r>
    </w:p>
    <w:p w14:paraId="2CCC7492" w14:textId="77777777" w:rsidR="007A7B8C" w:rsidRPr="002F6224" w:rsidRDefault="007A7B8C" w:rsidP="007A7B8C">
      <w:pPr>
        <w:ind w:left="624"/>
        <w:rPr>
          <w:rFonts w:ascii="Verdana" w:eastAsia="Verdana" w:hAnsi="Verdana" w:cs="Times New Roman"/>
          <w:noProof/>
        </w:rPr>
      </w:pP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lastRenderedPageBreak/>
        <w:t>Cena díla</w:t>
      </w:r>
    </w:p>
    <w:p w14:paraId="65896A6B" w14:textId="5E9ECF93" w:rsidR="007C5DBE" w:rsidRPr="00362E19" w:rsidRDefault="007C5DBE" w:rsidP="00132ABD">
      <w:pPr>
        <w:numPr>
          <w:ilvl w:val="1"/>
          <w:numId w:val="16"/>
        </w:numPr>
        <w:tabs>
          <w:tab w:val="clear" w:pos="1191"/>
        </w:tabs>
        <w:rPr>
          <w:rFonts w:ascii="Verdana" w:eastAsia="Verdana" w:hAnsi="Verdana" w:cs="Times New Roman"/>
          <w:noProof/>
        </w:rPr>
      </w:pPr>
      <w:r>
        <w:rPr>
          <w:rFonts w:ascii="Verdana" w:eastAsia="Verdana" w:hAnsi="Verdana" w:cs="Times New Roman"/>
          <w:noProof/>
        </w:rPr>
        <w:t>Cena díla</w:t>
      </w:r>
      <w:r w:rsidRPr="00362E19">
        <w:rPr>
          <w:rFonts w:ascii="Verdana" w:eastAsia="Verdana" w:hAnsi="Verdana" w:cs="Times New Roman"/>
          <w:noProof/>
        </w:rPr>
        <w:t xml:space="preserve"> celkem je stanovena jako nejvýše přípustná na základě výzvy k podá</w:t>
      </w:r>
      <w:r>
        <w:rPr>
          <w:rFonts w:ascii="Verdana" w:eastAsia="Verdana" w:hAnsi="Verdana" w:cs="Times New Roman"/>
          <w:noProof/>
        </w:rPr>
        <w:t>ní nabídky a nabídky vykonavatele</w:t>
      </w:r>
      <w:r w:rsidRPr="00362E19">
        <w:rPr>
          <w:rFonts w:ascii="Verdana" w:eastAsia="Verdana" w:hAnsi="Verdana" w:cs="Times New Roman"/>
          <w:noProof/>
        </w:rPr>
        <w:t xml:space="preserve"> a </w:t>
      </w:r>
      <w:r>
        <w:rPr>
          <w:rFonts w:ascii="Verdana" w:eastAsia="Verdana" w:hAnsi="Verdana" w:cs="Times New Roman"/>
          <w:noProof/>
        </w:rPr>
        <w:t>je uvedena v Příloze č. 1 této Smlouvy.</w:t>
      </w:r>
      <w:r w:rsidRPr="00362E19">
        <w:rPr>
          <w:rFonts w:ascii="Verdana" w:eastAsia="Verdana" w:hAnsi="Verdana" w:cs="Times New Roman"/>
          <w:noProof/>
        </w:rPr>
        <w:t xml:space="preserve"> </w:t>
      </w:r>
    </w:p>
    <w:p w14:paraId="3416B524" w14:textId="4A4277F1" w:rsidR="008918AC" w:rsidRPr="00A041EA" w:rsidRDefault="00132ABD" w:rsidP="008918AC">
      <w:pPr>
        <w:pStyle w:val="Odstavecseseznamem"/>
        <w:ind w:left="1004"/>
        <w:contextualSpacing w:val="0"/>
      </w:pPr>
      <w:r>
        <w:t xml:space="preserve"> </w:t>
      </w:r>
      <w:r w:rsidR="008918AC" w:rsidRPr="00A041EA">
        <w:t>Dílo je hrazeno z hlavní činnosti.</w:t>
      </w:r>
    </w:p>
    <w:p w14:paraId="662FFB92"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0873A76F"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57EAFF27"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k povinnosti zabezpečit na své náklady likvidaci odpadu </w:t>
      </w:r>
      <w:r>
        <w:rPr>
          <w:rFonts w:ascii="Verdana" w:eastAsia="Verdana" w:hAnsi="Verdana" w:cs="Times New Roman"/>
          <w:noProof/>
        </w:rPr>
        <w:t xml:space="preserve">vzniklého při provádění díla </w:t>
      </w:r>
      <w:r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w:t>
      </w:r>
      <w:r w:rsidRPr="008D1D1C">
        <w:rPr>
          <w:rFonts w:ascii="Verdana" w:eastAsia="Verdana" w:hAnsi="Verdana" w:cs="Times New Roman"/>
          <w:noProof/>
        </w:rPr>
        <w:t>SŽDC</w:t>
      </w:r>
      <w:r w:rsidRPr="00362E19">
        <w:rPr>
          <w:rFonts w:ascii="Verdana" w:eastAsia="Verdana" w:hAnsi="Verdana" w:cs="Times New Roman"/>
          <w:noProof/>
        </w:rPr>
        <w:t xml:space="preserve"> č. 96 pro nakládání s odpady. Dále se zhotovitel zavazuje postupovat dle vyhlášky č. 352/2005 Sb. (vyhláška o nakládání s</w:t>
      </w:r>
      <w:r>
        <w:rPr>
          <w:rFonts w:ascii="Verdana" w:eastAsia="Verdana" w:hAnsi="Verdana" w:cs="Times New Roman"/>
          <w:noProof/>
        </w:rPr>
        <w:t> </w:t>
      </w:r>
      <w:r w:rsidRPr="00362E19">
        <w:rPr>
          <w:rFonts w:ascii="Verdana" w:eastAsia="Verdana" w:hAnsi="Verdana" w:cs="Times New Roman"/>
          <w:noProof/>
        </w:rPr>
        <w:t>elektrozařízeními</w:t>
      </w:r>
      <w:r>
        <w:rPr>
          <w:rFonts w:ascii="Verdana" w:eastAsia="Verdana" w:hAnsi="Verdana" w:cs="Times New Roman"/>
          <w:noProof/>
        </w:rPr>
        <w:t xml:space="preserve"> </w:t>
      </w:r>
      <w:r w:rsidRPr="00362E19">
        <w:rPr>
          <w:rFonts w:ascii="Verdana" w:eastAsia="Verdana" w:hAnsi="Verdana" w:cs="Times New Roman"/>
          <w:noProof/>
        </w:rPr>
        <w:t xml:space="preserve">a elektroodpady). Zhotovitel prohlašuje, že je původcem všech těchto odpadů a zavazuje se plnit všechny povinnosti původce odpadů dle zákona č. 185/2001 Sb. Při výskytu látek typu PCB je zhotovitel povinen dodržovat ještě vyhlášku MŽP ČR č. 384/2001 Sb., v platném znění.  Zhotovitel nepřekročí hygienické normy hluku, prachu a vibrací. Zhotovitel se zavazuje dodržovat bezpečnostní, zdravotní, hygienické a ekologické předpisy. V případě zásahů do </w:t>
      </w:r>
      <w:r w:rsidR="00C754C1">
        <w:rPr>
          <w:rFonts w:ascii="Verdana" w:eastAsia="Verdana" w:hAnsi="Verdana" w:cs="Times New Roman"/>
          <w:noProof/>
        </w:rPr>
        <w:t>stromoví</w:t>
      </w:r>
      <w:r w:rsidRPr="00362E19">
        <w:rPr>
          <w:rFonts w:ascii="Verdana" w:eastAsia="Verdana" w:hAnsi="Verdana" w:cs="Times New Roman"/>
          <w:noProof/>
        </w:rPr>
        <w:t xml:space="preserve"> se zhotovitel zavazuje dodržovat Metodický pokyn </w:t>
      </w:r>
      <w:r w:rsidRPr="008D1D1C">
        <w:rPr>
          <w:rFonts w:ascii="Verdana" w:eastAsia="Verdana" w:hAnsi="Verdana" w:cs="Times New Roman"/>
          <w:noProof/>
        </w:rPr>
        <w:t>SŽ</w:t>
      </w:r>
      <w:r w:rsidR="00901A6D">
        <w:rPr>
          <w:rFonts w:ascii="Verdana" w:eastAsia="Verdana" w:hAnsi="Verdana" w:cs="Times New Roman"/>
          <w:noProof/>
        </w:rPr>
        <w:t xml:space="preserve"> pro údržbu stromoví</w:t>
      </w:r>
      <w:r w:rsidRPr="00362E19">
        <w:rPr>
          <w:rFonts w:ascii="Verdana" w:eastAsia="Verdana" w:hAnsi="Verdana" w:cs="Times New Roman"/>
          <w:noProof/>
        </w:rPr>
        <w:t>.</w:t>
      </w:r>
    </w:p>
    <w:p w14:paraId="6D4B4CFD" w14:textId="77777777" w:rsidR="008918AC" w:rsidRPr="00240F8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je povinen dále dodržovat požární předpisy – dle zákona č. 133/1985  Sb. o požární ochraně v platném znění, vyhlášku č. </w:t>
      </w:r>
      <w:r>
        <w:rPr>
          <w:rFonts w:ascii="Verdana" w:eastAsia="Verdana" w:hAnsi="Verdana" w:cs="Times New Roman"/>
          <w:noProof/>
        </w:rPr>
        <w:t>246/2001 Sb. o požární prevenci</w:t>
      </w:r>
      <w:r w:rsidRPr="00362E19">
        <w:rPr>
          <w:rFonts w:ascii="Verdana" w:eastAsia="Verdana" w:hAnsi="Verdana" w:cs="Times New Roman"/>
          <w:noProof/>
        </w:rPr>
        <w:t xml:space="preserve">; předpis </w:t>
      </w:r>
      <w:r w:rsidRPr="008F2A0D">
        <w:rPr>
          <w:rFonts w:ascii="Verdana" w:eastAsia="Verdana" w:hAnsi="Verdana" w:cs="Times New Roman"/>
          <w:noProof/>
        </w:rPr>
        <w:t>SŽDC Ob 14 – předpis pro stanovení organizace zabezpečení požární ochrany SŽDC.</w:t>
      </w:r>
    </w:p>
    <w:p w14:paraId="7CD56D3C" w14:textId="461928AD" w:rsidR="008918AC" w:rsidRPr="00240F89" w:rsidRDefault="008918AC" w:rsidP="008918AC">
      <w:pPr>
        <w:numPr>
          <w:ilvl w:val="1"/>
          <w:numId w:val="16"/>
        </w:numPr>
        <w:tabs>
          <w:tab w:val="clear" w:pos="1191"/>
        </w:tabs>
        <w:rPr>
          <w:rFonts w:ascii="Verdana" w:eastAsia="Verdana" w:hAnsi="Verdana" w:cs="Times New Roman"/>
          <w:noProof/>
        </w:rPr>
      </w:pPr>
      <w:r w:rsidRPr="00240F89">
        <w:rPr>
          <w:rFonts w:ascii="Verdana" w:eastAsia="Verdana" w:hAnsi="Verdana" w:cs="Times New Roman"/>
          <w:noProof/>
        </w:rPr>
        <w:t xml:space="preserve">Zhotovitel je povinen rovněž důsledně dodržovat </w:t>
      </w:r>
      <w:r w:rsidR="00B922ED" w:rsidRPr="00240F89">
        <w:rPr>
          <w:rFonts w:ascii="Verdana" w:eastAsia="Verdana" w:hAnsi="Verdana" w:cs="Times New Roman"/>
          <w:noProof/>
        </w:rPr>
        <w:t>předpis SŽ</w:t>
      </w:r>
      <w:r w:rsidRPr="00240F89">
        <w:rPr>
          <w:rFonts w:ascii="Verdana" w:eastAsia="Verdana" w:hAnsi="Verdana" w:cs="Times New Roman"/>
          <w:noProof/>
        </w:rPr>
        <w:t xml:space="preserve"> Bp1 – Předpis o bezpečnosti a ochraně zdraví při práci a bude dodržovat Opatření ředitele OŘ Praha č. 13/2019: Analýza nebezpečí a hodnocení rizik.</w:t>
      </w:r>
    </w:p>
    <w:p w14:paraId="22CC8338" w14:textId="77777777" w:rsidR="008918AC" w:rsidRPr="004033B4"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 xml:space="preserve">avatelů podepsat objednateli, že byl </w:t>
      </w:r>
      <w:r w:rsidRPr="004033B4">
        <w:rPr>
          <w:rFonts w:ascii="Verdana" w:eastAsia="Verdana" w:hAnsi="Verdana" w:cs="Times New Roman"/>
          <w:noProof/>
        </w:rPr>
        <w:t>s riziky seznámen, mohou jeho zaměstnanci práci u objednatele vykonávat pouze za předpokladu, když zhotovitel prokazatelně potvrdí, že odmítl seznámení s riziky podepsat. Výše uvedené odmítnutí se považuje za podstatné porušení smlouvy.</w:t>
      </w:r>
    </w:p>
    <w:p w14:paraId="1AD2CEE4" w14:textId="77777777" w:rsidR="008918AC" w:rsidRPr="004033B4" w:rsidRDefault="008918AC" w:rsidP="008918AC">
      <w:pPr>
        <w:numPr>
          <w:ilvl w:val="1"/>
          <w:numId w:val="16"/>
        </w:numPr>
        <w:tabs>
          <w:tab w:val="clear" w:pos="1191"/>
        </w:tabs>
        <w:rPr>
          <w:rFonts w:ascii="Verdana" w:eastAsia="Verdana" w:hAnsi="Verdana" w:cs="Times New Roman"/>
          <w:noProof/>
        </w:rPr>
      </w:pPr>
      <w:r w:rsidRPr="004033B4">
        <w:rPr>
          <w:rFonts w:ascii="Verdana" w:eastAsia="Verdana" w:hAnsi="Verdana" w:cs="Times New Roman"/>
          <w:noProof/>
        </w:rPr>
        <w:t xml:space="preserve">Zhotovitel se zavazuje před zahájením prací ověřit informace o uložení všech druhů vedení a inženýrských sítí. Případná poškození jdou na vrub zhotovitele. </w:t>
      </w:r>
    </w:p>
    <w:p w14:paraId="2457C89D" w14:textId="77777777" w:rsidR="008918AC" w:rsidRPr="004033B4" w:rsidRDefault="008918AC" w:rsidP="008918AC">
      <w:pPr>
        <w:numPr>
          <w:ilvl w:val="1"/>
          <w:numId w:val="16"/>
        </w:numPr>
        <w:tabs>
          <w:tab w:val="clear" w:pos="1191"/>
        </w:tabs>
        <w:rPr>
          <w:rFonts w:ascii="Verdana" w:eastAsia="Verdana" w:hAnsi="Verdana" w:cs="Times New Roman"/>
          <w:noProof/>
        </w:rPr>
      </w:pPr>
      <w:r w:rsidRPr="004033B4">
        <w:rPr>
          <w:rFonts w:ascii="Verdana" w:eastAsia="Verdana" w:hAnsi="Verdana" w:cs="Times New Roman"/>
          <w:noProof/>
        </w:rPr>
        <w:lastRenderedPageBreak/>
        <w:t xml:space="preserve">Zhotovitel je povinen poučit své řidiče o nutnosti odstavovat motorová vozidla při provádění díla mimo průjezdný průřez kolejí a v místech, která jim budou vymezena při předání pracoviště.                            </w:t>
      </w:r>
    </w:p>
    <w:p w14:paraId="4F5CFFC1" w14:textId="1EFF7279" w:rsidR="00007281" w:rsidRPr="00DF49C2" w:rsidRDefault="008918AC" w:rsidP="00DF49C2">
      <w:pPr>
        <w:numPr>
          <w:ilvl w:val="1"/>
          <w:numId w:val="16"/>
        </w:numPr>
        <w:tabs>
          <w:tab w:val="clear" w:pos="1191"/>
        </w:tabs>
        <w:rPr>
          <w:rFonts w:ascii="Verdana" w:eastAsia="Verdana" w:hAnsi="Verdana" w:cs="Times New Roman"/>
          <w:noProof/>
        </w:rPr>
      </w:pPr>
      <w:r w:rsidRPr="00856550">
        <w:rPr>
          <w:rFonts w:ascii="Verdana" w:eastAsia="Verdana" w:hAnsi="Verdana" w:cs="Times New Roman"/>
          <w:noProof/>
        </w:rPr>
        <w:t>V případě, že při provádění prací nebude použito schválených měřících přístrojů, zhotovitel se vystavuje riziku nepřevzetí provedených prací. Zhotovitel se zavazuje předložit objednateli na vyžádání ka</w:t>
      </w:r>
      <w:r w:rsidR="00DF49C2">
        <w:rPr>
          <w:rFonts w:ascii="Verdana" w:eastAsia="Verdana" w:hAnsi="Verdana" w:cs="Times New Roman"/>
          <w:noProof/>
        </w:rPr>
        <w:t>librační list a platné ověření.</w:t>
      </w:r>
    </w:p>
    <w:p w14:paraId="6A3BFCDC"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62066B59" w14:textId="164191F1" w:rsidR="009F5D3C" w:rsidRDefault="009F5D3C" w:rsidP="009F5D3C">
      <w:pPr>
        <w:pStyle w:val="slovanseznam2"/>
      </w:pPr>
      <w:r>
        <w:t xml:space="preserve">V případě jakékoliv změny v označení smluvních stran, statutárních orgánů, změn oprávněných osob a dalších </w:t>
      </w:r>
      <w:r w:rsidRPr="00B1655B">
        <w:t xml:space="preserve">údajů uvedených v článku 1, </w:t>
      </w:r>
      <w:r w:rsidRPr="00796A8F">
        <w:t xml:space="preserve">odst. 1.1 – 1.2 a v příloze č. 2 „Oprávněné osoby“ se nepoužije ustanovení článku </w:t>
      </w:r>
      <w:r w:rsidR="00B47544" w:rsidRPr="00796A8F">
        <w:t>13 odst. 13</w:t>
      </w:r>
      <w:r w:rsidRPr="00796A8F">
        <w:t>.2 smlouvy. Ke změně údajů uvedených v čl. 1 smlouvy a v příloze č. 2 „Oprávněné osoby</w:t>
      </w:r>
      <w:r w:rsidRPr="00B1655B">
        <w:t>“,</w:t>
      </w:r>
      <w:r>
        <w:t xml:space="preserve"> postačuje oznámení druhé smluvní straně v elektronické formě (e-mail, E-ZAK) nebo formou doporučeného dopisu s doručenkou.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1BC06BB6" w14:textId="77777777" w:rsidR="009F5D3C" w:rsidRDefault="009F5D3C" w:rsidP="009F5D3C">
      <w:pPr>
        <w:pStyle w:val="slovanseznam2"/>
        <w:numPr>
          <w:ilvl w:val="0"/>
          <w:numId w:val="0"/>
        </w:numPr>
        <w:ind w:left="1077"/>
      </w:pPr>
    </w:p>
    <w:p w14:paraId="4D872399" w14:textId="289A6C1D" w:rsidR="008918AC" w:rsidRPr="001770CF" w:rsidRDefault="008918AC" w:rsidP="001770CF">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odpovídá za to, že předmět této smlouvy bude zhotovený podle podmínek smlouvy a že po dobu záruční doby bude mít vlastnosti dohodnuté v této smlouvě. Časový harmonogram prací z nabídky zhotovitele, lze měnit a upravovat pouze</w:t>
      </w:r>
      <w:r>
        <w:rPr>
          <w:rFonts w:ascii="Verdana" w:eastAsia="Verdana" w:hAnsi="Verdana" w:cs="Times New Roman"/>
          <w:noProof/>
        </w:rPr>
        <w:t xml:space="preserve"> </w:t>
      </w:r>
      <w:r w:rsidRPr="00362E19">
        <w:rPr>
          <w:rFonts w:ascii="Verdana" w:eastAsia="Verdana" w:hAnsi="Verdana" w:cs="Times New Roman"/>
          <w:noProof/>
        </w:rPr>
        <w:t>se souhlasem objednatele.</w:t>
      </w:r>
      <w:r w:rsidRPr="001770CF">
        <w:rPr>
          <w:rFonts w:ascii="Verdana" w:eastAsia="Verdana" w:hAnsi="Verdana" w:cs="Times New Roman"/>
          <w:noProof/>
          <w:highlight w:val="green"/>
        </w:rPr>
        <w:t xml:space="preserve"> </w:t>
      </w:r>
    </w:p>
    <w:p w14:paraId="0A3588C7" w14:textId="77777777" w:rsidR="008918AC" w:rsidRPr="00D0343C" w:rsidRDefault="008918AC" w:rsidP="008918AC">
      <w:pPr>
        <w:numPr>
          <w:ilvl w:val="1"/>
          <w:numId w:val="16"/>
        </w:numPr>
        <w:tabs>
          <w:tab w:val="clear" w:pos="1191"/>
        </w:tabs>
        <w:rPr>
          <w:rFonts w:ascii="Verdana" w:eastAsia="Verdana" w:hAnsi="Verdana" w:cs="Times New Roman"/>
          <w:noProof/>
        </w:rPr>
      </w:pPr>
      <w:r w:rsidRPr="00D0343C">
        <w:rPr>
          <w:rFonts w:ascii="Verdana" w:eastAsia="Verdana" w:hAnsi="Verdana" w:cs="Times New Roman"/>
          <w:noProof/>
        </w:rPr>
        <w:t xml:space="preserve">Zhotovitel se zavazuje, že on i jeho případní </w:t>
      </w:r>
      <w:r>
        <w:rPr>
          <w:rFonts w:ascii="Verdana" w:eastAsia="Verdana" w:hAnsi="Verdana" w:cs="Times New Roman"/>
          <w:noProof/>
        </w:rPr>
        <w:t>poddod</w:t>
      </w:r>
      <w:r w:rsidRPr="00D0343C">
        <w:rPr>
          <w:rFonts w:ascii="Verdana" w:eastAsia="Verdana" w:hAnsi="Verdana" w:cs="Times New Roman"/>
          <w:noProof/>
        </w:rPr>
        <w:t xml:space="preserve">avatelé budou dodržovat směrnici </w:t>
      </w:r>
      <w:r w:rsidRPr="00DF2F2A">
        <w:rPr>
          <w:rFonts w:ascii="Verdana" w:eastAsia="Verdana" w:hAnsi="Verdana" w:cs="Times New Roman"/>
          <w:noProof/>
        </w:rPr>
        <w:t>SŽDC</w:t>
      </w:r>
      <w:r w:rsidRPr="00D0343C">
        <w:rPr>
          <w:rFonts w:ascii="Verdana" w:eastAsia="Verdana" w:hAnsi="Verdana" w:cs="Times New Roman"/>
          <w:noProof/>
        </w:rPr>
        <w:t xml:space="preserve"> č. 120 "Dodržování zákazu kouření, požívání alkoholických nápojů a užívání jiných návykových látek" a souhlasí s oprávněním objednatele vykonávat kontrolu dodržování této směrnice způsobem v ní stanoveným.</w:t>
      </w:r>
    </w:p>
    <w:p w14:paraId="42CCEC32" w14:textId="77777777" w:rsidR="008918AC" w:rsidRPr="002F606E" w:rsidRDefault="008918AC" w:rsidP="008918AC">
      <w:pPr>
        <w:numPr>
          <w:ilvl w:val="1"/>
          <w:numId w:val="16"/>
        </w:numPr>
        <w:tabs>
          <w:tab w:val="clear" w:pos="1191"/>
        </w:tabs>
        <w:rPr>
          <w:rFonts w:ascii="Verdana" w:eastAsia="Verdana" w:hAnsi="Verdana" w:cs="Times New Roman"/>
          <w:noProof/>
        </w:rPr>
      </w:pPr>
      <w:r w:rsidRPr="002F606E">
        <w:rPr>
          <w:rFonts w:ascii="Verdana" w:eastAsia="Verdana" w:hAnsi="Verdana" w:cs="Times New Roman"/>
          <w:noProof/>
        </w:rPr>
        <w:t>V případě provádění prací ve střeženém prostoru pod kamerovým dohledem je zhotovitel povinen před zahájením prací nahlásit zahájení prací na telefonní čísla, která mu budou poskytnuta při předání pracoviště. V případě nedodržení této povinnosti se zhotovitel zavazuje uhradit veškeré náklady, které v důsledku toho vznikly objednateli, zejména náklady za výjezd zásahové jednotky.</w:t>
      </w:r>
    </w:p>
    <w:p w14:paraId="4A8E12F4" w14:textId="0EE9AB98" w:rsidR="008918AC"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w:t>
      </w:r>
      <w:r w:rsidR="00461395" w:rsidRPr="00461395">
        <w:rPr>
          <w:rFonts w:ascii="Verdana" w:eastAsia="Calibri" w:hAnsi="Verdana" w:cs="Times New Roman"/>
          <w:color w:val="000000"/>
        </w:rPr>
        <w:t>Opatření pro postup v případě anonymního oznámení o NVS</w:t>
      </w:r>
      <w:r w:rsidRPr="00604D98">
        <w:rPr>
          <w:rFonts w:ascii="Verdana" w:eastAsia="Verdana" w:hAnsi="Verdana" w:cs="Times New Roman"/>
          <w:noProof/>
        </w:rPr>
        <w:t>“.</w:t>
      </w:r>
    </w:p>
    <w:p w14:paraId="48F86702" w14:textId="603B35DD" w:rsidR="00173892" w:rsidRPr="00F06369" w:rsidRDefault="00173892" w:rsidP="00AC3138">
      <w:pPr>
        <w:pStyle w:val="slovanseznam2"/>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r w:rsidR="0068740B">
        <w:t>webových stránkách</w:t>
      </w:r>
      <w:r>
        <w:t xml:space="preserve">: </w:t>
      </w:r>
      <w:hyperlink r:id="rId11" w:history="1">
        <w:r w:rsidRPr="00A85200">
          <w:rPr>
            <w:rStyle w:val="Hypertextovodkaz"/>
          </w:rPr>
          <w:t>https://www.spravazeleznic.cz/o-nas/nazadouci-jednani-a-boj-s-korupci</w:t>
        </w:r>
      </w:hyperlink>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64334359" w14:textId="29822F31" w:rsidR="008918AC" w:rsidRDefault="008918AC" w:rsidP="001770CF">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Zhotovitel na provedené dílo po</w:t>
      </w:r>
      <w:r w:rsidR="001770CF">
        <w:rPr>
          <w:rFonts w:ascii="Verdana" w:eastAsia="Verdana" w:hAnsi="Verdana" w:cs="Times New Roman"/>
          <w:noProof/>
        </w:rPr>
        <w:t>skytne záruku na jakost</w:t>
      </w:r>
      <w:r w:rsidRPr="00110ED7">
        <w:rPr>
          <w:rFonts w:ascii="Verdana" w:eastAsia="Verdana" w:hAnsi="Verdana" w:cs="Times New Roman"/>
          <w:noProof/>
        </w:rPr>
        <w:t xml:space="preserve"> v </w:t>
      </w:r>
      <w:r w:rsidRPr="002C134C">
        <w:rPr>
          <w:rFonts w:ascii="Verdana" w:eastAsia="Verdana" w:hAnsi="Verdana" w:cs="Times New Roman"/>
          <w:noProof/>
        </w:rPr>
        <w:t>délce 24 měsíců, jejíž</w:t>
      </w:r>
      <w:r w:rsidRPr="00110ED7">
        <w:rPr>
          <w:rFonts w:ascii="Verdana" w:eastAsia="Verdana" w:hAnsi="Verdana" w:cs="Times New Roman"/>
          <w:noProof/>
        </w:rPr>
        <w:t xml:space="preserve"> počátek je dnem oboustranného podpisu závěrečného protokolu o předání a převzetí díla dle čl. </w:t>
      </w:r>
      <w:r w:rsidR="007F3EC4">
        <w:rPr>
          <w:rFonts w:ascii="Verdana" w:eastAsia="Verdana" w:hAnsi="Verdana" w:cs="Times New Roman"/>
          <w:noProof/>
        </w:rPr>
        <w:t>4</w:t>
      </w:r>
      <w:r w:rsidRPr="00110ED7">
        <w:rPr>
          <w:rFonts w:ascii="Verdana" w:eastAsia="Verdana" w:hAnsi="Verdana" w:cs="Times New Roman"/>
          <w:noProof/>
        </w:rPr>
        <w:t>.</w:t>
      </w:r>
    </w:p>
    <w:p w14:paraId="025922C7" w14:textId="3C5CD687" w:rsidR="00ED58C8" w:rsidRDefault="00ED58C8" w:rsidP="00ED58C8">
      <w:pPr>
        <w:rPr>
          <w:rFonts w:ascii="Verdana" w:eastAsia="Verdana" w:hAnsi="Verdana" w:cs="Times New Roman"/>
          <w:noProof/>
        </w:rPr>
      </w:pPr>
    </w:p>
    <w:p w14:paraId="509EC445" w14:textId="77777777" w:rsidR="00ED58C8" w:rsidRPr="001770CF" w:rsidRDefault="00ED58C8" w:rsidP="00ED58C8">
      <w:pPr>
        <w:rPr>
          <w:rFonts w:ascii="Verdana" w:eastAsia="Verdana" w:hAnsi="Verdana" w:cs="Times New Roman"/>
          <w:noProof/>
        </w:rPr>
      </w:pPr>
    </w:p>
    <w:p w14:paraId="1DAB8D3E"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lastRenderedPageBreak/>
        <w:t>Platební podmínky</w:t>
      </w:r>
    </w:p>
    <w:p w14:paraId="59564A2E" w14:textId="08F63850" w:rsidR="002A290D" w:rsidRPr="00110ED7" w:rsidRDefault="002A290D" w:rsidP="002A290D">
      <w:pPr>
        <w:numPr>
          <w:ilvl w:val="1"/>
          <w:numId w:val="16"/>
        </w:numPr>
        <w:rPr>
          <w:rFonts w:ascii="Verdana" w:eastAsia="Verdana" w:hAnsi="Verdana" w:cs="Times New Roman"/>
          <w:noProof/>
        </w:rPr>
      </w:pPr>
      <w:r>
        <w:rPr>
          <w:rFonts w:ascii="Verdana" w:eastAsia="Verdana" w:hAnsi="Verdana" w:cs="Times New Roman"/>
          <w:noProof/>
        </w:rPr>
        <w:t>Fakturace bude probíhat na základě zhotovitelem vy</w:t>
      </w:r>
      <w:r w:rsidR="00C35B61">
        <w:rPr>
          <w:rFonts w:ascii="Verdana" w:eastAsia="Verdana" w:hAnsi="Verdana" w:cs="Times New Roman"/>
          <w:noProof/>
        </w:rPr>
        <w:t>s</w:t>
      </w:r>
      <w:r>
        <w:rPr>
          <w:rFonts w:ascii="Verdana" w:eastAsia="Verdana" w:hAnsi="Verdana" w:cs="Times New Roman"/>
          <w:noProof/>
        </w:rPr>
        <w:t>taveného daňového</w:t>
      </w:r>
      <w:r w:rsidR="00FD6F07">
        <w:rPr>
          <w:rFonts w:ascii="Verdana" w:eastAsia="Verdana" w:hAnsi="Verdana" w:cs="Times New Roman"/>
          <w:noProof/>
        </w:rPr>
        <w:t xml:space="preserve"> dokladu</w:t>
      </w:r>
      <w:r>
        <w:rPr>
          <w:rFonts w:ascii="Verdana" w:eastAsia="Verdana" w:hAnsi="Verdana" w:cs="Times New Roman"/>
          <w:noProof/>
        </w:rPr>
        <w:t xml:space="preserve"> (faktura s nále</w:t>
      </w:r>
      <w:r w:rsidR="00FD6F07">
        <w:rPr>
          <w:rFonts w:ascii="Verdana" w:eastAsia="Verdana" w:hAnsi="Verdana" w:cs="Times New Roman"/>
          <w:noProof/>
        </w:rPr>
        <w:t>žitostí daňového dokladu), který</w:t>
      </w:r>
      <w:r>
        <w:rPr>
          <w:rFonts w:ascii="Verdana" w:eastAsia="Verdana" w:hAnsi="Verdana" w:cs="Times New Roman"/>
          <w:noProof/>
        </w:rPr>
        <w:t xml:space="preserve"> bude vystave</w:t>
      </w:r>
      <w:r w:rsidR="00FD6F07">
        <w:rPr>
          <w:rFonts w:ascii="Verdana" w:eastAsia="Verdana" w:hAnsi="Verdana" w:cs="Times New Roman"/>
          <w:noProof/>
        </w:rPr>
        <w:t>n</w:t>
      </w:r>
      <w:r>
        <w:rPr>
          <w:rFonts w:ascii="Verdana" w:eastAsia="Verdana" w:hAnsi="Verdana" w:cs="Times New Roman"/>
          <w:noProof/>
        </w:rPr>
        <w:t xml:space="preserve"> po provedení a předání díla. Faktura bude vystavena do 15 dní od předání díla a doručena na </w:t>
      </w:r>
      <w:r w:rsidR="007F37B1">
        <w:rPr>
          <w:rFonts w:ascii="Verdana" w:eastAsia="Verdana" w:hAnsi="Verdana" w:cs="Times New Roman"/>
          <w:noProof/>
        </w:rPr>
        <w:t xml:space="preserve">fakturační </w:t>
      </w:r>
      <w:r>
        <w:rPr>
          <w:rFonts w:ascii="Verdana" w:eastAsia="Verdana" w:hAnsi="Verdana" w:cs="Times New Roman"/>
          <w:noProof/>
        </w:rPr>
        <w:t xml:space="preserve">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bude příloha soupisu provedených prací a dodaného materiálu.</w:t>
      </w:r>
    </w:p>
    <w:p w14:paraId="5E68AB90" w14:textId="4F1C2CE8" w:rsidR="002A290D" w:rsidRPr="008442BC" w:rsidRDefault="002A290D" w:rsidP="002A290D">
      <w:pPr>
        <w:numPr>
          <w:ilvl w:val="1"/>
          <w:numId w:val="16"/>
        </w:numPr>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sidR="00AC3138">
        <w:rPr>
          <w:rFonts w:ascii="Verdana" w:eastAsia="Verdana" w:hAnsi="Verdana" w:cs="Times New Roman"/>
          <w:noProof/>
        </w:rPr>
        <w:t xml:space="preserve"> </w:t>
      </w:r>
      <w:r w:rsidRPr="008442BC">
        <w:rPr>
          <w:rFonts w:ascii="Verdana" w:eastAsia="Verdana" w:hAnsi="Verdana" w:cs="Times New Roman"/>
          <w:noProof/>
        </w:rPr>
        <w:t>92a zákona č.</w:t>
      </w:r>
      <w:r w:rsidR="00AC3138">
        <w:rPr>
          <w:rFonts w:ascii="Verdana" w:eastAsia="Verdana" w:hAnsi="Verdana" w:cs="Times New Roman"/>
          <w:noProof/>
        </w:rPr>
        <w:t xml:space="preserve"> </w:t>
      </w:r>
      <w:r w:rsidRPr="008442BC">
        <w:rPr>
          <w:rFonts w:ascii="Verdana" w:eastAsia="Verdana" w:hAnsi="Verdana" w:cs="Times New Roman"/>
          <w:noProof/>
        </w:rPr>
        <w:t>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sidR="00AC3138">
        <w:rPr>
          <w:rFonts w:ascii="Verdana" w:eastAsia="Verdana" w:hAnsi="Verdana" w:cs="Times New Roman"/>
          <w:noProof/>
        </w:rPr>
        <w:t xml:space="preserve"> </w:t>
      </w:r>
      <w:r w:rsidRPr="008442BC">
        <w:rPr>
          <w:rFonts w:ascii="Verdana" w:eastAsia="Verdana" w:hAnsi="Verdana" w:cs="Times New Roman"/>
          <w:noProof/>
        </w:rPr>
        <w:t>29 zákona č. 235/2004Sb. Bankovní účet zhotovitele bude ve zveřejněné databázi správců daně.</w:t>
      </w:r>
    </w:p>
    <w:p w14:paraId="708A9FE2"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77777777" w:rsidR="002A290D" w:rsidRPr="00ED3514" w:rsidRDefault="002A290D" w:rsidP="002A290D">
      <w:pPr>
        <w:numPr>
          <w:ilvl w:val="1"/>
          <w:numId w:val="16"/>
        </w:numPr>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67529843" w:rsidR="008918AC"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66A81F8C" w14:textId="54362C0E" w:rsidR="006F7FCC" w:rsidRDefault="006F7FCC" w:rsidP="006F7FCC">
      <w:pPr>
        <w:pStyle w:val="slovanseznam2"/>
        <w:rPr>
          <w:rFonts w:ascii="Verdana" w:eastAsia="Verdana" w:hAnsi="Verdana" w:cs="Times New Roman"/>
          <w:noProof/>
        </w:rPr>
      </w:pPr>
      <w:r w:rsidRPr="006F7FCC">
        <w:rPr>
          <w:rFonts w:ascii="Verdana" w:eastAsia="Verdana" w:hAnsi="Verdana" w:cs="Times New Roman"/>
          <w:noProof/>
        </w:rPr>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w:t>
      </w:r>
      <w:r w:rsidR="00534DEC">
        <w:rPr>
          <w:rFonts w:ascii="Verdana" w:eastAsia="Verdana" w:hAnsi="Verdana" w:cs="Times New Roman"/>
          <w:noProof/>
        </w:rPr>
        <w:t xml:space="preserve"> </w:t>
      </w:r>
      <w:r w:rsidRPr="006F7FCC">
        <w:rPr>
          <w:rFonts w:ascii="Verdana" w:eastAsia="Verdana" w:hAnsi="Verdana" w:cs="Times New Roman"/>
          <w:noProof/>
        </w:rPr>
        <w:t xml:space="preserve">na daňovém dokladu bude </w:t>
      </w:r>
      <w:r w:rsidRPr="006F7FCC">
        <w:rPr>
          <w:rFonts w:ascii="Verdana" w:eastAsia="Verdana" w:hAnsi="Verdana" w:cs="Times New Roman"/>
          <w:noProof/>
        </w:rPr>
        <w:lastRenderedPageBreak/>
        <w:t>uveden (identifikován) jako osoba uskutečňující ekonomickou činnost jako poskytovatel služby (v souladu se zákonem č.235/2004 Sb. o dani z přidané hodnoty).</w:t>
      </w:r>
    </w:p>
    <w:p w14:paraId="7F414EF4" w14:textId="27580422" w:rsidR="00FD6F07" w:rsidRPr="00ED3514" w:rsidRDefault="00FD6F07" w:rsidP="00FD6F07">
      <w:pPr>
        <w:pStyle w:val="slovanseznam2"/>
        <w:numPr>
          <w:ilvl w:val="0"/>
          <w:numId w:val="0"/>
        </w:numPr>
        <w:rPr>
          <w:rFonts w:ascii="Verdana" w:eastAsia="Verdana" w:hAnsi="Verdana" w:cs="Times New Roman"/>
          <w:noProof/>
        </w:rPr>
      </w:pPr>
    </w:p>
    <w:p w14:paraId="58A89CB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779527D0" w14:textId="651CCAD0" w:rsidR="00643E16" w:rsidRPr="00ED3514" w:rsidRDefault="00643E16" w:rsidP="00643E16">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3025441C" w14:textId="77777777" w:rsidR="00643E16" w:rsidRPr="000B39E3" w:rsidRDefault="00643E16" w:rsidP="00643E16">
      <w:pPr>
        <w:pStyle w:val="Odstavecseseznamem"/>
        <w:tabs>
          <w:tab w:val="left" w:pos="709"/>
          <w:tab w:val="left" w:pos="1134"/>
        </w:tabs>
        <w:spacing w:after="0"/>
      </w:pPr>
      <w:r>
        <w:tab/>
      </w:r>
      <w:r w:rsidRPr="000B39E3">
        <w:t>se sídlem: Praha 1 - Nové Město, Dlážděná 1003/7, PSČ 110 00</w:t>
      </w:r>
    </w:p>
    <w:p w14:paraId="20B2AF3B" w14:textId="77777777" w:rsidR="00643E16" w:rsidRPr="000B39E3" w:rsidRDefault="00643E16" w:rsidP="00643E16">
      <w:pPr>
        <w:pStyle w:val="Zkladntext21"/>
        <w:tabs>
          <w:tab w:val="left" w:pos="1134"/>
        </w:tabs>
        <w:spacing w:after="24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01F921BC" w14:textId="77777777" w:rsidR="00643E16" w:rsidRDefault="00643E16" w:rsidP="00643E16">
      <w:pPr>
        <w:overflowPunct w:val="0"/>
        <w:autoSpaceDE w:val="0"/>
        <w:autoSpaceDN w:val="0"/>
        <w:adjustRightInd w:val="0"/>
        <w:spacing w:before="240" w:after="0" w:line="360" w:lineRule="auto"/>
        <w:ind w:left="794" w:firstLine="286"/>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4D8FDEB8"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na e-mailovou adresu </w:t>
      </w:r>
      <w:hyperlink r:id="rId12"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2360263E"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AA7EA7F" w14:textId="77777777" w:rsidR="00643E16" w:rsidRPr="0092658F" w:rsidRDefault="00643E16" w:rsidP="00643E16">
      <w:pPr>
        <w:pStyle w:val="Odstavecseseznamem"/>
        <w:numPr>
          <w:ilvl w:val="0"/>
          <w:numId w:val="43"/>
        </w:numPr>
        <w:spacing w:after="200" w:line="276" w:lineRule="auto"/>
        <w:ind w:hanging="229"/>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2272BBED" w14:textId="76AF09F6" w:rsidR="00FB2AE1" w:rsidRDefault="00643E16" w:rsidP="00643E16">
      <w:pPr>
        <w:overflowPunct w:val="0"/>
        <w:autoSpaceDE w:val="0"/>
        <w:autoSpaceDN w:val="0"/>
        <w:adjustRightInd w:val="0"/>
        <w:spacing w:after="0" w:line="240" w:lineRule="auto"/>
        <w:ind w:left="1080"/>
        <w:textAlignment w:val="baseline"/>
        <w:rPr>
          <w:rFonts w:ascii="Verdana" w:hAnsi="Verdana"/>
          <w:bCs/>
        </w:rPr>
      </w:pPr>
      <w:r w:rsidRPr="0092658F">
        <w:rPr>
          <w:rFonts w:ascii="Verdana" w:hAnsi="Verdana" w:cstheme="minorHAnsi"/>
        </w:rPr>
        <w:t>Objednatel upřednostňuje příjem těchto daňových dokladů v digitální podobě ve formátu PDF/A, ISO 19005, min. verze PDF/A-2b, na výše uvedené emailové adrese</w:t>
      </w:r>
      <w:r>
        <w:rPr>
          <w:rFonts w:ascii="Verdana" w:hAnsi="Verdana" w:cstheme="minorHAnsi"/>
        </w:rPr>
        <w:t>.</w:t>
      </w:r>
    </w:p>
    <w:p w14:paraId="07623541" w14:textId="6BE80ED6"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36EA290E"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0,5 % z ceny díla</w:t>
      </w:r>
      <w:r w:rsidRPr="00E36281">
        <w:rPr>
          <w:rFonts w:ascii="Verdana" w:eastAsia="Verdana" w:hAnsi="Verdana" w:cs="Times New Roman"/>
          <w:noProof/>
        </w:rPr>
        <w:t xml:space="preserve"> za každý započatý den prodlení, pokud prodlení zhotovitele není způsobeno objednatelem nebo vlivem překážky nastalé v průběhu realizace díla nezávisle na vůli zhotovitele, kterou nemůže tento předvídat, odvrátit nebo překonat.  </w:t>
      </w:r>
    </w:p>
    <w:p w14:paraId="222DEC04" w14:textId="266942B8" w:rsidR="008918AC" w:rsidRDefault="008918AC" w:rsidP="008918AC">
      <w:pPr>
        <w:pStyle w:val="slovanseznam2"/>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eny díla za každý den</w:t>
      </w:r>
      <w:r w:rsidR="001605D9">
        <w:rPr>
          <w:rFonts w:ascii="Verdana" w:eastAsia="Verdana" w:hAnsi="Verdana" w:cs="Times New Roman"/>
          <w:noProof/>
        </w:rPr>
        <w:t xml:space="preserve"> prodlení až do odstranění vady</w:t>
      </w:r>
      <w:r w:rsidRPr="0041406D">
        <w:rPr>
          <w:rFonts w:ascii="Verdana" w:eastAsia="Verdana" w:hAnsi="Verdana" w:cs="Times New Roman"/>
          <w:noProof/>
        </w:rPr>
        <w:t xml:space="preserve">. </w:t>
      </w:r>
    </w:p>
    <w:p w14:paraId="56C4252D"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3DD3136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659B3685"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Za prodlení s vyklizením </w:t>
      </w:r>
      <w:r>
        <w:rPr>
          <w:rFonts w:ascii="Verdana" w:eastAsia="Verdana" w:hAnsi="Verdana" w:cs="Times New Roman"/>
          <w:noProof/>
        </w:rPr>
        <w:t>pracovišt</w:t>
      </w:r>
      <w:r w:rsidRPr="00E36281">
        <w:rPr>
          <w:rFonts w:ascii="Verdana" w:eastAsia="Verdana" w:hAnsi="Verdana" w:cs="Times New Roman"/>
          <w:noProof/>
        </w:rPr>
        <w:t xml:space="preserve">ě po lhůtě stanovené ve smlouvě, uhradí zhotovitel smluvní pokutu ve výši </w:t>
      </w:r>
      <w:r>
        <w:rPr>
          <w:rFonts w:ascii="Verdana" w:eastAsia="Verdana" w:hAnsi="Verdana" w:cs="Times New Roman"/>
          <w:noProof/>
        </w:rPr>
        <w:t>0,05% smluvní ceny</w:t>
      </w:r>
      <w:r w:rsidRPr="00E36281">
        <w:rPr>
          <w:rFonts w:ascii="Verdana" w:eastAsia="Verdana" w:hAnsi="Verdana" w:cs="Times New Roman"/>
          <w:noProof/>
        </w:rPr>
        <w:t xml:space="preserve"> za každý den prodlení až do dne vyklizení </w:t>
      </w:r>
      <w:r>
        <w:rPr>
          <w:rFonts w:ascii="Verdana" w:eastAsia="Verdana" w:hAnsi="Verdana" w:cs="Times New Roman"/>
          <w:noProof/>
        </w:rPr>
        <w:t>pracovišt</w:t>
      </w:r>
      <w:r w:rsidRPr="00E36281">
        <w:rPr>
          <w:rFonts w:ascii="Verdana" w:eastAsia="Verdana" w:hAnsi="Verdana" w:cs="Times New Roman"/>
          <w:noProof/>
        </w:rPr>
        <w:t>ě, pokud nesplnění této smluvní povinnosti nebude způsobeno objednatelem nebo vlivem překážky nastalé v průběhu realizace díla nezávisle na vůli zhotovitele, kterou nemůže tento předvídat, odvrátit nebo překonat.</w:t>
      </w:r>
    </w:p>
    <w:p w14:paraId="4BA5DE32" w14:textId="2DAFCC09" w:rsidR="008918AC" w:rsidRPr="00715617" w:rsidRDefault="008918AC" w:rsidP="00715617">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r w:rsidRPr="000E4563">
        <w:rPr>
          <w:noProof/>
        </w:rPr>
        <w:t xml:space="preserve"> </w:t>
      </w:r>
    </w:p>
    <w:p w14:paraId="3549FE27" w14:textId="77777777" w:rsidR="008918AC" w:rsidRPr="00CD2270" w:rsidRDefault="008918AC" w:rsidP="008918AC">
      <w:pPr>
        <w:pStyle w:val="slovanseznam2"/>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 xml:space="preserve">bjednateli smluvní pokutu ve výši 5% z Ceny díla za </w:t>
      </w:r>
      <w:r w:rsidRPr="000E4563">
        <w:rPr>
          <w:rFonts w:ascii="Verdana" w:eastAsia="Verdana" w:hAnsi="Verdana" w:cs="Times New Roman"/>
          <w:noProof/>
        </w:rPr>
        <w:lastRenderedPageBreak/>
        <w:t>každý jednotlivý případ porušení povinnosti, minimálně však 10.000,- Kč za každý jednotlivý případ.</w:t>
      </w:r>
    </w:p>
    <w:p w14:paraId="72A7FDC6"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1BF8C7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3A6876D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w:t>
      </w:r>
      <w:r w:rsidRPr="000D331D">
        <w:rPr>
          <w:rFonts w:ascii="Verdana" w:eastAsia="Verdana" w:hAnsi="Verdana" w:cs="Times New Roman"/>
          <w:noProof/>
        </w:rPr>
        <w:t>zhotovitel prováděním plnění dle této smlouvy poddodavatele, kteří nejsou uvedeni v této smlouvě, zavazuje se zaplatit smluvní pokutu ve výši 1% z celkové smluvní ceny za každého takového</w:t>
      </w:r>
      <w:r w:rsidRPr="00E36281">
        <w:rPr>
          <w:rFonts w:ascii="Verdana" w:eastAsia="Verdana" w:hAnsi="Verdana" w:cs="Times New Roman"/>
          <w:noProof/>
        </w:rPr>
        <w:t xml:space="preserve"> </w:t>
      </w:r>
      <w:r>
        <w:rPr>
          <w:rFonts w:ascii="Verdana" w:eastAsia="Verdana" w:hAnsi="Verdana" w:cs="Times New Roman"/>
          <w:noProof/>
        </w:rPr>
        <w:t>poddod</w:t>
      </w:r>
      <w:r w:rsidRPr="00E36281">
        <w:rPr>
          <w:rFonts w:ascii="Verdana" w:eastAsia="Verdana" w:hAnsi="Verdana" w:cs="Times New Roman"/>
          <w:noProof/>
        </w:rPr>
        <w:t>avatele.</w:t>
      </w:r>
    </w:p>
    <w:p w14:paraId="54A483B4" w14:textId="2316987B"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že se osoba, kterou zhotovitel používá při provádění díla, odmítne podrobit kontrole v souladu se směrnicí </w:t>
      </w:r>
      <w:r w:rsidRPr="00DF2F2A">
        <w:rPr>
          <w:rFonts w:ascii="Verdana" w:eastAsia="Verdana" w:hAnsi="Verdana" w:cs="Times New Roman"/>
          <w:noProof/>
        </w:rPr>
        <w:t>SŽDC</w:t>
      </w:r>
      <w:r w:rsidRPr="00E36281">
        <w:rPr>
          <w:rFonts w:ascii="Verdana" w:eastAsia="Verdana" w:hAnsi="Verdana" w:cs="Times New Roman"/>
          <w:noProof/>
        </w:rPr>
        <w:t xml:space="preserve"> č. 120, zda není pod vlivem alkoholu nebo jiné návykové látky, nebo je-li u této osoby dosaženo pozitivního výsledku této kontroly, je objednatel oprávněn na základě posouzení souvisejících okolností uplatnit vůči </w:t>
      </w:r>
      <w:r w:rsidR="00901A6D">
        <w:rPr>
          <w:rFonts w:ascii="Verdana" w:eastAsia="Verdana" w:hAnsi="Verdana" w:cs="Times New Roman"/>
          <w:noProof/>
        </w:rPr>
        <w:t>zhotoviteli sankci ve výši 1</w:t>
      </w:r>
      <w:r w:rsidRPr="00E36281">
        <w:rPr>
          <w:rFonts w:ascii="Verdana" w:eastAsia="Verdana" w:hAnsi="Verdana" w:cs="Times New Roman"/>
          <w:noProof/>
        </w:rPr>
        <w:t>0</w:t>
      </w:r>
      <w:r w:rsidR="00AC3138">
        <w:rPr>
          <w:rFonts w:ascii="Verdana" w:eastAsia="Verdana" w:hAnsi="Verdana" w:cs="Times New Roman"/>
          <w:noProof/>
        </w:rPr>
        <w:t>.</w:t>
      </w:r>
      <w:r w:rsidRPr="00E36281">
        <w:rPr>
          <w:rFonts w:ascii="Verdana" w:eastAsia="Verdana" w:hAnsi="Verdana" w:cs="Times New Roman"/>
          <w:noProof/>
        </w:rPr>
        <w:t>000,- Kč za každý jednotlivý případ.</w:t>
      </w:r>
    </w:p>
    <w:p w14:paraId="261783CB" w14:textId="77777777" w:rsidR="00B3566B" w:rsidRPr="00B3566B" w:rsidRDefault="00B3566B" w:rsidP="00B3566B">
      <w:pPr>
        <w:pStyle w:val="slovanseznam2"/>
        <w:ind w:left="1134" w:hanging="510"/>
        <w:rPr>
          <w:rFonts w:ascii="Verdana" w:eastAsia="Verdana" w:hAnsi="Verdana" w:cs="Times New Roman"/>
          <w:noProof/>
        </w:rPr>
      </w:pPr>
      <w:r w:rsidRPr="00B3566B">
        <w:rPr>
          <w:rFonts w:ascii="Verdana" w:eastAsia="Verdana" w:hAnsi="Verdana" w:cs="Times New Roman"/>
          <w:noProof/>
        </w:rPr>
        <w:t>V případě, že Zhotovitel nesplní svoji povinnost stanovenou Smlouvou udržovat po</w:t>
      </w:r>
    </w:p>
    <w:p w14:paraId="6F27DAEF" w14:textId="77777777" w:rsidR="00B3566B" w:rsidRPr="00B3566B"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celou dobu provádění Díla v platnosti Objednatelem vyžadované pojistné smlouvy</w:t>
      </w:r>
    </w:p>
    <w:p w14:paraId="6706FB02" w14:textId="77777777" w:rsidR="00B3566B" w:rsidRPr="00B3566B"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anebo nepředloží Objednateli k prokázání splnění této své povinnosti stanovené</w:t>
      </w:r>
    </w:p>
    <w:p w14:paraId="11D8630E" w14:textId="77777777" w:rsidR="00B3566B" w:rsidRPr="00B3566B"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doklady, je Zhotovitel povinen uhradit Objednateli smluvní pokutu ve výši 0,02%</w:t>
      </w:r>
    </w:p>
    <w:p w14:paraId="355CD612" w14:textId="77777777" w:rsidR="00B3566B" w:rsidRPr="00B3566B"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z celkové Ceny Díla za každý den neplnění této povinnosti. Ostatní nároky</w:t>
      </w:r>
    </w:p>
    <w:p w14:paraId="34E46985" w14:textId="458D3D0A" w:rsidR="00B3566B" w:rsidRPr="00E36281" w:rsidRDefault="00B3566B" w:rsidP="00B3566B">
      <w:pPr>
        <w:pStyle w:val="slovanseznam2"/>
        <w:numPr>
          <w:ilvl w:val="0"/>
          <w:numId w:val="0"/>
        </w:numPr>
        <w:ind w:left="851" w:firstLine="283"/>
        <w:rPr>
          <w:rFonts w:ascii="Verdana" w:eastAsia="Verdana" w:hAnsi="Verdana" w:cs="Times New Roman"/>
          <w:noProof/>
        </w:rPr>
      </w:pPr>
      <w:r w:rsidRPr="00B3566B">
        <w:rPr>
          <w:rFonts w:ascii="Verdana" w:eastAsia="Verdana" w:hAnsi="Verdana" w:cs="Times New Roman"/>
          <w:noProof/>
        </w:rPr>
        <w:t>Objednatele tím nejsou dotčeny.</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CD35C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 xml:space="preserve">osoby objednatele </w:t>
      </w:r>
      <w:r w:rsidRPr="0068740B">
        <w:rPr>
          <w:rFonts w:ascii="Verdana" w:eastAsia="Verdana" w:hAnsi="Verdana" w:cs="Times New Roman"/>
          <w:noProof/>
        </w:rPr>
        <w:t xml:space="preserve">uvedené v </w:t>
      </w:r>
      <w:r w:rsidR="00854044" w:rsidRPr="0068740B">
        <w:rPr>
          <w:rFonts w:ascii="Verdana" w:eastAsia="Verdana" w:hAnsi="Verdana" w:cs="Times New Roman"/>
          <w:noProof/>
        </w:rPr>
        <w:t>příloze 2 smlouvy</w:t>
      </w:r>
      <w:r w:rsidR="00854044">
        <w:rPr>
          <w:rFonts w:ascii="Verdana" w:eastAsia="Verdana" w:hAnsi="Verdana" w:cs="Times New Roman"/>
          <w:noProof/>
        </w:rPr>
        <w:t>.</w:t>
      </w:r>
    </w:p>
    <w:p w14:paraId="1525CB2F"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8918AC">
      <w:pPr>
        <w:pStyle w:val="slovanseznam3"/>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598E338B" w14:textId="77777777" w:rsidR="008918AC" w:rsidRPr="00EE270E" w:rsidRDefault="008918AC" w:rsidP="008918AC">
      <w:pPr>
        <w:pStyle w:val="slovanseznam3"/>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3F5C4778" w14:textId="77777777" w:rsidR="008918AC" w:rsidRPr="00EE270E" w:rsidRDefault="008918AC" w:rsidP="008918AC">
      <w:pPr>
        <w:pStyle w:val="slovanseznam3"/>
        <w:rPr>
          <w:noProof/>
        </w:rPr>
      </w:pPr>
      <w:r w:rsidRPr="00EE270E">
        <w:rPr>
          <w:noProof/>
        </w:rPr>
        <w:t>zastupuje objednatele vůči zhotoviteli a orgánům státní správy.</w:t>
      </w:r>
    </w:p>
    <w:p w14:paraId="522E969E" w14:textId="77777777" w:rsidR="008918AC" w:rsidRPr="00EE270E" w:rsidRDefault="008918AC" w:rsidP="008918AC">
      <w:pPr>
        <w:pStyle w:val="slovanseznam3"/>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8918AC">
      <w:pPr>
        <w:pStyle w:val="slovanseznam3"/>
        <w:rPr>
          <w:noProof/>
        </w:rPr>
      </w:pPr>
      <w:r w:rsidRPr="00EE270E">
        <w:rPr>
          <w:noProof/>
        </w:rPr>
        <w:t>provádí kontrolu kvality a technologic</w:t>
      </w:r>
      <w:r>
        <w:rPr>
          <w:noProof/>
        </w:rPr>
        <w:t>kých postupů při realizaci díla</w:t>
      </w:r>
      <w:r w:rsidRPr="00EE270E">
        <w:rPr>
          <w:noProof/>
        </w:rPr>
        <w:t>.</w:t>
      </w:r>
    </w:p>
    <w:p w14:paraId="38AB475A" w14:textId="77777777" w:rsidR="008918AC" w:rsidRPr="00EE270E" w:rsidRDefault="008918AC" w:rsidP="008918AC">
      <w:pPr>
        <w:pStyle w:val="slovanseznam3"/>
        <w:rPr>
          <w:noProof/>
        </w:rPr>
      </w:pPr>
      <w:r w:rsidRPr="00EE270E">
        <w:rPr>
          <w:noProof/>
        </w:rPr>
        <w:t xml:space="preserve">v případě zjištění hrubého porušení technologické kázně, nebo činnosti, kterou může být ohrožena bezpečnost železniční dopravy, je oprávněn </w:t>
      </w:r>
      <w:r w:rsidRPr="00EE270E">
        <w:rPr>
          <w:noProof/>
        </w:rPr>
        <w:lastRenderedPageBreak/>
        <w:t xml:space="preserve">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1DDD0B35" w14:textId="086F94CE" w:rsidR="008918AC" w:rsidRDefault="008918AC" w:rsidP="008918AC">
      <w:pPr>
        <w:pStyle w:val="slovanseznam3"/>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6DF069A5" w14:textId="13182D66" w:rsidR="00173892" w:rsidRDefault="00173892" w:rsidP="00AC3138">
      <w:pPr>
        <w:numPr>
          <w:ilvl w:val="0"/>
          <w:numId w:val="16"/>
        </w:numPr>
        <w:tabs>
          <w:tab w:val="left" w:pos="851"/>
        </w:tabs>
        <w:spacing w:before="240"/>
        <w:rPr>
          <w:rFonts w:ascii="Verdana" w:eastAsia="Verdana" w:hAnsi="Verdana" w:cs="Times New Roman"/>
          <w:b/>
          <w:noProof/>
          <w:sz w:val="24"/>
          <w:szCs w:val="24"/>
        </w:rPr>
      </w:pPr>
      <w:r w:rsidRPr="00AC3138">
        <w:rPr>
          <w:rFonts w:ascii="Verdana" w:eastAsia="Verdana" w:hAnsi="Verdana" w:cs="Times New Roman"/>
          <w:b/>
          <w:noProof/>
          <w:sz w:val="24"/>
          <w:szCs w:val="24"/>
        </w:rPr>
        <w:t>Odpovědné zadávání</w:t>
      </w:r>
    </w:p>
    <w:p w14:paraId="36CC7753" w14:textId="77777777" w:rsidR="00173892" w:rsidRPr="00AC3138" w:rsidRDefault="00173892" w:rsidP="00AC3138">
      <w:pPr>
        <w:numPr>
          <w:ilvl w:val="1"/>
          <w:numId w:val="16"/>
        </w:numPr>
        <w:tabs>
          <w:tab w:val="clear" w:pos="1191"/>
        </w:tabs>
        <w:rPr>
          <w:rFonts w:ascii="Verdana" w:eastAsia="Verdana" w:hAnsi="Verdana" w:cs="Times New Roman"/>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AC3138">
        <w:rPr>
          <w:rFonts w:ascii="Verdana" w:eastAsia="Verdana" w:hAnsi="Verdana" w:cs="Times New Roman"/>
          <w:noProof/>
        </w:rPr>
        <w:t>článku smlouvy.</w:t>
      </w:r>
    </w:p>
    <w:p w14:paraId="5D0A7900" w14:textId="77777777" w:rsidR="00173892" w:rsidRDefault="00173892" w:rsidP="00AC3138">
      <w:pPr>
        <w:numPr>
          <w:ilvl w:val="1"/>
          <w:numId w:val="16"/>
        </w:numPr>
        <w:tabs>
          <w:tab w:val="clear" w:pos="1191"/>
        </w:tabs>
      </w:pPr>
      <w:r w:rsidRPr="00AC3138">
        <w:rPr>
          <w:rFonts w:ascii="Verdana" w:eastAsia="Verdana" w:hAnsi="Verdana" w:cs="Times New Roman"/>
          <w:noProof/>
        </w:rP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5D0EAA2" w14:textId="390FE29B" w:rsidR="00173892" w:rsidRDefault="00173892" w:rsidP="00F06369">
      <w:pPr>
        <w:pStyle w:val="slovanseznam3"/>
        <w:rPr>
          <w:rFonts w:ascii="Verdana" w:eastAsia="Verdana" w:hAnsi="Verdana" w:cs="Times New Roman"/>
          <w:noProof/>
        </w:rPr>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Pr="00AC3138">
        <w:rPr>
          <w:rFonts w:ascii="Verdana" w:eastAsia="Verdana" w:hAnsi="Verdana" w:cs="Times New Roman"/>
          <w:noProof/>
        </w:rPr>
        <w:t>smlouvy.</w:t>
      </w:r>
    </w:p>
    <w:p w14:paraId="317513B3" w14:textId="77777777" w:rsidR="00173892" w:rsidRPr="00AC3138" w:rsidRDefault="00173892" w:rsidP="00AC3138">
      <w:pPr>
        <w:pStyle w:val="slovanseznam3"/>
        <w:numPr>
          <w:ilvl w:val="0"/>
          <w:numId w:val="0"/>
        </w:numPr>
        <w:ind w:left="1729"/>
        <w:rPr>
          <w:rFonts w:ascii="Verdana" w:eastAsia="Verdana" w:hAnsi="Verdana" w:cs="Times New Roman"/>
          <w:noProof/>
        </w:rPr>
      </w:pPr>
    </w:p>
    <w:p w14:paraId="21926A5D" w14:textId="2561316F" w:rsidR="00173892" w:rsidRPr="00AC3138" w:rsidRDefault="00173892" w:rsidP="00AC3138">
      <w:pPr>
        <w:pStyle w:val="slovanseznam3"/>
      </w:pPr>
      <w:r w:rsidRPr="00AC3138">
        <w:t>Zhotovitel se zavazuje uhradit smluvní pokutu ve výši 10.000</w:t>
      </w:r>
      <w:r w:rsidR="003B5EE5">
        <w:t>,-</w:t>
      </w:r>
      <w:r w:rsidRPr="00AC3138">
        <w:t xml:space="preserve"> Kč za každý byť i započatý den prodlení se splněním povinnosti předložit smluvní dokumentaci dle předchozího odstavce smlouvy. Zhotovitel se dále zavazuje uhradit smluvní pokutu ve výši 10.000</w:t>
      </w:r>
      <w:r w:rsidR="003B5EE5">
        <w:t>,-</w:t>
      </w:r>
      <w:r w:rsidRPr="00AC3138">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4FC1697" w14:textId="70A81685" w:rsidR="00B47544" w:rsidRDefault="00B47544" w:rsidP="00AC4910">
      <w:pPr>
        <w:numPr>
          <w:ilvl w:val="0"/>
          <w:numId w:val="16"/>
        </w:numPr>
        <w:tabs>
          <w:tab w:val="left" w:pos="851"/>
        </w:tabs>
        <w:spacing w:before="240"/>
        <w:ind w:left="851" w:hanging="567"/>
        <w:rPr>
          <w:rFonts w:ascii="Verdana" w:eastAsia="Verdana" w:hAnsi="Verdana" w:cs="Times New Roman"/>
          <w:b/>
          <w:noProof/>
          <w:sz w:val="24"/>
          <w:szCs w:val="24"/>
        </w:rPr>
      </w:pPr>
      <w:r>
        <w:rPr>
          <w:rFonts w:ascii="Verdana" w:eastAsia="Verdana" w:hAnsi="Verdana" w:cs="Times New Roman"/>
          <w:b/>
          <w:noProof/>
          <w:sz w:val="24"/>
          <w:szCs w:val="24"/>
        </w:rPr>
        <w:t>Střet zájmů, povinnosti zhotovitele v souv</w:t>
      </w:r>
      <w:r w:rsidR="009D567F">
        <w:rPr>
          <w:rFonts w:ascii="Verdana" w:eastAsia="Verdana" w:hAnsi="Verdana" w:cs="Times New Roman"/>
          <w:b/>
          <w:noProof/>
          <w:sz w:val="24"/>
          <w:szCs w:val="24"/>
        </w:rPr>
        <w:t>islosti s mezinárodními sankcemi</w:t>
      </w:r>
    </w:p>
    <w:p w14:paraId="2918B5F2" w14:textId="1E4387EB" w:rsidR="00B47544" w:rsidRDefault="00B47544" w:rsidP="00B47544">
      <w:pPr>
        <w:pStyle w:val="slovanseznam2"/>
      </w:pPr>
      <w:proofErr w:type="gramStart"/>
      <w:r>
        <w:rPr>
          <w:rFonts w:eastAsia="Calibri"/>
        </w:rPr>
        <w:t>Zhotovitel</w:t>
      </w:r>
      <w:proofErr w:type="gramEnd"/>
      <w:r w:rsidRPr="0073792E">
        <w:t xml:space="preserve"> prohlašuje, že není obchodní společností, ve které ve</w:t>
      </w:r>
      <w:r>
        <w:t xml:space="preserve">řejný funkcionář uvedený v </w:t>
      </w:r>
      <w:proofErr w:type="gramStart"/>
      <w:r>
        <w:t>ust.</w:t>
      </w:r>
      <w:proofErr w:type="gramEnd"/>
      <w:r w:rsidRPr="0029677D">
        <w:t xml:space="preserve"> § 2 odst. 1 písm. c) zákona č. 159/2006 Sb., o střetu zájmů, ve znění pozdějších předpisů (dále jen </w:t>
      </w:r>
      <w:r w:rsidRPr="006E004B">
        <w:rPr>
          <w:b/>
        </w:rPr>
        <w:t>„Zákon o střetu zájmů“</w:t>
      </w:r>
      <w:r w:rsidRPr="0029677D">
        <w:t>) nebo jím ovládaná osoba vlastní podíl představující alespoň 25 % účasti společníka v obchodní společnosti, a že žádní poddodavatelé, jimiž prokazoval kvalifikaci v</w:t>
      </w:r>
      <w:r>
        <w:t>e výběrovém</w:t>
      </w:r>
      <w:r w:rsidRPr="0029677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FC2128C" w14:textId="77777777" w:rsidR="00B47544" w:rsidRPr="0029677D" w:rsidRDefault="00B47544" w:rsidP="00B47544">
      <w:pPr>
        <w:pStyle w:val="slovanseznam2"/>
        <w:numPr>
          <w:ilvl w:val="0"/>
          <w:numId w:val="0"/>
        </w:numPr>
        <w:ind w:left="1077"/>
      </w:pPr>
    </w:p>
    <w:p w14:paraId="3408CEF2" w14:textId="2B36F1B6" w:rsidR="00B47544" w:rsidRDefault="00B47544" w:rsidP="009D567F">
      <w:pPr>
        <w:pStyle w:val="slovanseznam2"/>
      </w:pPr>
      <w:r w:rsidRPr="0029677D">
        <w:t xml:space="preserve">Zhotovitel prohlašuje, že on, ani žádný z jeho poddodavatelů nebo jiných osob, jejichž způsobilost byla využita ve smyslu evropských směrnic o zadávání </w:t>
      </w:r>
      <w:r w:rsidRPr="0029677D">
        <w:lastRenderedPageBreak/>
        <w:t>ve</w:t>
      </w:r>
      <w:r w:rsidR="009D567F">
        <w:t xml:space="preserve">řejných zakázek, nejsou osobami, </w:t>
      </w:r>
      <w:r w:rsidR="009D567F" w:rsidRPr="009D567F">
        <w:t>na které se vztahuje zákaz zadání veřejné zakázky, pokud je to v rozporu s mezinárodními sankcemi podle zákona upravujícího provádění mezinárodních sankcí; právní úprava dle § 48a ZZVZ se použije analogicky.</w:t>
      </w:r>
    </w:p>
    <w:p w14:paraId="38E8DD91" w14:textId="77777777" w:rsidR="009D567F" w:rsidRPr="0029677D" w:rsidRDefault="009D567F" w:rsidP="009D567F">
      <w:pPr>
        <w:pStyle w:val="slovanseznam2"/>
        <w:numPr>
          <w:ilvl w:val="0"/>
          <w:numId w:val="0"/>
        </w:numPr>
        <w:spacing w:before="120"/>
        <w:ind w:left="1078"/>
      </w:pPr>
    </w:p>
    <w:p w14:paraId="358D4296" w14:textId="1BC70678" w:rsidR="00B47544" w:rsidRDefault="00B47544" w:rsidP="00B47544">
      <w:pPr>
        <w:pStyle w:val="slovanseznam2"/>
        <w:spacing w:before="120" w:after="120"/>
        <w:ind w:left="1078" w:hanging="454"/>
      </w:pPr>
      <w:r w:rsidRPr="0029677D">
        <w:t xml:space="preserve">Je-li Zhotovitelem sdružení více osob, platí podmínky dle odstavce </w:t>
      </w:r>
      <w:r>
        <w:t>12</w:t>
      </w:r>
      <w:r w:rsidRPr="0029677D">
        <w:t xml:space="preserve">.1 a </w:t>
      </w:r>
      <w:r>
        <w:t>12</w:t>
      </w:r>
      <w:r w:rsidRPr="0029677D">
        <w:t>.2 této Smlouvy také jednotlivě pro všechny osoby v rámci Zhotovitele sdružené a to bez ohledu na právní formu tohoto sdružení.</w:t>
      </w:r>
    </w:p>
    <w:p w14:paraId="786A6CC1" w14:textId="77777777" w:rsidR="00B47544" w:rsidRPr="0029677D" w:rsidRDefault="00B47544" w:rsidP="00B47544">
      <w:pPr>
        <w:pStyle w:val="slovanseznam2"/>
        <w:numPr>
          <w:ilvl w:val="0"/>
          <w:numId w:val="0"/>
        </w:numPr>
        <w:spacing w:before="120" w:after="120"/>
        <w:ind w:left="1078"/>
      </w:pPr>
    </w:p>
    <w:p w14:paraId="07404E69" w14:textId="757D48AF" w:rsidR="00B47544" w:rsidRDefault="00B47544" w:rsidP="00B47544">
      <w:pPr>
        <w:pStyle w:val="slovanseznam2"/>
        <w:spacing w:before="120"/>
        <w:ind w:left="1078" w:hanging="454"/>
      </w:pPr>
      <w:r w:rsidRPr="0029677D">
        <w:t xml:space="preserve">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w:t>
      </w:r>
      <w:r w:rsidRPr="00B47544">
        <w:rPr>
          <w:b/>
        </w:rPr>
        <w:t>do 3 pracovních dnů</w:t>
      </w:r>
      <w:r w:rsidRPr="0029677D">
        <w:t xml:space="preserve"> ode dne, kdy přestal splňovat výše uvedené podmínky, Objednateli.</w:t>
      </w:r>
    </w:p>
    <w:p w14:paraId="625A58DC" w14:textId="0273126A" w:rsidR="00B47544" w:rsidRPr="0029677D" w:rsidRDefault="00B47544" w:rsidP="00B47544">
      <w:pPr>
        <w:pStyle w:val="slovanseznam2"/>
        <w:numPr>
          <w:ilvl w:val="0"/>
          <w:numId w:val="0"/>
        </w:numPr>
        <w:spacing w:before="120"/>
      </w:pPr>
    </w:p>
    <w:p w14:paraId="490CC46C" w14:textId="51BD22DD" w:rsidR="00B47544" w:rsidRDefault="00B47544" w:rsidP="00B47544">
      <w:pPr>
        <w:pStyle w:val="slovanseznam2"/>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FEF6228" w14:textId="060DCE40" w:rsidR="00B47544" w:rsidRPr="0029677D" w:rsidRDefault="00B47544" w:rsidP="00B47544">
      <w:pPr>
        <w:pStyle w:val="slovanseznam2"/>
        <w:numPr>
          <w:ilvl w:val="0"/>
          <w:numId w:val="0"/>
        </w:numPr>
      </w:pPr>
    </w:p>
    <w:p w14:paraId="09D83882" w14:textId="35742C50" w:rsidR="00B47544" w:rsidRDefault="00B47544" w:rsidP="00B47544">
      <w:pPr>
        <w:pStyle w:val="slovanseznam2"/>
      </w:pPr>
      <w:r w:rsidRPr="0029677D">
        <w:t xml:space="preserve">Zhotovitel se dále ve smyslu článku 2 nařízení Rady (EU) č. 269/2014 ze dne </w:t>
      </w:r>
      <w:r>
        <w:br/>
      </w:r>
      <w:r w:rsidRPr="0029677D">
        <w:t>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w:t>
      </w:r>
      <w:r w:rsidR="009D567F">
        <w:t>nům s nimi spojeným uvedeným v s</w:t>
      </w:r>
      <w:r w:rsidRPr="0029677D">
        <w:t>ankčních seznamech, nebo v jejich prospěch.</w:t>
      </w:r>
    </w:p>
    <w:p w14:paraId="1FA13AA4" w14:textId="4BDF5AB6" w:rsidR="00B47544" w:rsidRPr="0029677D" w:rsidRDefault="00B47544" w:rsidP="00B47544">
      <w:pPr>
        <w:pStyle w:val="slovanseznam2"/>
        <w:numPr>
          <w:ilvl w:val="0"/>
          <w:numId w:val="0"/>
        </w:numPr>
      </w:pPr>
    </w:p>
    <w:p w14:paraId="0D401613" w14:textId="55056264" w:rsidR="006B3B7A" w:rsidRPr="0029677D" w:rsidRDefault="00B47544" w:rsidP="00F91C8B">
      <w:pPr>
        <w:pStyle w:val="slovanseznam2"/>
      </w:pPr>
      <w:r w:rsidRPr="0029677D">
        <w:t xml:space="preserve">Ukáží-li se prohlášení Zhotovitele dle odstavce </w:t>
      </w:r>
      <w:r>
        <w:t>12</w:t>
      </w:r>
      <w:r w:rsidRPr="0029677D">
        <w:t xml:space="preserve">.1 a </w:t>
      </w:r>
      <w:r>
        <w:t>12</w:t>
      </w:r>
      <w:r w:rsidRPr="0029677D">
        <w:t xml:space="preserve">.2 této Smlouvy jako nepravdivá nebo poruší-li Zhotovitel svou oznamovací povinnost dle odstavce </w:t>
      </w:r>
      <w:r>
        <w:t>12</w:t>
      </w:r>
      <w:r w:rsidR="00316BBC">
        <w:t>.4</w:t>
      </w:r>
      <w:r w:rsidRPr="0029677D">
        <w:t xml:space="preserve"> nebo povinnosti dle odstavců </w:t>
      </w:r>
      <w:r>
        <w:t>12.5</w:t>
      </w:r>
      <w:r w:rsidRPr="0029677D">
        <w:t xml:space="preserve"> nebo </w:t>
      </w:r>
      <w:r>
        <w:t>12</w:t>
      </w:r>
      <w:r w:rsidRPr="0029677D">
        <w:t xml:space="preserve">.6 této Smlouvy, je Objednatel oprávněn odstoupit od této Smlouvy. Zhotovitel je dále povinen zaplatit </w:t>
      </w:r>
      <w:r w:rsidRPr="00316BBC">
        <w:t xml:space="preserve">za každé jednotlivé porušení povinností dle předchozí věty smluvní pokutu ve výši </w:t>
      </w:r>
      <w:r w:rsidR="009D567F" w:rsidRPr="00316BBC">
        <w:t>10</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403BCFB" w14:textId="07BBA6D6"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 xml:space="preserve">či v případě nekvalitního provádění díla a po předchozím jednání </w:t>
      </w:r>
      <w:r w:rsidRPr="00EE270E">
        <w:rPr>
          <w:rFonts w:ascii="Verdana" w:eastAsia="Verdana" w:hAnsi="Verdana" w:cs="Times New Roman"/>
          <w:noProof/>
        </w:rPr>
        <w:lastRenderedPageBreak/>
        <w:t>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082BF70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objednatelem mu poskytnuté přiměřené lhůtě neučinil,</w:t>
      </w:r>
    </w:p>
    <w:p w14:paraId="2DE5F3D5"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14:paraId="263BD67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BA1219" w:rsidRDefault="008918AC" w:rsidP="008918AC">
      <w:pPr>
        <w:numPr>
          <w:ilvl w:val="0"/>
          <w:numId w:val="36"/>
        </w:numPr>
        <w:spacing w:before="60" w:after="0" w:line="240" w:lineRule="auto"/>
      </w:pPr>
      <w:r w:rsidRPr="000B39E3">
        <w:t xml:space="preserve">okamžitě ukončit veškeré práce na provádění díla s výjimkou prací, které nesnesou odkladu, </w:t>
      </w:r>
      <w:r w:rsidRPr="00BA1219">
        <w:t>aby objednatel nebo třetí osoby neutrpěly újmu na svých právech, zejména na životě, zdraví, majetku nebo bezpečnosti,</w:t>
      </w:r>
    </w:p>
    <w:p w14:paraId="2F05F1EB" w14:textId="77777777" w:rsidR="008918AC" w:rsidRPr="00BA1219" w:rsidRDefault="008918AC" w:rsidP="008918AC">
      <w:pPr>
        <w:numPr>
          <w:ilvl w:val="0"/>
          <w:numId w:val="36"/>
        </w:numPr>
        <w:spacing w:before="60" w:after="0" w:line="240" w:lineRule="auto"/>
      </w:pPr>
      <w:r w:rsidRPr="00BA1219">
        <w:lastRenderedPageBreak/>
        <w:t>do 15 dnů ode dne, kdy odstoupení od smlouvy o dílo nabude účinnosti, vyklidit a předat zpět objednateli pracoviště (pracoviště),</w:t>
      </w:r>
    </w:p>
    <w:p w14:paraId="121EA22F"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39AF1D67"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0E07C958"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5BC3EF09"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92D214C"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003B5EE5">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5A31467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lastRenderedPageBreak/>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247F4912"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w:t>
      </w:r>
      <w:r w:rsidR="006803B6">
        <w:rPr>
          <w:rFonts w:ascii="Verdana" w:eastAsia="Verdana" w:hAnsi="Verdana" w:cs="Times New Roman"/>
          <w:noProof/>
        </w:rPr>
        <w:t xml:space="preserve">č. 340/2015 Sb. </w:t>
      </w:r>
      <w:r w:rsidRPr="00DF2F2A">
        <w:rPr>
          <w:rFonts w:ascii="Verdana" w:eastAsia="Verdana" w:hAnsi="Verdana" w:cs="Times New Roman"/>
          <w:noProof/>
        </w:rPr>
        <w:t>o registru smluv.</w:t>
      </w:r>
    </w:p>
    <w:p w14:paraId="5E5B945D" w14:textId="48ADFF69" w:rsidR="008918A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3CB231A3" w14:textId="3ADA0945" w:rsidR="00B3566B" w:rsidRPr="0051358E" w:rsidRDefault="00B3566B" w:rsidP="00B3566B">
      <w:pPr>
        <w:pStyle w:val="slovanseznam2"/>
        <w:tabs>
          <w:tab w:val="clear" w:pos="1191"/>
          <w:tab w:val="num" w:pos="1560"/>
        </w:tabs>
        <w:spacing w:after="240"/>
        <w:ind w:left="1078" w:hanging="454"/>
        <w:rPr>
          <w:noProof/>
        </w:rPr>
      </w:pPr>
      <w:r w:rsidRPr="00B3566B">
        <w:rPr>
          <w:noProof/>
        </w:rPr>
        <w:t xml:space="preserve">Zhotovitel je povinen do </w:t>
      </w:r>
      <w:r>
        <w:rPr>
          <w:noProof/>
        </w:rPr>
        <w:t>pěti (5</w:t>
      </w:r>
      <w:r w:rsidRPr="00B3566B">
        <w:rPr>
          <w:noProof/>
        </w:rPr>
        <w:t>) dnů ode dne nabytí účinnosti Smlouvy předložit</w:t>
      </w:r>
      <w:r>
        <w:rPr>
          <w:noProof/>
        </w:rPr>
        <w:t xml:space="preserve"> </w:t>
      </w:r>
      <w:r w:rsidRPr="00B3566B">
        <w:rPr>
          <w:noProof/>
        </w:rPr>
        <w:t xml:space="preserve">Objednateli pojištění uvedená v </w:t>
      </w:r>
      <w:r w:rsidR="000D690C" w:rsidRPr="00333CA7">
        <w:rPr>
          <w:noProof/>
        </w:rPr>
        <w:t>příloze č. 3</w:t>
      </w:r>
      <w:r w:rsidRPr="00333CA7">
        <w:rPr>
          <w:noProof/>
        </w:rPr>
        <w:t xml:space="preserve"> Smlouvy a tato bude udržovat v platnosti po celou dobu trvání Smlouvy a na výzvu Objednatele kdykoli prokáže Objednateli </w:t>
      </w:r>
      <w:r w:rsidRPr="00333CA7">
        <w:rPr>
          <w:rFonts w:ascii="Verdana" w:eastAsia="Verdana" w:hAnsi="Verdana" w:cs="Times New Roman"/>
          <w:noProof/>
        </w:rPr>
        <w:t xml:space="preserve">existenci pojištění uvedeného v </w:t>
      </w:r>
      <w:r w:rsidR="000D690C" w:rsidRPr="00333CA7">
        <w:rPr>
          <w:rFonts w:ascii="Verdana" w:eastAsia="Verdana" w:hAnsi="Verdana" w:cs="Times New Roman"/>
          <w:noProof/>
        </w:rPr>
        <w:t>příloze č. 3</w:t>
      </w:r>
      <w:r w:rsidRPr="00333CA7">
        <w:rPr>
          <w:rFonts w:ascii="Verdana" w:eastAsia="Verdana" w:hAnsi="Verdana" w:cs="Times New Roman"/>
          <w:noProof/>
        </w:rPr>
        <w:t xml:space="preserve"> Smlouvy</w:t>
      </w:r>
      <w:r w:rsidRPr="00B3566B">
        <w:rPr>
          <w:rFonts w:ascii="Verdana" w:eastAsia="Verdana" w:hAnsi="Verdana" w:cs="Times New Roman"/>
          <w:noProof/>
        </w:rPr>
        <w:t xml:space="preserve"> doložením příslušných smluv či písemných potvrzení.</w:t>
      </w:r>
    </w:p>
    <w:p w14:paraId="59A2602D" w14:textId="7316DBD1" w:rsidR="0051358E" w:rsidRDefault="0051358E" w:rsidP="0051358E">
      <w:pPr>
        <w:pStyle w:val="slovanseznam2"/>
        <w:numPr>
          <w:ilvl w:val="0"/>
          <w:numId w:val="0"/>
        </w:numPr>
        <w:spacing w:after="240"/>
        <w:ind w:left="624"/>
        <w:rPr>
          <w:rFonts w:ascii="Verdana" w:eastAsia="Verdana" w:hAnsi="Verdana" w:cs="Times New Roman"/>
          <w:noProof/>
        </w:rPr>
      </w:pPr>
    </w:p>
    <w:p w14:paraId="4EFBD8CF" w14:textId="100F4E43" w:rsidR="0051358E" w:rsidRDefault="0051358E" w:rsidP="0051358E">
      <w:pPr>
        <w:pStyle w:val="slovanseznam2"/>
        <w:numPr>
          <w:ilvl w:val="0"/>
          <w:numId w:val="0"/>
        </w:numPr>
        <w:spacing w:after="240"/>
        <w:ind w:left="624"/>
        <w:rPr>
          <w:rFonts w:ascii="Verdana" w:eastAsia="Verdana" w:hAnsi="Verdana" w:cs="Times New Roman"/>
          <w:noProof/>
        </w:rPr>
      </w:pPr>
    </w:p>
    <w:p w14:paraId="363A08B1" w14:textId="056F81A8" w:rsidR="0051358E" w:rsidRDefault="0051358E" w:rsidP="0051358E">
      <w:pPr>
        <w:pStyle w:val="slovanseznam2"/>
        <w:numPr>
          <w:ilvl w:val="0"/>
          <w:numId w:val="0"/>
        </w:numPr>
        <w:spacing w:after="240"/>
        <w:ind w:left="624"/>
        <w:rPr>
          <w:rFonts w:ascii="Verdana" w:eastAsia="Verdana" w:hAnsi="Verdana" w:cs="Times New Roman"/>
          <w:noProof/>
        </w:rPr>
      </w:pPr>
    </w:p>
    <w:p w14:paraId="21CDCDFE" w14:textId="0BBD7715" w:rsidR="0051358E" w:rsidRDefault="0051358E" w:rsidP="0051358E">
      <w:pPr>
        <w:pStyle w:val="slovanseznam2"/>
        <w:numPr>
          <w:ilvl w:val="0"/>
          <w:numId w:val="0"/>
        </w:numPr>
        <w:spacing w:after="240"/>
        <w:ind w:left="624"/>
        <w:rPr>
          <w:rFonts w:ascii="Verdana" w:eastAsia="Verdana" w:hAnsi="Verdana" w:cs="Times New Roman"/>
          <w:noProof/>
        </w:rPr>
      </w:pPr>
    </w:p>
    <w:p w14:paraId="7E8E0557" w14:textId="6A2340E9" w:rsidR="0051358E" w:rsidRDefault="0051358E" w:rsidP="0051358E">
      <w:pPr>
        <w:pStyle w:val="slovanseznam2"/>
        <w:numPr>
          <w:ilvl w:val="0"/>
          <w:numId w:val="0"/>
        </w:numPr>
        <w:spacing w:after="240"/>
        <w:ind w:left="624"/>
        <w:rPr>
          <w:rFonts w:ascii="Verdana" w:eastAsia="Verdana" w:hAnsi="Verdana" w:cs="Times New Roman"/>
          <w:noProof/>
        </w:rPr>
      </w:pPr>
    </w:p>
    <w:p w14:paraId="657E0FCC" w14:textId="3C7CEB44" w:rsidR="0051358E" w:rsidRDefault="0051358E" w:rsidP="0051358E">
      <w:pPr>
        <w:pStyle w:val="slovanseznam2"/>
        <w:numPr>
          <w:ilvl w:val="0"/>
          <w:numId w:val="0"/>
        </w:numPr>
        <w:spacing w:after="240"/>
        <w:ind w:left="624"/>
        <w:rPr>
          <w:rFonts w:ascii="Verdana" w:eastAsia="Verdana" w:hAnsi="Verdana" w:cs="Times New Roman"/>
          <w:noProof/>
        </w:rPr>
      </w:pPr>
    </w:p>
    <w:p w14:paraId="1F5A68CC" w14:textId="15D86E10" w:rsidR="0051358E" w:rsidRDefault="0051358E" w:rsidP="0051358E">
      <w:pPr>
        <w:pStyle w:val="slovanseznam2"/>
        <w:numPr>
          <w:ilvl w:val="0"/>
          <w:numId w:val="0"/>
        </w:numPr>
        <w:spacing w:after="240"/>
        <w:ind w:left="624"/>
        <w:rPr>
          <w:rFonts w:ascii="Verdana" w:eastAsia="Verdana" w:hAnsi="Verdana" w:cs="Times New Roman"/>
          <w:noProof/>
        </w:rPr>
      </w:pPr>
    </w:p>
    <w:p w14:paraId="2B031150" w14:textId="77777777" w:rsidR="0051358E" w:rsidRPr="00B3566B" w:rsidRDefault="0051358E" w:rsidP="0051358E">
      <w:pPr>
        <w:pStyle w:val="slovanseznam2"/>
        <w:numPr>
          <w:ilvl w:val="0"/>
          <w:numId w:val="0"/>
        </w:numPr>
        <w:spacing w:after="240"/>
        <w:ind w:left="624"/>
        <w:rPr>
          <w:noProof/>
        </w:rPr>
      </w:pPr>
    </w:p>
    <w:p w14:paraId="7A579A22" w14:textId="7C75F89D" w:rsidR="008918AC" w:rsidRPr="009A2DA0"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lastRenderedPageBreak/>
        <w:t>Tato smlouva je vyhotovena v </w:t>
      </w:r>
      <w:r w:rsidR="00465890">
        <w:rPr>
          <w:rFonts w:ascii="Verdana" w:eastAsia="Verdana" w:hAnsi="Verdana" w:cs="Times New Roman"/>
          <w:noProof/>
          <w:highlight w:val="yellow"/>
        </w:rPr>
        <w:t>4 (čtyřech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w:t>
      </w:r>
      <w:r w:rsidRPr="009A2DA0">
        <w:rPr>
          <w:rFonts w:ascii="Verdana" w:eastAsia="Verdana" w:hAnsi="Verdana" w:cs="Times New Roman"/>
          <w:noProof/>
        </w:rPr>
        <w:t xml:space="preserve">obou smluvních stran objednatel obdrží </w:t>
      </w:r>
      <w:r w:rsidR="00073E3C" w:rsidRPr="009A2DA0">
        <w:rPr>
          <w:rFonts w:ascii="Verdana" w:eastAsia="Verdana" w:hAnsi="Verdana" w:cs="Times New Roman"/>
          <w:noProof/>
        </w:rPr>
        <w:t>2</w:t>
      </w:r>
      <w:r w:rsidRPr="009A2DA0">
        <w:rPr>
          <w:rFonts w:ascii="Verdana" w:eastAsia="Verdana" w:hAnsi="Verdana" w:cs="Times New Roman"/>
          <w:noProof/>
        </w:rPr>
        <w:t xml:space="preserve"> vyhotovení smlouvy a zhotovitel </w:t>
      </w:r>
      <w:r w:rsidRPr="009A2DA0">
        <w:rPr>
          <w:rFonts w:ascii="Verdana" w:eastAsia="Verdana" w:hAnsi="Verdana" w:cs="Times New Roman"/>
          <w:noProof/>
          <w:highlight w:val="yellow"/>
        </w:rPr>
        <w:t>2</w:t>
      </w:r>
      <w:r w:rsidRPr="009A2DA0">
        <w:rPr>
          <w:rFonts w:ascii="Verdana" w:eastAsia="Verdana" w:hAnsi="Verdana" w:cs="Times New Roman"/>
          <w:noProof/>
        </w:rPr>
        <w:t xml:space="preserve"> vyhotovení smlouvy.</w:t>
      </w:r>
    </w:p>
    <w:p w14:paraId="0DC10F34" w14:textId="52FA367A" w:rsidR="008918AC" w:rsidRPr="009A2DA0" w:rsidRDefault="000C766A" w:rsidP="008918AC">
      <w:pPr>
        <w:numPr>
          <w:ilvl w:val="1"/>
          <w:numId w:val="16"/>
        </w:numPr>
        <w:tabs>
          <w:tab w:val="clear" w:pos="1191"/>
        </w:tabs>
        <w:rPr>
          <w:rFonts w:ascii="Verdana" w:eastAsia="Verdana" w:hAnsi="Verdana" w:cs="Times New Roman"/>
          <w:noProof/>
        </w:rPr>
      </w:pPr>
      <w:r w:rsidRPr="009A2DA0">
        <w:rPr>
          <w:rFonts w:ascii="Verdana" w:eastAsia="Verdana" w:hAnsi="Verdana" w:cs="Times New Roman"/>
          <w:noProof/>
        </w:rPr>
        <w:t>Nedílnou s</w:t>
      </w:r>
      <w:r w:rsidR="000710A8" w:rsidRPr="009A2DA0">
        <w:rPr>
          <w:rFonts w:ascii="Verdana" w:eastAsia="Verdana" w:hAnsi="Verdana" w:cs="Times New Roman"/>
          <w:noProof/>
        </w:rPr>
        <w:t>oučást smlouvy tvoří tyto přílohy</w:t>
      </w:r>
      <w:r w:rsidR="008918AC" w:rsidRPr="009A2DA0">
        <w:rPr>
          <w:rFonts w:ascii="Verdana" w:eastAsia="Verdana" w:hAnsi="Verdana" w:cs="Times New Roman"/>
          <w:noProof/>
        </w:rPr>
        <w:t>:</w:t>
      </w:r>
    </w:p>
    <w:p w14:paraId="4270F351" w14:textId="0AC092D5" w:rsidR="008918AC" w:rsidRPr="009A2DA0" w:rsidRDefault="000710A8" w:rsidP="00AC3138">
      <w:pPr>
        <w:pStyle w:val="BodyText31"/>
        <w:tabs>
          <w:tab w:val="clear" w:pos="2268"/>
          <w:tab w:val="clear" w:pos="4536"/>
          <w:tab w:val="left" w:pos="1418"/>
        </w:tabs>
        <w:ind w:left="710" w:firstLine="367"/>
        <w:jc w:val="left"/>
        <w:rPr>
          <w:rFonts w:asciiTheme="minorHAnsi" w:hAnsiTheme="minorHAnsi" w:cs="Times New Roman"/>
          <w:sz w:val="18"/>
          <w:szCs w:val="18"/>
        </w:rPr>
      </w:pPr>
      <w:r w:rsidRPr="009A2DA0">
        <w:rPr>
          <w:rFonts w:asciiTheme="minorHAnsi" w:hAnsiTheme="minorHAnsi" w:cs="Times New Roman"/>
          <w:sz w:val="18"/>
          <w:szCs w:val="18"/>
        </w:rPr>
        <w:tab/>
        <w:t>Příloha č. 1:</w:t>
      </w:r>
      <w:r w:rsidRPr="009A2DA0">
        <w:rPr>
          <w:rFonts w:asciiTheme="minorHAnsi" w:hAnsiTheme="minorHAnsi" w:cs="Times New Roman"/>
          <w:sz w:val="18"/>
          <w:szCs w:val="18"/>
        </w:rPr>
        <w:tab/>
      </w:r>
      <w:r w:rsidR="008918AC" w:rsidRPr="009A2DA0">
        <w:rPr>
          <w:rFonts w:asciiTheme="minorHAnsi" w:hAnsiTheme="minorHAnsi" w:cs="Times New Roman"/>
          <w:sz w:val="18"/>
          <w:szCs w:val="18"/>
        </w:rPr>
        <w:t>Položkový soupis prací</w:t>
      </w:r>
    </w:p>
    <w:p w14:paraId="02333176" w14:textId="5164C8B3" w:rsidR="008918AC" w:rsidRPr="009A2DA0" w:rsidRDefault="000710A8" w:rsidP="00AC3138">
      <w:pPr>
        <w:pStyle w:val="BodyText31"/>
        <w:tabs>
          <w:tab w:val="clear" w:pos="2268"/>
          <w:tab w:val="clear" w:pos="4536"/>
        </w:tabs>
        <w:ind w:left="1418"/>
        <w:jc w:val="left"/>
        <w:rPr>
          <w:rFonts w:asciiTheme="minorHAnsi" w:hAnsiTheme="minorHAnsi"/>
          <w:sz w:val="18"/>
          <w:szCs w:val="18"/>
        </w:rPr>
      </w:pPr>
      <w:r w:rsidRPr="009A2DA0">
        <w:rPr>
          <w:rFonts w:asciiTheme="minorHAnsi" w:hAnsiTheme="minorHAnsi" w:cs="Times New Roman"/>
          <w:sz w:val="18"/>
          <w:szCs w:val="18"/>
        </w:rPr>
        <w:t>Příloha č. 2:</w:t>
      </w:r>
      <w:r w:rsidRPr="009A2DA0">
        <w:rPr>
          <w:rFonts w:asciiTheme="minorHAnsi" w:hAnsiTheme="minorHAnsi" w:cs="Times New Roman"/>
          <w:sz w:val="18"/>
          <w:szCs w:val="18"/>
        </w:rPr>
        <w:tab/>
      </w:r>
      <w:r w:rsidRPr="009A2DA0">
        <w:rPr>
          <w:rFonts w:asciiTheme="minorHAnsi" w:hAnsiTheme="minorHAnsi"/>
          <w:sz w:val="18"/>
          <w:szCs w:val="18"/>
        </w:rPr>
        <w:t>Oprávněné osoby</w:t>
      </w:r>
      <w:r w:rsidRPr="009A2DA0" w:rsidDel="000710A8">
        <w:rPr>
          <w:rFonts w:asciiTheme="minorHAnsi" w:hAnsiTheme="minorHAnsi"/>
          <w:sz w:val="18"/>
          <w:szCs w:val="18"/>
        </w:rPr>
        <w:t xml:space="preserve"> </w:t>
      </w:r>
    </w:p>
    <w:p w14:paraId="55421839" w14:textId="095C0121" w:rsidR="00F34441" w:rsidRPr="009A2DA0" w:rsidRDefault="000710A8" w:rsidP="00AC3138">
      <w:pPr>
        <w:pStyle w:val="BodyText31"/>
        <w:tabs>
          <w:tab w:val="clear" w:pos="2268"/>
          <w:tab w:val="clear" w:pos="4536"/>
        </w:tabs>
        <w:ind w:left="1418"/>
        <w:jc w:val="left"/>
        <w:rPr>
          <w:rFonts w:asciiTheme="minorHAnsi" w:hAnsiTheme="minorHAnsi"/>
          <w:sz w:val="18"/>
          <w:szCs w:val="18"/>
        </w:rPr>
      </w:pPr>
      <w:r w:rsidRPr="009A2DA0">
        <w:rPr>
          <w:rFonts w:asciiTheme="minorHAnsi" w:hAnsiTheme="minorHAnsi" w:cs="Times New Roman"/>
          <w:sz w:val="18"/>
          <w:szCs w:val="18"/>
        </w:rPr>
        <w:t>Příloha č. 3:</w:t>
      </w:r>
      <w:r w:rsidRPr="009A2DA0">
        <w:rPr>
          <w:rFonts w:asciiTheme="minorHAnsi" w:hAnsiTheme="minorHAnsi" w:cs="Times New Roman"/>
          <w:sz w:val="18"/>
          <w:szCs w:val="18"/>
        </w:rPr>
        <w:tab/>
      </w:r>
      <w:r w:rsidRPr="009A2DA0">
        <w:rPr>
          <w:rFonts w:asciiTheme="minorHAnsi" w:hAnsiTheme="minorHAnsi"/>
          <w:sz w:val="18"/>
          <w:szCs w:val="18"/>
        </w:rPr>
        <w:t>Seznam požadovaných pojištění</w:t>
      </w:r>
      <w:r w:rsidRPr="009A2DA0" w:rsidDel="000710A8">
        <w:rPr>
          <w:rFonts w:asciiTheme="minorHAnsi" w:hAnsiTheme="minorHAnsi"/>
          <w:sz w:val="18"/>
          <w:szCs w:val="18"/>
        </w:rPr>
        <w:t xml:space="preserve"> </w:t>
      </w:r>
    </w:p>
    <w:p w14:paraId="01EE7F32" w14:textId="510FFB3D" w:rsidR="00F34441" w:rsidRPr="009A2DA0" w:rsidRDefault="000710A8" w:rsidP="00AC3138">
      <w:pPr>
        <w:pStyle w:val="BodyText31"/>
        <w:tabs>
          <w:tab w:val="clear" w:pos="2268"/>
          <w:tab w:val="clear" w:pos="4536"/>
        </w:tabs>
        <w:ind w:left="1418"/>
        <w:jc w:val="left"/>
        <w:rPr>
          <w:rFonts w:asciiTheme="minorHAnsi" w:hAnsiTheme="minorHAnsi"/>
          <w:sz w:val="18"/>
          <w:szCs w:val="18"/>
        </w:rPr>
      </w:pPr>
      <w:r w:rsidRPr="009A2DA0">
        <w:rPr>
          <w:rFonts w:asciiTheme="minorHAnsi" w:hAnsiTheme="minorHAnsi" w:cs="Times New Roman"/>
          <w:sz w:val="18"/>
          <w:szCs w:val="18"/>
        </w:rPr>
        <w:t>Příloha č. 4:</w:t>
      </w:r>
      <w:r w:rsidRPr="009A2DA0">
        <w:rPr>
          <w:rFonts w:asciiTheme="minorHAnsi" w:hAnsiTheme="minorHAnsi" w:cs="Times New Roman"/>
          <w:sz w:val="18"/>
          <w:szCs w:val="18"/>
        </w:rPr>
        <w:tab/>
      </w:r>
      <w:r w:rsidRPr="009A2DA0">
        <w:rPr>
          <w:rFonts w:asciiTheme="minorHAnsi" w:hAnsiTheme="minorHAnsi"/>
          <w:sz w:val="18"/>
          <w:szCs w:val="18"/>
        </w:rPr>
        <w:t>Seznam poddodavatelů</w:t>
      </w:r>
      <w:r w:rsidRPr="009A2DA0" w:rsidDel="000710A8">
        <w:rPr>
          <w:rFonts w:asciiTheme="minorHAnsi" w:hAnsiTheme="minorHAnsi"/>
          <w:sz w:val="18"/>
          <w:szCs w:val="18"/>
        </w:rPr>
        <w:t xml:space="preserve"> </w:t>
      </w:r>
    </w:p>
    <w:p w14:paraId="68B4247D" w14:textId="6246DE5E" w:rsidR="000710A8" w:rsidRPr="009A2DA0" w:rsidRDefault="000710A8" w:rsidP="00AC3138">
      <w:pPr>
        <w:pStyle w:val="BodyText31"/>
        <w:tabs>
          <w:tab w:val="clear" w:pos="2268"/>
          <w:tab w:val="clear" w:pos="4536"/>
        </w:tabs>
        <w:ind w:left="1418"/>
        <w:jc w:val="left"/>
        <w:rPr>
          <w:rFonts w:asciiTheme="minorHAnsi" w:hAnsiTheme="minorHAnsi"/>
          <w:sz w:val="18"/>
          <w:szCs w:val="18"/>
        </w:rPr>
      </w:pPr>
      <w:r w:rsidRPr="009A2DA0">
        <w:rPr>
          <w:rFonts w:asciiTheme="minorHAnsi" w:hAnsiTheme="minorHAnsi" w:cs="Times New Roman"/>
          <w:sz w:val="18"/>
          <w:szCs w:val="18"/>
        </w:rPr>
        <w:t>Příloha č. 5:</w:t>
      </w:r>
      <w:r w:rsidRPr="009A2DA0">
        <w:rPr>
          <w:rFonts w:asciiTheme="minorHAnsi" w:hAnsiTheme="minorHAnsi" w:cs="Times New Roman"/>
          <w:sz w:val="18"/>
          <w:szCs w:val="18"/>
        </w:rPr>
        <w:tab/>
      </w:r>
      <w:r w:rsidR="00461395" w:rsidRPr="009A2DA0">
        <w:rPr>
          <w:rFonts w:asciiTheme="minorHAnsi" w:hAnsiTheme="minorHAnsi"/>
          <w:sz w:val="18"/>
          <w:szCs w:val="18"/>
        </w:rPr>
        <w:t>Opatření pro postup v případě anonymního oznámení o NVS</w:t>
      </w:r>
    </w:p>
    <w:p w14:paraId="53CDB11C" w14:textId="1DFD46F3" w:rsidR="00D162E7" w:rsidRDefault="00D162E7" w:rsidP="00D162E7">
      <w:pPr>
        <w:pStyle w:val="BodyText31"/>
        <w:tabs>
          <w:tab w:val="clear" w:pos="2268"/>
          <w:tab w:val="clear" w:pos="4536"/>
        </w:tabs>
        <w:ind w:left="2828" w:hanging="1410"/>
        <w:jc w:val="left"/>
        <w:rPr>
          <w:rFonts w:asciiTheme="minorHAnsi" w:hAnsiTheme="minorHAnsi"/>
          <w:sz w:val="18"/>
          <w:szCs w:val="18"/>
        </w:rPr>
      </w:pPr>
      <w:r w:rsidRPr="009A2DA0">
        <w:rPr>
          <w:rFonts w:asciiTheme="minorHAnsi" w:hAnsiTheme="minorHAnsi"/>
          <w:sz w:val="18"/>
          <w:szCs w:val="18"/>
        </w:rPr>
        <w:t>Příloha č. 6:</w:t>
      </w:r>
      <w:r w:rsidRPr="009A2DA0">
        <w:rPr>
          <w:rFonts w:asciiTheme="minorHAnsi" w:hAnsiTheme="minorHAnsi"/>
          <w:sz w:val="18"/>
          <w:szCs w:val="18"/>
        </w:rPr>
        <w:tab/>
        <w:t>Analýza nebezpečí a hodnocení rizik</w:t>
      </w:r>
    </w:p>
    <w:p w14:paraId="18978B3B" w14:textId="7B9FC047" w:rsidR="002154AE" w:rsidRDefault="002154AE" w:rsidP="00D162E7">
      <w:pPr>
        <w:pStyle w:val="BodyText31"/>
        <w:tabs>
          <w:tab w:val="clear" w:pos="2268"/>
          <w:tab w:val="clear" w:pos="4536"/>
        </w:tabs>
        <w:ind w:left="2828" w:hanging="1410"/>
        <w:jc w:val="left"/>
        <w:rPr>
          <w:rFonts w:asciiTheme="minorHAnsi" w:hAnsiTheme="minorHAnsi"/>
          <w:sz w:val="18"/>
          <w:szCs w:val="18"/>
        </w:rPr>
      </w:pPr>
      <w:r>
        <w:rPr>
          <w:rFonts w:asciiTheme="minorHAnsi" w:hAnsiTheme="minorHAnsi"/>
          <w:sz w:val="18"/>
          <w:szCs w:val="18"/>
        </w:rPr>
        <w:t>Příloha č. 7:</w:t>
      </w:r>
      <w:r>
        <w:rPr>
          <w:rFonts w:asciiTheme="minorHAnsi" w:hAnsiTheme="minorHAnsi"/>
          <w:sz w:val="18"/>
          <w:szCs w:val="18"/>
        </w:rPr>
        <w:tab/>
        <w:t>Technická zpráva</w:t>
      </w:r>
    </w:p>
    <w:p w14:paraId="7600DB3D" w14:textId="77777777" w:rsidR="00ED135D" w:rsidRDefault="00ED135D" w:rsidP="008918AC">
      <w:pPr>
        <w:pStyle w:val="BodyText31"/>
        <w:tabs>
          <w:tab w:val="clear" w:pos="2268"/>
          <w:tab w:val="clear" w:pos="4536"/>
          <w:tab w:val="left" w:pos="5529"/>
        </w:tabs>
        <w:spacing w:before="240"/>
        <w:jc w:val="left"/>
        <w:rPr>
          <w:rFonts w:asciiTheme="minorHAnsi" w:hAnsiTheme="minorHAnsi"/>
          <w:sz w:val="18"/>
          <w:szCs w:val="18"/>
        </w:rPr>
      </w:pPr>
    </w:p>
    <w:p w14:paraId="0D2D87B7" w14:textId="4E8C435B"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6BC2508"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2194E5F6" w14:textId="63B2B11A"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48108D8A" w14:textId="1D3F797E"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2724AA8C" w14:textId="78E50EFC" w:rsidR="00BA3FDD" w:rsidRDefault="00BA3FDD" w:rsidP="00EF2EE7">
      <w:pPr>
        <w:pStyle w:val="BodyText22"/>
        <w:widowControl/>
        <w:tabs>
          <w:tab w:val="clear" w:pos="2268"/>
          <w:tab w:val="center" w:pos="1418"/>
          <w:tab w:val="left" w:pos="5529"/>
        </w:tabs>
        <w:jc w:val="left"/>
        <w:rPr>
          <w:rFonts w:asciiTheme="minorHAnsi" w:hAnsiTheme="minorHAnsi"/>
          <w:b w:val="0"/>
          <w:sz w:val="18"/>
          <w:szCs w:val="18"/>
        </w:rPr>
      </w:pPr>
    </w:p>
    <w:p w14:paraId="067CD75B" w14:textId="77777777" w:rsidR="00BA3FDD" w:rsidRDefault="00BA3FDD" w:rsidP="00EF2EE7">
      <w:pPr>
        <w:pStyle w:val="BodyText22"/>
        <w:widowControl/>
        <w:tabs>
          <w:tab w:val="clear" w:pos="2268"/>
          <w:tab w:val="center" w:pos="1418"/>
          <w:tab w:val="left" w:pos="5529"/>
        </w:tabs>
        <w:jc w:val="left"/>
        <w:rPr>
          <w:rFonts w:asciiTheme="minorHAnsi" w:hAnsiTheme="minorHAnsi"/>
          <w:b w:val="0"/>
          <w:sz w:val="18"/>
          <w:szCs w:val="18"/>
        </w:rPr>
      </w:pPr>
    </w:p>
    <w:p w14:paraId="59110A0E" w14:textId="77777777"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70BC061E" w14:textId="43EE21D6" w:rsidR="008918AC" w:rsidRPr="000B39E3" w:rsidRDefault="008918AC" w:rsidP="00EF2EE7">
      <w:pPr>
        <w:pStyle w:val="BodyText22"/>
        <w:widowControl/>
        <w:tabs>
          <w:tab w:val="clear" w:pos="2268"/>
          <w:tab w:val="center" w:pos="1418"/>
          <w:tab w:val="left" w:pos="5529"/>
        </w:tabs>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AC3138">
      <w:pPr>
        <w:tabs>
          <w:tab w:val="center" w:pos="1418"/>
          <w:tab w:val="left" w:pos="5529"/>
          <w:tab w:val="center" w:pos="6379"/>
        </w:tabs>
        <w:spacing w:after="0"/>
      </w:pPr>
      <w:r w:rsidRPr="000B39E3">
        <w:t>ředitel</w:t>
      </w:r>
      <w:r w:rsidRPr="000B39E3">
        <w:tab/>
      </w:r>
    </w:p>
    <w:p w14:paraId="567E4DFC" w14:textId="77777777" w:rsidR="006803B6" w:rsidRDefault="008918AC" w:rsidP="008918AC">
      <w:pPr>
        <w:tabs>
          <w:tab w:val="center" w:pos="1418"/>
          <w:tab w:val="left" w:pos="5529"/>
          <w:tab w:val="center" w:pos="6379"/>
        </w:tabs>
      </w:pPr>
      <w:r w:rsidRPr="000B39E3">
        <w:t>Oblastní ředitelství Praha</w:t>
      </w:r>
    </w:p>
    <w:p w14:paraId="5A214F04" w14:textId="77777777" w:rsidR="006803B6" w:rsidRDefault="006803B6" w:rsidP="008918AC">
      <w:pPr>
        <w:tabs>
          <w:tab w:val="center" w:pos="1418"/>
          <w:tab w:val="left" w:pos="5529"/>
          <w:tab w:val="center" w:pos="6379"/>
        </w:tabs>
      </w:pPr>
    </w:p>
    <w:p w14:paraId="7C5B7A58" w14:textId="0F9ECCBE" w:rsidR="008918AC" w:rsidRDefault="008918AC" w:rsidP="008918AC">
      <w:pPr>
        <w:tabs>
          <w:tab w:val="center" w:pos="1418"/>
          <w:tab w:val="left" w:pos="5529"/>
          <w:tab w:val="center" w:pos="6379"/>
        </w:tabs>
      </w:pPr>
      <w:r w:rsidRPr="000B39E3">
        <w:tab/>
      </w:r>
    </w:p>
    <w:p w14:paraId="761FAA93" w14:textId="51DD1EDC" w:rsidR="008918AC" w:rsidRDefault="008918AC" w:rsidP="008918AC">
      <w:pPr>
        <w:pStyle w:val="Zkladntext2"/>
        <w:spacing w:before="240"/>
      </w:pPr>
      <w:r w:rsidRPr="000B39E3">
        <w:t>Tato smlouva byla uveřejněna prostřednictvím Registru smluv dne ……………….</w:t>
      </w:r>
    </w:p>
    <w:p w14:paraId="54971927" w14:textId="77777777" w:rsidR="00E66231" w:rsidRDefault="00E66231" w:rsidP="008918AC">
      <w:pPr>
        <w:pStyle w:val="Zkladntext2"/>
        <w:spacing w:before="240"/>
        <w:sectPr w:rsidR="00E66231" w:rsidSect="006803B6">
          <w:headerReference w:type="default" r:id="rId13"/>
          <w:footerReference w:type="default" r:id="rId14"/>
          <w:headerReference w:type="first" r:id="rId15"/>
          <w:footerReference w:type="first" r:id="rId16"/>
          <w:pgSz w:w="11906" w:h="16838" w:code="9"/>
          <w:pgMar w:top="1049" w:right="1134" w:bottom="1418" w:left="2070" w:header="595" w:footer="624" w:gutter="0"/>
          <w:cols w:space="708"/>
          <w:titlePg/>
          <w:docGrid w:linePitch="360"/>
        </w:sectPr>
      </w:pPr>
    </w:p>
    <w:p w14:paraId="01A26099" w14:textId="77777777" w:rsidR="00E66231" w:rsidRPr="00F97DBD" w:rsidRDefault="00E66231" w:rsidP="00E66231">
      <w:pPr>
        <w:pStyle w:val="Nadpisbezsl1-1"/>
      </w:pPr>
      <w:r w:rsidRPr="00F97DBD">
        <w:lastRenderedPageBreak/>
        <w:t xml:space="preserve">Příloha č. </w:t>
      </w:r>
      <w:r>
        <w:t>1</w:t>
      </w:r>
    </w:p>
    <w:p w14:paraId="4D6076F1" w14:textId="77777777" w:rsidR="00E66231" w:rsidRPr="00F97DBD" w:rsidRDefault="00E66231" w:rsidP="00E66231">
      <w:pPr>
        <w:pStyle w:val="Nadpisbezsl1-2"/>
      </w:pPr>
      <w:r>
        <w:t>Položkový soupis prací</w:t>
      </w:r>
    </w:p>
    <w:p w14:paraId="08BFDF96" w14:textId="4BA40E29" w:rsidR="00E66231" w:rsidRDefault="00E66231" w:rsidP="00E66231">
      <w:pPr>
        <w:pStyle w:val="Odrka1-1"/>
        <w:numPr>
          <w:ilvl w:val="0"/>
          <w:numId w:val="0"/>
        </w:numPr>
        <w:ind w:left="737"/>
      </w:pPr>
      <w:r w:rsidRPr="00E519F6">
        <w:t>Do přílohy Smlouvy bude vložen Položkový soupis prací s výkazem výměr předložený v nabídce účastníka</w:t>
      </w:r>
      <w:r>
        <w:t>.</w:t>
      </w:r>
      <w:r w:rsidRPr="00F97DBD">
        <w:t xml:space="preserve"> </w:t>
      </w:r>
    </w:p>
    <w:p w14:paraId="6C9CF7F0" w14:textId="19561F7A" w:rsidR="00880673" w:rsidRDefault="00880673" w:rsidP="00E66231">
      <w:pPr>
        <w:pStyle w:val="Odrka1-1"/>
        <w:numPr>
          <w:ilvl w:val="0"/>
          <w:numId w:val="0"/>
        </w:numPr>
        <w:ind w:left="737"/>
      </w:pPr>
    </w:p>
    <w:p w14:paraId="4E575673" w14:textId="77777777" w:rsidR="00C33046" w:rsidRDefault="00C33046" w:rsidP="00C33046">
      <w:pPr>
        <w:rPr>
          <w:highlight w:val="yellow"/>
        </w:rPr>
      </w:pPr>
      <w:r w:rsidRPr="0072316D">
        <w:rPr>
          <w:highlight w:val="yellow"/>
        </w:rPr>
        <w:t>[VLOŽÍ ZHOTOVITEL]</w:t>
      </w:r>
    </w:p>
    <w:p w14:paraId="1802471E" w14:textId="77777777" w:rsidR="00C33046" w:rsidRDefault="00C33046" w:rsidP="00E66231">
      <w:pPr>
        <w:pStyle w:val="Odrka1-1"/>
        <w:numPr>
          <w:ilvl w:val="0"/>
          <w:numId w:val="0"/>
        </w:numPr>
        <w:ind w:left="737"/>
        <w:sectPr w:rsidR="00C33046" w:rsidSect="00E66231">
          <w:headerReference w:type="first" r:id="rId17"/>
          <w:footerReference w:type="first" r:id="rId18"/>
          <w:pgSz w:w="11906" w:h="16838" w:code="9"/>
          <w:pgMar w:top="1049" w:right="1134" w:bottom="1418" w:left="2070" w:header="1013" w:footer="624" w:gutter="0"/>
          <w:cols w:space="708"/>
          <w:titlePg/>
          <w:docGrid w:linePitch="360"/>
        </w:sectPr>
      </w:pPr>
    </w:p>
    <w:p w14:paraId="75D69912" w14:textId="77777777" w:rsidR="00880673" w:rsidRPr="00B26902" w:rsidRDefault="00880673" w:rsidP="00880673">
      <w:pPr>
        <w:pStyle w:val="Nadpisbezsl1-1"/>
      </w:pPr>
      <w:r>
        <w:lastRenderedPageBreak/>
        <w:t>Příloha č. 2</w:t>
      </w:r>
    </w:p>
    <w:p w14:paraId="44BB4D96" w14:textId="77777777" w:rsidR="00880673" w:rsidRPr="00B26902" w:rsidRDefault="00880673" w:rsidP="00880673">
      <w:pPr>
        <w:pStyle w:val="Nadpisbezsl1-2"/>
      </w:pPr>
      <w:r>
        <w:t>Oprávněné osoby</w:t>
      </w:r>
    </w:p>
    <w:p w14:paraId="609C4BAE" w14:textId="77777777" w:rsidR="00880673" w:rsidRDefault="00880673" w:rsidP="00880673">
      <w:pPr>
        <w:pStyle w:val="Textbezodsazen"/>
        <w:rPr>
          <w:b/>
        </w:rPr>
      </w:pPr>
      <w:r>
        <w:rPr>
          <w:b/>
        </w:rPr>
        <w:t>Za Ob</w:t>
      </w:r>
      <w:r w:rsidRPr="00ED29F1">
        <w:rPr>
          <w:b/>
        </w:rPr>
        <w:t>jednatele:</w:t>
      </w:r>
    </w:p>
    <w:p w14:paraId="67104A65"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1E5A2220" w14:textId="77777777" w:rsidTr="0043452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02EC04"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462541CD"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880673" w:rsidRPr="00F95FBD" w14:paraId="5D5F847A"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BF880" w14:textId="77777777" w:rsidR="00880673" w:rsidRPr="00F95FBD" w:rsidRDefault="00880673" w:rsidP="00434528">
            <w:pPr>
              <w:pStyle w:val="Tabulka"/>
              <w:rPr>
                <w:sz w:val="18"/>
              </w:rPr>
            </w:pPr>
            <w:r w:rsidRPr="00F95FBD">
              <w:rPr>
                <w:sz w:val="18"/>
              </w:rPr>
              <w:t>Adresa</w:t>
            </w:r>
          </w:p>
        </w:tc>
        <w:tc>
          <w:tcPr>
            <w:tcW w:w="5812" w:type="dxa"/>
          </w:tcPr>
          <w:p w14:paraId="4BD8F5EE"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880673" w:rsidRPr="00F95FBD" w14:paraId="5DCF884E"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6A2512" w14:textId="77777777" w:rsidR="00880673" w:rsidRPr="00F95FBD" w:rsidRDefault="00880673" w:rsidP="00434528">
            <w:pPr>
              <w:pStyle w:val="Tabulka"/>
              <w:rPr>
                <w:sz w:val="18"/>
              </w:rPr>
            </w:pPr>
            <w:r w:rsidRPr="00F95FBD">
              <w:rPr>
                <w:sz w:val="18"/>
              </w:rPr>
              <w:t>E-mail</w:t>
            </w:r>
          </w:p>
        </w:tc>
        <w:tc>
          <w:tcPr>
            <w:tcW w:w="5812" w:type="dxa"/>
          </w:tcPr>
          <w:p w14:paraId="671CFAD4"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880673" w:rsidRPr="00F95FBD" w14:paraId="0C34977F"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AD0ABF" w14:textId="77777777" w:rsidR="00880673" w:rsidRPr="00F95FBD" w:rsidRDefault="00880673" w:rsidP="00434528">
            <w:pPr>
              <w:pStyle w:val="Tabulka"/>
              <w:rPr>
                <w:sz w:val="18"/>
              </w:rPr>
            </w:pPr>
            <w:r w:rsidRPr="00F95FBD">
              <w:rPr>
                <w:sz w:val="18"/>
              </w:rPr>
              <w:t>Telefon</w:t>
            </w:r>
          </w:p>
        </w:tc>
        <w:tc>
          <w:tcPr>
            <w:tcW w:w="5812" w:type="dxa"/>
          </w:tcPr>
          <w:p w14:paraId="72824F99"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58A4A0CD" w14:textId="77777777" w:rsidR="00880673" w:rsidRPr="00F95FBD" w:rsidRDefault="00880673" w:rsidP="00880673">
      <w:pPr>
        <w:pStyle w:val="Textbezodsazen"/>
      </w:pPr>
    </w:p>
    <w:p w14:paraId="3EB9C51E"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80673" w:rsidRPr="00F95FBD" w14:paraId="16DEDA0F"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CBF845" w14:textId="77777777" w:rsidR="00880673" w:rsidRPr="00F95FBD" w:rsidRDefault="00880673" w:rsidP="00434528">
            <w:pPr>
              <w:pStyle w:val="Tabulka"/>
              <w:rPr>
                <w:rStyle w:val="Nadpisvtabulce"/>
                <w:b w:val="0"/>
              </w:rPr>
            </w:pPr>
            <w:r w:rsidRPr="00F95FBD">
              <w:rPr>
                <w:rStyle w:val="Nadpisvtabulce"/>
                <w:b w:val="0"/>
              </w:rPr>
              <w:t>Jméno a příjmení</w:t>
            </w:r>
          </w:p>
        </w:tc>
        <w:tc>
          <w:tcPr>
            <w:tcW w:w="5812" w:type="dxa"/>
          </w:tcPr>
          <w:p w14:paraId="6700703E" w14:textId="202EE895" w:rsidR="00880673" w:rsidRPr="00F95FBD" w:rsidRDefault="009E1F08" w:rsidP="009E1F08">
            <w:pPr>
              <w:pStyle w:val="Tabulka"/>
              <w:cnfStyle w:val="100000000000" w:firstRow="1" w:lastRow="0" w:firstColumn="0" w:lastColumn="0" w:oddVBand="0" w:evenVBand="0" w:oddHBand="0" w:evenHBand="0" w:firstRowFirstColumn="0" w:firstRowLastColumn="0" w:lastRowFirstColumn="0" w:lastRowLastColumn="0"/>
              <w:rPr>
                <w:sz w:val="18"/>
              </w:rPr>
            </w:pPr>
            <w:r w:rsidRPr="009E1F08">
              <w:rPr>
                <w:sz w:val="18"/>
              </w:rPr>
              <w:t>Ladislav Ulrich</w:t>
            </w:r>
            <w:r>
              <w:rPr>
                <w:sz w:val="18"/>
              </w:rPr>
              <w:t>, DiS.</w:t>
            </w:r>
          </w:p>
        </w:tc>
      </w:tr>
      <w:tr w:rsidR="009E1F08" w:rsidRPr="00F95FBD" w14:paraId="3DBED8E7"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7E603BA0" w14:textId="77777777" w:rsidR="009E1F08" w:rsidRPr="00F95FBD" w:rsidRDefault="009E1F08" w:rsidP="009E1F08">
            <w:pPr>
              <w:pStyle w:val="Tabulka"/>
              <w:rPr>
                <w:sz w:val="18"/>
              </w:rPr>
            </w:pPr>
            <w:r w:rsidRPr="00F95FBD">
              <w:rPr>
                <w:sz w:val="18"/>
              </w:rPr>
              <w:t>Adresa</w:t>
            </w:r>
          </w:p>
        </w:tc>
        <w:tc>
          <w:tcPr>
            <w:tcW w:w="5812" w:type="dxa"/>
          </w:tcPr>
          <w:p w14:paraId="4CDC6295" w14:textId="16EC6F93" w:rsidR="009E1F08" w:rsidRPr="00F95FBD" w:rsidRDefault="009E1F08" w:rsidP="009E1F08">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9E1F08" w:rsidRPr="00F95FBD" w14:paraId="71E7B144"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5D93E989" w14:textId="77777777" w:rsidR="009E1F08" w:rsidRPr="00F95FBD" w:rsidRDefault="009E1F08" w:rsidP="009E1F08">
            <w:pPr>
              <w:pStyle w:val="Tabulka"/>
              <w:rPr>
                <w:sz w:val="18"/>
              </w:rPr>
            </w:pPr>
            <w:r w:rsidRPr="00F95FBD">
              <w:rPr>
                <w:sz w:val="18"/>
              </w:rPr>
              <w:t>E-mail</w:t>
            </w:r>
          </w:p>
        </w:tc>
        <w:tc>
          <w:tcPr>
            <w:tcW w:w="5812" w:type="dxa"/>
          </w:tcPr>
          <w:p w14:paraId="0E7321E3" w14:textId="7CAB3EA9" w:rsidR="009E1F08" w:rsidRPr="00F95FBD" w:rsidRDefault="009E1F08" w:rsidP="009E1F08">
            <w:pPr>
              <w:pStyle w:val="Tabulka"/>
              <w:cnfStyle w:val="000000000000" w:firstRow="0" w:lastRow="0" w:firstColumn="0" w:lastColumn="0" w:oddVBand="0" w:evenVBand="0" w:oddHBand="0" w:evenHBand="0" w:firstRowFirstColumn="0" w:firstRowLastColumn="0" w:lastRowFirstColumn="0" w:lastRowLastColumn="0"/>
              <w:rPr>
                <w:sz w:val="18"/>
              </w:rPr>
            </w:pPr>
            <w:r w:rsidRPr="009E1F08">
              <w:rPr>
                <w:sz w:val="18"/>
              </w:rPr>
              <w:t>Ulrich@spravazeleznic.cz</w:t>
            </w:r>
          </w:p>
        </w:tc>
      </w:tr>
      <w:tr w:rsidR="009E1F08" w:rsidRPr="00F95FBD" w14:paraId="621A923E"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6088798F" w14:textId="77777777" w:rsidR="009E1F08" w:rsidRPr="00F95FBD" w:rsidRDefault="009E1F08" w:rsidP="009E1F08">
            <w:pPr>
              <w:pStyle w:val="Tabulka"/>
              <w:rPr>
                <w:sz w:val="18"/>
              </w:rPr>
            </w:pPr>
            <w:r w:rsidRPr="00F95FBD">
              <w:rPr>
                <w:sz w:val="18"/>
              </w:rPr>
              <w:t>Telefon</w:t>
            </w:r>
          </w:p>
        </w:tc>
        <w:tc>
          <w:tcPr>
            <w:tcW w:w="5812" w:type="dxa"/>
          </w:tcPr>
          <w:p w14:paraId="6EAC4687" w14:textId="3DB69A67" w:rsidR="009E1F08" w:rsidRPr="00F95FBD" w:rsidRDefault="009E1F08" w:rsidP="009E1F08">
            <w:pPr>
              <w:pStyle w:val="Tabulka"/>
              <w:cnfStyle w:val="000000000000" w:firstRow="0" w:lastRow="0" w:firstColumn="0" w:lastColumn="0" w:oddVBand="0" w:evenVBand="0" w:oddHBand="0" w:evenHBand="0" w:firstRowFirstColumn="0" w:firstRowLastColumn="0" w:lastRowFirstColumn="0" w:lastRowLastColumn="0"/>
              <w:rPr>
                <w:sz w:val="18"/>
              </w:rPr>
            </w:pPr>
            <w:r w:rsidRPr="009E1F08">
              <w:rPr>
                <w:sz w:val="18"/>
              </w:rPr>
              <w:t>602 186 191</w:t>
            </w:r>
          </w:p>
        </w:tc>
      </w:tr>
    </w:tbl>
    <w:p w14:paraId="5BC9AE68" w14:textId="77777777" w:rsidR="00BF2BCD" w:rsidRPr="00F95FBD" w:rsidRDefault="00BF2BCD" w:rsidP="00BF2BCD">
      <w:pPr>
        <w:pStyle w:val="Textbezodsazen"/>
      </w:pPr>
    </w:p>
    <w:p w14:paraId="6334BD5F" w14:textId="0DD5C00A" w:rsidR="00BF2BCD" w:rsidRPr="00F95FBD" w:rsidRDefault="00BF2BCD" w:rsidP="00BF2BCD">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 provozní oblast II. - Neratovice</w:t>
      </w:r>
    </w:p>
    <w:tbl>
      <w:tblPr>
        <w:tblStyle w:val="Mkatabulky"/>
        <w:tblW w:w="8868" w:type="dxa"/>
        <w:tblLook w:val="04A0" w:firstRow="1" w:lastRow="0" w:firstColumn="1" w:lastColumn="0" w:noHBand="0" w:noVBand="1"/>
      </w:tblPr>
      <w:tblGrid>
        <w:gridCol w:w="3056"/>
        <w:gridCol w:w="5812"/>
      </w:tblGrid>
      <w:tr w:rsidR="00BF2BCD" w:rsidRPr="00F95FBD" w14:paraId="73250021" w14:textId="77777777" w:rsidTr="00B956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51CD6F" w14:textId="77777777" w:rsidR="00BF2BCD" w:rsidRPr="00F95FBD" w:rsidRDefault="00BF2BCD" w:rsidP="00B9564D">
            <w:pPr>
              <w:pStyle w:val="Tabulka"/>
              <w:rPr>
                <w:rStyle w:val="Nadpisvtabulce"/>
                <w:b w:val="0"/>
              </w:rPr>
            </w:pPr>
            <w:r w:rsidRPr="00F95FBD">
              <w:rPr>
                <w:rStyle w:val="Nadpisvtabulce"/>
                <w:b w:val="0"/>
              </w:rPr>
              <w:t>Jméno a příjmení</w:t>
            </w:r>
          </w:p>
        </w:tc>
        <w:tc>
          <w:tcPr>
            <w:tcW w:w="5812" w:type="dxa"/>
          </w:tcPr>
          <w:p w14:paraId="5243190E" w14:textId="4FDCA94F" w:rsidR="00BF2BCD" w:rsidRPr="00F95FBD" w:rsidRDefault="00BF2BCD" w:rsidP="00B9564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Václav Forst</w:t>
            </w:r>
          </w:p>
        </w:tc>
      </w:tr>
      <w:tr w:rsidR="00BF2BCD" w:rsidRPr="00F95FBD" w14:paraId="5173B5F5" w14:textId="77777777" w:rsidTr="00B9564D">
        <w:tc>
          <w:tcPr>
            <w:cnfStyle w:val="001000000000" w:firstRow="0" w:lastRow="0" w:firstColumn="1" w:lastColumn="0" w:oddVBand="0" w:evenVBand="0" w:oddHBand="0" w:evenHBand="0" w:firstRowFirstColumn="0" w:firstRowLastColumn="0" w:lastRowFirstColumn="0" w:lastRowLastColumn="0"/>
            <w:tcW w:w="3056" w:type="dxa"/>
          </w:tcPr>
          <w:p w14:paraId="6D82EE38" w14:textId="77777777" w:rsidR="00BF2BCD" w:rsidRPr="00F95FBD" w:rsidRDefault="00BF2BCD" w:rsidP="00B9564D">
            <w:pPr>
              <w:pStyle w:val="Tabulka"/>
              <w:rPr>
                <w:sz w:val="18"/>
              </w:rPr>
            </w:pPr>
            <w:r w:rsidRPr="00F95FBD">
              <w:rPr>
                <w:sz w:val="18"/>
              </w:rPr>
              <w:t>Adresa</w:t>
            </w:r>
          </w:p>
        </w:tc>
        <w:tc>
          <w:tcPr>
            <w:tcW w:w="5812" w:type="dxa"/>
          </w:tcPr>
          <w:p w14:paraId="52F9BA7A" w14:textId="32016D70" w:rsidR="00BF2BCD" w:rsidRPr="00F95FBD" w:rsidRDefault="00BF2BCD" w:rsidP="00B9564D">
            <w:pPr>
              <w:pStyle w:val="Tabulka"/>
              <w:cnfStyle w:val="000000000000" w:firstRow="0" w:lastRow="0" w:firstColumn="0" w:lastColumn="0" w:oddVBand="0" w:evenVBand="0" w:oddHBand="0" w:evenHBand="0" w:firstRowFirstColumn="0" w:firstRowLastColumn="0" w:lastRowFirstColumn="0" w:lastRowLastColumn="0"/>
              <w:rPr>
                <w:sz w:val="18"/>
              </w:rPr>
            </w:pPr>
            <w:r w:rsidRPr="00BF2BCD">
              <w:rPr>
                <w:sz w:val="18"/>
              </w:rPr>
              <w:t>Nádraží 129</w:t>
            </w:r>
            <w:r>
              <w:rPr>
                <w:sz w:val="18"/>
              </w:rPr>
              <w:t xml:space="preserve">, </w:t>
            </w:r>
            <w:r w:rsidRPr="00BF2BCD">
              <w:rPr>
                <w:sz w:val="18"/>
              </w:rPr>
              <w:t>266 01</w:t>
            </w:r>
            <w:r>
              <w:rPr>
                <w:sz w:val="18"/>
              </w:rPr>
              <w:t xml:space="preserve"> </w:t>
            </w:r>
            <w:r w:rsidRPr="00BF2BCD">
              <w:rPr>
                <w:sz w:val="18"/>
              </w:rPr>
              <w:t>Beroun</w:t>
            </w:r>
          </w:p>
        </w:tc>
      </w:tr>
      <w:tr w:rsidR="00BF2BCD" w:rsidRPr="00F95FBD" w14:paraId="0B224D45" w14:textId="77777777" w:rsidTr="00B9564D">
        <w:tc>
          <w:tcPr>
            <w:cnfStyle w:val="001000000000" w:firstRow="0" w:lastRow="0" w:firstColumn="1" w:lastColumn="0" w:oddVBand="0" w:evenVBand="0" w:oddHBand="0" w:evenHBand="0" w:firstRowFirstColumn="0" w:firstRowLastColumn="0" w:lastRowFirstColumn="0" w:lastRowLastColumn="0"/>
            <w:tcW w:w="3056" w:type="dxa"/>
          </w:tcPr>
          <w:p w14:paraId="5F185776" w14:textId="77777777" w:rsidR="00BF2BCD" w:rsidRPr="00F95FBD" w:rsidRDefault="00BF2BCD" w:rsidP="00B9564D">
            <w:pPr>
              <w:pStyle w:val="Tabulka"/>
              <w:rPr>
                <w:sz w:val="18"/>
              </w:rPr>
            </w:pPr>
            <w:r w:rsidRPr="00F95FBD">
              <w:rPr>
                <w:sz w:val="18"/>
              </w:rPr>
              <w:t>E-mail</w:t>
            </w:r>
          </w:p>
        </w:tc>
        <w:tc>
          <w:tcPr>
            <w:tcW w:w="5812" w:type="dxa"/>
          </w:tcPr>
          <w:p w14:paraId="43E03371" w14:textId="409366A6" w:rsidR="00BF2BCD" w:rsidRPr="00F95FBD" w:rsidRDefault="00BF2BCD" w:rsidP="00B9564D">
            <w:pPr>
              <w:pStyle w:val="Tabulka"/>
              <w:cnfStyle w:val="000000000000" w:firstRow="0" w:lastRow="0" w:firstColumn="0" w:lastColumn="0" w:oddVBand="0" w:evenVBand="0" w:oddHBand="0" w:evenHBand="0" w:firstRowFirstColumn="0" w:firstRowLastColumn="0" w:lastRowFirstColumn="0" w:lastRowLastColumn="0"/>
              <w:rPr>
                <w:sz w:val="18"/>
              </w:rPr>
            </w:pPr>
            <w:r w:rsidRPr="00BF2BCD">
              <w:rPr>
                <w:sz w:val="18"/>
              </w:rPr>
              <w:t>Forst@spravazeleznic.cz</w:t>
            </w:r>
          </w:p>
        </w:tc>
      </w:tr>
      <w:tr w:rsidR="00BF2BCD" w:rsidRPr="00F95FBD" w14:paraId="71BFF3F4" w14:textId="77777777" w:rsidTr="00B9564D">
        <w:tc>
          <w:tcPr>
            <w:cnfStyle w:val="001000000000" w:firstRow="0" w:lastRow="0" w:firstColumn="1" w:lastColumn="0" w:oddVBand="0" w:evenVBand="0" w:oddHBand="0" w:evenHBand="0" w:firstRowFirstColumn="0" w:firstRowLastColumn="0" w:lastRowFirstColumn="0" w:lastRowLastColumn="0"/>
            <w:tcW w:w="3056" w:type="dxa"/>
          </w:tcPr>
          <w:p w14:paraId="3DFB1407" w14:textId="77777777" w:rsidR="00BF2BCD" w:rsidRPr="00F95FBD" w:rsidRDefault="00BF2BCD" w:rsidP="00B9564D">
            <w:pPr>
              <w:pStyle w:val="Tabulka"/>
              <w:rPr>
                <w:sz w:val="18"/>
              </w:rPr>
            </w:pPr>
            <w:r w:rsidRPr="00F95FBD">
              <w:rPr>
                <w:sz w:val="18"/>
              </w:rPr>
              <w:t>Telefon</w:t>
            </w:r>
          </w:p>
        </w:tc>
        <w:tc>
          <w:tcPr>
            <w:tcW w:w="5812" w:type="dxa"/>
          </w:tcPr>
          <w:p w14:paraId="643C20B7" w14:textId="29C59D21" w:rsidR="00BF2BCD" w:rsidRPr="00F95FBD" w:rsidRDefault="00BF2BCD" w:rsidP="00B9564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724 754 012</w:t>
            </w:r>
          </w:p>
        </w:tc>
      </w:tr>
    </w:tbl>
    <w:p w14:paraId="7935F50E" w14:textId="77777777" w:rsidR="00BF2BCD" w:rsidRPr="00F95FBD" w:rsidRDefault="00BF2BCD" w:rsidP="00BF2BCD">
      <w:pPr>
        <w:pStyle w:val="Textbezodsazen"/>
      </w:pPr>
    </w:p>
    <w:p w14:paraId="2607168B" w14:textId="200785BC" w:rsidR="00BF2BCD" w:rsidRPr="00F95FBD" w:rsidRDefault="00BF2BCD" w:rsidP="00BF2BCD">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 provozní oblast III. – Praha Vršovice</w:t>
      </w:r>
    </w:p>
    <w:tbl>
      <w:tblPr>
        <w:tblStyle w:val="Mkatabulky"/>
        <w:tblW w:w="8868" w:type="dxa"/>
        <w:tblLook w:val="04A0" w:firstRow="1" w:lastRow="0" w:firstColumn="1" w:lastColumn="0" w:noHBand="0" w:noVBand="1"/>
      </w:tblPr>
      <w:tblGrid>
        <w:gridCol w:w="3056"/>
        <w:gridCol w:w="5812"/>
      </w:tblGrid>
      <w:tr w:rsidR="00BF2BCD" w:rsidRPr="00F95FBD" w14:paraId="0D374ECD" w14:textId="77777777" w:rsidTr="00B956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F8A118" w14:textId="77777777" w:rsidR="00BF2BCD" w:rsidRPr="00F95FBD" w:rsidRDefault="00BF2BCD" w:rsidP="00B9564D">
            <w:pPr>
              <w:pStyle w:val="Tabulka"/>
              <w:rPr>
                <w:rStyle w:val="Nadpisvtabulce"/>
                <w:b w:val="0"/>
              </w:rPr>
            </w:pPr>
            <w:r w:rsidRPr="00F95FBD">
              <w:rPr>
                <w:rStyle w:val="Nadpisvtabulce"/>
                <w:b w:val="0"/>
              </w:rPr>
              <w:t>Jméno a příjmení</w:t>
            </w:r>
          </w:p>
        </w:tc>
        <w:tc>
          <w:tcPr>
            <w:tcW w:w="5812" w:type="dxa"/>
          </w:tcPr>
          <w:p w14:paraId="7549044F" w14:textId="4B2B3731" w:rsidR="00BF2BCD" w:rsidRPr="00F95FBD" w:rsidRDefault="00BF2BCD" w:rsidP="00B9564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Coufal</w:t>
            </w:r>
          </w:p>
        </w:tc>
      </w:tr>
      <w:tr w:rsidR="00BF2BCD" w:rsidRPr="00F95FBD" w14:paraId="74F1DE8B" w14:textId="77777777" w:rsidTr="00B9564D">
        <w:tc>
          <w:tcPr>
            <w:cnfStyle w:val="001000000000" w:firstRow="0" w:lastRow="0" w:firstColumn="1" w:lastColumn="0" w:oddVBand="0" w:evenVBand="0" w:oddHBand="0" w:evenHBand="0" w:firstRowFirstColumn="0" w:firstRowLastColumn="0" w:lastRowFirstColumn="0" w:lastRowLastColumn="0"/>
            <w:tcW w:w="3056" w:type="dxa"/>
          </w:tcPr>
          <w:p w14:paraId="1DD6CAF1" w14:textId="77777777" w:rsidR="00BF2BCD" w:rsidRPr="00F95FBD" w:rsidRDefault="00BF2BCD" w:rsidP="00B9564D">
            <w:pPr>
              <w:pStyle w:val="Tabulka"/>
              <w:rPr>
                <w:sz w:val="18"/>
              </w:rPr>
            </w:pPr>
            <w:r w:rsidRPr="00F95FBD">
              <w:rPr>
                <w:sz w:val="18"/>
              </w:rPr>
              <w:t>Adresa</w:t>
            </w:r>
          </w:p>
        </w:tc>
        <w:tc>
          <w:tcPr>
            <w:tcW w:w="5812" w:type="dxa"/>
          </w:tcPr>
          <w:p w14:paraId="5434496E" w14:textId="43267E01" w:rsidR="00BF2BCD" w:rsidRPr="00F95FBD" w:rsidRDefault="00BF2BCD" w:rsidP="00B9564D">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BF2BCD" w:rsidRPr="00F95FBD" w14:paraId="29B553D2" w14:textId="77777777" w:rsidTr="00B9564D">
        <w:tc>
          <w:tcPr>
            <w:cnfStyle w:val="001000000000" w:firstRow="0" w:lastRow="0" w:firstColumn="1" w:lastColumn="0" w:oddVBand="0" w:evenVBand="0" w:oddHBand="0" w:evenHBand="0" w:firstRowFirstColumn="0" w:firstRowLastColumn="0" w:lastRowFirstColumn="0" w:lastRowLastColumn="0"/>
            <w:tcW w:w="3056" w:type="dxa"/>
          </w:tcPr>
          <w:p w14:paraId="7DF375AD" w14:textId="77777777" w:rsidR="00BF2BCD" w:rsidRPr="00F95FBD" w:rsidRDefault="00BF2BCD" w:rsidP="00B9564D">
            <w:pPr>
              <w:pStyle w:val="Tabulka"/>
              <w:rPr>
                <w:sz w:val="18"/>
              </w:rPr>
            </w:pPr>
            <w:r w:rsidRPr="00F95FBD">
              <w:rPr>
                <w:sz w:val="18"/>
              </w:rPr>
              <w:t>E-mail</w:t>
            </w:r>
          </w:p>
        </w:tc>
        <w:tc>
          <w:tcPr>
            <w:tcW w:w="5812" w:type="dxa"/>
          </w:tcPr>
          <w:p w14:paraId="7FF65F5C" w14:textId="1542D94E" w:rsidR="00BF2BCD" w:rsidRPr="00F95FBD" w:rsidRDefault="00BF2BCD" w:rsidP="00B9564D">
            <w:pPr>
              <w:pStyle w:val="Tabulka"/>
              <w:cnfStyle w:val="000000000000" w:firstRow="0" w:lastRow="0" w:firstColumn="0" w:lastColumn="0" w:oddVBand="0" w:evenVBand="0" w:oddHBand="0" w:evenHBand="0" w:firstRowFirstColumn="0" w:firstRowLastColumn="0" w:lastRowFirstColumn="0" w:lastRowLastColumn="0"/>
              <w:rPr>
                <w:sz w:val="18"/>
              </w:rPr>
            </w:pPr>
            <w:r w:rsidRPr="00BF2BCD">
              <w:rPr>
                <w:sz w:val="18"/>
              </w:rPr>
              <w:t>CoufalJ@spravazeleznic.cz</w:t>
            </w:r>
          </w:p>
        </w:tc>
      </w:tr>
      <w:tr w:rsidR="00BF2BCD" w:rsidRPr="00F95FBD" w14:paraId="1D593815" w14:textId="77777777" w:rsidTr="00B9564D">
        <w:tc>
          <w:tcPr>
            <w:cnfStyle w:val="001000000000" w:firstRow="0" w:lastRow="0" w:firstColumn="1" w:lastColumn="0" w:oddVBand="0" w:evenVBand="0" w:oddHBand="0" w:evenHBand="0" w:firstRowFirstColumn="0" w:firstRowLastColumn="0" w:lastRowFirstColumn="0" w:lastRowLastColumn="0"/>
            <w:tcW w:w="3056" w:type="dxa"/>
          </w:tcPr>
          <w:p w14:paraId="2C5D5B75" w14:textId="77777777" w:rsidR="00BF2BCD" w:rsidRPr="00F95FBD" w:rsidRDefault="00BF2BCD" w:rsidP="00B9564D">
            <w:pPr>
              <w:pStyle w:val="Tabulka"/>
              <w:rPr>
                <w:sz w:val="18"/>
              </w:rPr>
            </w:pPr>
            <w:r w:rsidRPr="00F95FBD">
              <w:rPr>
                <w:sz w:val="18"/>
              </w:rPr>
              <w:t>Telefon</w:t>
            </w:r>
          </w:p>
        </w:tc>
        <w:tc>
          <w:tcPr>
            <w:tcW w:w="5812" w:type="dxa"/>
          </w:tcPr>
          <w:p w14:paraId="148A6BE0" w14:textId="73545FBB" w:rsidR="00BF2BCD" w:rsidRPr="00F95FBD" w:rsidRDefault="00BF2BCD" w:rsidP="00B9564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722 969 797</w:t>
            </w:r>
          </w:p>
        </w:tc>
      </w:tr>
    </w:tbl>
    <w:p w14:paraId="30692F43" w14:textId="77777777" w:rsidR="00880673" w:rsidRPr="00F95FBD" w:rsidRDefault="00880673" w:rsidP="00880673">
      <w:pPr>
        <w:pStyle w:val="Textbezodsazen"/>
      </w:pPr>
    </w:p>
    <w:p w14:paraId="4E46F5E8" w14:textId="77777777" w:rsidR="00880673" w:rsidRPr="00F95FBD" w:rsidRDefault="00880673" w:rsidP="00880673">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FE7FB1" w:rsidRPr="00F95FBD" w14:paraId="7984AC0C"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549396" w14:textId="77777777" w:rsidR="00FE7FB1" w:rsidRPr="00F95FBD" w:rsidRDefault="00FE7FB1" w:rsidP="00FE7FB1">
            <w:pPr>
              <w:pStyle w:val="Tabulka"/>
              <w:rPr>
                <w:rStyle w:val="Nadpisvtabulce"/>
                <w:b w:val="0"/>
              </w:rPr>
            </w:pPr>
            <w:r w:rsidRPr="00F95FBD">
              <w:rPr>
                <w:rStyle w:val="Nadpisvtabulce"/>
                <w:b w:val="0"/>
              </w:rPr>
              <w:t>Jméno a příjmení</w:t>
            </w:r>
          </w:p>
        </w:tc>
        <w:tc>
          <w:tcPr>
            <w:tcW w:w="5812" w:type="dxa"/>
          </w:tcPr>
          <w:p w14:paraId="2EAE8DDA" w14:textId="1368FF40" w:rsidR="00FE7FB1" w:rsidRPr="00FE7FB1" w:rsidRDefault="00FE7FB1" w:rsidP="00FE7FB1">
            <w:pPr>
              <w:pStyle w:val="Tabulka"/>
              <w:cnfStyle w:val="100000000000" w:firstRow="1" w:lastRow="0" w:firstColumn="0" w:lastColumn="0" w:oddVBand="0" w:evenVBand="0" w:oddHBand="0" w:evenHBand="0" w:firstRowFirstColumn="0" w:firstRowLastColumn="0" w:lastRowFirstColumn="0" w:lastRowLastColumn="0"/>
              <w:rPr>
                <w:sz w:val="18"/>
              </w:rPr>
            </w:pPr>
            <w:r w:rsidRPr="00FE7FB1">
              <w:rPr>
                <w:sz w:val="18"/>
              </w:rPr>
              <w:t>Ladislav Ulrich, DiS.</w:t>
            </w:r>
          </w:p>
        </w:tc>
      </w:tr>
      <w:tr w:rsidR="00FE7FB1" w:rsidRPr="00F95FBD" w14:paraId="602188ED"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71C94FFA" w14:textId="77777777" w:rsidR="00FE7FB1" w:rsidRPr="00F95FBD" w:rsidRDefault="00FE7FB1" w:rsidP="00FE7FB1">
            <w:pPr>
              <w:pStyle w:val="Tabulka"/>
              <w:rPr>
                <w:sz w:val="18"/>
              </w:rPr>
            </w:pPr>
            <w:r w:rsidRPr="00F95FBD">
              <w:rPr>
                <w:sz w:val="18"/>
              </w:rPr>
              <w:t>Adresa</w:t>
            </w:r>
          </w:p>
        </w:tc>
        <w:tc>
          <w:tcPr>
            <w:tcW w:w="5812" w:type="dxa"/>
          </w:tcPr>
          <w:p w14:paraId="530E2155" w14:textId="443B86E1" w:rsidR="00FE7FB1" w:rsidRPr="00FE7FB1" w:rsidRDefault="00FE7FB1" w:rsidP="00FE7FB1">
            <w:pPr>
              <w:pStyle w:val="Tabulka"/>
              <w:cnfStyle w:val="000000000000" w:firstRow="0" w:lastRow="0" w:firstColumn="0" w:lastColumn="0" w:oddVBand="0" w:evenVBand="0" w:oddHBand="0" w:evenHBand="0" w:firstRowFirstColumn="0" w:firstRowLastColumn="0" w:lastRowFirstColumn="0" w:lastRowLastColumn="0"/>
              <w:rPr>
                <w:sz w:val="18"/>
              </w:rPr>
            </w:pPr>
            <w:r w:rsidRPr="00FE7FB1">
              <w:rPr>
                <w:sz w:val="18"/>
              </w:rPr>
              <w:t>Partyzánská 24, 170 00 Praha 7</w:t>
            </w:r>
          </w:p>
        </w:tc>
      </w:tr>
      <w:tr w:rsidR="00FE7FB1" w:rsidRPr="00F95FBD" w14:paraId="77F7C0FE"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018EDE25" w14:textId="77777777" w:rsidR="00FE7FB1" w:rsidRPr="00F95FBD" w:rsidRDefault="00FE7FB1" w:rsidP="00FE7FB1">
            <w:pPr>
              <w:pStyle w:val="Tabulka"/>
              <w:rPr>
                <w:sz w:val="18"/>
              </w:rPr>
            </w:pPr>
            <w:r w:rsidRPr="00F95FBD">
              <w:rPr>
                <w:sz w:val="18"/>
              </w:rPr>
              <w:t>E-mail</w:t>
            </w:r>
          </w:p>
        </w:tc>
        <w:tc>
          <w:tcPr>
            <w:tcW w:w="5812" w:type="dxa"/>
          </w:tcPr>
          <w:p w14:paraId="60ECD016" w14:textId="645D5581" w:rsidR="00FE7FB1" w:rsidRPr="00FE7FB1" w:rsidRDefault="00FE7FB1" w:rsidP="00FE7FB1">
            <w:pPr>
              <w:pStyle w:val="Tabulka"/>
              <w:cnfStyle w:val="000000000000" w:firstRow="0" w:lastRow="0" w:firstColumn="0" w:lastColumn="0" w:oddVBand="0" w:evenVBand="0" w:oddHBand="0" w:evenHBand="0" w:firstRowFirstColumn="0" w:firstRowLastColumn="0" w:lastRowFirstColumn="0" w:lastRowLastColumn="0"/>
              <w:rPr>
                <w:sz w:val="18"/>
              </w:rPr>
            </w:pPr>
            <w:r w:rsidRPr="00FE7FB1">
              <w:rPr>
                <w:sz w:val="18"/>
              </w:rPr>
              <w:t>Ulrich@spravazeleznic.cz</w:t>
            </w:r>
          </w:p>
        </w:tc>
      </w:tr>
      <w:tr w:rsidR="00FE7FB1" w:rsidRPr="00F95FBD" w14:paraId="62212851"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76B3D63E" w14:textId="77777777" w:rsidR="00FE7FB1" w:rsidRPr="00F95FBD" w:rsidRDefault="00FE7FB1" w:rsidP="00FE7FB1">
            <w:pPr>
              <w:pStyle w:val="Tabulka"/>
              <w:rPr>
                <w:sz w:val="18"/>
              </w:rPr>
            </w:pPr>
            <w:r w:rsidRPr="00F95FBD">
              <w:rPr>
                <w:sz w:val="18"/>
              </w:rPr>
              <w:t>Telefon</w:t>
            </w:r>
          </w:p>
        </w:tc>
        <w:tc>
          <w:tcPr>
            <w:tcW w:w="5812" w:type="dxa"/>
          </w:tcPr>
          <w:p w14:paraId="6C2F0008" w14:textId="5E1F6DC4" w:rsidR="00FE7FB1" w:rsidRPr="00FE7FB1" w:rsidRDefault="00FE7FB1" w:rsidP="00FE7FB1">
            <w:pPr>
              <w:pStyle w:val="Tabulka"/>
              <w:cnfStyle w:val="000000000000" w:firstRow="0" w:lastRow="0" w:firstColumn="0" w:lastColumn="0" w:oddVBand="0" w:evenVBand="0" w:oddHBand="0" w:evenHBand="0" w:firstRowFirstColumn="0" w:firstRowLastColumn="0" w:lastRowFirstColumn="0" w:lastRowLastColumn="0"/>
              <w:rPr>
                <w:sz w:val="18"/>
              </w:rPr>
            </w:pPr>
            <w:r w:rsidRPr="00FE7FB1">
              <w:rPr>
                <w:sz w:val="18"/>
              </w:rPr>
              <w:t>602 186 191</w:t>
            </w:r>
          </w:p>
        </w:tc>
      </w:tr>
    </w:tbl>
    <w:p w14:paraId="38F6FFB8" w14:textId="686B1955" w:rsidR="00880673" w:rsidRDefault="00880673" w:rsidP="00880673">
      <w:pPr>
        <w:pStyle w:val="Textbezodsazen"/>
        <w:rPr>
          <w:b/>
        </w:rPr>
      </w:pPr>
    </w:p>
    <w:p w14:paraId="6FB7B3BC" w14:textId="68DF274A" w:rsidR="00BF2BCD" w:rsidRDefault="00BF2BCD" w:rsidP="00880673">
      <w:pPr>
        <w:pStyle w:val="Textbezodsazen"/>
        <w:rPr>
          <w:b/>
        </w:rPr>
      </w:pPr>
    </w:p>
    <w:p w14:paraId="53F32AEE" w14:textId="77777777" w:rsidR="00BF2BCD" w:rsidRDefault="00BF2BCD" w:rsidP="00880673">
      <w:pPr>
        <w:pStyle w:val="Textbezodsazen"/>
        <w:rPr>
          <w:b/>
        </w:rPr>
      </w:pPr>
    </w:p>
    <w:p w14:paraId="76BD1466" w14:textId="77777777" w:rsidR="00880673" w:rsidRDefault="00880673" w:rsidP="00880673">
      <w:pPr>
        <w:pStyle w:val="Textbezodsazen"/>
        <w:rPr>
          <w:b/>
        </w:rPr>
      </w:pPr>
      <w:r>
        <w:rPr>
          <w:b/>
        </w:rPr>
        <w:lastRenderedPageBreak/>
        <w:t>Za Zhotovitele:</w:t>
      </w:r>
    </w:p>
    <w:p w14:paraId="4EC49619" w14:textId="77777777" w:rsidR="00880673" w:rsidRPr="00ED29F1" w:rsidRDefault="00880673" w:rsidP="00880673">
      <w:pPr>
        <w:pStyle w:val="Textbezodsazen"/>
        <w:rPr>
          <w:b/>
        </w:rPr>
      </w:pPr>
    </w:p>
    <w:p w14:paraId="66BF1F76" w14:textId="77777777" w:rsidR="00880673" w:rsidRPr="00F95FBD" w:rsidRDefault="00880673" w:rsidP="008806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80673" w:rsidRPr="00F95FBD" w14:paraId="0E50C554" w14:textId="77777777" w:rsidTr="0043452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26DEAA" w14:textId="77777777" w:rsidR="00880673" w:rsidRPr="00F95FBD" w:rsidRDefault="00880673" w:rsidP="00434528">
            <w:pPr>
              <w:pStyle w:val="Tabulka"/>
              <w:rPr>
                <w:rStyle w:val="Nadpisvtabulce"/>
              </w:rPr>
            </w:pPr>
            <w:r w:rsidRPr="00F95FBD">
              <w:rPr>
                <w:rStyle w:val="Nadpisvtabulce"/>
              </w:rPr>
              <w:t>Jméno a příjmení</w:t>
            </w:r>
          </w:p>
        </w:tc>
        <w:tc>
          <w:tcPr>
            <w:tcW w:w="5812" w:type="dxa"/>
          </w:tcPr>
          <w:p w14:paraId="6738EFB4"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3EF596E7"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AEE16F" w14:textId="77777777" w:rsidR="00880673" w:rsidRPr="00F95FBD" w:rsidRDefault="00880673" w:rsidP="00434528">
            <w:pPr>
              <w:pStyle w:val="Tabulka"/>
              <w:rPr>
                <w:sz w:val="18"/>
              </w:rPr>
            </w:pPr>
            <w:r w:rsidRPr="00F95FBD">
              <w:rPr>
                <w:sz w:val="18"/>
              </w:rPr>
              <w:t>Adresa</w:t>
            </w:r>
          </w:p>
        </w:tc>
        <w:tc>
          <w:tcPr>
            <w:tcW w:w="5812" w:type="dxa"/>
          </w:tcPr>
          <w:p w14:paraId="0F0B48D4"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0DB430"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AAE3FF" w14:textId="77777777" w:rsidR="00880673" w:rsidRPr="00F95FBD" w:rsidRDefault="00880673" w:rsidP="00434528">
            <w:pPr>
              <w:pStyle w:val="Tabulka"/>
              <w:rPr>
                <w:sz w:val="18"/>
              </w:rPr>
            </w:pPr>
            <w:r w:rsidRPr="00F95FBD">
              <w:rPr>
                <w:sz w:val="18"/>
              </w:rPr>
              <w:t>E-mail</w:t>
            </w:r>
          </w:p>
        </w:tc>
        <w:tc>
          <w:tcPr>
            <w:tcW w:w="5812" w:type="dxa"/>
          </w:tcPr>
          <w:p w14:paraId="2CF9A3CD"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26985E9F" w14:textId="77777777" w:rsidTr="0043452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C63835" w14:textId="77777777" w:rsidR="00880673" w:rsidRPr="00F95FBD" w:rsidRDefault="00880673" w:rsidP="00434528">
            <w:pPr>
              <w:pStyle w:val="Tabulka"/>
              <w:rPr>
                <w:sz w:val="18"/>
              </w:rPr>
            </w:pPr>
            <w:r w:rsidRPr="00F95FBD">
              <w:rPr>
                <w:sz w:val="18"/>
              </w:rPr>
              <w:t>Telefon</w:t>
            </w:r>
          </w:p>
        </w:tc>
        <w:tc>
          <w:tcPr>
            <w:tcW w:w="5812" w:type="dxa"/>
          </w:tcPr>
          <w:p w14:paraId="57670785"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E72C36B" w14:textId="77777777" w:rsidR="00880673" w:rsidRPr="00F95FBD" w:rsidRDefault="00880673" w:rsidP="00880673">
      <w:pPr>
        <w:pStyle w:val="Textbezodsazen"/>
      </w:pPr>
    </w:p>
    <w:p w14:paraId="53BFA88D" w14:textId="77777777" w:rsidR="00880673" w:rsidRPr="00F95FBD" w:rsidRDefault="00880673" w:rsidP="0088067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80673" w:rsidRPr="00F95FBD" w14:paraId="67C04DB8"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B20A67" w14:textId="77777777" w:rsidR="00880673" w:rsidRPr="00F95FBD" w:rsidRDefault="00880673" w:rsidP="00434528">
            <w:pPr>
              <w:pStyle w:val="Tabulka"/>
              <w:rPr>
                <w:rStyle w:val="Nadpisvtabulce"/>
                <w:b w:val="0"/>
              </w:rPr>
            </w:pPr>
            <w:r w:rsidRPr="00F95FBD">
              <w:rPr>
                <w:rStyle w:val="Nadpisvtabulce"/>
                <w:b w:val="0"/>
              </w:rPr>
              <w:t>Jméno a příjmení</w:t>
            </w:r>
          </w:p>
        </w:tc>
        <w:tc>
          <w:tcPr>
            <w:tcW w:w="5812" w:type="dxa"/>
          </w:tcPr>
          <w:p w14:paraId="1B4601D0" w14:textId="77777777" w:rsidR="00880673" w:rsidRPr="00F95FBD" w:rsidRDefault="00880673" w:rsidP="00434528">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880673" w:rsidRPr="00F95FBD" w14:paraId="0A6E27A7"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57727EC8" w14:textId="77777777" w:rsidR="00880673" w:rsidRPr="00F95FBD" w:rsidRDefault="00880673" w:rsidP="00434528">
            <w:pPr>
              <w:pStyle w:val="Tabulka"/>
              <w:rPr>
                <w:sz w:val="18"/>
              </w:rPr>
            </w:pPr>
            <w:r w:rsidRPr="00F95FBD">
              <w:rPr>
                <w:sz w:val="18"/>
              </w:rPr>
              <w:t>Adresa</w:t>
            </w:r>
          </w:p>
        </w:tc>
        <w:tc>
          <w:tcPr>
            <w:tcW w:w="5812" w:type="dxa"/>
          </w:tcPr>
          <w:p w14:paraId="5E76B0EC"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1EB429AD"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3EF3E3F2" w14:textId="77777777" w:rsidR="00880673" w:rsidRPr="00F95FBD" w:rsidRDefault="00880673" w:rsidP="00434528">
            <w:pPr>
              <w:pStyle w:val="Tabulka"/>
              <w:rPr>
                <w:sz w:val="18"/>
              </w:rPr>
            </w:pPr>
            <w:r w:rsidRPr="00F95FBD">
              <w:rPr>
                <w:sz w:val="18"/>
              </w:rPr>
              <w:t>E-mail</w:t>
            </w:r>
          </w:p>
        </w:tc>
        <w:tc>
          <w:tcPr>
            <w:tcW w:w="5812" w:type="dxa"/>
          </w:tcPr>
          <w:p w14:paraId="2D7C902F"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5F3015C1" w14:textId="77777777" w:rsidTr="00434528">
        <w:tc>
          <w:tcPr>
            <w:cnfStyle w:val="001000000000" w:firstRow="0" w:lastRow="0" w:firstColumn="1" w:lastColumn="0" w:oddVBand="0" w:evenVBand="0" w:oddHBand="0" w:evenHBand="0" w:firstRowFirstColumn="0" w:firstRowLastColumn="0" w:lastRowFirstColumn="0" w:lastRowLastColumn="0"/>
            <w:tcW w:w="3056" w:type="dxa"/>
          </w:tcPr>
          <w:p w14:paraId="00AF9A15" w14:textId="77777777" w:rsidR="00880673" w:rsidRPr="00F95FBD" w:rsidRDefault="00880673" w:rsidP="00434528">
            <w:pPr>
              <w:pStyle w:val="Tabulka"/>
              <w:rPr>
                <w:sz w:val="18"/>
              </w:rPr>
            </w:pPr>
            <w:r w:rsidRPr="00F95FBD">
              <w:rPr>
                <w:sz w:val="18"/>
              </w:rPr>
              <w:t>Telefon</w:t>
            </w:r>
          </w:p>
        </w:tc>
        <w:tc>
          <w:tcPr>
            <w:tcW w:w="5812" w:type="dxa"/>
          </w:tcPr>
          <w:p w14:paraId="6BB6CF00" w14:textId="77777777" w:rsidR="00880673" w:rsidRPr="00F95FBD" w:rsidRDefault="00880673" w:rsidP="0043452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BF81ED" w14:textId="74C7103A" w:rsidR="00507292" w:rsidRDefault="00507292" w:rsidP="00880673">
      <w:pPr>
        <w:pStyle w:val="Textbezodsazen"/>
      </w:pPr>
      <w:r>
        <w:br w:type="page"/>
      </w:r>
    </w:p>
    <w:p w14:paraId="42C33B54" w14:textId="77777777" w:rsidR="00880673" w:rsidRPr="00F97DBD" w:rsidRDefault="00880673" w:rsidP="00880673">
      <w:pPr>
        <w:pStyle w:val="Nadpisbezsl1-1"/>
      </w:pPr>
      <w:r w:rsidRPr="00F97DBD">
        <w:lastRenderedPageBreak/>
        <w:t xml:space="preserve">Příloha č. </w:t>
      </w:r>
      <w:r>
        <w:t>3</w:t>
      </w:r>
    </w:p>
    <w:p w14:paraId="56C7E785" w14:textId="77777777" w:rsidR="00880673" w:rsidRPr="00F97DBD" w:rsidRDefault="00880673" w:rsidP="00880673">
      <w:pPr>
        <w:pStyle w:val="Nadpisbezsl1-2"/>
      </w:pPr>
      <w:r w:rsidRPr="00F97DBD">
        <w:t>Seznam požadovaných pojištění</w:t>
      </w:r>
    </w:p>
    <w:p w14:paraId="4E09C9A2" w14:textId="77777777" w:rsidR="00880673" w:rsidRPr="00F97DBD" w:rsidRDefault="00880673" w:rsidP="00880673">
      <w:pPr>
        <w:pStyle w:val="Textbezodsazen"/>
      </w:pPr>
      <w:r w:rsidRPr="00F97DBD">
        <w:t>Objednatel vyžaduje, aby Zhotovitel v souladu se Smlouvou prokázal následující pojištění:</w:t>
      </w:r>
    </w:p>
    <w:p w14:paraId="68893067" w14:textId="77777777" w:rsidR="00880673" w:rsidRDefault="00880673" w:rsidP="00880673">
      <w:pPr>
        <w:pStyle w:val="Tabulka"/>
      </w:pPr>
    </w:p>
    <w:tbl>
      <w:tblPr>
        <w:tblStyle w:val="Mkatabulky"/>
        <w:tblW w:w="5000" w:type="pct"/>
        <w:tblLook w:val="04A0" w:firstRow="1" w:lastRow="0" w:firstColumn="1" w:lastColumn="0" w:noHBand="0" w:noVBand="1"/>
      </w:tblPr>
      <w:tblGrid>
        <w:gridCol w:w="4351"/>
        <w:gridCol w:w="4351"/>
      </w:tblGrid>
      <w:tr w:rsidR="00880673" w14:paraId="3AD10D0E"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7212D67A" w14:textId="77777777" w:rsidR="00880673" w:rsidRDefault="00880673" w:rsidP="00434528">
            <w:pPr>
              <w:pStyle w:val="Nadpistabulky"/>
              <w:pBdr>
                <w:top w:val="none" w:sz="0" w:space="0" w:color="auto"/>
              </w:pBdr>
              <w:jc w:val="center"/>
            </w:pPr>
            <w:r>
              <w:rPr>
                <w:sz w:val="18"/>
                <w:szCs w:val="18"/>
              </w:rPr>
              <w:t>Druh pojištění</w:t>
            </w:r>
          </w:p>
        </w:tc>
        <w:tc>
          <w:tcPr>
            <w:tcW w:w="2500" w:type="pct"/>
          </w:tcPr>
          <w:p w14:paraId="57BAF836" w14:textId="77777777" w:rsidR="00880673" w:rsidRDefault="00880673" w:rsidP="004345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880673" w14:paraId="3163DC9F" w14:textId="77777777" w:rsidTr="00434528">
        <w:tc>
          <w:tcPr>
            <w:cnfStyle w:val="001000000000" w:firstRow="0" w:lastRow="0" w:firstColumn="1" w:lastColumn="0" w:oddVBand="0" w:evenVBand="0" w:oddHBand="0" w:evenHBand="0" w:firstRowFirstColumn="0" w:firstRowLastColumn="0" w:lastRowFirstColumn="0" w:lastRowLastColumn="0"/>
            <w:tcW w:w="2500" w:type="pct"/>
          </w:tcPr>
          <w:p w14:paraId="00EE98F9" w14:textId="77777777" w:rsidR="00880673" w:rsidRDefault="00880673" w:rsidP="00434528">
            <w:pPr>
              <w:pStyle w:val="Tabulka"/>
            </w:pPr>
            <w:r w:rsidRPr="002C7A28">
              <w:rPr>
                <w:sz w:val="18"/>
              </w:rPr>
              <w:t>Pojištění odpovědnosti za škodu způsobenou Zhotovitelem při výkonu podnikatelské činnosti třetím osobám</w:t>
            </w:r>
          </w:p>
        </w:tc>
        <w:tc>
          <w:tcPr>
            <w:tcW w:w="2500" w:type="pct"/>
          </w:tcPr>
          <w:p w14:paraId="5C6F357D" w14:textId="26354EB0" w:rsidR="00880673" w:rsidRPr="002C7A28" w:rsidRDefault="00880673" w:rsidP="007B5A73">
            <w:pPr>
              <w:pStyle w:val="Tabulka"/>
              <w:cnfStyle w:val="000000000000" w:firstRow="0" w:lastRow="0" w:firstColumn="0" w:lastColumn="0" w:oddVBand="0" w:evenVBand="0" w:oddHBand="0" w:evenHBand="0" w:firstRowFirstColumn="0" w:firstRowLastColumn="0" w:lastRowFirstColumn="0" w:lastRowLastColumn="0"/>
              <w:rPr>
                <w:sz w:val="18"/>
              </w:rPr>
            </w:pPr>
            <w:r w:rsidRPr="007B5A73">
              <w:rPr>
                <w:rFonts w:eastAsia="Times New Roman" w:cs="Calibri"/>
                <w:sz w:val="18"/>
                <w:lang w:eastAsia="cs-CZ"/>
              </w:rPr>
              <w:t xml:space="preserve">Minimálně </w:t>
            </w:r>
            <w:r w:rsidR="007B5A73" w:rsidRPr="007B5A73">
              <w:rPr>
                <w:rFonts w:eastAsia="Times New Roman" w:cs="Calibri"/>
                <w:color w:val="000000"/>
                <w:sz w:val="18"/>
                <w:lang w:eastAsia="cs-CZ"/>
              </w:rPr>
              <w:t>400 tis.</w:t>
            </w:r>
            <w:r w:rsidRPr="007B5A73">
              <w:rPr>
                <w:rFonts w:eastAsia="Times New Roman" w:cs="Calibri"/>
                <w:color w:val="000000"/>
                <w:sz w:val="18"/>
                <w:lang w:eastAsia="cs-CZ"/>
              </w:rPr>
              <w:t xml:space="preserve"> Kč</w:t>
            </w:r>
            <w:r w:rsidRPr="007B5A73">
              <w:rPr>
                <w:rFonts w:eastAsia="Times New Roman" w:cs="Calibri"/>
                <w:sz w:val="18"/>
                <w:lang w:eastAsia="cs-CZ"/>
              </w:rPr>
              <w:t xml:space="preserve"> na jednu pojistnou událost a</w:t>
            </w:r>
            <w:r w:rsidR="007B5A73" w:rsidRPr="007B5A73">
              <w:rPr>
                <w:rFonts w:eastAsia="Times New Roman" w:cs="Calibri"/>
                <w:sz w:val="18"/>
                <w:lang w:eastAsia="cs-CZ"/>
              </w:rPr>
              <w:t xml:space="preserve"> 400 tis.</w:t>
            </w:r>
            <w:r w:rsidRPr="007B5A73">
              <w:rPr>
                <w:rFonts w:eastAsia="Times New Roman" w:cs="Calibri"/>
                <w:sz w:val="18"/>
                <w:lang w:eastAsia="cs-CZ"/>
              </w:rPr>
              <w:t xml:space="preserve"> Kč v úhrnu</w:t>
            </w:r>
            <w:r w:rsidRPr="002C7A28">
              <w:rPr>
                <w:rFonts w:eastAsia="Times New Roman" w:cs="Calibri"/>
                <w:sz w:val="18"/>
                <w:lang w:eastAsia="cs-CZ"/>
              </w:rPr>
              <w:t xml:space="preserve"> za rok</w:t>
            </w:r>
          </w:p>
        </w:tc>
      </w:tr>
    </w:tbl>
    <w:p w14:paraId="79238710" w14:textId="77777777" w:rsidR="00880673" w:rsidRDefault="00880673" w:rsidP="00880673">
      <w:pPr>
        <w:sectPr w:rsidR="00880673" w:rsidSect="00E66231">
          <w:footerReference w:type="default" r:id="rId19"/>
          <w:pgSz w:w="11906" w:h="16838" w:code="9"/>
          <w:pgMar w:top="1049" w:right="1134" w:bottom="1418" w:left="2070" w:header="1013" w:footer="624" w:gutter="0"/>
          <w:cols w:space="708"/>
          <w:titlePg/>
          <w:docGrid w:linePitch="360"/>
        </w:sectPr>
      </w:pPr>
    </w:p>
    <w:p w14:paraId="49F8B5F4" w14:textId="77777777" w:rsidR="00880673" w:rsidRDefault="00880673" w:rsidP="00880673">
      <w:pPr>
        <w:pStyle w:val="Nadpisbezsl1-1"/>
      </w:pPr>
      <w:r>
        <w:lastRenderedPageBreak/>
        <w:t>Příloha č. 4</w:t>
      </w:r>
    </w:p>
    <w:p w14:paraId="65691EE4" w14:textId="77777777" w:rsidR="00880673" w:rsidRDefault="00880673" w:rsidP="00880673">
      <w:pPr>
        <w:pStyle w:val="Nadpisbezsl1-2"/>
      </w:pPr>
      <w:r>
        <w:t>Seznam poddodavatelů</w:t>
      </w:r>
    </w:p>
    <w:p w14:paraId="0CD2F516" w14:textId="77777777" w:rsidR="00880673" w:rsidRDefault="00880673" w:rsidP="00880673">
      <w:pPr>
        <w:pStyle w:val="Tabulka"/>
      </w:pPr>
    </w:p>
    <w:tbl>
      <w:tblPr>
        <w:tblStyle w:val="Mkatabulky"/>
        <w:tblW w:w="8860" w:type="dxa"/>
        <w:tblLook w:val="04A0" w:firstRow="1" w:lastRow="0" w:firstColumn="1" w:lastColumn="0" w:noHBand="0" w:noVBand="1"/>
      </w:tblPr>
      <w:tblGrid>
        <w:gridCol w:w="2774"/>
        <w:gridCol w:w="3129"/>
        <w:gridCol w:w="2957"/>
      </w:tblGrid>
      <w:tr w:rsidR="00880673" w:rsidRPr="00F95FBD" w14:paraId="5BB7FD2E" w14:textId="77777777" w:rsidTr="004345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41101D2" w14:textId="77777777" w:rsidR="00880673" w:rsidRPr="00F95FBD" w:rsidRDefault="00880673" w:rsidP="00434528">
            <w:pPr>
              <w:pStyle w:val="Tabulka"/>
              <w:jc w:val="left"/>
              <w:rPr>
                <w:rStyle w:val="Nadpisvtabulce"/>
              </w:rPr>
            </w:pPr>
            <w:r w:rsidRPr="00F95FBD">
              <w:rPr>
                <w:rStyle w:val="Nadpisvtabulce"/>
              </w:rPr>
              <w:t>IDENTIFIKACE PODDODAVATELE</w:t>
            </w:r>
          </w:p>
          <w:p w14:paraId="6B7F8AEF" w14:textId="77777777" w:rsidR="00880673" w:rsidRPr="00F95FBD" w:rsidRDefault="00880673" w:rsidP="00434528">
            <w:pPr>
              <w:pStyle w:val="Tabulka"/>
              <w:jc w:val="left"/>
              <w:rPr>
                <w:rStyle w:val="Nadpisvtabulce"/>
              </w:rPr>
            </w:pPr>
            <w:r w:rsidRPr="00F95FBD">
              <w:rPr>
                <w:rStyle w:val="Nadpisvtabulce"/>
              </w:rPr>
              <w:t>(obchodní firma, sídlo a IČO)</w:t>
            </w:r>
          </w:p>
        </w:tc>
        <w:tc>
          <w:tcPr>
            <w:tcW w:w="3129" w:type="dxa"/>
          </w:tcPr>
          <w:p w14:paraId="1701F521" w14:textId="77777777" w:rsidR="00880673" w:rsidRPr="00F95FBD" w:rsidRDefault="00880673" w:rsidP="0043452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4125A1AB" w14:textId="77777777" w:rsidR="00880673" w:rsidRPr="00F95FBD" w:rsidRDefault="00880673" w:rsidP="0043452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880673" w:rsidRPr="00F95FBD" w14:paraId="15C7BB3D"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3C78A24E"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7AF766F2"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0353F3D"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0A0863B"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2A66CFDB"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4540CB59"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1C5E9A0"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80673" w:rsidRPr="00F95FBD" w14:paraId="0D5095D0" w14:textId="77777777" w:rsidTr="00434528">
        <w:tc>
          <w:tcPr>
            <w:cnfStyle w:val="001000000000" w:firstRow="0" w:lastRow="0" w:firstColumn="1" w:lastColumn="0" w:oddVBand="0" w:evenVBand="0" w:oddHBand="0" w:evenHBand="0" w:firstRowFirstColumn="0" w:firstRowLastColumn="0" w:lastRowFirstColumn="0" w:lastRowLastColumn="0"/>
            <w:tcW w:w="2774" w:type="dxa"/>
          </w:tcPr>
          <w:p w14:paraId="294A3683" w14:textId="77777777" w:rsidR="00880673" w:rsidRPr="00F95FBD" w:rsidRDefault="00880673" w:rsidP="00434528">
            <w:pPr>
              <w:pStyle w:val="Tabulka"/>
              <w:rPr>
                <w:sz w:val="18"/>
              </w:rPr>
            </w:pPr>
            <w:r w:rsidRPr="00F95FBD">
              <w:rPr>
                <w:sz w:val="18"/>
                <w:highlight w:val="yellow"/>
              </w:rPr>
              <w:t>[VLOŽÍ ZHOTOVITEL]</w:t>
            </w:r>
          </w:p>
        </w:tc>
        <w:tc>
          <w:tcPr>
            <w:tcW w:w="3129" w:type="dxa"/>
          </w:tcPr>
          <w:p w14:paraId="1F1A1875"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290FD1" w14:textId="77777777" w:rsidR="00880673" w:rsidRPr="00F95FBD" w:rsidRDefault="00880673" w:rsidP="0043452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90164A" w14:textId="77777777" w:rsidR="00880673" w:rsidRDefault="00880673" w:rsidP="00880673"/>
    <w:p w14:paraId="62DE2E49" w14:textId="77777777" w:rsidR="00880673" w:rsidRDefault="00880673" w:rsidP="00880673">
      <w:pPr>
        <w:sectPr w:rsidR="00880673" w:rsidSect="00E66231">
          <w:pgSz w:w="11906" w:h="16838" w:code="9"/>
          <w:pgMar w:top="1049" w:right="1134" w:bottom="1418" w:left="2070" w:header="1013" w:footer="624" w:gutter="0"/>
          <w:cols w:space="708"/>
          <w:titlePg/>
          <w:docGrid w:linePitch="360"/>
        </w:sectPr>
      </w:pPr>
    </w:p>
    <w:p w14:paraId="58BF9D04" w14:textId="77777777" w:rsidR="00880673" w:rsidRPr="0072316D" w:rsidRDefault="00880673" w:rsidP="00880673">
      <w:pPr>
        <w:spacing w:before="240" w:after="120"/>
        <w:rPr>
          <w:rFonts w:asciiTheme="majorHAnsi" w:hAnsiTheme="majorHAnsi"/>
          <w:b/>
          <w:caps/>
          <w:sz w:val="22"/>
        </w:rPr>
      </w:pPr>
      <w:r>
        <w:rPr>
          <w:rFonts w:asciiTheme="majorHAnsi" w:hAnsiTheme="majorHAnsi"/>
          <w:b/>
          <w:caps/>
          <w:sz w:val="22"/>
        </w:rPr>
        <w:lastRenderedPageBreak/>
        <w:t>Příloha č. 5</w:t>
      </w:r>
    </w:p>
    <w:p w14:paraId="49F78CDA" w14:textId="77777777" w:rsidR="00880673" w:rsidRDefault="00880673" w:rsidP="00880673">
      <w:pPr>
        <w:rPr>
          <w:rFonts w:asciiTheme="majorHAnsi" w:hAnsiTheme="majorHAnsi"/>
          <w:b/>
          <w:sz w:val="20"/>
          <w:szCs w:val="20"/>
        </w:rPr>
      </w:pPr>
      <w:r w:rsidRPr="00461395">
        <w:rPr>
          <w:rFonts w:asciiTheme="majorHAnsi" w:hAnsiTheme="majorHAnsi"/>
          <w:b/>
          <w:sz w:val="20"/>
          <w:szCs w:val="20"/>
        </w:rPr>
        <w:t xml:space="preserve">Opatření pro postup v případě anonymního oznámení o NVS </w:t>
      </w:r>
    </w:p>
    <w:p w14:paraId="38E35E56" w14:textId="77777777" w:rsidR="00880673" w:rsidRDefault="00880673" w:rsidP="00880673">
      <w:pPr>
        <w:rPr>
          <w:highlight w:val="yellow"/>
        </w:rPr>
      </w:pPr>
      <w:r w:rsidRPr="0072316D">
        <w:rPr>
          <w:highlight w:val="yellow"/>
        </w:rPr>
        <w:t>[VLOŽÍ ZHOTOVITEL]</w:t>
      </w:r>
    </w:p>
    <w:p w14:paraId="6073B147" w14:textId="77777777" w:rsidR="00880673" w:rsidRDefault="00880673" w:rsidP="0093674D">
      <w:pPr>
        <w:pStyle w:val="Odrka1-1"/>
        <w:numPr>
          <w:ilvl w:val="0"/>
          <w:numId w:val="0"/>
        </w:numPr>
        <w:ind w:left="1077" w:hanging="340"/>
        <w:sectPr w:rsidR="00880673" w:rsidSect="00E66231">
          <w:pgSz w:w="11906" w:h="16838" w:code="9"/>
          <w:pgMar w:top="1049" w:right="1134" w:bottom="1418" w:left="2070" w:header="1013" w:footer="624" w:gutter="0"/>
          <w:cols w:space="708"/>
          <w:titlePg/>
          <w:docGrid w:linePitch="360"/>
        </w:sectPr>
      </w:pPr>
    </w:p>
    <w:p w14:paraId="63D0A3A4" w14:textId="1CF562E5" w:rsidR="00880673" w:rsidRPr="0072316D" w:rsidRDefault="00880673" w:rsidP="00880673">
      <w:pPr>
        <w:spacing w:before="240" w:after="120"/>
        <w:rPr>
          <w:rFonts w:asciiTheme="majorHAnsi" w:hAnsiTheme="majorHAnsi"/>
          <w:b/>
          <w:caps/>
          <w:sz w:val="22"/>
        </w:rPr>
      </w:pPr>
      <w:r>
        <w:rPr>
          <w:rFonts w:asciiTheme="majorHAnsi" w:hAnsiTheme="majorHAnsi"/>
          <w:b/>
          <w:caps/>
          <w:sz w:val="22"/>
        </w:rPr>
        <w:lastRenderedPageBreak/>
        <w:t>Příloha č. 6</w:t>
      </w:r>
    </w:p>
    <w:p w14:paraId="5622B8CC" w14:textId="0FB61F91" w:rsidR="00880673" w:rsidRDefault="00880673" w:rsidP="00880673">
      <w:pPr>
        <w:rPr>
          <w:rFonts w:asciiTheme="majorHAnsi" w:hAnsiTheme="majorHAnsi"/>
          <w:b/>
          <w:sz w:val="20"/>
          <w:szCs w:val="20"/>
        </w:rPr>
      </w:pPr>
      <w:r>
        <w:rPr>
          <w:rFonts w:asciiTheme="majorHAnsi" w:hAnsiTheme="majorHAnsi"/>
          <w:b/>
          <w:sz w:val="20"/>
          <w:szCs w:val="20"/>
        </w:rPr>
        <w:t>Analýza nebezpečí a hodnocení rizik</w:t>
      </w:r>
    </w:p>
    <w:p w14:paraId="0D184B5F" w14:textId="77777777" w:rsidR="00880673" w:rsidRDefault="00880673" w:rsidP="00880673">
      <w:pPr>
        <w:rPr>
          <w:highlight w:val="yellow"/>
        </w:rPr>
      </w:pPr>
      <w:r w:rsidRPr="0072316D">
        <w:rPr>
          <w:highlight w:val="yellow"/>
        </w:rPr>
        <w:t>[VLOŽÍ ZHOTOVITEL]</w:t>
      </w:r>
    </w:p>
    <w:p w14:paraId="6764B941" w14:textId="77777777" w:rsidR="00922A5E" w:rsidRDefault="00922A5E" w:rsidP="00880673">
      <w:pPr>
        <w:pStyle w:val="Nadpisbezsl1-1"/>
        <w:sectPr w:rsidR="00922A5E" w:rsidSect="006803B6">
          <w:headerReference w:type="first" r:id="rId20"/>
          <w:pgSz w:w="11906" w:h="16838" w:code="9"/>
          <w:pgMar w:top="1049" w:right="1134" w:bottom="1418" w:left="2070" w:header="595" w:footer="624" w:gutter="0"/>
          <w:cols w:space="708"/>
          <w:titlePg/>
          <w:docGrid w:linePitch="360"/>
        </w:sectPr>
      </w:pPr>
    </w:p>
    <w:p w14:paraId="4391C47C" w14:textId="0975B89C" w:rsidR="00922A5E" w:rsidRPr="0072316D" w:rsidRDefault="00922A5E" w:rsidP="00922A5E">
      <w:pPr>
        <w:spacing w:before="240" w:after="120"/>
        <w:rPr>
          <w:rFonts w:asciiTheme="majorHAnsi" w:hAnsiTheme="majorHAnsi"/>
          <w:b/>
          <w:caps/>
          <w:sz w:val="22"/>
        </w:rPr>
      </w:pPr>
      <w:r>
        <w:rPr>
          <w:rFonts w:asciiTheme="majorHAnsi" w:hAnsiTheme="majorHAnsi"/>
          <w:b/>
          <w:caps/>
          <w:sz w:val="22"/>
        </w:rPr>
        <w:lastRenderedPageBreak/>
        <w:t>Příloha č. 7</w:t>
      </w:r>
    </w:p>
    <w:p w14:paraId="4F11098D" w14:textId="77777777" w:rsidR="00922A5E" w:rsidRDefault="00922A5E" w:rsidP="00922A5E">
      <w:pPr>
        <w:rPr>
          <w:rFonts w:asciiTheme="majorHAnsi" w:hAnsiTheme="majorHAnsi"/>
          <w:b/>
          <w:sz w:val="20"/>
          <w:szCs w:val="20"/>
          <w:highlight w:val="yellow"/>
        </w:rPr>
      </w:pPr>
      <w:r w:rsidRPr="00922A5E">
        <w:rPr>
          <w:rFonts w:asciiTheme="majorHAnsi" w:hAnsiTheme="majorHAnsi"/>
          <w:b/>
          <w:sz w:val="20"/>
          <w:szCs w:val="20"/>
        </w:rPr>
        <w:t>Technická zpráva</w:t>
      </w:r>
      <w:r w:rsidRPr="00922A5E">
        <w:rPr>
          <w:rFonts w:asciiTheme="majorHAnsi" w:hAnsiTheme="majorHAnsi"/>
          <w:b/>
          <w:sz w:val="20"/>
          <w:szCs w:val="20"/>
          <w:highlight w:val="yellow"/>
        </w:rPr>
        <w:t xml:space="preserve"> </w:t>
      </w:r>
    </w:p>
    <w:p w14:paraId="2A5455A5" w14:textId="441EDD69" w:rsidR="000710A8" w:rsidRPr="00922A5E" w:rsidRDefault="0065642E" w:rsidP="00922A5E">
      <w:r>
        <w:rPr>
          <w:highlight w:val="yellow"/>
        </w:rPr>
        <w:t xml:space="preserve">[VLOŽÍ </w:t>
      </w:r>
      <w:r w:rsidRPr="0065642E">
        <w:rPr>
          <w:highlight w:val="yellow"/>
        </w:rPr>
        <w:t>ZHOTOVITEL</w:t>
      </w:r>
      <w:r w:rsidRPr="0065642E">
        <w:rPr>
          <w:highlight w:val="yellow"/>
          <w:lang w:val="en-US"/>
        </w:rPr>
        <w:t>]</w:t>
      </w:r>
      <w:bookmarkStart w:id="0" w:name="_GoBack"/>
      <w:bookmarkEnd w:id="0"/>
    </w:p>
    <w:sectPr w:rsidR="000710A8" w:rsidRPr="00922A5E" w:rsidSect="006803B6">
      <w:pgSz w:w="11906" w:h="16838" w:code="9"/>
      <w:pgMar w:top="1049" w:right="1134" w:bottom="1418"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425DB5" w16cid:durableId="23C6644F"/>
  <w16cid:commentId w16cid:paraId="3411BD33" w16cid:durableId="23C66450"/>
  <w16cid:commentId w16cid:paraId="26E5F188" w16cid:durableId="23C66451"/>
  <w16cid:commentId w16cid:paraId="786FF16A" w16cid:durableId="23C66452"/>
  <w16cid:commentId w16cid:paraId="27941C34" w16cid:durableId="23C66453"/>
  <w16cid:commentId w16cid:paraId="780AC616" w16cid:durableId="23C664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D2C99" w14:textId="77777777" w:rsidR="004C1926" w:rsidRDefault="004C1926" w:rsidP="00962258">
      <w:pPr>
        <w:spacing w:after="0" w:line="240" w:lineRule="auto"/>
      </w:pPr>
      <w:r>
        <w:separator/>
      </w:r>
    </w:p>
  </w:endnote>
  <w:endnote w:type="continuationSeparator" w:id="0">
    <w:p w14:paraId="39CEA50B" w14:textId="77777777" w:rsidR="004C1926" w:rsidRDefault="004C192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EF990EA" w14:textId="77777777" w:rsidTr="00D831A3">
      <w:tc>
        <w:tcPr>
          <w:tcW w:w="1361" w:type="dxa"/>
          <w:tcMar>
            <w:left w:w="0" w:type="dxa"/>
            <w:right w:w="0" w:type="dxa"/>
          </w:tcMar>
          <w:vAlign w:val="bottom"/>
        </w:tcPr>
        <w:p w14:paraId="680ECC20" w14:textId="7F3234E2" w:rsidR="00F1715C" w:rsidRPr="00B8518B" w:rsidRDefault="00F1715C" w:rsidP="00095AE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6BE1">
            <w:rPr>
              <w:rStyle w:val="slostrnky"/>
              <w:noProof/>
            </w:rPr>
            <w:t>13</w:t>
          </w:r>
          <w:r w:rsidRPr="00B8518B">
            <w:rPr>
              <w:rStyle w:val="slostrnky"/>
            </w:rPr>
            <w:fldChar w:fldCharType="end"/>
          </w:r>
          <w:r w:rsidRPr="00B8518B">
            <w:rPr>
              <w:rStyle w:val="slostrnky"/>
            </w:rPr>
            <w:t>/</w:t>
          </w:r>
          <w:r w:rsidR="006B270F">
            <w:rPr>
              <w:rStyle w:val="slostrnky"/>
            </w:rPr>
            <w:t>14</w:t>
          </w:r>
        </w:p>
      </w:tc>
      <w:tc>
        <w:tcPr>
          <w:tcW w:w="3458" w:type="dxa"/>
          <w:shd w:val="clear" w:color="auto" w:fill="auto"/>
          <w:tcMar>
            <w:left w:w="0" w:type="dxa"/>
            <w:right w:w="0" w:type="dxa"/>
          </w:tcMar>
        </w:tcPr>
        <w:p w14:paraId="1AB9E728" w14:textId="77777777" w:rsidR="00F1715C" w:rsidRDefault="00F1715C" w:rsidP="00B8518B">
          <w:pPr>
            <w:pStyle w:val="Zpat"/>
          </w:pPr>
        </w:p>
      </w:tc>
      <w:tc>
        <w:tcPr>
          <w:tcW w:w="2835" w:type="dxa"/>
          <w:shd w:val="clear" w:color="auto" w:fill="auto"/>
          <w:tcMar>
            <w:left w:w="0" w:type="dxa"/>
            <w:right w:w="0" w:type="dxa"/>
          </w:tcMar>
        </w:tcPr>
        <w:p w14:paraId="68E5A2D9" w14:textId="77777777" w:rsidR="00F1715C" w:rsidRDefault="00F1715C" w:rsidP="00B8518B">
          <w:pPr>
            <w:pStyle w:val="Zpat"/>
          </w:pPr>
        </w:p>
      </w:tc>
      <w:tc>
        <w:tcPr>
          <w:tcW w:w="2921" w:type="dxa"/>
        </w:tcPr>
        <w:p w14:paraId="4CA55D4F" w14:textId="77777777" w:rsidR="00F1715C" w:rsidRDefault="00F1715C" w:rsidP="00D831A3">
          <w:pPr>
            <w:pStyle w:val="Zpat"/>
          </w:pPr>
        </w:p>
      </w:tc>
    </w:tr>
  </w:tbl>
  <w:p w14:paraId="47394C7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98D3A0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EA56FF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3BA7510" w14:textId="77777777" w:rsidTr="00F1715C">
      <w:tc>
        <w:tcPr>
          <w:tcW w:w="1361" w:type="dxa"/>
          <w:tcMar>
            <w:left w:w="0" w:type="dxa"/>
            <w:right w:w="0" w:type="dxa"/>
          </w:tcMar>
          <w:vAlign w:val="bottom"/>
        </w:tcPr>
        <w:p w14:paraId="1FC13374" w14:textId="4EA442B4" w:rsidR="00F1715C" w:rsidRPr="00B8518B" w:rsidRDefault="00F1715C" w:rsidP="00095AE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6BE1">
            <w:rPr>
              <w:rStyle w:val="slostrnky"/>
              <w:noProof/>
            </w:rPr>
            <w:t>1</w:t>
          </w:r>
          <w:r w:rsidRPr="00B8518B">
            <w:rPr>
              <w:rStyle w:val="slostrnky"/>
            </w:rPr>
            <w:fldChar w:fldCharType="end"/>
          </w:r>
          <w:r w:rsidRPr="00B8518B">
            <w:rPr>
              <w:rStyle w:val="slostrnky"/>
            </w:rPr>
            <w:t>/</w:t>
          </w:r>
          <w:r w:rsidR="0004151C">
            <w:rPr>
              <w:rStyle w:val="slostrnky"/>
            </w:rPr>
            <w:t>14</w:t>
          </w:r>
        </w:p>
      </w:tc>
      <w:tc>
        <w:tcPr>
          <w:tcW w:w="3458" w:type="dxa"/>
          <w:shd w:val="clear" w:color="auto" w:fill="auto"/>
          <w:tcMar>
            <w:left w:w="0" w:type="dxa"/>
            <w:right w:w="0" w:type="dxa"/>
          </w:tcMar>
        </w:tcPr>
        <w:p w14:paraId="51DF9D4A" w14:textId="77777777" w:rsidR="00F1715C" w:rsidRDefault="00F1715C" w:rsidP="00460660">
          <w:pPr>
            <w:pStyle w:val="Zpat"/>
          </w:pPr>
          <w:r>
            <w:t>Správa železni</w:t>
          </w:r>
          <w:r w:rsidR="00F5558F">
            <w:t>c</w:t>
          </w:r>
          <w:r>
            <w:t>, státní organizace</w:t>
          </w:r>
        </w:p>
        <w:p w14:paraId="0AA209E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F1715C" w:rsidRDefault="00F1715C" w:rsidP="00460660">
          <w:pPr>
            <w:pStyle w:val="Zpat"/>
          </w:pPr>
          <w:r>
            <w:t>Sídlo: Dlážděná 1003/7, 110 00 Praha 1</w:t>
          </w:r>
        </w:p>
        <w:p w14:paraId="3DCF8C83" w14:textId="77777777" w:rsidR="00F1715C" w:rsidRDefault="00F1715C" w:rsidP="00460660">
          <w:pPr>
            <w:pStyle w:val="Zpat"/>
          </w:pPr>
          <w:r>
            <w:t>IČ</w:t>
          </w:r>
          <w:r w:rsidR="00F5558F">
            <w:t>O</w:t>
          </w:r>
          <w:r>
            <w:t>: 709 94 234 DIČ: CZ 709 94 234</w:t>
          </w:r>
        </w:p>
        <w:p w14:paraId="5E4E5002" w14:textId="2B8E6D47" w:rsidR="00F1715C" w:rsidRDefault="00572B15" w:rsidP="00460660">
          <w:pPr>
            <w:pStyle w:val="Zpat"/>
          </w:pPr>
          <w:r>
            <w:t>spravazeleznic</w:t>
          </w:r>
          <w:r w:rsidR="00F1715C">
            <w:t>.cz</w:t>
          </w:r>
        </w:p>
      </w:tc>
      <w:tc>
        <w:tcPr>
          <w:tcW w:w="2921" w:type="dxa"/>
        </w:tcPr>
        <w:p w14:paraId="270D505F" w14:textId="77777777" w:rsidR="00442AD7" w:rsidRDefault="00442AD7" w:rsidP="00442AD7">
          <w:pPr>
            <w:pStyle w:val="Zpat"/>
          </w:pPr>
          <w:r>
            <w:t>Oblastní ředitelství Praha</w:t>
          </w:r>
        </w:p>
        <w:p w14:paraId="7D60556F" w14:textId="44D118CA" w:rsidR="00F1715C" w:rsidRDefault="00442AD7" w:rsidP="00442AD7">
          <w:pPr>
            <w:pStyle w:val="Zpat"/>
          </w:pPr>
          <w:r>
            <w:t>Partyzánská 24, 170 00 Praha 7</w:t>
          </w:r>
        </w:p>
      </w:tc>
    </w:tr>
  </w:tbl>
  <w:p w14:paraId="5329DC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2D73567"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BA16E9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EACB2" w14:textId="77777777" w:rsidR="00E66231" w:rsidRPr="00B8518B" w:rsidRDefault="00E66231"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18E6C5A3" wp14:editId="6838CA91">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CD5732"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384" behindDoc="1" locked="1" layoutInCell="1" allowOverlap="1" wp14:anchorId="65BFFA09" wp14:editId="10E8118D">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70BC33" id="Straight Connector 10" o:spid="_x0000_s1026" style="position:absolute;z-index:-2516520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D741216" w14:textId="77777777" w:rsidR="00E66231" w:rsidRPr="00460660" w:rsidRDefault="00E66231">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80673" w14:paraId="05621442" w14:textId="77777777" w:rsidTr="00D831A3">
      <w:tc>
        <w:tcPr>
          <w:tcW w:w="1361" w:type="dxa"/>
          <w:tcMar>
            <w:left w:w="0" w:type="dxa"/>
            <w:right w:w="0" w:type="dxa"/>
          </w:tcMar>
          <w:vAlign w:val="bottom"/>
        </w:tcPr>
        <w:p w14:paraId="0F14A311" w14:textId="5CA100D2" w:rsidR="00880673" w:rsidRPr="00B8518B" w:rsidRDefault="00880673" w:rsidP="00880673">
          <w:pPr>
            <w:pStyle w:val="Zpat"/>
            <w:rPr>
              <w:rStyle w:val="slostrnky"/>
            </w:rPr>
          </w:pPr>
        </w:p>
      </w:tc>
      <w:tc>
        <w:tcPr>
          <w:tcW w:w="3458" w:type="dxa"/>
          <w:shd w:val="clear" w:color="auto" w:fill="auto"/>
          <w:tcMar>
            <w:left w:w="0" w:type="dxa"/>
            <w:right w:w="0" w:type="dxa"/>
          </w:tcMar>
        </w:tcPr>
        <w:p w14:paraId="25C0766E" w14:textId="77777777" w:rsidR="00880673" w:rsidRDefault="00880673" w:rsidP="00B8518B">
          <w:pPr>
            <w:pStyle w:val="Zpat"/>
          </w:pPr>
        </w:p>
      </w:tc>
      <w:tc>
        <w:tcPr>
          <w:tcW w:w="2835" w:type="dxa"/>
          <w:shd w:val="clear" w:color="auto" w:fill="auto"/>
          <w:tcMar>
            <w:left w:w="0" w:type="dxa"/>
            <w:right w:w="0" w:type="dxa"/>
          </w:tcMar>
        </w:tcPr>
        <w:p w14:paraId="638C16BA" w14:textId="77777777" w:rsidR="00880673" w:rsidRDefault="00880673" w:rsidP="00B8518B">
          <w:pPr>
            <w:pStyle w:val="Zpat"/>
          </w:pPr>
        </w:p>
      </w:tc>
      <w:tc>
        <w:tcPr>
          <w:tcW w:w="2921" w:type="dxa"/>
        </w:tcPr>
        <w:p w14:paraId="1050C353" w14:textId="77777777" w:rsidR="00880673" w:rsidRDefault="00880673" w:rsidP="00D831A3">
          <w:pPr>
            <w:pStyle w:val="Zpat"/>
          </w:pPr>
        </w:p>
      </w:tc>
    </w:tr>
  </w:tbl>
  <w:p w14:paraId="1EAFD7EF" w14:textId="77777777" w:rsidR="00880673" w:rsidRPr="00B8518B" w:rsidRDefault="00880673" w:rsidP="00B8518B">
    <w:pPr>
      <w:pStyle w:val="Zpat"/>
      <w:rPr>
        <w:sz w:val="2"/>
        <w:szCs w:val="2"/>
      </w:rPr>
    </w:pPr>
    <w:r>
      <w:rPr>
        <w:noProof/>
        <w:sz w:val="2"/>
        <w:szCs w:val="2"/>
        <w:lang w:eastAsia="cs-CZ"/>
      </w:rPr>
      <mc:AlternateContent>
        <mc:Choice Requires="wps">
          <w:drawing>
            <wp:anchor distT="0" distB="0" distL="114300" distR="114300" simplePos="0" relativeHeight="251668480" behindDoc="1" locked="1" layoutInCell="1" allowOverlap="1" wp14:anchorId="5AFBA8E4" wp14:editId="038B0E18">
              <wp:simplePos x="0" y="0"/>
              <wp:positionH relativeFrom="page">
                <wp:posOffset>431800</wp:posOffset>
              </wp:positionH>
              <wp:positionV relativeFrom="page">
                <wp:posOffset>7129145</wp:posOffset>
              </wp:positionV>
              <wp:extent cx="180000" cy="0"/>
              <wp:effectExtent l="0" t="0" r="0" b="0"/>
              <wp:wrapNone/>
              <wp:docPr id="9"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148094" id="Straight Connector 3" o:spid="_x0000_s1026" style="position:absolute;z-index:-2516480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xHK1QEAABAEAAAOAAAAZHJzL2Uyb0RvYy54bWysU01v3CAQvVfqf0Dcu/ZuP5Ra681ho/RS&#10;tasm/QEED2skYBDQtfffd8BeJ2qjSo3iA2Zg3pt5D9hej9awE4So0bV8vao5Ayex0+7Y8p/3t++u&#10;OItJuE4YdNDyM0R+vXv7Zjv4BjbYo+kgMCJxsRl8y/uUfFNVUfZgRVyhB0ebCoMVicJwrLogBmK3&#10;ptrU9adqwND5gBJipNWbaZPvCr9SINN3pSIkZlpOvaUyhjI+5LHabUVzDML3Ws5tiBd0YYV2VHSh&#10;uhFJsF9B/0VltQwYUaWVRFuhUlpC0UBq1vUfau564aFoIXOiX2yKr0crv50Ogemu5Z85c8LSEd2l&#10;IPSxT2yPzpGBGNj77NPgY0Ppe3cIcxT9IWTRowo2/0kOG4u358VbGBOTtLi+qunjTF62qkecDzF9&#10;AbQsT1putMuqRSNOX2OiWpR6ScnLxrGh5ZuPH4gvxxGN7m61MSXINwf2JrCToDMXUoJLm9w/sTzJ&#10;pMg4WsyqJh1lls4Gpho/QJEvufOpyHO865nXOMrOMEVdLMC5u38B5/wMhXJb/we8IEpldGkBW+0w&#10;PNd2Gi8tqyn/4sCkO1vwgN25nHCxhq5dcW5+IvleP40L/PEh734D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ZWcRy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7456" behindDoc="1" locked="1" layoutInCell="1" allowOverlap="1" wp14:anchorId="08A86B57" wp14:editId="402A9A0F">
              <wp:simplePos x="0" y="0"/>
              <wp:positionH relativeFrom="page">
                <wp:posOffset>431800</wp:posOffset>
              </wp:positionH>
              <wp:positionV relativeFrom="page">
                <wp:posOffset>3564255</wp:posOffset>
              </wp:positionV>
              <wp:extent cx="180000" cy="0"/>
              <wp:effectExtent l="0" t="0" r="0" b="0"/>
              <wp:wrapNone/>
              <wp:docPr id="11"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F6043" id="Straight Connector 2" o:spid="_x0000_s1026" style="position:absolute;z-index:-2516490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edF1AEAABEEAAAOAAAAZHJzL2Uyb0RvYy54bWysU02P0zAQvSPxHyzfaZIK0CpquoeulguC&#10;ioUf4HXGjSV/aWya9N8zdtLsil0hgcjB8djz3sx7tne3kzXsDBi1dx1vNjVn4KTvtTt1/Mf3+3c3&#10;nMUkXC+Md9DxC0R+u3/7ZjeGFrZ+8KYHZETiYjuGjg8phbaqohzAirjxARxtKo9WJArxVPUoRmK3&#10;ptrW9cdq9NgH9BJipNW7eZPvC79SINNXpSIkZjpOvaUyYhkf81jtd6I9oQiDlksb4h+6sEI7KrpS&#10;3Ykk2E/UL6isluijV2kjva28UlpC0UBqmvo3NQ+DCFC0kDkxrDbF/0crv5yPyHRPZ9dw5oSlM3pI&#10;KPRpSOzgnSMHPbJtNmoMsaX8gzviEsVwxKx6Umjzn/SwqZh7Wc2FKTFJi81NTR9n8rpVPeECxvQJ&#10;vGV50nGjXZYtWnH+HBPVotRrSl42jo0d3354T3w5jt7o/l4bU4J8deBgkJ0FHbqQElwq/RPLs0yK&#10;jCPqrGrWUWbpYmCu8Q0UGZM7n4u8xttkXwoTZWeYoi5W4NLdn4BLfoZCua5/A14RpbJ3aQVb7Ty+&#10;1naari2rOf/qwKw7W/Do+0s54WIN3buicHkj+WI/jwv86SXvfwE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BwcedF1AEA&#10;ABE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372F05" w14:textId="77777777" w:rsidR="004C1926" w:rsidRDefault="004C1926" w:rsidP="00962258">
      <w:pPr>
        <w:spacing w:after="0" w:line="240" w:lineRule="auto"/>
      </w:pPr>
      <w:r>
        <w:separator/>
      </w:r>
    </w:p>
  </w:footnote>
  <w:footnote w:type="continuationSeparator" w:id="0">
    <w:p w14:paraId="2F9AD6D7" w14:textId="77777777" w:rsidR="004C1926" w:rsidRDefault="004C192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0355F2" w14:textId="77777777" w:rsidTr="00C02D0A">
      <w:trPr>
        <w:trHeight w:hRule="exact" w:val="454"/>
      </w:trPr>
      <w:tc>
        <w:tcPr>
          <w:tcW w:w="1361" w:type="dxa"/>
          <w:tcMar>
            <w:top w:w="57" w:type="dxa"/>
            <w:left w:w="0" w:type="dxa"/>
            <w:right w:w="0" w:type="dxa"/>
          </w:tcMar>
        </w:tcPr>
        <w:p w14:paraId="03F5FE8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F312821" w14:textId="77777777" w:rsidR="00F1715C" w:rsidRDefault="00F1715C" w:rsidP="00523EA7">
          <w:pPr>
            <w:pStyle w:val="Zpat"/>
          </w:pPr>
        </w:p>
      </w:tc>
      <w:tc>
        <w:tcPr>
          <w:tcW w:w="5698" w:type="dxa"/>
          <w:shd w:val="clear" w:color="auto" w:fill="auto"/>
          <w:tcMar>
            <w:top w:w="57" w:type="dxa"/>
            <w:left w:w="0" w:type="dxa"/>
            <w:right w:w="0" w:type="dxa"/>
          </w:tcMar>
        </w:tcPr>
        <w:p w14:paraId="6BDD333B" w14:textId="77777777" w:rsidR="00F1715C" w:rsidRPr="00D6163D" w:rsidRDefault="00F1715C" w:rsidP="00D6163D">
          <w:pPr>
            <w:pStyle w:val="Druhdokumentu"/>
          </w:pPr>
        </w:p>
      </w:tc>
    </w:tr>
  </w:tbl>
  <w:p w14:paraId="3B04F3F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CBAB96F" w14:textId="77777777" w:rsidTr="00F1715C">
      <w:trPr>
        <w:trHeight w:hRule="exact" w:val="936"/>
      </w:trPr>
      <w:tc>
        <w:tcPr>
          <w:tcW w:w="1361" w:type="dxa"/>
          <w:tcMar>
            <w:left w:w="0" w:type="dxa"/>
            <w:right w:w="0" w:type="dxa"/>
          </w:tcMar>
        </w:tcPr>
        <w:p w14:paraId="61C5EA4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0BA5D6D" w14:textId="77777777" w:rsidR="00F1715C" w:rsidRDefault="00F1715C" w:rsidP="00FC6389">
          <w:pPr>
            <w:pStyle w:val="Zpat"/>
          </w:pPr>
        </w:p>
      </w:tc>
      <w:tc>
        <w:tcPr>
          <w:tcW w:w="5698" w:type="dxa"/>
          <w:shd w:val="clear" w:color="auto" w:fill="auto"/>
          <w:tcMar>
            <w:left w:w="0" w:type="dxa"/>
            <w:right w:w="0" w:type="dxa"/>
          </w:tcMar>
        </w:tcPr>
        <w:p w14:paraId="089EBCB9" w14:textId="77777777" w:rsidR="00F1715C" w:rsidRPr="00D6163D" w:rsidRDefault="00F1715C" w:rsidP="00FC6389">
          <w:pPr>
            <w:pStyle w:val="Druhdokumentu"/>
          </w:pPr>
        </w:p>
      </w:tc>
    </w:tr>
    <w:tr w:rsidR="009F392E" w14:paraId="7FDACA82" w14:textId="77777777" w:rsidTr="00895406">
      <w:trPr>
        <w:trHeight w:hRule="exact" w:val="1077"/>
      </w:trPr>
      <w:tc>
        <w:tcPr>
          <w:tcW w:w="1361" w:type="dxa"/>
          <w:tcMar>
            <w:left w:w="0" w:type="dxa"/>
            <w:right w:w="0" w:type="dxa"/>
          </w:tcMar>
        </w:tcPr>
        <w:p w14:paraId="3268AD7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4D3204A" w14:textId="77777777" w:rsidR="009F392E" w:rsidRDefault="009F392E" w:rsidP="00FC6389">
          <w:pPr>
            <w:pStyle w:val="Zpat"/>
          </w:pPr>
        </w:p>
      </w:tc>
      <w:tc>
        <w:tcPr>
          <w:tcW w:w="5698" w:type="dxa"/>
          <w:shd w:val="clear" w:color="auto" w:fill="auto"/>
          <w:tcMar>
            <w:left w:w="0" w:type="dxa"/>
            <w:right w:w="0" w:type="dxa"/>
          </w:tcMar>
        </w:tcPr>
        <w:p w14:paraId="628ABF53" w14:textId="77777777" w:rsidR="009F392E" w:rsidRPr="00D6163D" w:rsidRDefault="009F392E" w:rsidP="00FC6389">
          <w:pPr>
            <w:pStyle w:val="Druhdokumentu"/>
          </w:pPr>
        </w:p>
      </w:tc>
    </w:tr>
  </w:tbl>
  <w:p w14:paraId="0797EAF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925"/>
    </w:tblGrid>
    <w:tr w:rsidR="00E66231" w14:paraId="0E8E99A1" w14:textId="77777777" w:rsidTr="00E66231">
      <w:trPr>
        <w:trHeight w:hRule="exact" w:val="238"/>
      </w:trPr>
      <w:tc>
        <w:tcPr>
          <w:tcW w:w="1925" w:type="dxa"/>
          <w:shd w:val="clear" w:color="auto" w:fill="auto"/>
          <w:tcMar>
            <w:left w:w="0" w:type="dxa"/>
            <w:right w:w="0" w:type="dxa"/>
          </w:tcMar>
        </w:tcPr>
        <w:p w14:paraId="6E460083" w14:textId="77777777" w:rsidR="00E66231" w:rsidRPr="00D6163D" w:rsidRDefault="00E66231" w:rsidP="00FC6389">
          <w:pPr>
            <w:pStyle w:val="Druhdokumentu"/>
          </w:pPr>
        </w:p>
      </w:tc>
    </w:tr>
    <w:tr w:rsidR="00E66231" w14:paraId="40DBFF9D" w14:textId="77777777" w:rsidTr="00E66231">
      <w:trPr>
        <w:trHeight w:hRule="exact" w:val="274"/>
      </w:trPr>
      <w:tc>
        <w:tcPr>
          <w:tcW w:w="1925" w:type="dxa"/>
          <w:shd w:val="clear" w:color="auto" w:fill="auto"/>
          <w:tcMar>
            <w:left w:w="0" w:type="dxa"/>
            <w:right w:w="0" w:type="dxa"/>
          </w:tcMar>
        </w:tcPr>
        <w:p w14:paraId="60BCAA3E" w14:textId="77777777" w:rsidR="00E66231" w:rsidRPr="00D6163D" w:rsidRDefault="00E66231" w:rsidP="00FC6389">
          <w:pPr>
            <w:pStyle w:val="Druhdokumentu"/>
          </w:pPr>
        </w:p>
      </w:tc>
    </w:tr>
  </w:tbl>
  <w:p w14:paraId="76A37A0B" w14:textId="77777777" w:rsidR="00E66231" w:rsidRPr="00460660" w:rsidRDefault="00E66231">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F19B3" w14:textId="168EFF6C" w:rsidR="00E66231" w:rsidRPr="00D6163D" w:rsidRDefault="00E66231" w:rsidP="00FC6389">
    <w:pPr>
      <w:pStyle w:val="Zhlav"/>
      <w:rPr>
        <w:sz w:val="8"/>
        <w:szCs w:val="8"/>
      </w:rPr>
    </w:pPr>
  </w:p>
  <w:p w14:paraId="1059D547" w14:textId="77777777" w:rsidR="00E66231" w:rsidRPr="00460660" w:rsidRDefault="00E6623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8BE1E5A"/>
    <w:lvl w:ilvl="0">
      <w:start w:val="1"/>
      <w:numFmt w:val="decimal"/>
      <w:lvlText w:val="%1."/>
      <w:lvlJc w:val="left"/>
      <w:pPr>
        <w:tabs>
          <w:tab w:val="num" w:pos="643"/>
        </w:tabs>
        <w:ind w:left="643" w:hanging="360"/>
      </w:pPr>
    </w:lvl>
  </w:abstractNum>
  <w:abstractNum w:abstractNumId="1"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344B4C44"/>
    <w:multiLevelType w:val="multilevel"/>
    <w:tmpl w:val="CABE99FC"/>
    <w:numStyleLink w:val="ListNumbermultileve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4EE549F"/>
    <w:multiLevelType w:val="multilevel"/>
    <w:tmpl w:val="CABE99FC"/>
    <w:numStyleLink w:val="ListNumbermultilevel"/>
  </w:abstractNum>
  <w:abstractNum w:abstractNumId="12"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3"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4"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3615B9B"/>
    <w:multiLevelType w:val="hybridMultilevel"/>
    <w:tmpl w:val="4342BB5C"/>
    <w:lvl w:ilvl="0" w:tplc="04050017">
      <w:start w:val="1"/>
      <w:numFmt w:val="lowerLetter"/>
      <w:lvlText w:val="%1)"/>
      <w:lvlJc w:val="lef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16" w15:restartNumberingAfterBreak="0">
    <w:nsid w:val="6AAF0A8C"/>
    <w:multiLevelType w:val="multilevel"/>
    <w:tmpl w:val="0D34D660"/>
    <w:numStyleLink w:val="ListBulletmultilevel"/>
  </w:abstractNum>
  <w:abstractNum w:abstractNumId="17" w15:restartNumberingAfterBreak="0">
    <w:nsid w:val="74070991"/>
    <w:multiLevelType w:val="multilevel"/>
    <w:tmpl w:val="CABE99FC"/>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D1F5464"/>
    <w:multiLevelType w:val="hybridMultilevel"/>
    <w:tmpl w:val="1248C98E"/>
    <w:lvl w:ilvl="0" w:tplc="04050017">
      <w:start w:val="1"/>
      <w:numFmt w:val="lowerLetter"/>
      <w:lvlText w:val="%1)"/>
      <w:lvlJc w:val="lef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num w:numId="1">
    <w:abstractNumId w:val="5"/>
  </w:num>
  <w:num w:numId="2">
    <w:abstractNumId w:val="3"/>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6"/>
  </w:num>
  <w:num w:numId="6">
    <w:abstractNumId w:val="7"/>
  </w:num>
  <w:num w:numId="7">
    <w:abstractNumId w:val="1"/>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3"/>
  </w:num>
  <w:num w:numId="12">
    <w:abstractNumId w:val="7"/>
  </w:num>
  <w:num w:numId="13">
    <w:abstractNumId w:val="7"/>
  </w:num>
  <w:num w:numId="14">
    <w:abstractNumId w:val="7"/>
  </w:num>
  <w:num w:numId="15">
    <w:abstractNumId w:val="7"/>
  </w:num>
  <w:num w:numId="16">
    <w:abstractNumId w:val="17"/>
  </w:num>
  <w:num w:numId="17">
    <w:abstractNumId w:val="5"/>
  </w:num>
  <w:num w:numId="18">
    <w:abstractNumId w:val="17"/>
  </w:num>
  <w:num w:numId="19">
    <w:abstractNumId w:val="17"/>
  </w:num>
  <w:num w:numId="20">
    <w:abstractNumId w:val="17"/>
  </w:num>
  <w:num w:numId="21">
    <w:abstractNumId w:val="17"/>
  </w:num>
  <w:num w:numId="22">
    <w:abstractNumId w:val="7"/>
  </w:num>
  <w:num w:numId="23">
    <w:abstractNumId w:val="3"/>
  </w:num>
  <w:num w:numId="24">
    <w:abstractNumId w:val="7"/>
  </w:num>
  <w:num w:numId="25">
    <w:abstractNumId w:val="7"/>
  </w:num>
  <w:num w:numId="26">
    <w:abstractNumId w:val="7"/>
  </w:num>
  <w:num w:numId="27">
    <w:abstractNumId w:val="7"/>
  </w:num>
  <w:num w:numId="28">
    <w:abstractNumId w:val="17"/>
  </w:num>
  <w:num w:numId="29">
    <w:abstractNumId w:val="5"/>
  </w:num>
  <w:num w:numId="30">
    <w:abstractNumId w:val="17"/>
  </w:num>
  <w:num w:numId="31">
    <w:abstractNumId w:val="17"/>
  </w:num>
  <w:num w:numId="32">
    <w:abstractNumId w:val="17"/>
  </w:num>
  <w:num w:numId="33">
    <w:abstractNumId w:val="17"/>
  </w:num>
  <w:num w:numId="34">
    <w:abstractNumId w:val="8"/>
  </w:num>
  <w:num w:numId="35">
    <w:abstractNumId w:val="14"/>
  </w:num>
  <w:num w:numId="36">
    <w:abstractNumId w:val="13"/>
  </w:num>
  <w:num w:numId="37">
    <w:abstractNumId w:val="12"/>
  </w:num>
  <w:num w:numId="38">
    <w:abstractNumId w:val="2"/>
  </w:num>
  <w:num w:numId="39">
    <w:abstractNumId w:val="17"/>
    <w:lvlOverride w:ilvl="0">
      <w:startOverride w:val="11"/>
    </w:lvlOverride>
    <w:lvlOverride w:ilvl="1">
      <w:startOverride w:val="2"/>
    </w:lvlOverride>
    <w:lvlOverride w:ilvl="2">
      <w:startOverride w:val="1"/>
    </w:lvlOverride>
  </w:num>
  <w:num w:numId="40">
    <w:abstractNumId w:val="10"/>
  </w:num>
  <w:num w:numId="41">
    <w:abstractNumId w:val="17"/>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0"/>
  </w:num>
  <w:num w:numId="45">
    <w:abstractNumId w:val="15"/>
  </w:num>
  <w:num w:numId="46">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013EF"/>
    <w:rsid w:val="000057EE"/>
    <w:rsid w:val="00007281"/>
    <w:rsid w:val="00022655"/>
    <w:rsid w:val="000331CB"/>
    <w:rsid w:val="0004151C"/>
    <w:rsid w:val="000710A8"/>
    <w:rsid w:val="00072C1E"/>
    <w:rsid w:val="00073E3C"/>
    <w:rsid w:val="00095AE4"/>
    <w:rsid w:val="000A5D0F"/>
    <w:rsid w:val="000A6767"/>
    <w:rsid w:val="000C0429"/>
    <w:rsid w:val="000C3840"/>
    <w:rsid w:val="000C766A"/>
    <w:rsid w:val="000D331D"/>
    <w:rsid w:val="000D690C"/>
    <w:rsid w:val="000E23A7"/>
    <w:rsid w:val="0010693F"/>
    <w:rsid w:val="00114472"/>
    <w:rsid w:val="00132ABD"/>
    <w:rsid w:val="00142733"/>
    <w:rsid w:val="001550BC"/>
    <w:rsid w:val="001605B9"/>
    <w:rsid w:val="001605D9"/>
    <w:rsid w:val="00170EC5"/>
    <w:rsid w:val="00173892"/>
    <w:rsid w:val="001747C1"/>
    <w:rsid w:val="001770CF"/>
    <w:rsid w:val="00184743"/>
    <w:rsid w:val="00196DF4"/>
    <w:rsid w:val="00207DF5"/>
    <w:rsid w:val="002154AE"/>
    <w:rsid w:val="00240F89"/>
    <w:rsid w:val="00255451"/>
    <w:rsid w:val="00280E07"/>
    <w:rsid w:val="002A290D"/>
    <w:rsid w:val="002B0AA0"/>
    <w:rsid w:val="002C0F35"/>
    <w:rsid w:val="002C134C"/>
    <w:rsid w:val="002C31BF"/>
    <w:rsid w:val="002D08B1"/>
    <w:rsid w:val="002E0CD7"/>
    <w:rsid w:val="002E28A9"/>
    <w:rsid w:val="002F606E"/>
    <w:rsid w:val="002F6224"/>
    <w:rsid w:val="00316BBC"/>
    <w:rsid w:val="00333CA7"/>
    <w:rsid w:val="00341DCF"/>
    <w:rsid w:val="00345E1A"/>
    <w:rsid w:val="00357BC6"/>
    <w:rsid w:val="0036366B"/>
    <w:rsid w:val="00365492"/>
    <w:rsid w:val="003752C4"/>
    <w:rsid w:val="003874CF"/>
    <w:rsid w:val="003941FE"/>
    <w:rsid w:val="003956C6"/>
    <w:rsid w:val="003B5EE5"/>
    <w:rsid w:val="003F15A3"/>
    <w:rsid w:val="004007CD"/>
    <w:rsid w:val="004033B4"/>
    <w:rsid w:val="00417DB5"/>
    <w:rsid w:val="00441430"/>
    <w:rsid w:val="00442AD7"/>
    <w:rsid w:val="00450F07"/>
    <w:rsid w:val="00453CD3"/>
    <w:rsid w:val="00460660"/>
    <w:rsid w:val="00461395"/>
    <w:rsid w:val="004642DC"/>
    <w:rsid w:val="00465890"/>
    <w:rsid w:val="00476186"/>
    <w:rsid w:val="00486107"/>
    <w:rsid w:val="00491827"/>
    <w:rsid w:val="004948D5"/>
    <w:rsid w:val="00494923"/>
    <w:rsid w:val="0049751B"/>
    <w:rsid w:val="004B348C"/>
    <w:rsid w:val="004C1926"/>
    <w:rsid w:val="004C4399"/>
    <w:rsid w:val="004C787C"/>
    <w:rsid w:val="004E143C"/>
    <w:rsid w:val="004E3A53"/>
    <w:rsid w:val="004E571F"/>
    <w:rsid w:val="004F20BC"/>
    <w:rsid w:val="004F3FCA"/>
    <w:rsid w:val="004F4B9B"/>
    <w:rsid w:val="004F4FE9"/>
    <w:rsid w:val="004F69EA"/>
    <w:rsid w:val="00507292"/>
    <w:rsid w:val="00511AB9"/>
    <w:rsid w:val="0051358E"/>
    <w:rsid w:val="0051495C"/>
    <w:rsid w:val="00523EA7"/>
    <w:rsid w:val="00534DEC"/>
    <w:rsid w:val="00536FA9"/>
    <w:rsid w:val="00545BB2"/>
    <w:rsid w:val="00553375"/>
    <w:rsid w:val="00554F5A"/>
    <w:rsid w:val="005556E1"/>
    <w:rsid w:val="00557C28"/>
    <w:rsid w:val="00561878"/>
    <w:rsid w:val="00572B15"/>
    <w:rsid w:val="005736B7"/>
    <w:rsid w:val="00575E5A"/>
    <w:rsid w:val="00594FC6"/>
    <w:rsid w:val="005B0D3E"/>
    <w:rsid w:val="005C0AE8"/>
    <w:rsid w:val="005F1404"/>
    <w:rsid w:val="00610143"/>
    <w:rsid w:val="0061068E"/>
    <w:rsid w:val="006215B0"/>
    <w:rsid w:val="00625653"/>
    <w:rsid w:val="00643E16"/>
    <w:rsid w:val="00643E31"/>
    <w:rsid w:val="006442AF"/>
    <w:rsid w:val="00652E42"/>
    <w:rsid w:val="006538B2"/>
    <w:rsid w:val="0065642E"/>
    <w:rsid w:val="00660AD3"/>
    <w:rsid w:val="00670D92"/>
    <w:rsid w:val="00677B7F"/>
    <w:rsid w:val="006803B6"/>
    <w:rsid w:val="0068740B"/>
    <w:rsid w:val="006946D4"/>
    <w:rsid w:val="006A3EB2"/>
    <w:rsid w:val="006A3F87"/>
    <w:rsid w:val="006A5570"/>
    <w:rsid w:val="006A689C"/>
    <w:rsid w:val="006B270F"/>
    <w:rsid w:val="006B3B7A"/>
    <w:rsid w:val="006B3D79"/>
    <w:rsid w:val="006D7AFE"/>
    <w:rsid w:val="006E0578"/>
    <w:rsid w:val="006E314D"/>
    <w:rsid w:val="006F7FCC"/>
    <w:rsid w:val="00706B31"/>
    <w:rsid w:val="00710723"/>
    <w:rsid w:val="00713CE3"/>
    <w:rsid w:val="00715617"/>
    <w:rsid w:val="00723ED1"/>
    <w:rsid w:val="0072429E"/>
    <w:rsid w:val="00743525"/>
    <w:rsid w:val="0076286B"/>
    <w:rsid w:val="00766846"/>
    <w:rsid w:val="0077673A"/>
    <w:rsid w:val="007846E1"/>
    <w:rsid w:val="00796A8F"/>
    <w:rsid w:val="007A7B8C"/>
    <w:rsid w:val="007B570C"/>
    <w:rsid w:val="007B5A73"/>
    <w:rsid w:val="007C589B"/>
    <w:rsid w:val="007C5DBE"/>
    <w:rsid w:val="007E4A6E"/>
    <w:rsid w:val="007F37B1"/>
    <w:rsid w:val="007F3EC4"/>
    <w:rsid w:val="007F56A7"/>
    <w:rsid w:val="00807DD0"/>
    <w:rsid w:val="00850059"/>
    <w:rsid w:val="00854044"/>
    <w:rsid w:val="00856550"/>
    <w:rsid w:val="008659F3"/>
    <w:rsid w:val="00880673"/>
    <w:rsid w:val="00886D4B"/>
    <w:rsid w:val="008918AC"/>
    <w:rsid w:val="00895406"/>
    <w:rsid w:val="008A3568"/>
    <w:rsid w:val="008B7C28"/>
    <w:rsid w:val="008D03B9"/>
    <w:rsid w:val="008F18D6"/>
    <w:rsid w:val="008F2A0D"/>
    <w:rsid w:val="00901A6D"/>
    <w:rsid w:val="00904780"/>
    <w:rsid w:val="00917DC8"/>
    <w:rsid w:val="00922385"/>
    <w:rsid w:val="009223DF"/>
    <w:rsid w:val="00922A5E"/>
    <w:rsid w:val="00923DE9"/>
    <w:rsid w:val="00936091"/>
    <w:rsid w:val="0093674D"/>
    <w:rsid w:val="00940D8A"/>
    <w:rsid w:val="00962258"/>
    <w:rsid w:val="009678B7"/>
    <w:rsid w:val="00975551"/>
    <w:rsid w:val="009824E9"/>
    <w:rsid w:val="009833E1"/>
    <w:rsid w:val="00992D9C"/>
    <w:rsid w:val="00994FA5"/>
    <w:rsid w:val="00996CB8"/>
    <w:rsid w:val="009A2DA0"/>
    <w:rsid w:val="009B14A9"/>
    <w:rsid w:val="009B2E97"/>
    <w:rsid w:val="009D397C"/>
    <w:rsid w:val="009D567F"/>
    <w:rsid w:val="009E07F4"/>
    <w:rsid w:val="009E1F08"/>
    <w:rsid w:val="009F3193"/>
    <w:rsid w:val="009F392E"/>
    <w:rsid w:val="009F5D3C"/>
    <w:rsid w:val="00A611E9"/>
    <w:rsid w:val="00A6177B"/>
    <w:rsid w:val="00A66136"/>
    <w:rsid w:val="00A809BD"/>
    <w:rsid w:val="00A95C96"/>
    <w:rsid w:val="00AA4CBB"/>
    <w:rsid w:val="00AA65FA"/>
    <w:rsid w:val="00AA7351"/>
    <w:rsid w:val="00AC3138"/>
    <w:rsid w:val="00AC4910"/>
    <w:rsid w:val="00AD056F"/>
    <w:rsid w:val="00AD6731"/>
    <w:rsid w:val="00B15D0D"/>
    <w:rsid w:val="00B1655B"/>
    <w:rsid w:val="00B222EC"/>
    <w:rsid w:val="00B3566B"/>
    <w:rsid w:val="00B4028A"/>
    <w:rsid w:val="00B47544"/>
    <w:rsid w:val="00B5070D"/>
    <w:rsid w:val="00B51D6C"/>
    <w:rsid w:val="00B75EE1"/>
    <w:rsid w:val="00B77481"/>
    <w:rsid w:val="00B8518B"/>
    <w:rsid w:val="00B922ED"/>
    <w:rsid w:val="00BA1219"/>
    <w:rsid w:val="00BA3FDD"/>
    <w:rsid w:val="00BB4FBB"/>
    <w:rsid w:val="00BC17CF"/>
    <w:rsid w:val="00BD7E91"/>
    <w:rsid w:val="00BE55FE"/>
    <w:rsid w:val="00BF2BCD"/>
    <w:rsid w:val="00C02D0A"/>
    <w:rsid w:val="00C03A6E"/>
    <w:rsid w:val="00C158B1"/>
    <w:rsid w:val="00C2549E"/>
    <w:rsid w:val="00C33046"/>
    <w:rsid w:val="00C33300"/>
    <w:rsid w:val="00C35B61"/>
    <w:rsid w:val="00C44F6A"/>
    <w:rsid w:val="00C46DCC"/>
    <w:rsid w:val="00C47AE3"/>
    <w:rsid w:val="00C61B19"/>
    <w:rsid w:val="00C754C1"/>
    <w:rsid w:val="00C92728"/>
    <w:rsid w:val="00C9498D"/>
    <w:rsid w:val="00CA0064"/>
    <w:rsid w:val="00CC1BA6"/>
    <w:rsid w:val="00CD1FC4"/>
    <w:rsid w:val="00D162E7"/>
    <w:rsid w:val="00D21061"/>
    <w:rsid w:val="00D24E45"/>
    <w:rsid w:val="00D264D2"/>
    <w:rsid w:val="00D32273"/>
    <w:rsid w:val="00D4108E"/>
    <w:rsid w:val="00D6163D"/>
    <w:rsid w:val="00D65DEB"/>
    <w:rsid w:val="00D73D46"/>
    <w:rsid w:val="00D831A3"/>
    <w:rsid w:val="00D922B8"/>
    <w:rsid w:val="00D93E64"/>
    <w:rsid w:val="00DA64F1"/>
    <w:rsid w:val="00DC0014"/>
    <w:rsid w:val="00DC5D6B"/>
    <w:rsid w:val="00DC75F3"/>
    <w:rsid w:val="00DD46F3"/>
    <w:rsid w:val="00DE56F2"/>
    <w:rsid w:val="00DF116D"/>
    <w:rsid w:val="00DF2F2A"/>
    <w:rsid w:val="00DF49C2"/>
    <w:rsid w:val="00E01DCD"/>
    <w:rsid w:val="00E044CB"/>
    <w:rsid w:val="00E66231"/>
    <w:rsid w:val="00E823E0"/>
    <w:rsid w:val="00E92A56"/>
    <w:rsid w:val="00EA6BE1"/>
    <w:rsid w:val="00EB104F"/>
    <w:rsid w:val="00EB37AA"/>
    <w:rsid w:val="00EB41D6"/>
    <w:rsid w:val="00EB7C01"/>
    <w:rsid w:val="00ED135D"/>
    <w:rsid w:val="00ED14BD"/>
    <w:rsid w:val="00ED58C8"/>
    <w:rsid w:val="00EF2EE7"/>
    <w:rsid w:val="00F0533E"/>
    <w:rsid w:val="00F06369"/>
    <w:rsid w:val="00F1048D"/>
    <w:rsid w:val="00F12DEC"/>
    <w:rsid w:val="00F1715C"/>
    <w:rsid w:val="00F310F8"/>
    <w:rsid w:val="00F34441"/>
    <w:rsid w:val="00F35939"/>
    <w:rsid w:val="00F42A25"/>
    <w:rsid w:val="00F45607"/>
    <w:rsid w:val="00F5558F"/>
    <w:rsid w:val="00F659EB"/>
    <w:rsid w:val="00F86BA6"/>
    <w:rsid w:val="00F91C8B"/>
    <w:rsid w:val="00FB2AE1"/>
    <w:rsid w:val="00FB6FEB"/>
    <w:rsid w:val="00FC6389"/>
    <w:rsid w:val="00FD6F07"/>
    <w:rsid w:val="00FE7F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16"/>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901A6D"/>
    <w:rPr>
      <w:sz w:val="16"/>
      <w:szCs w:val="16"/>
    </w:rPr>
  </w:style>
  <w:style w:type="paragraph" w:styleId="Textkomente">
    <w:name w:val="annotation text"/>
    <w:basedOn w:val="Normln"/>
    <w:link w:val="TextkomenteChar"/>
    <w:unhideWhenUsed/>
    <w:rsid w:val="00901A6D"/>
    <w:pPr>
      <w:spacing w:line="240" w:lineRule="auto"/>
    </w:pPr>
    <w:rPr>
      <w:sz w:val="20"/>
      <w:szCs w:val="20"/>
    </w:rPr>
  </w:style>
  <w:style w:type="character" w:customStyle="1" w:styleId="TextkomenteChar">
    <w:name w:val="Text komentáře Char"/>
    <w:basedOn w:val="Standardnpsmoodstavce"/>
    <w:link w:val="Textkomente"/>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Text1-2">
    <w:name w:val="_Text_1-2"/>
    <w:basedOn w:val="Text1-1"/>
    <w:link w:val="Text1-2Char"/>
    <w:qFormat/>
    <w:rsid w:val="00173892"/>
    <w:pPr>
      <w:numPr>
        <w:ilvl w:val="2"/>
      </w:numPr>
    </w:pPr>
  </w:style>
  <w:style w:type="paragraph" w:customStyle="1" w:styleId="Text1-1">
    <w:name w:val="_Text_1-1"/>
    <w:basedOn w:val="Normln"/>
    <w:link w:val="Text1-1Char"/>
    <w:rsid w:val="00173892"/>
    <w:pPr>
      <w:numPr>
        <w:ilvl w:val="1"/>
        <w:numId w:val="38"/>
      </w:numPr>
      <w:spacing w:after="120"/>
      <w:jc w:val="both"/>
    </w:pPr>
  </w:style>
  <w:style w:type="paragraph" w:customStyle="1" w:styleId="Nadpis1-1">
    <w:name w:val="_Nadpis_1-1"/>
    <w:basedOn w:val="Odstavecseseznamem"/>
    <w:next w:val="Normln"/>
    <w:qFormat/>
    <w:rsid w:val="00173892"/>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73892"/>
  </w:style>
  <w:style w:type="character" w:customStyle="1" w:styleId="Text1-2Char">
    <w:name w:val="_Text_1-2 Char"/>
    <w:basedOn w:val="Text1-1Char"/>
    <w:link w:val="Text1-2"/>
    <w:rsid w:val="00173892"/>
  </w:style>
  <w:style w:type="paragraph" w:customStyle="1" w:styleId="Textbezodsazen">
    <w:name w:val="_Text_bez_odsazení"/>
    <w:basedOn w:val="Normln"/>
    <w:link w:val="TextbezodsazenChar"/>
    <w:qFormat/>
    <w:rsid w:val="00F34441"/>
    <w:pPr>
      <w:spacing w:after="120"/>
      <w:jc w:val="both"/>
    </w:pPr>
  </w:style>
  <w:style w:type="character" w:customStyle="1" w:styleId="TextbezodsazenChar">
    <w:name w:val="_Text_bez_odsazení Char"/>
    <w:basedOn w:val="Standardnpsmoodstavce"/>
    <w:link w:val="Textbezodsazen"/>
    <w:rsid w:val="00F34441"/>
  </w:style>
  <w:style w:type="paragraph" w:customStyle="1" w:styleId="Nadpisbezsl1-1">
    <w:name w:val="_Nadpis_bez_čísl_1-1"/>
    <w:qFormat/>
    <w:rsid w:val="00F34441"/>
    <w:pPr>
      <w:spacing w:before="240" w:after="120"/>
    </w:pPr>
    <w:rPr>
      <w:rFonts w:asciiTheme="majorHAnsi" w:hAnsiTheme="majorHAnsi"/>
      <w:b/>
      <w:caps/>
      <w:sz w:val="22"/>
    </w:rPr>
  </w:style>
  <w:style w:type="paragraph" w:customStyle="1" w:styleId="Nadpisbezsl1-2">
    <w:name w:val="_Nadpis_bez_čísl_1-2"/>
    <w:qFormat/>
    <w:rsid w:val="00F34441"/>
    <w:pPr>
      <w:spacing w:before="240" w:after="120"/>
    </w:pPr>
    <w:rPr>
      <w:rFonts w:asciiTheme="majorHAnsi" w:hAnsiTheme="majorHAnsi"/>
      <w:b/>
      <w:sz w:val="20"/>
      <w:szCs w:val="20"/>
    </w:rPr>
  </w:style>
  <w:style w:type="paragraph" w:customStyle="1" w:styleId="Tabulka">
    <w:name w:val="_Tabulka"/>
    <w:basedOn w:val="Textbezodsazen"/>
    <w:qFormat/>
    <w:rsid w:val="00F34441"/>
    <w:pPr>
      <w:spacing w:before="40" w:after="40" w:line="240" w:lineRule="auto"/>
    </w:pPr>
  </w:style>
  <w:style w:type="paragraph" w:customStyle="1" w:styleId="Odrka1-1">
    <w:name w:val="_Odrážka_1-1_•"/>
    <w:basedOn w:val="Normln"/>
    <w:link w:val="Odrka1-1Char"/>
    <w:qFormat/>
    <w:rsid w:val="000710A8"/>
    <w:pPr>
      <w:numPr>
        <w:numId w:val="40"/>
      </w:numPr>
      <w:spacing w:after="120"/>
      <w:contextualSpacing/>
      <w:jc w:val="both"/>
    </w:pPr>
  </w:style>
  <w:style w:type="character" w:customStyle="1" w:styleId="Odrka1-1Char">
    <w:name w:val="_Odrážka_1-1_• Char"/>
    <w:basedOn w:val="Standardnpsmoodstavce"/>
    <w:link w:val="Odrka1-1"/>
    <w:rsid w:val="000710A8"/>
  </w:style>
  <w:style w:type="paragraph" w:customStyle="1" w:styleId="Odrka1-2-">
    <w:name w:val="_Odrážka_1-2_-"/>
    <w:basedOn w:val="Odrka1-1"/>
    <w:qFormat/>
    <w:rsid w:val="000710A8"/>
    <w:pPr>
      <w:numPr>
        <w:ilvl w:val="1"/>
      </w:numPr>
      <w:tabs>
        <w:tab w:val="clear" w:pos="1531"/>
        <w:tab w:val="num" w:pos="1191"/>
      </w:tabs>
      <w:ind w:left="1077" w:hanging="453"/>
    </w:pPr>
  </w:style>
  <w:style w:type="paragraph" w:customStyle="1" w:styleId="Odrka1-3">
    <w:name w:val="_Odrážka_1-3_·"/>
    <w:basedOn w:val="Odrka1-2-"/>
    <w:qFormat/>
    <w:rsid w:val="000710A8"/>
    <w:pPr>
      <w:numPr>
        <w:ilvl w:val="2"/>
      </w:numPr>
      <w:tabs>
        <w:tab w:val="clear" w:pos="1928"/>
        <w:tab w:val="num" w:pos="1843"/>
      </w:tabs>
      <w:ind w:left="1729" w:hanging="652"/>
    </w:pPr>
  </w:style>
  <w:style w:type="paragraph" w:customStyle="1" w:styleId="Textbezslovn">
    <w:name w:val="_Text_bez_číslování"/>
    <w:basedOn w:val="Normln"/>
    <w:link w:val="TextbezslovnChar"/>
    <w:qFormat/>
    <w:rsid w:val="000710A8"/>
    <w:pPr>
      <w:spacing w:after="120"/>
      <w:ind w:left="737"/>
      <w:jc w:val="both"/>
    </w:pPr>
  </w:style>
  <w:style w:type="character" w:customStyle="1" w:styleId="TextbezslovnChar">
    <w:name w:val="_Text_bez_číslování Char"/>
    <w:basedOn w:val="Standardnpsmoodstavce"/>
    <w:link w:val="Textbezslovn"/>
    <w:rsid w:val="000710A8"/>
  </w:style>
  <w:style w:type="character" w:customStyle="1" w:styleId="OdstavecseseznamemChar">
    <w:name w:val="Odstavec se seznamem Char"/>
    <w:basedOn w:val="Standardnpsmoodstavce"/>
    <w:link w:val="Odstavecseseznamem"/>
    <w:uiPriority w:val="34"/>
    <w:rsid w:val="00643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493232">
      <w:bodyDiv w:val="1"/>
      <w:marLeft w:val="0"/>
      <w:marRight w:val="0"/>
      <w:marTop w:val="0"/>
      <w:marBottom w:val="0"/>
      <w:divBdr>
        <w:top w:val="none" w:sz="0" w:space="0" w:color="auto"/>
        <w:left w:val="none" w:sz="0" w:space="0" w:color="auto"/>
        <w:bottom w:val="none" w:sz="0" w:space="0" w:color="auto"/>
        <w:right w:val="none" w:sz="0" w:space="0" w:color="auto"/>
      </w:divBdr>
    </w:div>
    <w:div w:id="893855328">
      <w:bodyDiv w:val="1"/>
      <w:marLeft w:val="0"/>
      <w:marRight w:val="0"/>
      <w:marTop w:val="0"/>
      <w:marBottom w:val="0"/>
      <w:divBdr>
        <w:top w:val="none" w:sz="0" w:space="0" w:color="auto"/>
        <w:left w:val="none" w:sz="0" w:space="0" w:color="auto"/>
        <w:bottom w:val="none" w:sz="0" w:space="0" w:color="auto"/>
        <w:right w:val="none" w:sz="0" w:space="0" w:color="auto"/>
      </w:divBdr>
    </w:div>
    <w:div w:id="1883007790">
      <w:bodyDiv w:val="1"/>
      <w:marLeft w:val="0"/>
      <w:marRight w:val="0"/>
      <w:marTop w:val="0"/>
      <w:marBottom w:val="0"/>
      <w:divBdr>
        <w:top w:val="none" w:sz="0" w:space="0" w:color="auto"/>
        <w:left w:val="none" w:sz="0" w:space="0" w:color="auto"/>
        <w:bottom w:val="none" w:sz="0" w:space="0" w:color="auto"/>
        <w:right w:val="none" w:sz="0" w:space="0" w:color="auto"/>
      </w:divBdr>
    </w:div>
    <w:div w:id="1934048625">
      <w:bodyDiv w:val="1"/>
      <w:marLeft w:val="0"/>
      <w:marRight w:val="0"/>
      <w:marTop w:val="0"/>
      <w:marBottom w:val="0"/>
      <w:divBdr>
        <w:top w:val="none" w:sz="0" w:space="0" w:color="auto"/>
        <w:left w:val="none" w:sz="0" w:space="0" w:color="auto"/>
        <w:bottom w:val="none" w:sz="0" w:space="0" w:color="auto"/>
        <w:right w:val="none" w:sz="0" w:space="0" w:color="auto"/>
      </w:divBdr>
    </w:div>
    <w:div w:id="2013872704">
      <w:bodyDiv w:val="1"/>
      <w:marLeft w:val="0"/>
      <w:marRight w:val="0"/>
      <w:marTop w:val="0"/>
      <w:marBottom w:val="0"/>
      <w:divBdr>
        <w:top w:val="none" w:sz="0" w:space="0" w:color="auto"/>
        <w:left w:val="none" w:sz="0" w:space="0" w:color="auto"/>
        <w:bottom w:val="none" w:sz="0" w:space="0" w:color="auto"/>
        <w:right w:val="none" w:sz="0" w:space="0" w:color="auto"/>
      </w:divBdr>
    </w:div>
    <w:div w:id="2145807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3BEEB0A-FE77-4C52-B98F-7CD3C602ED0D}">
  <ds:schemaRefs>
    <ds:schemaRef ds:uri="http://purl.org/dc/elements/1.1/"/>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schemas.microsoft.com/sharepoint/v3/fields"/>
    <ds:schemaRef ds:uri="http://www.w3.org/XML/1998/namespace"/>
    <ds:schemaRef ds:uri="http://purl.org/dc/terms/"/>
  </ds:schemaRefs>
</ds:datastoreItem>
</file>

<file path=customXml/itemProps4.xml><?xml version="1.0" encoding="utf-8"?>
<ds:datastoreItem xmlns:ds="http://schemas.openxmlformats.org/officeDocument/2006/customXml" ds:itemID="{B1D67A49-D4F2-43C5-9DAD-7EB75F97B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287</TotalTime>
  <Pages>21</Pages>
  <Words>5686</Words>
  <Characters>33548</Characters>
  <Application>Microsoft Office Word</Application>
  <DocSecurity>0</DocSecurity>
  <Lines>279</Lines>
  <Paragraphs>78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Jeník Adam</cp:lastModifiedBy>
  <cp:revision>108</cp:revision>
  <cp:lastPrinted>2023-05-25T05:54:00Z</cp:lastPrinted>
  <dcterms:created xsi:type="dcterms:W3CDTF">2021-10-19T09:06:00Z</dcterms:created>
  <dcterms:modified xsi:type="dcterms:W3CDTF">2023-05-25T12:11:00Z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