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20E1A2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B1997" w:rsidRPr="00AB1997">
        <w:rPr>
          <w:rFonts w:ascii="Verdana" w:hAnsi="Verdana"/>
          <w:b/>
          <w:sz w:val="18"/>
          <w:szCs w:val="18"/>
        </w:rPr>
        <w:t>„Vypracování statických posudků pro určení maximálního možného přitížení střech 2023</w:t>
      </w:r>
      <w:r w:rsidRPr="00AB1997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9ABFF3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B1997">
        <w:rPr>
          <w:rFonts w:ascii="Verdana" w:hAnsi="Verdana"/>
          <w:sz w:val="18"/>
          <w:szCs w:val="18"/>
        </w:rPr>
      </w:r>
      <w:r w:rsidR="00AB199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B1997" w:rsidRPr="00AB1997">
        <w:rPr>
          <w:rFonts w:ascii="Verdana" w:hAnsi="Verdana"/>
          <w:b/>
          <w:sz w:val="18"/>
          <w:szCs w:val="18"/>
        </w:rPr>
        <w:t>„Vypracování statických posudků pro určení maximálního možného přitížení střech 2023“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D90FA8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B1997">
        <w:rPr>
          <w:rFonts w:ascii="Verdana" w:hAnsi="Verdana"/>
          <w:sz w:val="18"/>
          <w:szCs w:val="18"/>
        </w:rPr>
      </w:r>
      <w:r w:rsidR="00AB199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B1997" w:rsidRPr="00AB1997">
        <w:rPr>
          <w:rFonts w:ascii="Verdana" w:hAnsi="Verdana"/>
          <w:b/>
          <w:sz w:val="18"/>
          <w:szCs w:val="18"/>
        </w:rPr>
        <w:t>„Vypracování statických posudků pro určení maximálního možného přitížení střech 2023“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071E81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AB199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B199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199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C82E087B-8941-4A96-ADE4-E347DBBAE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AC0CDB6-A4C8-4892-9DEB-CC027A591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204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15</cp:revision>
  <cp:lastPrinted>2016-08-01T07:54:00Z</cp:lastPrinted>
  <dcterms:created xsi:type="dcterms:W3CDTF">2018-11-26T13:16:00Z</dcterms:created>
  <dcterms:modified xsi:type="dcterms:W3CDTF">2023-05-19T12:53:00Z</dcterms:modified>
</cp:coreProperties>
</file>