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77B3B" w14:textId="77777777" w:rsidR="00462298" w:rsidRDefault="00462298" w:rsidP="008918AC">
      <w:pPr>
        <w:pStyle w:val="Titul1"/>
      </w:pPr>
    </w:p>
    <w:p w14:paraId="177F4E3F" w14:textId="77777777" w:rsidR="00462298" w:rsidRDefault="00462298" w:rsidP="008918AC">
      <w:pPr>
        <w:pStyle w:val="Titul1"/>
      </w:pPr>
    </w:p>
    <w:p w14:paraId="797C027F" w14:textId="5AD4243E"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3B02DC62" w:rsidR="008918AC" w:rsidRPr="0015676C" w:rsidRDefault="00DE7E8D" w:rsidP="008918AC">
      <w:pPr>
        <w:pStyle w:val="Titul2"/>
      </w:pPr>
      <w:r w:rsidRPr="00DE7E8D">
        <w:t xml:space="preserve">„Oprava SHV MUV 77 </w:t>
      </w:r>
      <w:proofErr w:type="spellStart"/>
      <w:proofErr w:type="gramStart"/>
      <w:r w:rsidRPr="00DE7E8D">
        <w:t>v.č</w:t>
      </w:r>
      <w:proofErr w:type="spellEnd"/>
      <w:r w:rsidRPr="00DE7E8D">
        <w:t>.</w:t>
      </w:r>
      <w:proofErr w:type="gramEnd"/>
      <w:r w:rsidRPr="00DE7E8D">
        <w:t xml:space="preserve"> 006 včetně montážní zkoušky zdvihacího zařízení“</w:t>
      </w:r>
    </w:p>
    <w:p w14:paraId="491BAD2C" w14:textId="77777777" w:rsidR="008918AC" w:rsidRDefault="008918AC" w:rsidP="00CC02A4">
      <w:pPr>
        <w:numPr>
          <w:ilvl w:val="0"/>
          <w:numId w:val="16"/>
        </w:numPr>
        <w:tabs>
          <w:tab w:val="clear" w:pos="851"/>
        </w:tabs>
        <w:spacing w:before="240"/>
        <w:ind w:left="426" w:hanging="426"/>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A61842">
        <w:rPr>
          <w:rFonts w:ascii="Verdana" w:eastAsia="Verdana" w:hAnsi="Verdana" w:cs="Times New Roman"/>
          <w:noProof/>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5E74A285" w:rsidR="00CC02A4"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r w:rsidR="00CC02A4">
        <w:rPr>
          <w:rFonts w:ascii="Verdana" w:eastAsia="Verdana" w:hAnsi="Verdana" w:cs="Times New Roman"/>
          <w:noProof/>
        </w:rPr>
        <w:t> </w:t>
      </w:r>
    </w:p>
    <w:p w14:paraId="0347274B" w14:textId="77777777" w:rsidR="008918AC" w:rsidRPr="00FD2697" w:rsidRDefault="008918AC" w:rsidP="00CC02A4">
      <w:pPr>
        <w:numPr>
          <w:ilvl w:val="0"/>
          <w:numId w:val="16"/>
        </w:numPr>
        <w:tabs>
          <w:tab w:val="clear" w:pos="851"/>
        </w:tabs>
        <w:spacing w:before="240"/>
        <w:ind w:left="426" w:hanging="426"/>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13B2BAE3" w:rsidR="008918AC" w:rsidRPr="00FD2697" w:rsidRDefault="008918AC" w:rsidP="00647DE8">
      <w:pPr>
        <w:pStyle w:val="slovanseznam3"/>
        <w:jc w:val="both"/>
        <w:rPr>
          <w:noProof/>
        </w:rPr>
      </w:pPr>
      <w:r w:rsidRPr="00FD2697">
        <w:rPr>
          <w:noProof/>
        </w:rPr>
        <w:t xml:space="preserve">Výzva objednatele k podání nabídky pod č.j. </w:t>
      </w:r>
      <w:r w:rsidR="00DE7E8D" w:rsidRPr="00DE7E8D">
        <w:rPr>
          <w:noProof/>
        </w:rPr>
        <w:t>19065/2023-SŽ-OŘ PHA-OVZ</w:t>
      </w:r>
      <w:r w:rsidRPr="00FD2697">
        <w:rPr>
          <w:noProof/>
        </w:rPr>
        <w:t xml:space="preserve">, ze dne </w:t>
      </w:r>
      <w:r w:rsidR="00761503">
        <w:rPr>
          <w:noProof/>
        </w:rPr>
        <w:t>24. 05. 2023</w:t>
      </w:r>
      <w:bookmarkStart w:id="0" w:name="_GoBack"/>
      <w:bookmarkEnd w:id="0"/>
      <w:r w:rsidR="00417DB5" w:rsidRPr="00FD2697">
        <w:rPr>
          <w:noProof/>
        </w:rPr>
        <w:t xml:space="preserve"> </w:t>
      </w:r>
      <w:r w:rsidRPr="00FD2697">
        <w:rPr>
          <w:noProof/>
        </w:rPr>
        <w:t>včetně  příloh.</w:t>
      </w:r>
    </w:p>
    <w:p w14:paraId="3B886831" w14:textId="77777777" w:rsidR="008918AC" w:rsidRPr="00FD2697" w:rsidRDefault="008918AC" w:rsidP="00647DE8">
      <w:pPr>
        <w:pStyle w:val="slovanseznam3"/>
        <w:numPr>
          <w:ilvl w:val="2"/>
          <w:numId w:val="16"/>
        </w:numPr>
        <w:tabs>
          <w:tab w:val="clear" w:pos="1843"/>
        </w:tabs>
        <w:spacing w:after="240"/>
        <w:contextualSpacing w:val="0"/>
        <w:jc w:val="both"/>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CC02A4">
      <w:pPr>
        <w:numPr>
          <w:ilvl w:val="0"/>
          <w:numId w:val="16"/>
        </w:numPr>
        <w:tabs>
          <w:tab w:val="clear" w:pos="851"/>
        </w:tabs>
        <w:spacing w:before="240"/>
        <w:ind w:left="426" w:hanging="426"/>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77777777" w:rsidR="008918AC" w:rsidRPr="00662F15"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0170D9ED"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oprava pojezdového hydromotoru, výměna výstupní hřídele, nastavení parametrů</w:t>
      </w:r>
    </w:p>
    <w:p w14:paraId="6165005C"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nová spojka hydromotoru a nápravové převodovky</w:t>
      </w:r>
    </w:p>
    <w:p w14:paraId="7ACBAA27"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přetěsnění nápravové převodovky - hřídel soukolí</w:t>
      </w:r>
    </w:p>
    <w:p w14:paraId="724B9293"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 xml:space="preserve">montáž nových odvzdušňovacích zátek nové převodovky </w:t>
      </w:r>
    </w:p>
    <w:p w14:paraId="58430DB5"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výměna klínových řemenů pro pohon kompresoru klimatizace - oprava napínáku</w:t>
      </w:r>
    </w:p>
    <w:p w14:paraId="1F71BFC8"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odstranění netěsnosti hydraulického okruhu - hydraulický filt HR FASSI</w:t>
      </w:r>
    </w:p>
    <w:p w14:paraId="69D72C21"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výměna utržených silentbloků chladiče motoru</w:t>
      </w:r>
    </w:p>
    <w:p w14:paraId="7EC4CAF9"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kontrola ovládacích joysticků pro pojezd stroje na obou stanovištích a kalibrace systému</w:t>
      </w:r>
    </w:p>
    <w:p w14:paraId="5EAB9C41"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kontrola funkce zadních pískovačů, kontrola náplně a vzduchových trysek</w:t>
      </w:r>
    </w:p>
    <w:p w14:paraId="789655BB"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filtrace hydraulického oleje, rozbor, výměna filtrů</w:t>
      </w:r>
    </w:p>
    <w:p w14:paraId="3A63EB42"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výměna oleje v motoru DEUTZ, vzduchových, olejových a palivových filtrů</w:t>
      </w:r>
    </w:p>
    <w:p w14:paraId="2645146D"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odstranění závady čidla filtru sání vzduchu do motoru</w:t>
      </w:r>
    </w:p>
    <w:p w14:paraId="432D5E15"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nastavení řídícího systému hydrostatického pojezdu stroje vč. vyhodnocení chyb</w:t>
      </w:r>
    </w:p>
    <w:p w14:paraId="3E7F2638"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oprava zámku dveří a klik</w:t>
      </w:r>
    </w:p>
    <w:p w14:paraId="2EE9FCF9" w14:textId="77777777" w:rsidR="00DE7E8D" w:rsidRPr="00DE7E8D" w:rsidRDefault="00DE7E8D" w:rsidP="00647DE8">
      <w:pPr>
        <w:numPr>
          <w:ilvl w:val="1"/>
          <w:numId w:val="34"/>
        </w:numPr>
        <w:tabs>
          <w:tab w:val="clear" w:pos="1191"/>
          <w:tab w:val="left" w:pos="1361"/>
          <w:tab w:val="num" w:pos="1418"/>
        </w:tabs>
        <w:spacing w:after="0"/>
        <w:ind w:left="1276" w:hanging="226"/>
        <w:contextualSpacing/>
        <w:jc w:val="both"/>
        <w:rPr>
          <w:rFonts w:ascii="Verdana" w:eastAsia="Verdana" w:hAnsi="Verdana" w:cs="Times New Roman"/>
          <w:noProof/>
        </w:rPr>
      </w:pPr>
      <w:r w:rsidRPr="00DE7E8D">
        <w:rPr>
          <w:rFonts w:ascii="Verdana" w:eastAsia="Verdana" w:hAnsi="Verdana" w:cs="Times New Roman"/>
          <w:noProof/>
        </w:rPr>
        <w:t>jízdní zkouška v areálu TSS OL - kontrola parametrů hydrostatického systému</w:t>
      </w:r>
    </w:p>
    <w:p w14:paraId="619AB2FF" w14:textId="308849F6" w:rsidR="00DE7E8D" w:rsidRDefault="00DE7E8D" w:rsidP="00647DE8">
      <w:pPr>
        <w:numPr>
          <w:ilvl w:val="1"/>
          <w:numId w:val="34"/>
        </w:numPr>
        <w:tabs>
          <w:tab w:val="clear" w:pos="1191"/>
          <w:tab w:val="left" w:pos="1361"/>
          <w:tab w:val="num" w:pos="1418"/>
        </w:tabs>
        <w:spacing w:after="120"/>
        <w:ind w:left="1276" w:hanging="227"/>
        <w:jc w:val="both"/>
        <w:rPr>
          <w:rFonts w:ascii="Verdana" w:eastAsia="Verdana" w:hAnsi="Verdana" w:cs="Times New Roman"/>
          <w:noProof/>
        </w:rPr>
      </w:pPr>
      <w:r w:rsidRPr="00DE7E8D">
        <w:rPr>
          <w:rFonts w:ascii="Verdana" w:eastAsia="Verdana" w:hAnsi="Verdana" w:cs="Times New Roman"/>
          <w:noProof/>
        </w:rPr>
        <w:t>kontrola funkcí HR FASSI a proškolení obsluhy (drobný materiál)</w:t>
      </w:r>
    </w:p>
    <w:p w14:paraId="2B1C4735" w14:textId="77777777" w:rsidR="00DE7E8D" w:rsidRDefault="00DE7E8D" w:rsidP="00647DE8">
      <w:pPr>
        <w:pStyle w:val="Text1-1"/>
        <w:widowControl w:val="0"/>
        <w:numPr>
          <w:ilvl w:val="0"/>
          <w:numId w:val="0"/>
        </w:numPr>
        <w:spacing w:after="240"/>
        <w:ind w:left="1134"/>
      </w:pPr>
      <w:r>
        <w:t>Součástí funkčnosti HR FASSI bude provedení montážní zkoušky a revize ZZ, viz příloha č. 1 – Soupis prací.</w:t>
      </w:r>
    </w:p>
    <w:p w14:paraId="11B5E32B" w14:textId="59FE36E6" w:rsidR="007B7BB9" w:rsidRPr="007B7BB9" w:rsidRDefault="008918AC" w:rsidP="007B7BB9">
      <w:pPr>
        <w:numPr>
          <w:ilvl w:val="1"/>
          <w:numId w:val="16"/>
        </w:numPr>
        <w:tabs>
          <w:tab w:val="clear" w:pos="1191"/>
          <w:tab w:val="left" w:pos="-2977"/>
        </w:tabs>
        <w:spacing w:after="120"/>
        <w:ind w:left="993" w:hanging="595"/>
        <w:jc w:val="both"/>
        <w:rPr>
          <w:rFonts w:ascii="Verdana" w:eastAsia="Verdana" w:hAnsi="Verdana" w:cs="Times New Roman"/>
          <w:noProof/>
        </w:rPr>
      </w:pPr>
      <w:r w:rsidRPr="001D6042">
        <w:rPr>
          <w:rFonts w:ascii="Verdana" w:eastAsia="Verdana" w:hAnsi="Verdana" w:cs="Times New Roman"/>
          <w:noProof/>
        </w:rPr>
        <w:t>Místem</w:t>
      </w:r>
      <w:r w:rsidRPr="00874065">
        <w:rPr>
          <w:rFonts w:ascii="Verdana" w:eastAsia="Verdana" w:hAnsi="Verdana" w:cs="Times New Roman"/>
          <w:noProof/>
        </w:rPr>
        <w:t xml:space="preserve"> provedení díla je </w:t>
      </w:r>
      <w:r w:rsidR="00DE7E8D" w:rsidRPr="00DE7E8D">
        <w:rPr>
          <w:rFonts w:ascii="Verdana" w:eastAsia="Verdana" w:hAnsi="Verdana" w:cs="Times New Roman"/>
          <w:noProof/>
        </w:rPr>
        <w:t>provozovna zhotovitele</w:t>
      </w:r>
      <w:r w:rsidR="007B7BB9">
        <w:rPr>
          <w:rFonts w:ascii="Verdana" w:eastAsia="Verdana" w:hAnsi="Verdana" w:cs="Times New Roman"/>
          <w:noProof/>
        </w:rPr>
        <w:t xml:space="preserve"> na </w:t>
      </w:r>
      <w:r w:rsidR="007B7BB9" w:rsidRPr="007B7BB9">
        <w:rPr>
          <w:rFonts w:ascii="Verdana" w:eastAsia="Verdana" w:hAnsi="Verdana" w:cs="Times New Roman"/>
          <w:noProof/>
        </w:rPr>
        <w:t>a</w:t>
      </w:r>
      <w:r w:rsidR="007B7BB9">
        <w:rPr>
          <w:rFonts w:ascii="Verdana" w:eastAsia="Verdana" w:hAnsi="Verdana" w:cs="Times New Roman"/>
          <w:noProof/>
        </w:rPr>
        <w:t>drese</w:t>
      </w:r>
      <w:r w:rsidR="007B7BB9" w:rsidRPr="007B7BB9">
        <w:rPr>
          <w:rFonts w:ascii="Verdana" w:eastAsia="Verdana" w:hAnsi="Verdana" w:cs="Times New Roman"/>
          <w:noProof/>
        </w:rPr>
        <w:t xml:space="preserve">: </w:t>
      </w:r>
      <w:r w:rsidR="00BD713E">
        <w:rPr>
          <w:rFonts w:ascii="Verdana" w:eastAsia="Verdana" w:hAnsi="Verdana" w:cs="Times New Roman"/>
          <w:noProof/>
          <w:highlight w:val="yellow"/>
        </w:rPr>
        <w:t>[VLOŽÍ ZHOTOVITEL]</w:t>
      </w:r>
    </w:p>
    <w:p w14:paraId="0EBA9E96" w14:textId="77777777" w:rsidR="007B7BB9" w:rsidRPr="00874065" w:rsidRDefault="007B7BB9" w:rsidP="007B7BB9">
      <w:pPr>
        <w:tabs>
          <w:tab w:val="left" w:pos="-2977"/>
        </w:tabs>
        <w:ind w:left="993"/>
        <w:jc w:val="both"/>
        <w:rPr>
          <w:rFonts w:ascii="Verdana" w:eastAsia="Verdana" w:hAnsi="Verdana" w:cs="Times New Roman"/>
          <w:noProof/>
        </w:rPr>
      </w:pPr>
    </w:p>
    <w:p w14:paraId="219F004F" w14:textId="77777777" w:rsidR="008918AC" w:rsidRPr="00662F15"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56725E23" w:rsidR="00817EA5"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30A5747B" w14:textId="2C67E35D" w:rsidR="00CC02A4" w:rsidRDefault="00817EA5" w:rsidP="00817EA5">
      <w:pPr>
        <w:rPr>
          <w:rFonts w:ascii="Verdana" w:eastAsia="Verdana" w:hAnsi="Verdana" w:cs="Times New Roman"/>
          <w:noProof/>
        </w:rPr>
      </w:pPr>
      <w:r>
        <w:rPr>
          <w:rFonts w:ascii="Verdana" w:eastAsia="Verdana" w:hAnsi="Verdana" w:cs="Times New Roman"/>
          <w:noProof/>
        </w:rPr>
        <w:br w:type="page"/>
      </w:r>
    </w:p>
    <w:p w14:paraId="109BE709" w14:textId="77777777" w:rsidR="008918AC" w:rsidRPr="00662F15" w:rsidRDefault="008918AC" w:rsidP="00CC02A4">
      <w:pPr>
        <w:numPr>
          <w:ilvl w:val="0"/>
          <w:numId w:val="16"/>
        </w:numPr>
        <w:tabs>
          <w:tab w:val="clear" w:pos="851"/>
        </w:tabs>
        <w:spacing w:before="240"/>
        <w:ind w:left="426" w:hanging="426"/>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Termín plnění</w:t>
      </w:r>
    </w:p>
    <w:p w14:paraId="47FB0109" w14:textId="5511732A" w:rsidR="008918AC"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27D9F70A" w:rsidR="008918AC" w:rsidRPr="007112A3" w:rsidRDefault="007112A3" w:rsidP="002A15ED">
      <w:pPr>
        <w:pStyle w:val="Odstavecseseznamem"/>
        <w:spacing w:before="120"/>
        <w:ind w:left="2410" w:right="-87" w:hanging="1406"/>
        <w:rPr>
          <w:b/>
        </w:rPr>
      </w:pPr>
      <w:r>
        <w:t xml:space="preserve">Zahájení </w:t>
      </w:r>
      <w:proofErr w:type="gramStart"/>
      <w:r>
        <w:t>díla:</w:t>
      </w:r>
      <w:r w:rsidR="002A15ED">
        <w:t xml:space="preserve">  </w:t>
      </w:r>
      <w:r w:rsidR="002A15ED" w:rsidRPr="002A15ED">
        <w:rPr>
          <w:b/>
        </w:rPr>
        <w:t>červen</w:t>
      </w:r>
      <w:proofErr w:type="gramEnd"/>
      <w:r w:rsidR="002A15ED" w:rsidRPr="002A15ED">
        <w:rPr>
          <w:b/>
        </w:rPr>
        <w:t xml:space="preserve"> 2023 - ihned po nabytí účinnosti smlouvy o dílo uveřejněním v Registru smluv</w:t>
      </w:r>
      <w:r>
        <w:t xml:space="preserve"> </w:t>
      </w:r>
    </w:p>
    <w:p w14:paraId="02E1B366" w14:textId="060AC01D" w:rsidR="00A82CAB" w:rsidRPr="007112A3" w:rsidRDefault="008918AC" w:rsidP="002A15ED">
      <w:pPr>
        <w:pStyle w:val="Odstavecseseznamem"/>
        <w:tabs>
          <w:tab w:val="left" w:pos="2127"/>
        </w:tabs>
        <w:spacing w:before="120"/>
        <w:ind w:left="2410" w:hanging="1406"/>
        <w:rPr>
          <w:b/>
        </w:rPr>
      </w:pPr>
      <w:r w:rsidRPr="007112A3">
        <w:t xml:space="preserve">Ukončení </w:t>
      </w:r>
      <w:proofErr w:type="gramStart"/>
      <w:r w:rsidRPr="007112A3">
        <w:t>díla:</w:t>
      </w:r>
      <w:r w:rsidR="002A15ED">
        <w:t xml:space="preserve"> </w:t>
      </w:r>
      <w:r w:rsidR="007112A3" w:rsidRPr="007112A3">
        <w:t xml:space="preserve"> </w:t>
      </w:r>
      <w:r w:rsidR="002A15ED" w:rsidRPr="002A15ED">
        <w:rPr>
          <w:b/>
        </w:rPr>
        <w:t>do</w:t>
      </w:r>
      <w:proofErr w:type="gramEnd"/>
      <w:r w:rsidR="002A15ED" w:rsidRPr="002A15ED">
        <w:rPr>
          <w:b/>
        </w:rPr>
        <w:t xml:space="preserve"> 3 měsíců od nabytí účinnosti smlouvy o dílo uveřejněním</w:t>
      </w:r>
    </w:p>
    <w:p w14:paraId="1F655F49" w14:textId="27AC11EB" w:rsidR="008918AC" w:rsidRPr="007112A3" w:rsidRDefault="00A82CAB" w:rsidP="007112A3">
      <w:pPr>
        <w:pStyle w:val="Odstavecseseznamem"/>
        <w:spacing w:before="120"/>
        <w:ind w:left="2410" w:hanging="1406"/>
        <w:rPr>
          <w:b/>
        </w:rPr>
      </w:pPr>
      <w:r w:rsidRPr="007112A3">
        <w:rPr>
          <w:b/>
        </w:rPr>
        <w:t xml:space="preserve">                       v Registru smluv</w:t>
      </w:r>
    </w:p>
    <w:p w14:paraId="0F05237A" w14:textId="10AC448F" w:rsidR="008918AC" w:rsidRPr="00662F15"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CC02A4">
      <w:pPr>
        <w:numPr>
          <w:ilvl w:val="0"/>
          <w:numId w:val="16"/>
        </w:numPr>
        <w:tabs>
          <w:tab w:val="clear" w:pos="851"/>
        </w:tabs>
        <w:spacing w:before="240"/>
        <w:ind w:left="426" w:hanging="426"/>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53A7F183" w:rsidR="008918AC" w:rsidRPr="00362E19"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w:t>
      </w:r>
      <w:r w:rsidR="00A82CAB" w:rsidRPr="00362E19">
        <w:rPr>
          <w:rFonts w:ascii="Verdana" w:eastAsia="Verdana" w:hAnsi="Verdana" w:cs="Times New Roman"/>
          <w:noProof/>
        </w:rPr>
        <w:t xml:space="preserve">a </w:t>
      </w:r>
      <w:r w:rsidR="00A82CAB">
        <w:rPr>
          <w:rFonts w:ascii="Verdana" w:eastAsia="Verdana" w:hAnsi="Verdana" w:cs="Times New Roman"/>
          <w:noProof/>
        </w:rPr>
        <w:t>je uvedena v Příloze č. 1 této Smlouvy.</w:t>
      </w:r>
    </w:p>
    <w:p w14:paraId="3416B524" w14:textId="77777777" w:rsidR="008918AC" w:rsidRPr="00A041EA" w:rsidRDefault="008918AC" w:rsidP="00647DE8">
      <w:pPr>
        <w:pStyle w:val="Odstavecseseznamem"/>
        <w:ind w:left="1004"/>
        <w:contextualSpacing w:val="0"/>
        <w:jc w:val="both"/>
      </w:pPr>
      <w:r w:rsidRPr="00A041EA">
        <w:t>Dílo je hrazeno z hlavní činnosti.</w:t>
      </w:r>
    </w:p>
    <w:p w14:paraId="662FFB92" w14:textId="77777777" w:rsidR="008918AC" w:rsidRPr="00362E19"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CC02A4">
      <w:pPr>
        <w:numPr>
          <w:ilvl w:val="0"/>
          <w:numId w:val="16"/>
        </w:numPr>
        <w:tabs>
          <w:tab w:val="clear" w:pos="851"/>
        </w:tabs>
        <w:spacing w:before="240"/>
        <w:ind w:left="426" w:hanging="426"/>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62E19"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22CC8338" w14:textId="77777777" w:rsidR="008918AC"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w:t>
      </w:r>
      <w:r w:rsidRPr="00362E19">
        <w:rPr>
          <w:rFonts w:ascii="Verdana" w:eastAsia="Verdana" w:hAnsi="Verdana" w:cs="Times New Roman"/>
          <w:noProof/>
        </w:rPr>
        <w:lastRenderedPageBreak/>
        <w:t xml:space="preserve">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678ACC7C" w14:textId="77777777" w:rsidR="008918AC" w:rsidRPr="00A82CAB"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A82CAB">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1A7DE161" w14:textId="77777777" w:rsidR="008918AC" w:rsidRPr="00874065"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874065">
        <w:rPr>
          <w:rFonts w:ascii="Verdana" w:eastAsia="Verdana" w:hAnsi="Verdana" w:cs="Times New Roman"/>
          <w:noProof/>
        </w:rPr>
        <w:t xml:space="preserve">Platné kopie osvědčení o odborné způsobilosti (vysvědčení o odborné zkoušce) vedoucího prací zhotovitele jsou součástí nabídky. </w:t>
      </w:r>
    </w:p>
    <w:p w14:paraId="6A3BFCDC" w14:textId="77777777" w:rsidR="008918AC" w:rsidRPr="00362E19" w:rsidRDefault="008918AC" w:rsidP="00874065">
      <w:pPr>
        <w:numPr>
          <w:ilvl w:val="1"/>
          <w:numId w:val="16"/>
        </w:numPr>
        <w:tabs>
          <w:tab w:val="clear" w:pos="1191"/>
          <w:tab w:val="left" w:pos="-2977"/>
        </w:tabs>
        <w:ind w:left="993" w:hanging="595"/>
        <w:jc w:val="both"/>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164191F1" w:rsidR="009F5D3C" w:rsidRDefault="009F5D3C" w:rsidP="00462298">
      <w:pPr>
        <w:numPr>
          <w:ilvl w:val="1"/>
          <w:numId w:val="16"/>
        </w:numPr>
        <w:tabs>
          <w:tab w:val="clear" w:pos="1191"/>
          <w:tab w:val="left" w:pos="-2977"/>
        </w:tabs>
        <w:spacing w:after="0"/>
        <w:ind w:left="992" w:hanging="595"/>
        <w:contextualSpacing/>
        <w:jc w:val="both"/>
      </w:pPr>
      <w:r w:rsidRPr="00874065">
        <w:rPr>
          <w:rFonts w:ascii="Verdana" w:eastAsia="Verdana" w:hAnsi="Verdana" w:cs="Times New Roman"/>
          <w:noProof/>
        </w:rPr>
        <w:t xml:space="preserve">V </w:t>
      </w:r>
      <w:r w:rsidRPr="009C58F1">
        <w:rPr>
          <w:rFonts w:ascii="Verdana" w:eastAsia="Verdana" w:hAnsi="Verdana" w:cs="Times New Roman"/>
          <w:noProof/>
        </w:rPr>
        <w:t>případě</w:t>
      </w:r>
      <w:r w:rsidRPr="00874065">
        <w:rPr>
          <w:rFonts w:ascii="Verdana" w:eastAsia="Verdana" w:hAnsi="Verdana" w:cs="Times New Roman"/>
          <w:noProof/>
        </w:rPr>
        <w:t xml:space="preserve"> jakékoliv změny v označení smluvních stran, statutárních orgánů, změn oprávněných osob a dalších údajů uvedených v článku 1, odst. 1.1 – 1.2 a v příloze č. 2 „Oprávněné</w:t>
      </w:r>
      <w:r w:rsidRPr="00647DE8">
        <w:t xml:space="preserve"> osoby“ se nepoužije ustanovení článku </w:t>
      </w:r>
      <w:r w:rsidR="00B47544" w:rsidRPr="00647DE8">
        <w:t>13 odst. 13</w:t>
      </w:r>
      <w:r w:rsidRPr="00647DE8">
        <w:t>.2 smlouvy. Ke změně údajů uvedených v čl. 1 smlouvy a v příloze č. 2 „Oprávněné osoby“, postačuje oznámení druhé smluvní straně v elektronické formě (e-mail, E-ZAK)</w:t>
      </w:r>
      <w:r>
        <w:t xml:space="preserve">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647DE8">
      <w:pPr>
        <w:pStyle w:val="slovanseznam2"/>
        <w:numPr>
          <w:ilvl w:val="0"/>
          <w:numId w:val="0"/>
        </w:numPr>
        <w:ind w:left="1077"/>
        <w:jc w:val="both"/>
      </w:pPr>
    </w:p>
    <w:p w14:paraId="005E17F8" w14:textId="2A636BE3" w:rsidR="008918AC" w:rsidRPr="00362E19"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w:t>
      </w:r>
    </w:p>
    <w:p w14:paraId="4D872399" w14:textId="77777777" w:rsidR="008918AC" w:rsidRPr="00647DE8"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647DE8">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14:paraId="546D8FE1" w14:textId="77777777" w:rsidR="008918AC" w:rsidRPr="00647DE8"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647DE8">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14:paraId="48F86702" w14:textId="13BC84E3" w:rsidR="00173892" w:rsidRPr="00F06369" w:rsidRDefault="00173892" w:rsidP="00462298">
      <w:pPr>
        <w:numPr>
          <w:ilvl w:val="1"/>
          <w:numId w:val="16"/>
        </w:numPr>
        <w:tabs>
          <w:tab w:val="clear" w:pos="1191"/>
          <w:tab w:val="left" w:pos="-2977"/>
        </w:tabs>
        <w:ind w:left="992" w:hanging="595"/>
        <w:jc w:val="both"/>
        <w:rPr>
          <w:rStyle w:val="Hypertextovodkaz"/>
          <w:color w:val="auto"/>
          <w:u w:val="none"/>
        </w:rPr>
      </w:pPr>
      <w:r w:rsidRPr="009C58F1">
        <w:rPr>
          <w:rFonts w:ascii="Verdana" w:eastAsia="Verdana" w:hAnsi="Verdana" w:cs="Times New Roman"/>
          <w:noProof/>
        </w:rPr>
        <w:t>Smluvní</w:t>
      </w:r>
      <w:r w:rsidRPr="00973829">
        <w:rPr>
          <w:rFonts w:ascii="Verdana" w:eastAsia="Verdana" w:hAnsi="Verdana" w:cs="Times New Roman"/>
          <w:noProof/>
        </w:rPr>
        <w:t xml:space="preserve"> strany stvrzují, že při uzavírání této smlouvy jednaly a postupovaly čestně a transparentně</w:t>
      </w:r>
      <w:r>
        <w:t xml:space="preserve">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1" w:history="1">
        <w:r w:rsidRPr="00A85200">
          <w:rPr>
            <w:rStyle w:val="Hypertextovodkaz"/>
          </w:rPr>
          <w:t>https://www.spravazeleznic.cz/o-nas/nazadouci-jednani-a-boj-s-korupci</w:t>
        </w:r>
      </w:hyperlink>
    </w:p>
    <w:p w14:paraId="2E0C3431" w14:textId="77777777" w:rsidR="008918AC" w:rsidRPr="00662F15" w:rsidRDefault="008918AC" w:rsidP="00A61842">
      <w:pPr>
        <w:numPr>
          <w:ilvl w:val="0"/>
          <w:numId w:val="16"/>
        </w:numPr>
        <w:tabs>
          <w:tab w:val="clear" w:pos="851"/>
        </w:tabs>
        <w:spacing w:before="240"/>
        <w:ind w:left="426" w:hanging="426"/>
        <w:jc w:val="both"/>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7286B3E0" w:rsidR="00817EA5" w:rsidRDefault="008918AC" w:rsidP="00A61842">
      <w:pPr>
        <w:numPr>
          <w:ilvl w:val="1"/>
          <w:numId w:val="16"/>
        </w:numPr>
        <w:tabs>
          <w:tab w:val="clear" w:pos="1191"/>
          <w:tab w:val="left" w:pos="-2977"/>
        </w:tabs>
        <w:ind w:left="993" w:hanging="595"/>
        <w:jc w:val="both"/>
        <w:rPr>
          <w:rFonts w:ascii="Verdana" w:eastAsia="Verdana" w:hAnsi="Verdana" w:cs="Times New Roman"/>
          <w:noProof/>
        </w:rPr>
      </w:pPr>
      <w:r w:rsidRPr="00110ED7">
        <w:rPr>
          <w:rFonts w:ascii="Verdana" w:eastAsia="Verdana" w:hAnsi="Verdana" w:cs="Times New Roman"/>
          <w:noProof/>
        </w:rPr>
        <w:t xml:space="preserve">Zhotovitel na </w:t>
      </w:r>
      <w:r w:rsidRPr="00A61842">
        <w:rPr>
          <w:rFonts w:ascii="Verdana" w:eastAsia="Verdana" w:hAnsi="Verdana" w:cs="Times New Roman"/>
          <w:noProof/>
        </w:rPr>
        <w:t xml:space="preserve">provedené dílo poskytne záruku na jakost (tj. na veškeré práce i materiál) v délce </w:t>
      </w:r>
      <w:r w:rsidR="00A61842" w:rsidRPr="00A61842">
        <w:rPr>
          <w:rFonts w:ascii="Verdana" w:eastAsia="Verdana" w:hAnsi="Verdana" w:cs="Times New Roman"/>
          <w:noProof/>
        </w:rPr>
        <w:t>6</w:t>
      </w:r>
      <w:r w:rsidRPr="00A61842">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57A510EA" w14:textId="4EED26DA" w:rsidR="007112A3" w:rsidRDefault="00817EA5" w:rsidP="00817EA5">
      <w:pPr>
        <w:rPr>
          <w:rFonts w:ascii="Verdana" w:eastAsia="Verdana" w:hAnsi="Verdana" w:cs="Times New Roman"/>
          <w:noProof/>
        </w:rPr>
      </w:pPr>
      <w:r>
        <w:rPr>
          <w:rFonts w:ascii="Verdana" w:eastAsia="Verdana" w:hAnsi="Verdana" w:cs="Times New Roman"/>
          <w:noProof/>
        </w:rPr>
        <w:br w:type="page"/>
      </w:r>
    </w:p>
    <w:p w14:paraId="1DAB8D3E" w14:textId="77777777" w:rsidR="008918AC" w:rsidRPr="00662F15" w:rsidRDefault="008918AC" w:rsidP="00A61842">
      <w:pPr>
        <w:numPr>
          <w:ilvl w:val="0"/>
          <w:numId w:val="16"/>
        </w:numPr>
        <w:tabs>
          <w:tab w:val="clear" w:pos="851"/>
        </w:tabs>
        <w:spacing w:before="240"/>
        <w:ind w:left="426" w:hanging="426"/>
        <w:jc w:val="both"/>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Platební podmínky</w:t>
      </w:r>
    </w:p>
    <w:p w14:paraId="59564A2E" w14:textId="1670A33C" w:rsidR="002A290D" w:rsidRPr="00110ED7" w:rsidRDefault="002A290D" w:rsidP="00A61842">
      <w:pPr>
        <w:numPr>
          <w:ilvl w:val="1"/>
          <w:numId w:val="16"/>
        </w:numPr>
        <w:tabs>
          <w:tab w:val="clear" w:pos="1191"/>
          <w:tab w:val="left" w:pos="-2977"/>
        </w:tabs>
        <w:ind w:left="993" w:hanging="595"/>
        <w:jc w:val="both"/>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r w:rsidR="00BE55FE">
        <w:rPr>
          <w:rFonts w:ascii="Verdana" w:eastAsia="Verdana" w:hAnsi="Verdana" w:cs="Times New Roman"/>
          <w:noProof/>
        </w:rPr>
        <w:t xml:space="preserve"> </w:t>
      </w:r>
    </w:p>
    <w:p w14:paraId="5E68AB90" w14:textId="4F1C2CE8" w:rsidR="002A290D" w:rsidRPr="008442BC" w:rsidRDefault="002A290D" w:rsidP="00973829">
      <w:pPr>
        <w:numPr>
          <w:ilvl w:val="1"/>
          <w:numId w:val="16"/>
        </w:numPr>
        <w:tabs>
          <w:tab w:val="clear" w:pos="1191"/>
          <w:tab w:val="left" w:pos="-2977"/>
        </w:tabs>
        <w:ind w:left="993" w:hanging="595"/>
        <w:jc w:val="both"/>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973829">
      <w:pPr>
        <w:numPr>
          <w:ilvl w:val="1"/>
          <w:numId w:val="16"/>
        </w:numPr>
        <w:tabs>
          <w:tab w:val="clear" w:pos="1191"/>
          <w:tab w:val="left" w:pos="-2977"/>
        </w:tabs>
        <w:ind w:left="993" w:hanging="595"/>
        <w:jc w:val="both"/>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973829">
      <w:pPr>
        <w:numPr>
          <w:ilvl w:val="1"/>
          <w:numId w:val="16"/>
        </w:numPr>
        <w:tabs>
          <w:tab w:val="clear" w:pos="1191"/>
          <w:tab w:val="left" w:pos="-2977"/>
        </w:tabs>
        <w:ind w:left="993" w:hanging="595"/>
        <w:jc w:val="both"/>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973829">
      <w:pPr>
        <w:numPr>
          <w:ilvl w:val="1"/>
          <w:numId w:val="16"/>
        </w:numPr>
        <w:tabs>
          <w:tab w:val="clear" w:pos="1191"/>
          <w:tab w:val="left" w:pos="-2977"/>
        </w:tabs>
        <w:ind w:left="993" w:hanging="595"/>
        <w:jc w:val="both"/>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6878FC43" w:rsidR="006F7FCC" w:rsidRDefault="006F7FCC" w:rsidP="00973829">
      <w:pPr>
        <w:numPr>
          <w:ilvl w:val="1"/>
          <w:numId w:val="16"/>
        </w:numPr>
        <w:tabs>
          <w:tab w:val="clear" w:pos="1191"/>
          <w:tab w:val="left" w:pos="-2977"/>
        </w:tabs>
        <w:ind w:left="993" w:hanging="595"/>
        <w:jc w:val="both"/>
        <w:rPr>
          <w:rFonts w:ascii="Verdana" w:eastAsia="Verdana" w:hAnsi="Verdana" w:cs="Times New Roman"/>
          <w:noProof/>
        </w:rPr>
      </w:pPr>
      <w:r w:rsidRPr="006F7FCC">
        <w:rPr>
          <w:rFonts w:ascii="Verdana" w:eastAsia="Verdana" w:hAnsi="Verdana" w:cs="Times New Roman"/>
          <w:noProof/>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w:t>
      </w:r>
      <w:r w:rsidR="00A16DE0">
        <w:rPr>
          <w:rFonts w:ascii="Verdana" w:eastAsia="Verdana" w:hAnsi="Verdana" w:cs="Times New Roman"/>
          <w:noProof/>
        </w:rPr>
        <w:t>za ně přijímat pokyny a platby o</w:t>
      </w:r>
      <w:r w:rsidRPr="006F7FCC">
        <w:rPr>
          <w:rFonts w:ascii="Verdana" w:eastAsia="Verdana" w:hAnsi="Verdana" w:cs="Times New Roman"/>
          <w:noProof/>
        </w:rPr>
        <w:t>bjednatele. Vystavovat daňové doklady - faktury za činnosti vykonávané v případech vyhotovování Díla více Zhotoviteli v souladu s jejich spol</w:t>
      </w:r>
      <w:r w:rsidR="00A16DE0">
        <w:rPr>
          <w:rFonts w:ascii="Verdana" w:eastAsia="Verdana" w:hAnsi="Verdana" w:cs="Times New Roman"/>
          <w:noProof/>
        </w:rPr>
        <w:t>ečnou nabídkou je povinen vůči o</w:t>
      </w:r>
      <w:r w:rsidRPr="006F7FCC">
        <w:rPr>
          <w:rFonts w:ascii="Verdana" w:eastAsia="Verdana" w:hAnsi="Verdana" w:cs="Times New Roman"/>
          <w:noProof/>
        </w:rPr>
        <w:t>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 xml:space="preserve">na daňovém dokladu bude uveden </w:t>
      </w:r>
      <w:r w:rsidRPr="006F7FCC">
        <w:rPr>
          <w:rFonts w:ascii="Verdana" w:eastAsia="Verdana" w:hAnsi="Verdana" w:cs="Times New Roman"/>
          <w:noProof/>
        </w:rPr>
        <w:lastRenderedPageBreak/>
        <w:t>(identifikován) jako osoba uskutečňující ekonomickou činnost jako poskytovatel služby (v souladu se zákonem č.235/2004 Sb. o dani z přidané hodnoty).</w:t>
      </w:r>
    </w:p>
    <w:p w14:paraId="58A89CB8" w14:textId="77777777" w:rsidR="008918AC" w:rsidRPr="00ED3514"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7DE8">
      <w:pPr>
        <w:pStyle w:val="Odstavecseseznamem"/>
        <w:tabs>
          <w:tab w:val="left" w:pos="709"/>
          <w:tab w:val="left" w:pos="1134"/>
        </w:tabs>
        <w:jc w:val="both"/>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7DE8">
      <w:pPr>
        <w:pStyle w:val="Odstavecseseznamem"/>
        <w:tabs>
          <w:tab w:val="left" w:pos="709"/>
          <w:tab w:val="left" w:pos="1134"/>
        </w:tabs>
        <w:spacing w:after="0"/>
        <w:jc w:val="both"/>
      </w:pPr>
      <w:r>
        <w:tab/>
      </w:r>
      <w:r w:rsidRPr="000B39E3">
        <w:t>se sídlem: Praha 1 - Nové Město, Dlážděná 1003/7, PSČ 110 00</w:t>
      </w:r>
    </w:p>
    <w:p w14:paraId="20B2AF3B" w14:textId="77777777" w:rsidR="00643E16" w:rsidRPr="000B39E3" w:rsidRDefault="00643E16" w:rsidP="00647DE8">
      <w:pPr>
        <w:pStyle w:val="Zkladntext21"/>
        <w:tabs>
          <w:tab w:val="left" w:pos="1134"/>
        </w:tabs>
        <w:spacing w:after="240"/>
        <w:ind w:left="720"/>
        <w:jc w:val="both"/>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7DE8">
      <w:pPr>
        <w:overflowPunct w:val="0"/>
        <w:autoSpaceDE w:val="0"/>
        <w:autoSpaceDN w:val="0"/>
        <w:adjustRightInd w:val="0"/>
        <w:spacing w:before="240" w:after="0" w:line="360" w:lineRule="auto"/>
        <w:ind w:left="794" w:firstLine="286"/>
        <w:jc w:val="both"/>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7DE8">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7DE8">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7DE8">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462298">
      <w:pPr>
        <w:overflowPunct w:val="0"/>
        <w:autoSpaceDE w:val="0"/>
        <w:autoSpaceDN w:val="0"/>
        <w:adjustRightInd w:val="0"/>
        <w:spacing w:line="240" w:lineRule="auto"/>
        <w:ind w:left="1080"/>
        <w:jc w:val="both"/>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CC02A4">
      <w:pPr>
        <w:numPr>
          <w:ilvl w:val="0"/>
          <w:numId w:val="16"/>
        </w:numPr>
        <w:tabs>
          <w:tab w:val="clear" w:pos="851"/>
        </w:tabs>
        <w:spacing w:before="240"/>
        <w:ind w:left="426" w:hanging="426"/>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133339EC" w:rsidR="008918AC" w:rsidRPr="00E36281"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sidR="007C1C71">
        <w:rPr>
          <w:rFonts w:ascii="Verdana" w:eastAsia="Verdana" w:hAnsi="Verdana" w:cs="Times New Roman"/>
          <w:noProof/>
        </w:rPr>
        <w:t xml:space="preserve">0,5 % z ceny díla </w:t>
      </w:r>
      <w:r w:rsidRPr="00E36281">
        <w:rPr>
          <w:rFonts w:ascii="Verdana" w:eastAsia="Verdana" w:hAnsi="Verdana" w:cs="Times New Roman"/>
          <w:noProof/>
        </w:rPr>
        <w:t xml:space="preserve">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098356FC" w:rsidR="008918AC"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w:t>
      </w:r>
    </w:p>
    <w:p w14:paraId="3DD31361" w14:textId="77777777" w:rsidR="008918AC" w:rsidRPr="00E36281"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36281">
        <w:rPr>
          <w:rFonts w:ascii="Verdana" w:eastAsia="Verdana" w:hAnsi="Verdana" w:cs="Times New Roman"/>
          <w:noProof/>
        </w:rPr>
        <w:lastRenderedPageBreak/>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20288B9F" w:rsidR="008918AC" w:rsidRPr="007C1C71"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sidRPr="007C1C71">
        <w:rPr>
          <w:rFonts w:ascii="Verdana" w:eastAsia="Verdana" w:hAnsi="Verdana" w:cs="Times New Roman"/>
          <w:noProof/>
        </w:rPr>
        <w:t>poddodavatele, kteří nejsou uvedeni v této smlouvě, zavazuje se zaplatit smluvní pokutu ve výši 1</w:t>
      </w:r>
      <w:r w:rsidR="007C1C71" w:rsidRPr="007C1C71">
        <w:rPr>
          <w:rFonts w:ascii="Verdana" w:eastAsia="Verdana" w:hAnsi="Verdana" w:cs="Times New Roman"/>
          <w:noProof/>
        </w:rPr>
        <w:t>0</w:t>
      </w:r>
      <w:r w:rsidRPr="007C1C71">
        <w:rPr>
          <w:rFonts w:ascii="Verdana" w:eastAsia="Verdana" w:hAnsi="Verdana" w:cs="Times New Roman"/>
          <w:noProof/>
        </w:rPr>
        <w:t>% z celkové smluvní ceny za každého takového poddodavatele.</w:t>
      </w:r>
    </w:p>
    <w:p w14:paraId="261783CB" w14:textId="77777777" w:rsidR="00B3566B" w:rsidRPr="00B3566B" w:rsidRDefault="00B3566B" w:rsidP="007112A3">
      <w:pPr>
        <w:numPr>
          <w:ilvl w:val="1"/>
          <w:numId w:val="16"/>
        </w:numPr>
        <w:tabs>
          <w:tab w:val="clear" w:pos="1191"/>
          <w:tab w:val="left" w:pos="-2977"/>
        </w:tabs>
        <w:spacing w:after="0"/>
        <w:ind w:left="993" w:hanging="595"/>
        <w:jc w:val="both"/>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2CE2234E" w:rsidR="00B3566B" w:rsidRPr="00B3566B" w:rsidRDefault="00B3566B" w:rsidP="007112A3">
      <w:pPr>
        <w:pStyle w:val="slovanseznam2"/>
        <w:numPr>
          <w:ilvl w:val="0"/>
          <w:numId w:val="0"/>
        </w:numPr>
        <w:ind w:left="993"/>
        <w:jc w:val="both"/>
        <w:rPr>
          <w:rFonts w:ascii="Verdana" w:eastAsia="Verdana" w:hAnsi="Verdana" w:cs="Times New Roman"/>
          <w:noProof/>
        </w:rPr>
      </w:pPr>
      <w:r w:rsidRPr="00B3566B">
        <w:rPr>
          <w:rFonts w:ascii="Verdana" w:eastAsia="Verdana" w:hAnsi="Verdana" w:cs="Times New Roman"/>
          <w:noProof/>
        </w:rPr>
        <w:t>celou d</w:t>
      </w:r>
      <w:r w:rsidR="00A16DE0">
        <w:rPr>
          <w:rFonts w:ascii="Verdana" w:eastAsia="Verdana" w:hAnsi="Verdana" w:cs="Times New Roman"/>
          <w:noProof/>
        </w:rPr>
        <w:t>obu provádění Díla v platnosti o</w:t>
      </w:r>
      <w:r w:rsidRPr="00B3566B">
        <w:rPr>
          <w:rFonts w:ascii="Verdana" w:eastAsia="Verdana" w:hAnsi="Verdana" w:cs="Times New Roman"/>
          <w:noProof/>
        </w:rPr>
        <w:t>bjednatelem vyžadované pojistné smlouvy</w:t>
      </w:r>
    </w:p>
    <w:p w14:paraId="6706FB02" w14:textId="52A260B4" w:rsidR="00B3566B" w:rsidRPr="00B3566B" w:rsidRDefault="00A16DE0" w:rsidP="007112A3">
      <w:pPr>
        <w:pStyle w:val="slovanseznam2"/>
        <w:numPr>
          <w:ilvl w:val="0"/>
          <w:numId w:val="0"/>
        </w:numPr>
        <w:ind w:left="993"/>
        <w:jc w:val="both"/>
        <w:rPr>
          <w:rFonts w:ascii="Verdana" w:eastAsia="Verdana" w:hAnsi="Verdana" w:cs="Times New Roman"/>
          <w:noProof/>
        </w:rPr>
      </w:pPr>
      <w:r>
        <w:rPr>
          <w:rFonts w:ascii="Verdana" w:eastAsia="Verdana" w:hAnsi="Verdana" w:cs="Times New Roman"/>
          <w:noProof/>
        </w:rPr>
        <w:t>anebo nepředloží o</w:t>
      </w:r>
      <w:r w:rsidR="00B3566B" w:rsidRPr="00B3566B">
        <w:rPr>
          <w:rFonts w:ascii="Verdana" w:eastAsia="Verdana" w:hAnsi="Verdana" w:cs="Times New Roman"/>
          <w:noProof/>
        </w:rPr>
        <w:t>bjednateli k prokázání splnění této své povinnosti stanovené</w:t>
      </w:r>
    </w:p>
    <w:p w14:paraId="11D8630E" w14:textId="1958D66C" w:rsidR="00B3566B" w:rsidRPr="00B3566B" w:rsidRDefault="00B3566B" w:rsidP="007112A3">
      <w:pPr>
        <w:pStyle w:val="slovanseznam2"/>
        <w:numPr>
          <w:ilvl w:val="0"/>
          <w:numId w:val="0"/>
        </w:numPr>
        <w:ind w:left="993"/>
        <w:jc w:val="both"/>
        <w:rPr>
          <w:rFonts w:ascii="Verdana" w:eastAsia="Verdana" w:hAnsi="Verdana" w:cs="Times New Roman"/>
          <w:noProof/>
        </w:rPr>
      </w:pPr>
      <w:r w:rsidRPr="00B3566B">
        <w:rPr>
          <w:rFonts w:ascii="Verdana" w:eastAsia="Verdana" w:hAnsi="Verdana" w:cs="Times New Roman"/>
          <w:noProof/>
        </w:rPr>
        <w:t>doklady,</w:t>
      </w:r>
      <w:r w:rsidR="00A16DE0">
        <w:rPr>
          <w:rFonts w:ascii="Verdana" w:eastAsia="Verdana" w:hAnsi="Verdana" w:cs="Times New Roman"/>
          <w:noProof/>
        </w:rPr>
        <w:t xml:space="preserve"> je Zhotovitel povinen uhradit o</w:t>
      </w:r>
      <w:r w:rsidRPr="00B3566B">
        <w:rPr>
          <w:rFonts w:ascii="Verdana" w:eastAsia="Verdana" w:hAnsi="Verdana" w:cs="Times New Roman"/>
          <w:noProof/>
        </w:rPr>
        <w:t>bjednateli smluvní pokutu ve výši 0,02%</w:t>
      </w:r>
    </w:p>
    <w:p w14:paraId="355CD612" w14:textId="77777777" w:rsidR="00B3566B" w:rsidRPr="00B3566B" w:rsidRDefault="00B3566B" w:rsidP="007112A3">
      <w:pPr>
        <w:pStyle w:val="slovanseznam2"/>
        <w:numPr>
          <w:ilvl w:val="0"/>
          <w:numId w:val="0"/>
        </w:numPr>
        <w:ind w:left="993"/>
        <w:jc w:val="both"/>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34E46985" w14:textId="458D3D0A" w:rsidR="00B3566B" w:rsidRPr="00E36281" w:rsidRDefault="00B3566B" w:rsidP="007112A3">
      <w:pPr>
        <w:pStyle w:val="slovanseznam2"/>
        <w:numPr>
          <w:ilvl w:val="0"/>
          <w:numId w:val="0"/>
        </w:numPr>
        <w:ind w:left="993"/>
        <w:jc w:val="both"/>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CC02A4">
      <w:pPr>
        <w:numPr>
          <w:ilvl w:val="0"/>
          <w:numId w:val="16"/>
        </w:numPr>
        <w:tabs>
          <w:tab w:val="clear" w:pos="851"/>
        </w:tabs>
        <w:spacing w:before="240"/>
        <w:ind w:left="426" w:hanging="426"/>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7C1C71">
        <w:rPr>
          <w:rFonts w:ascii="Verdana" w:eastAsia="Verdana" w:hAnsi="Verdana" w:cs="Times New Roman"/>
          <w:noProof/>
        </w:rPr>
        <w:t xml:space="preserve">v </w:t>
      </w:r>
      <w:r w:rsidR="00854044" w:rsidRPr="007C1C71">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647DE8">
      <w:pPr>
        <w:pStyle w:val="slovanseznam3"/>
        <w:numPr>
          <w:ilvl w:val="2"/>
          <w:numId w:val="16"/>
        </w:numPr>
        <w:jc w:val="both"/>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647DE8">
      <w:pPr>
        <w:pStyle w:val="slovanseznam3"/>
        <w:numPr>
          <w:ilvl w:val="2"/>
          <w:numId w:val="16"/>
        </w:numPr>
        <w:jc w:val="both"/>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647DE8">
      <w:pPr>
        <w:pStyle w:val="slovanseznam3"/>
        <w:numPr>
          <w:ilvl w:val="2"/>
          <w:numId w:val="16"/>
        </w:numPr>
        <w:jc w:val="both"/>
        <w:rPr>
          <w:noProof/>
        </w:rPr>
      </w:pPr>
      <w:r w:rsidRPr="00EE270E">
        <w:rPr>
          <w:noProof/>
        </w:rPr>
        <w:t>zastupuje objednatele vůči zhotoviteli a orgánům státní správy.</w:t>
      </w:r>
    </w:p>
    <w:p w14:paraId="522E969E" w14:textId="77777777" w:rsidR="008918AC" w:rsidRPr="00EE270E" w:rsidRDefault="008918AC" w:rsidP="00647DE8">
      <w:pPr>
        <w:pStyle w:val="slovanseznam3"/>
        <w:numPr>
          <w:ilvl w:val="2"/>
          <w:numId w:val="16"/>
        </w:numPr>
        <w:jc w:val="both"/>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647DE8">
      <w:pPr>
        <w:pStyle w:val="slovanseznam3"/>
        <w:numPr>
          <w:ilvl w:val="2"/>
          <w:numId w:val="16"/>
        </w:numPr>
        <w:jc w:val="both"/>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647DE8">
      <w:pPr>
        <w:pStyle w:val="slovanseznam3"/>
        <w:numPr>
          <w:ilvl w:val="2"/>
          <w:numId w:val="16"/>
        </w:numPr>
        <w:jc w:val="both"/>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647DE8">
      <w:pPr>
        <w:pStyle w:val="slovanseznam3"/>
        <w:numPr>
          <w:ilvl w:val="2"/>
          <w:numId w:val="16"/>
        </w:numPr>
        <w:jc w:val="both"/>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CC02A4">
      <w:pPr>
        <w:numPr>
          <w:ilvl w:val="0"/>
          <w:numId w:val="16"/>
        </w:numPr>
        <w:tabs>
          <w:tab w:val="clear" w:pos="851"/>
        </w:tabs>
        <w:spacing w:before="240"/>
        <w:ind w:left="426" w:hanging="426"/>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973829">
      <w:pPr>
        <w:numPr>
          <w:ilvl w:val="1"/>
          <w:numId w:val="16"/>
        </w:numPr>
        <w:tabs>
          <w:tab w:val="clear" w:pos="1191"/>
          <w:tab w:val="left" w:pos="-2977"/>
        </w:tabs>
        <w:ind w:left="993" w:hanging="595"/>
        <w:jc w:val="both"/>
        <w:rPr>
          <w:rFonts w:ascii="Verdana" w:eastAsia="Verdana" w:hAnsi="Verdana" w:cs="Times New Roman"/>
          <w:noProof/>
        </w:rPr>
      </w:pPr>
      <w:r w:rsidRPr="009C58F1">
        <w:rPr>
          <w:rFonts w:ascii="Verdana" w:eastAsia="Verdana" w:hAnsi="Verdana" w:cs="Times New Roman"/>
          <w:noProof/>
        </w:rPr>
        <w:t>Objednatel</w:t>
      </w:r>
      <w:r>
        <w:t xml:space="preserve">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10430CB2" w:rsidR="00173892" w:rsidRDefault="00173892" w:rsidP="00973829">
      <w:pPr>
        <w:numPr>
          <w:ilvl w:val="1"/>
          <w:numId w:val="16"/>
        </w:numPr>
        <w:tabs>
          <w:tab w:val="clear" w:pos="1191"/>
          <w:tab w:val="left" w:pos="-2977"/>
        </w:tabs>
        <w:ind w:left="993" w:hanging="595"/>
        <w:jc w:val="both"/>
      </w:pPr>
      <w:r w:rsidRPr="00AC3138">
        <w:rPr>
          <w:rFonts w:ascii="Verdana" w:eastAsia="Verdana" w:hAnsi="Verdana" w:cs="Times New Roman"/>
          <w:noProof/>
        </w:rPr>
        <w:lastRenderedPageBreak/>
        <w:t>Objednatel</w:t>
      </w:r>
      <w:r w:rsidRPr="005478B0">
        <w:t xml:space="preserve"> požaduje, aby </w:t>
      </w:r>
      <w:r>
        <w:t>Zhotovitel</w:t>
      </w:r>
      <w:r w:rsidRPr="005478B0">
        <w:t xml:space="preserve"> při realizaci </w:t>
      </w:r>
      <w:r>
        <w:t>Díla</w:t>
      </w:r>
      <w:r w:rsidRPr="005478B0">
        <w:t xml:space="preserve"> pro </w:t>
      </w:r>
      <w:r w:rsidR="00A16DE0">
        <w:t>o</w:t>
      </w:r>
      <w:r>
        <w:t xml:space="preserve">bjednatele </w:t>
      </w:r>
      <w:r w:rsidRPr="005478B0">
        <w:t xml:space="preserve">zajistil rovnocenné platební podmínky, jako má sjednány </w:t>
      </w:r>
      <w:r w:rsidR="00A16DE0">
        <w:t>Zhotovitel s o</w:t>
      </w:r>
      <w:r>
        <w:t>bjednatelem, a to následovně:</w:t>
      </w:r>
    </w:p>
    <w:p w14:paraId="75D0EAA2" w14:textId="0BC94EC9" w:rsidR="00173892" w:rsidRDefault="00173892" w:rsidP="00647DE8">
      <w:pPr>
        <w:pStyle w:val="slovanseznam3"/>
        <w:jc w:val="both"/>
        <w:rPr>
          <w:rFonts w:ascii="Verdana" w:eastAsia="Verdana" w:hAnsi="Verdana" w:cs="Times New Roman"/>
          <w:noProof/>
        </w:r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w:t>
      </w:r>
      <w:r w:rsidR="00A16DE0">
        <w:t>je na písemnou výzvu předložit o</w:t>
      </w:r>
      <w:r>
        <w:t>bjednateli do tří pracovních dnů od doručení výzvy smluvní dokumentaci (včetně jejich případných změn) se smluvními partnery Zho</w:t>
      </w:r>
      <w:r w:rsidR="00A16DE0">
        <w:t>tovitele uvedenými ve výzvě o</w:t>
      </w:r>
      <w:r>
        <w:t xml:space="preserve">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647DE8">
      <w:pPr>
        <w:pStyle w:val="slovanseznam3"/>
        <w:numPr>
          <w:ilvl w:val="0"/>
          <w:numId w:val="0"/>
        </w:numPr>
        <w:ind w:left="1729"/>
        <w:jc w:val="both"/>
        <w:rPr>
          <w:rFonts w:ascii="Verdana" w:eastAsia="Verdana" w:hAnsi="Verdana" w:cs="Times New Roman"/>
          <w:noProof/>
        </w:rPr>
      </w:pPr>
    </w:p>
    <w:p w14:paraId="21926A5D" w14:textId="2561316F" w:rsidR="00173892" w:rsidRPr="00AC3138" w:rsidRDefault="00173892" w:rsidP="00647DE8">
      <w:pPr>
        <w:pStyle w:val="slovanseznam3"/>
        <w:jc w:val="both"/>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FC1697" w14:textId="79B2B551" w:rsidR="00B47544" w:rsidRDefault="00B47544" w:rsidP="00CC02A4">
      <w:pPr>
        <w:numPr>
          <w:ilvl w:val="0"/>
          <w:numId w:val="16"/>
        </w:numPr>
        <w:tabs>
          <w:tab w:val="clear" w:pos="851"/>
        </w:tabs>
        <w:spacing w:before="240"/>
        <w:ind w:left="709" w:hanging="709"/>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w:t>
      </w:r>
      <w:r w:rsidR="009D567F">
        <w:rPr>
          <w:rFonts w:ascii="Verdana" w:eastAsia="Verdana" w:hAnsi="Verdana" w:cs="Times New Roman"/>
          <w:b/>
          <w:noProof/>
          <w:sz w:val="24"/>
          <w:szCs w:val="24"/>
        </w:rPr>
        <w:t xml:space="preserve">islosti </w:t>
      </w:r>
      <w:r w:rsidR="00CC02A4">
        <w:rPr>
          <w:rFonts w:ascii="Verdana" w:eastAsia="Verdana" w:hAnsi="Verdana" w:cs="Times New Roman"/>
          <w:b/>
          <w:noProof/>
          <w:sz w:val="24"/>
          <w:szCs w:val="24"/>
        </w:rPr>
        <w:t xml:space="preserve">    </w:t>
      </w:r>
      <w:r w:rsidR="009D567F">
        <w:rPr>
          <w:rFonts w:ascii="Verdana" w:eastAsia="Verdana" w:hAnsi="Verdana" w:cs="Times New Roman"/>
          <w:b/>
          <w:noProof/>
          <w:sz w:val="24"/>
          <w:szCs w:val="24"/>
        </w:rPr>
        <w:t>s mezinárodními sankcemi</w:t>
      </w:r>
    </w:p>
    <w:p w14:paraId="2918B5F2" w14:textId="1E4387EB" w:rsidR="00B47544" w:rsidRDefault="00B47544" w:rsidP="00973829">
      <w:pPr>
        <w:numPr>
          <w:ilvl w:val="1"/>
          <w:numId w:val="16"/>
        </w:numPr>
        <w:tabs>
          <w:tab w:val="clear" w:pos="1191"/>
          <w:tab w:val="left" w:pos="-2977"/>
        </w:tabs>
        <w:ind w:left="993" w:hanging="595"/>
        <w:jc w:val="both"/>
      </w:pPr>
      <w:proofErr w:type="gramStart"/>
      <w:r w:rsidRPr="009C58F1">
        <w:rPr>
          <w:rFonts w:ascii="Verdana" w:eastAsia="Verdana" w:hAnsi="Verdana" w:cs="Times New Roman"/>
          <w:noProof/>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408CEF2" w14:textId="2B36F1B6" w:rsidR="00B47544" w:rsidRDefault="00B47544" w:rsidP="00973829">
      <w:pPr>
        <w:numPr>
          <w:ilvl w:val="1"/>
          <w:numId w:val="16"/>
        </w:numPr>
        <w:tabs>
          <w:tab w:val="clear" w:pos="1191"/>
          <w:tab w:val="left" w:pos="-2977"/>
        </w:tabs>
        <w:ind w:left="993" w:hanging="595"/>
        <w:jc w:val="both"/>
      </w:pPr>
      <w:r w:rsidRPr="009C58F1">
        <w:rPr>
          <w:rFonts w:ascii="Verdana" w:eastAsia="Verdana" w:hAnsi="Verdana" w:cs="Times New Roman"/>
          <w:noProof/>
        </w:rPr>
        <w:t>Zhotovitel</w:t>
      </w:r>
      <w:r w:rsidRPr="0029677D">
        <w:t xml:space="preserve"> prohlašuje, že on, ani žádný z jeho poddodavatelů nebo jiných osob, jejichž způsobilost byla využita ve smyslu evropských směrnic o zadávání ve</w:t>
      </w:r>
      <w:r w:rsidR="009D567F">
        <w:t xml:space="preserve">řejných zakázek, nejsou osobami, </w:t>
      </w:r>
      <w:r w:rsidR="009D567F" w:rsidRPr="009D567F">
        <w:t>na které se vztahuje zákaz zadání veřejné zakázky, pokud je to v rozporu s mezinárodními sankcemi podle zákona upravujícího provádění mezinárodních sankcí; právní úprava dle § 48a ZZVZ se použije analogicky.</w:t>
      </w:r>
    </w:p>
    <w:p w14:paraId="358D4296" w14:textId="1BC70678" w:rsidR="00B47544" w:rsidRDefault="00B47544" w:rsidP="00973829">
      <w:pPr>
        <w:numPr>
          <w:ilvl w:val="1"/>
          <w:numId w:val="16"/>
        </w:numPr>
        <w:tabs>
          <w:tab w:val="clear" w:pos="1191"/>
          <w:tab w:val="left" w:pos="-2977"/>
        </w:tabs>
        <w:ind w:left="993" w:hanging="595"/>
        <w:jc w:val="both"/>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07404E69" w14:textId="757D48AF" w:rsidR="00B47544" w:rsidRDefault="00B47544" w:rsidP="00973829">
      <w:pPr>
        <w:numPr>
          <w:ilvl w:val="1"/>
          <w:numId w:val="16"/>
        </w:numPr>
        <w:tabs>
          <w:tab w:val="clear" w:pos="1191"/>
          <w:tab w:val="left" w:pos="-2977"/>
        </w:tabs>
        <w:ind w:left="993" w:hanging="595"/>
        <w:jc w:val="both"/>
      </w:pPr>
      <w:r w:rsidRPr="009C58F1">
        <w:rPr>
          <w:rFonts w:ascii="Verdana" w:eastAsia="Verdana" w:hAnsi="Verdana" w:cs="Times New Roman"/>
          <w:noProof/>
        </w:rPr>
        <w:t>Přestane</w:t>
      </w:r>
      <w:proofErr w:type="spellStart"/>
      <w:r w:rsidRPr="0029677D">
        <w:t>-li</w:t>
      </w:r>
      <w:proofErr w:type="spellEnd"/>
      <w:r w:rsidRPr="0029677D">
        <w:t xml:space="preserve">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490CC46C" w14:textId="51BD22DD" w:rsidR="00B47544" w:rsidRDefault="00B47544" w:rsidP="00973829">
      <w:pPr>
        <w:numPr>
          <w:ilvl w:val="1"/>
          <w:numId w:val="16"/>
        </w:numPr>
        <w:tabs>
          <w:tab w:val="clear" w:pos="1191"/>
          <w:tab w:val="left" w:pos="-2977"/>
        </w:tabs>
        <w:ind w:left="993" w:hanging="595"/>
        <w:jc w:val="both"/>
      </w:pPr>
      <w:r w:rsidRPr="009C58F1">
        <w:rPr>
          <w:rFonts w:ascii="Verdana" w:eastAsia="Verdana" w:hAnsi="Verdana" w:cs="Times New Roman"/>
          <w:noProof/>
        </w:rPr>
        <w:t>Zhotovitel</w:t>
      </w:r>
      <w:r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9D83882" w14:textId="35742C50" w:rsidR="00B47544" w:rsidRDefault="00B47544" w:rsidP="00973829">
      <w:pPr>
        <w:numPr>
          <w:ilvl w:val="1"/>
          <w:numId w:val="16"/>
        </w:numPr>
        <w:tabs>
          <w:tab w:val="clear" w:pos="1191"/>
          <w:tab w:val="left" w:pos="-2977"/>
        </w:tabs>
        <w:ind w:left="993" w:hanging="595"/>
        <w:jc w:val="both"/>
      </w:pPr>
      <w:r w:rsidRPr="009C58F1">
        <w:rPr>
          <w:rFonts w:ascii="Verdana" w:eastAsia="Verdana" w:hAnsi="Verdana" w:cs="Times New Roman"/>
          <w:noProof/>
        </w:rPr>
        <w:lastRenderedPageBreak/>
        <w:t>Zhotovitel</w:t>
      </w:r>
      <w:r w:rsidRPr="0029677D">
        <w:t xml:space="preserve">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w:t>
      </w:r>
      <w:r w:rsidR="009D567F">
        <w:t>nům s nimi spojeným uvedeným v s</w:t>
      </w:r>
      <w:r w:rsidRPr="0029677D">
        <w:t>ankčních seznamech, nebo v jejich prospěch.</w:t>
      </w:r>
    </w:p>
    <w:p w14:paraId="46FC7B77" w14:textId="596FAEA2" w:rsidR="00B47544" w:rsidRPr="0029677D" w:rsidRDefault="00B47544" w:rsidP="00973829">
      <w:pPr>
        <w:numPr>
          <w:ilvl w:val="1"/>
          <w:numId w:val="16"/>
        </w:numPr>
        <w:tabs>
          <w:tab w:val="clear" w:pos="1191"/>
          <w:tab w:val="left" w:pos="-2977"/>
        </w:tabs>
        <w:ind w:left="993" w:hanging="595"/>
        <w:jc w:val="both"/>
      </w:pPr>
      <w:r w:rsidRPr="00973829">
        <w:rPr>
          <w:rFonts w:ascii="Verdana" w:eastAsia="Verdana" w:hAnsi="Verdana" w:cs="Times New Roman"/>
          <w:noProof/>
        </w:rPr>
        <w:t>Ukáží</w:t>
      </w:r>
      <w:proofErr w:type="spellStart"/>
      <w:r w:rsidRPr="0029677D">
        <w:t>-li</w:t>
      </w:r>
      <w:proofErr w:type="spellEnd"/>
      <w:r w:rsidRPr="0029677D">
        <w:t xml:space="preserve"> se prohlášení Zhotovitele dle odstavce </w:t>
      </w:r>
      <w:r>
        <w:t>12</w:t>
      </w:r>
      <w:r w:rsidRPr="0029677D">
        <w:t xml:space="preserve">.1 a </w:t>
      </w:r>
      <w:r>
        <w:t>12</w:t>
      </w:r>
      <w:r w:rsidRPr="0029677D">
        <w:t xml:space="preserve">.2 této Smlouvy jako nepravdivá nebo poruší-li Zhotovitel svou oznamovací povinnost dle odstavce </w:t>
      </w:r>
      <w:proofErr w:type="gramStart"/>
      <w:r>
        <w:t>12</w:t>
      </w:r>
      <w:r w:rsidRPr="0029677D">
        <w:t>.4. nebo</w:t>
      </w:r>
      <w:proofErr w:type="gramEnd"/>
      <w:r w:rsidRPr="0029677D">
        <w:t xml:space="preserve"> povinnosti dle odstavců </w:t>
      </w:r>
      <w:r>
        <w:t>12.5</w:t>
      </w:r>
      <w:r w:rsidRPr="0029677D">
        <w:t xml:space="preserve"> nebo </w:t>
      </w:r>
      <w:r>
        <w:t>12</w:t>
      </w:r>
      <w:r w:rsidRPr="0029677D">
        <w:t xml:space="preserve">.6 této Smlouvy, je Objednatel oprávněn odstoupit od této Smlouvy. Zhotovitel je dále povinen zaplatit za každé jednotlivé porušení povinností dle předchozí věty smluvní pokutu ve </w:t>
      </w:r>
      <w:r w:rsidRPr="007C1C71">
        <w:t xml:space="preserve">výši </w:t>
      </w:r>
      <w:r w:rsidR="009D567F" w:rsidRPr="007C1C71">
        <w:t>10</w:t>
      </w:r>
      <w:r w:rsidRPr="007C1C71">
        <w:t xml:space="preserve">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CC02A4">
      <w:pPr>
        <w:numPr>
          <w:ilvl w:val="0"/>
          <w:numId w:val="16"/>
        </w:numPr>
        <w:tabs>
          <w:tab w:val="clear" w:pos="851"/>
        </w:tabs>
        <w:spacing w:before="240"/>
        <w:ind w:left="426" w:hanging="426"/>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4A35A5A1"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w:t>
      </w:r>
      <w:r w:rsidR="007C1C71">
        <w:rPr>
          <w:rFonts w:ascii="Verdana" w:eastAsia="Verdana" w:hAnsi="Verdana" w:cs="Times New Roman"/>
          <w:noProof/>
        </w:rPr>
        <w:t> </w:t>
      </w:r>
      <w:r w:rsidRPr="00EE270E">
        <w:rPr>
          <w:rFonts w:ascii="Verdana" w:eastAsia="Verdana" w:hAnsi="Verdana" w:cs="Times New Roman"/>
          <w:noProof/>
        </w:rPr>
        <w:t>ti dnů ode dne doručení výzvy. V případě nedohody se spor řeší před věcně a místně příslušnými obecnými soudy ČR.</w:t>
      </w:r>
    </w:p>
    <w:p w14:paraId="34C8BAB8" w14:textId="77777777"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647DE8">
      <w:pPr>
        <w:numPr>
          <w:ilvl w:val="0"/>
          <w:numId w:val="36"/>
        </w:numPr>
        <w:spacing w:before="60" w:after="0" w:line="240" w:lineRule="auto"/>
        <w:jc w:val="both"/>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647DE8">
      <w:pPr>
        <w:numPr>
          <w:ilvl w:val="0"/>
          <w:numId w:val="36"/>
        </w:numPr>
        <w:spacing w:before="60" w:after="0" w:line="240" w:lineRule="auto"/>
        <w:jc w:val="both"/>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647DE8">
      <w:pPr>
        <w:numPr>
          <w:ilvl w:val="0"/>
          <w:numId w:val="36"/>
        </w:numPr>
        <w:spacing w:before="60" w:after="0" w:line="240" w:lineRule="auto"/>
        <w:jc w:val="both"/>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647DE8">
      <w:pPr>
        <w:numPr>
          <w:ilvl w:val="0"/>
          <w:numId w:val="36"/>
        </w:numPr>
        <w:spacing w:before="60" w:after="0" w:line="240" w:lineRule="auto"/>
        <w:jc w:val="both"/>
      </w:pPr>
      <w:r w:rsidRPr="000B39E3">
        <w:t xml:space="preserve">jestliže bylo příslušným soudem vydáno rozhodnutí o úpadku zhotovitele nebo na návrh zhotovitele vyhlášeno moratorium, jestliže byl zhotovitel zrušen s likvidací nebo bez likvidace v případě, že nemá žádný majetek, jestliže byla proti zhotoviteli </w:t>
      </w:r>
      <w:r w:rsidRPr="000B39E3">
        <w:lastRenderedPageBreak/>
        <w:t>pravomocně nařízena exekuce nebo jestliže zhotovitel není schopen jinak plnit své povinnosti související s prováděním díla,</w:t>
      </w:r>
    </w:p>
    <w:p w14:paraId="352C1E9B" w14:textId="77777777" w:rsidR="008918AC" w:rsidRPr="000B39E3" w:rsidRDefault="008918AC" w:rsidP="00647DE8">
      <w:pPr>
        <w:numPr>
          <w:ilvl w:val="0"/>
          <w:numId w:val="36"/>
        </w:numPr>
        <w:spacing w:before="60" w:after="0" w:line="240" w:lineRule="auto"/>
        <w:jc w:val="both"/>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647DE8">
      <w:pPr>
        <w:numPr>
          <w:ilvl w:val="0"/>
          <w:numId w:val="36"/>
        </w:numPr>
        <w:spacing w:before="60" w:after="0" w:line="240" w:lineRule="auto"/>
        <w:jc w:val="both"/>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973829" w:rsidRDefault="008918AC" w:rsidP="00647DE8">
      <w:pPr>
        <w:numPr>
          <w:ilvl w:val="0"/>
          <w:numId w:val="36"/>
        </w:numPr>
        <w:spacing w:before="60" w:line="240" w:lineRule="auto"/>
        <w:jc w:val="both"/>
        <w:rPr>
          <w:rFonts w:ascii="Verdana" w:eastAsia="Verdana" w:hAnsi="Verdana" w:cs="Times New Roman"/>
          <w:noProof/>
        </w:rPr>
      </w:pPr>
      <w:r w:rsidRPr="000B39E3">
        <w:t xml:space="preserve">jestliže zhotovitel odmítne podepsat seznámení s riziky práce dle odstavce </w:t>
      </w:r>
      <w:r w:rsidRPr="00E60B04">
        <w:t>6.</w:t>
      </w:r>
      <w:r>
        <w:t>6</w:t>
      </w:r>
      <w:r w:rsidRPr="000B39E3">
        <w:t xml:space="preserve"> této </w:t>
      </w:r>
      <w:r w:rsidRPr="00973829">
        <w:rPr>
          <w:rFonts w:ascii="Verdana" w:eastAsia="Verdana" w:hAnsi="Verdana" w:cs="Times New Roman"/>
          <w:noProof/>
        </w:rPr>
        <w:t>smlouvy.</w:t>
      </w:r>
    </w:p>
    <w:p w14:paraId="263BD67E" w14:textId="77777777"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973829">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647DE8">
      <w:pPr>
        <w:numPr>
          <w:ilvl w:val="0"/>
          <w:numId w:val="36"/>
        </w:numPr>
        <w:spacing w:before="60" w:after="0" w:line="240" w:lineRule="auto"/>
        <w:jc w:val="both"/>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647DE8">
      <w:pPr>
        <w:numPr>
          <w:ilvl w:val="0"/>
          <w:numId w:val="36"/>
        </w:numPr>
        <w:spacing w:before="60" w:after="0" w:line="240" w:lineRule="auto"/>
        <w:jc w:val="both"/>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647DE8">
      <w:pPr>
        <w:numPr>
          <w:ilvl w:val="0"/>
          <w:numId w:val="36"/>
        </w:numPr>
        <w:spacing w:before="60" w:after="0" w:line="240" w:lineRule="auto"/>
        <w:jc w:val="both"/>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647DE8">
      <w:pPr>
        <w:numPr>
          <w:ilvl w:val="0"/>
          <w:numId w:val="36"/>
        </w:numPr>
        <w:spacing w:before="60" w:after="0" w:line="240" w:lineRule="auto"/>
        <w:jc w:val="both"/>
      </w:pPr>
      <w:r w:rsidRPr="000B39E3">
        <w:t>vrátit objednateli veškeré podklady a věci, které od něho za účelem provedení díla převzal,</w:t>
      </w:r>
    </w:p>
    <w:p w14:paraId="39AF1D67" w14:textId="77777777" w:rsidR="008918AC" w:rsidRPr="000B39E3" w:rsidRDefault="008918AC" w:rsidP="00647DE8">
      <w:pPr>
        <w:numPr>
          <w:ilvl w:val="0"/>
          <w:numId w:val="36"/>
        </w:numPr>
        <w:spacing w:before="60" w:after="0" w:line="240" w:lineRule="auto"/>
        <w:jc w:val="both"/>
      </w:pPr>
      <w:r w:rsidRPr="000B39E3">
        <w:t>předat objednateli veškeré doklady a dokumenty vztahující se k již provedenému dílu nebo jeho části,</w:t>
      </w:r>
    </w:p>
    <w:p w14:paraId="0E07C958" w14:textId="77777777" w:rsidR="008918AC" w:rsidRPr="000B39E3" w:rsidRDefault="008918AC" w:rsidP="00647DE8">
      <w:pPr>
        <w:numPr>
          <w:ilvl w:val="0"/>
          <w:numId w:val="36"/>
        </w:numPr>
        <w:spacing w:before="60" w:after="0" w:line="240" w:lineRule="auto"/>
        <w:jc w:val="both"/>
      </w:pPr>
      <w:r w:rsidRPr="000B39E3">
        <w:t>předat objednateli veškerý materiál, výrobky a zařízení, které již byly objednatelem uhrazeny,</w:t>
      </w:r>
    </w:p>
    <w:p w14:paraId="5BC3EF09" w14:textId="77777777" w:rsidR="008918AC" w:rsidRPr="000B39E3" w:rsidRDefault="008918AC" w:rsidP="00647DE8">
      <w:pPr>
        <w:numPr>
          <w:ilvl w:val="0"/>
          <w:numId w:val="36"/>
        </w:numPr>
        <w:spacing w:before="60" w:line="240" w:lineRule="auto"/>
        <w:jc w:val="both"/>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647DE8">
      <w:pPr>
        <w:ind w:left="1077"/>
        <w:jc w:val="both"/>
        <w:rPr>
          <w:rFonts w:ascii="Verdana" w:eastAsia="Verdana" w:hAnsi="Verdana" w:cs="Times New Roman"/>
          <w:noProof/>
        </w:rPr>
      </w:pPr>
      <w:r w:rsidRPr="00EE270E">
        <w:rPr>
          <w:rFonts w:ascii="Verdana" w:eastAsia="Verdana" w:hAnsi="Verdana" w:cs="Times New Roman"/>
          <w:noProof/>
        </w:rPr>
        <w:lastRenderedPageBreak/>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w:t>
      </w:r>
      <w:r w:rsidRPr="00DF2F2A">
        <w:rPr>
          <w:rFonts w:ascii="Verdana" w:eastAsia="Verdana" w:hAnsi="Verdana" w:cs="Times New Roman"/>
          <w:noProof/>
        </w:rPr>
        <w:lastRenderedPageBreak/>
        <w:t>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6A030573" w:rsidR="00B3566B" w:rsidRPr="00B3566B" w:rsidRDefault="00B3566B" w:rsidP="009C58F1">
      <w:pPr>
        <w:numPr>
          <w:ilvl w:val="1"/>
          <w:numId w:val="16"/>
        </w:numPr>
        <w:tabs>
          <w:tab w:val="clear" w:pos="1191"/>
          <w:tab w:val="left" w:pos="-2977"/>
        </w:tabs>
        <w:ind w:left="993" w:hanging="595"/>
        <w:jc w:val="both"/>
        <w:rPr>
          <w:noProof/>
        </w:rPr>
      </w:pPr>
      <w:r w:rsidRPr="009C58F1">
        <w:rPr>
          <w:rFonts w:ascii="Verdana" w:eastAsia="Verdana" w:hAnsi="Verdana" w:cs="Times New Roman"/>
          <w:noProof/>
        </w:rPr>
        <w:t>Zhotovitel je</w:t>
      </w:r>
      <w:r w:rsidRPr="00B3566B">
        <w:rPr>
          <w:noProof/>
        </w:rPr>
        <w:t xml:space="preserve"> povinen do </w:t>
      </w:r>
      <w:r>
        <w:rPr>
          <w:noProof/>
        </w:rPr>
        <w:t>pěti (5</w:t>
      </w:r>
      <w:r w:rsidRPr="00B3566B">
        <w:rPr>
          <w:noProof/>
        </w:rPr>
        <w:t>) dnů ode dne nabytí účinnosti Smlouvy předložit</w:t>
      </w:r>
      <w:r>
        <w:rPr>
          <w:noProof/>
        </w:rPr>
        <w:t xml:space="preserve"> </w:t>
      </w:r>
      <w:r w:rsidR="00A16DE0">
        <w:rPr>
          <w:noProof/>
        </w:rPr>
        <w:t>o</w:t>
      </w:r>
      <w:r w:rsidRPr="00B3566B">
        <w:rPr>
          <w:noProof/>
        </w:rPr>
        <w:t xml:space="preserve">bjednateli pojištění uvedená </w:t>
      </w:r>
      <w:r w:rsidRPr="004966E7">
        <w:rPr>
          <w:noProof/>
        </w:rPr>
        <w:t xml:space="preserve">v </w:t>
      </w:r>
      <w:r w:rsidR="000D690C" w:rsidRPr="004966E7">
        <w:rPr>
          <w:noProof/>
        </w:rPr>
        <w:t>příloze č. 3</w:t>
      </w:r>
      <w:r w:rsidRPr="004966E7">
        <w:rPr>
          <w:noProof/>
        </w:rPr>
        <w:t xml:space="preserve"> Smlouvy a tato bude udržovat v platnosti po celou </w:t>
      </w:r>
      <w:r w:rsidR="00A16DE0">
        <w:rPr>
          <w:noProof/>
        </w:rPr>
        <w:t>dobu trvání Smlouvy a na výzvu o</w:t>
      </w:r>
      <w:r w:rsidRPr="004966E7">
        <w:rPr>
          <w:noProof/>
        </w:rPr>
        <w:t xml:space="preserve">bjednatele kdykoli prokáže Objednateli </w:t>
      </w:r>
      <w:r w:rsidRPr="004966E7">
        <w:rPr>
          <w:rFonts w:ascii="Verdana" w:eastAsia="Verdana" w:hAnsi="Verdana" w:cs="Times New Roman"/>
          <w:noProof/>
        </w:rPr>
        <w:t xml:space="preserve">existenci pojištění uvedeného v </w:t>
      </w:r>
      <w:r w:rsidR="000D690C" w:rsidRPr="004966E7">
        <w:rPr>
          <w:rFonts w:ascii="Verdana" w:eastAsia="Verdana" w:hAnsi="Verdana" w:cs="Times New Roman"/>
          <w:noProof/>
        </w:rPr>
        <w:t>příloze č. 3</w:t>
      </w:r>
      <w:r w:rsidRPr="00B3566B">
        <w:rPr>
          <w:rFonts w:ascii="Verdana" w:eastAsia="Verdana" w:hAnsi="Verdana" w:cs="Times New Roman"/>
          <w:noProof/>
        </w:rPr>
        <w:t xml:space="preserve"> Smlouvy doložením příslušných smluv či písemných potvrzení.</w:t>
      </w:r>
    </w:p>
    <w:p w14:paraId="7A579A22" w14:textId="6283B49E" w:rsidR="008918AC" w:rsidRPr="008D1D1C" w:rsidRDefault="008918AC" w:rsidP="009C58F1">
      <w:pPr>
        <w:numPr>
          <w:ilvl w:val="1"/>
          <w:numId w:val="16"/>
        </w:numPr>
        <w:tabs>
          <w:tab w:val="clear" w:pos="1191"/>
          <w:tab w:val="left" w:pos="-2977"/>
        </w:tabs>
        <w:ind w:left="993" w:hanging="595"/>
        <w:jc w:val="both"/>
        <w:rPr>
          <w:rFonts w:ascii="Verdana" w:eastAsia="Verdana" w:hAnsi="Verdana" w:cs="Times New Roman"/>
          <w:noProof/>
        </w:rPr>
      </w:pPr>
      <w:r w:rsidRPr="008D1D1C">
        <w:rPr>
          <w:rFonts w:ascii="Verdana" w:eastAsia="Verdana" w:hAnsi="Verdana" w:cs="Times New Roman"/>
          <w:noProof/>
        </w:rPr>
        <w:t>Tato smlouva je vyhotovena v </w:t>
      </w:r>
      <w:r w:rsidR="004966E7">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4966E7">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4966E7">
        <w:rPr>
          <w:rFonts w:ascii="Verdana" w:eastAsia="Verdana" w:hAnsi="Verdana" w:cs="Times New Roman"/>
          <w:noProof/>
        </w:rPr>
        <w:t xml:space="preserve">obdrží </w:t>
      </w:r>
      <w:r w:rsidR="00073E3C" w:rsidRPr="004966E7">
        <w:rPr>
          <w:rFonts w:ascii="Verdana" w:eastAsia="Verdana" w:hAnsi="Verdana" w:cs="Times New Roman"/>
          <w:noProof/>
        </w:rPr>
        <w:t>2</w:t>
      </w:r>
      <w:r w:rsidRPr="004966E7">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4966E7" w:rsidRPr="004966E7">
        <w:rPr>
          <w:rFonts w:ascii="Verdana" w:eastAsia="Verdana" w:hAnsi="Verdana" w:cs="Times New Roman"/>
          <w:noProof/>
          <w:highlight w:val="yellow"/>
        </w:rPr>
        <w:t>1</w:t>
      </w:r>
      <w:r w:rsidRPr="008D1D1C">
        <w:rPr>
          <w:rFonts w:ascii="Verdana" w:eastAsia="Verdana" w:hAnsi="Verdana" w:cs="Times New Roman"/>
          <w:noProof/>
        </w:rPr>
        <w:t xml:space="preserve"> </w:t>
      </w:r>
      <w:r w:rsidR="004966E7" w:rsidRPr="004966E7">
        <w:rPr>
          <w:rFonts w:ascii="Verdana" w:eastAsia="Verdana" w:hAnsi="Verdana" w:cs="Times New Roman"/>
          <w:noProof/>
        </w:rPr>
        <w:t>(</w:t>
      </w:r>
      <w:r w:rsidR="004966E7" w:rsidRPr="004966E7">
        <w:rPr>
          <w:rFonts w:ascii="Verdana" w:eastAsia="Verdana" w:hAnsi="Verdana" w:cs="Times New Roman"/>
          <w:noProof/>
          <w:highlight w:val="yellow"/>
        </w:rPr>
        <w:t>jedno</w:t>
      </w:r>
      <w:r w:rsidR="004966E7" w:rsidRPr="004966E7">
        <w:rPr>
          <w:rFonts w:ascii="Verdana" w:eastAsia="Verdana" w:hAnsi="Verdana" w:cs="Times New Roman"/>
          <w:noProof/>
        </w:rPr>
        <w:t xml:space="preserve">) </w:t>
      </w:r>
      <w:r w:rsidRPr="008D1D1C">
        <w:rPr>
          <w:rFonts w:ascii="Verdana" w:eastAsia="Verdana" w:hAnsi="Verdana" w:cs="Times New Roman"/>
          <w:noProof/>
        </w:rPr>
        <w:t>vyhotovení smlouvy.</w:t>
      </w:r>
    </w:p>
    <w:p w14:paraId="0DC10F34" w14:textId="33DADE29" w:rsidR="008918AC" w:rsidRPr="004966E7" w:rsidRDefault="000C766A" w:rsidP="009C58F1">
      <w:pPr>
        <w:numPr>
          <w:ilvl w:val="1"/>
          <w:numId w:val="16"/>
        </w:numPr>
        <w:tabs>
          <w:tab w:val="clear" w:pos="1191"/>
          <w:tab w:val="left" w:pos="-2977"/>
        </w:tabs>
        <w:ind w:left="993" w:hanging="595"/>
        <w:jc w:val="both"/>
        <w:rPr>
          <w:rFonts w:ascii="Verdana" w:eastAsia="Verdana" w:hAnsi="Verdana" w:cs="Times New Roman"/>
          <w:noProof/>
        </w:rPr>
      </w:pPr>
      <w:r w:rsidRPr="004966E7">
        <w:rPr>
          <w:rFonts w:ascii="Verdana" w:eastAsia="Verdana" w:hAnsi="Verdana" w:cs="Times New Roman"/>
          <w:noProof/>
        </w:rPr>
        <w:t xml:space="preserve"> Nedílnou s</w:t>
      </w:r>
      <w:r w:rsidR="000710A8" w:rsidRPr="004966E7">
        <w:rPr>
          <w:rFonts w:ascii="Verdana" w:eastAsia="Verdana" w:hAnsi="Verdana" w:cs="Times New Roman"/>
          <w:noProof/>
        </w:rPr>
        <w:t>oučást smlouvy tvoří tyto přílohy</w:t>
      </w:r>
      <w:r w:rsidR="008918AC" w:rsidRPr="004966E7">
        <w:rPr>
          <w:rFonts w:ascii="Verdana" w:eastAsia="Verdana" w:hAnsi="Verdana" w:cs="Times New Roman"/>
          <w:noProof/>
        </w:rPr>
        <w:t>:</w:t>
      </w:r>
    </w:p>
    <w:p w14:paraId="4270F351" w14:textId="0DE30577" w:rsidR="008918AC" w:rsidRPr="004966E7" w:rsidRDefault="000710A8" w:rsidP="009C58F1">
      <w:pPr>
        <w:pStyle w:val="BodyText31"/>
        <w:tabs>
          <w:tab w:val="clear" w:pos="2268"/>
          <w:tab w:val="clear" w:pos="4536"/>
        </w:tabs>
        <w:ind w:left="993" w:hanging="142"/>
        <w:rPr>
          <w:rFonts w:asciiTheme="minorHAnsi" w:hAnsiTheme="minorHAnsi" w:cs="Times New Roman"/>
          <w:sz w:val="18"/>
          <w:szCs w:val="18"/>
        </w:rPr>
      </w:pPr>
      <w:r w:rsidRPr="004966E7">
        <w:rPr>
          <w:rFonts w:asciiTheme="minorHAnsi" w:hAnsiTheme="minorHAnsi" w:cs="Times New Roman"/>
          <w:sz w:val="18"/>
          <w:szCs w:val="18"/>
        </w:rPr>
        <w:tab/>
        <w:t>Příloha č. 1:</w:t>
      </w:r>
      <w:r w:rsidRPr="004966E7">
        <w:rPr>
          <w:rFonts w:asciiTheme="minorHAnsi" w:hAnsiTheme="minorHAnsi" w:cs="Times New Roman"/>
          <w:sz w:val="18"/>
          <w:szCs w:val="18"/>
        </w:rPr>
        <w:tab/>
      </w:r>
      <w:r w:rsidR="004966E7" w:rsidRPr="004966E7">
        <w:rPr>
          <w:rFonts w:asciiTheme="minorHAnsi" w:hAnsiTheme="minorHAnsi" w:cs="Times New Roman"/>
          <w:sz w:val="18"/>
          <w:szCs w:val="18"/>
        </w:rPr>
        <w:t>S</w:t>
      </w:r>
      <w:r w:rsidR="008918AC" w:rsidRPr="004966E7">
        <w:rPr>
          <w:rFonts w:asciiTheme="minorHAnsi" w:hAnsiTheme="minorHAnsi" w:cs="Times New Roman"/>
          <w:sz w:val="18"/>
          <w:szCs w:val="18"/>
        </w:rPr>
        <w:t xml:space="preserve">oupis prací </w:t>
      </w:r>
    </w:p>
    <w:p w14:paraId="02333176" w14:textId="5164C8B3" w:rsidR="008918AC" w:rsidRPr="004966E7" w:rsidRDefault="000710A8" w:rsidP="009C58F1">
      <w:pPr>
        <w:pStyle w:val="BodyText31"/>
        <w:tabs>
          <w:tab w:val="clear" w:pos="2268"/>
          <w:tab w:val="clear" w:pos="4536"/>
        </w:tabs>
        <w:ind w:left="993"/>
        <w:rPr>
          <w:rFonts w:asciiTheme="minorHAnsi" w:hAnsiTheme="minorHAnsi"/>
          <w:sz w:val="18"/>
          <w:szCs w:val="18"/>
        </w:rPr>
      </w:pPr>
      <w:r w:rsidRPr="004966E7">
        <w:rPr>
          <w:rFonts w:asciiTheme="minorHAnsi" w:hAnsiTheme="minorHAnsi" w:cs="Times New Roman"/>
          <w:sz w:val="18"/>
          <w:szCs w:val="18"/>
        </w:rPr>
        <w:t>Příloha č. 2:</w:t>
      </w:r>
      <w:r w:rsidRPr="004966E7">
        <w:rPr>
          <w:rFonts w:asciiTheme="minorHAnsi" w:hAnsiTheme="minorHAnsi" w:cs="Times New Roman"/>
          <w:sz w:val="18"/>
          <w:szCs w:val="18"/>
        </w:rPr>
        <w:tab/>
      </w:r>
      <w:r w:rsidRPr="004966E7">
        <w:rPr>
          <w:rFonts w:asciiTheme="minorHAnsi" w:hAnsiTheme="minorHAnsi"/>
          <w:sz w:val="18"/>
          <w:szCs w:val="18"/>
        </w:rPr>
        <w:t>Oprávněné osoby</w:t>
      </w:r>
      <w:r w:rsidRPr="004966E7" w:rsidDel="000710A8">
        <w:rPr>
          <w:rFonts w:asciiTheme="minorHAnsi" w:hAnsiTheme="minorHAnsi"/>
          <w:sz w:val="18"/>
          <w:szCs w:val="18"/>
        </w:rPr>
        <w:t xml:space="preserve"> </w:t>
      </w:r>
    </w:p>
    <w:p w14:paraId="55421839" w14:textId="095C0121" w:rsidR="00F34441" w:rsidRPr="004966E7" w:rsidRDefault="000710A8" w:rsidP="009C58F1">
      <w:pPr>
        <w:pStyle w:val="BodyText31"/>
        <w:tabs>
          <w:tab w:val="clear" w:pos="2268"/>
          <w:tab w:val="clear" w:pos="4536"/>
        </w:tabs>
        <w:ind w:left="993"/>
        <w:rPr>
          <w:rFonts w:asciiTheme="minorHAnsi" w:hAnsiTheme="minorHAnsi"/>
          <w:sz w:val="18"/>
          <w:szCs w:val="18"/>
        </w:rPr>
      </w:pPr>
      <w:r w:rsidRPr="004966E7">
        <w:rPr>
          <w:rFonts w:asciiTheme="minorHAnsi" w:hAnsiTheme="minorHAnsi" w:cs="Times New Roman"/>
          <w:sz w:val="18"/>
          <w:szCs w:val="18"/>
        </w:rPr>
        <w:t>Příloha č. 3:</w:t>
      </w:r>
      <w:r w:rsidRPr="004966E7">
        <w:rPr>
          <w:rFonts w:asciiTheme="minorHAnsi" w:hAnsiTheme="minorHAnsi" w:cs="Times New Roman"/>
          <w:sz w:val="18"/>
          <w:szCs w:val="18"/>
        </w:rPr>
        <w:tab/>
      </w:r>
      <w:r w:rsidRPr="004966E7">
        <w:rPr>
          <w:rFonts w:asciiTheme="minorHAnsi" w:hAnsiTheme="minorHAnsi"/>
          <w:sz w:val="18"/>
          <w:szCs w:val="18"/>
        </w:rPr>
        <w:t>Seznam požadovaných pojištění</w:t>
      </w:r>
      <w:r w:rsidRPr="004966E7" w:rsidDel="000710A8">
        <w:rPr>
          <w:rFonts w:asciiTheme="minorHAnsi" w:hAnsiTheme="minorHAnsi"/>
          <w:sz w:val="18"/>
          <w:szCs w:val="18"/>
        </w:rPr>
        <w:t xml:space="preserve"> </w:t>
      </w:r>
    </w:p>
    <w:p w14:paraId="01EE7F32" w14:textId="510FFB3D" w:rsidR="00F34441" w:rsidRPr="004966E7" w:rsidRDefault="000710A8" w:rsidP="009C58F1">
      <w:pPr>
        <w:pStyle w:val="BodyText31"/>
        <w:tabs>
          <w:tab w:val="clear" w:pos="2268"/>
          <w:tab w:val="clear" w:pos="4536"/>
        </w:tabs>
        <w:ind w:left="993"/>
        <w:rPr>
          <w:rFonts w:asciiTheme="minorHAnsi" w:hAnsiTheme="minorHAnsi"/>
          <w:sz w:val="18"/>
          <w:szCs w:val="18"/>
        </w:rPr>
      </w:pPr>
      <w:r w:rsidRPr="004966E7">
        <w:rPr>
          <w:rFonts w:asciiTheme="minorHAnsi" w:hAnsiTheme="minorHAnsi" w:cs="Times New Roman"/>
          <w:sz w:val="18"/>
          <w:szCs w:val="18"/>
        </w:rPr>
        <w:t>Příloha č. 4:</w:t>
      </w:r>
      <w:r w:rsidRPr="004966E7">
        <w:rPr>
          <w:rFonts w:asciiTheme="minorHAnsi" w:hAnsiTheme="minorHAnsi" w:cs="Times New Roman"/>
          <w:sz w:val="18"/>
          <w:szCs w:val="18"/>
        </w:rPr>
        <w:tab/>
      </w:r>
      <w:r w:rsidRPr="004966E7">
        <w:rPr>
          <w:rFonts w:asciiTheme="minorHAnsi" w:hAnsiTheme="minorHAnsi"/>
          <w:sz w:val="18"/>
          <w:szCs w:val="18"/>
        </w:rPr>
        <w:t>Seznam poddodavatelů</w:t>
      </w:r>
      <w:r w:rsidRPr="004966E7" w:rsidDel="000710A8">
        <w:rPr>
          <w:rFonts w:asciiTheme="minorHAnsi" w:hAnsiTheme="minorHAnsi"/>
          <w:sz w:val="18"/>
          <w:szCs w:val="18"/>
        </w:rPr>
        <w:t xml:space="preserve"> </w:t>
      </w:r>
    </w:p>
    <w:p w14:paraId="0378394A" w14:textId="77777777" w:rsidR="004966E7" w:rsidRDefault="004966E7" w:rsidP="00647DE8">
      <w:pPr>
        <w:pStyle w:val="BodyText31"/>
        <w:tabs>
          <w:tab w:val="clear" w:pos="2268"/>
          <w:tab w:val="clear" w:pos="4536"/>
          <w:tab w:val="left" w:pos="5529"/>
        </w:tabs>
        <w:spacing w:before="240"/>
        <w:rPr>
          <w:rFonts w:asciiTheme="minorHAnsi" w:hAnsiTheme="minorHAnsi"/>
          <w:sz w:val="18"/>
          <w:szCs w:val="18"/>
        </w:rPr>
      </w:pPr>
    </w:p>
    <w:p w14:paraId="2736202F" w14:textId="77777777" w:rsidR="004966E7" w:rsidRDefault="004966E7" w:rsidP="00647DE8">
      <w:pPr>
        <w:pStyle w:val="BodyText31"/>
        <w:tabs>
          <w:tab w:val="clear" w:pos="2268"/>
          <w:tab w:val="clear" w:pos="4536"/>
          <w:tab w:val="left" w:pos="5529"/>
        </w:tabs>
        <w:spacing w:before="240"/>
        <w:rPr>
          <w:rFonts w:asciiTheme="minorHAnsi" w:hAnsiTheme="minorHAnsi"/>
          <w:sz w:val="18"/>
          <w:szCs w:val="18"/>
        </w:rPr>
      </w:pPr>
    </w:p>
    <w:p w14:paraId="0D2D87B7" w14:textId="54BB0EDD" w:rsidR="008918AC" w:rsidRPr="000B39E3" w:rsidRDefault="008918AC" w:rsidP="00647DE8">
      <w:pPr>
        <w:pStyle w:val="BodyText31"/>
        <w:tabs>
          <w:tab w:val="clear" w:pos="2268"/>
          <w:tab w:val="clear" w:pos="4536"/>
          <w:tab w:val="left" w:pos="5529"/>
        </w:tabs>
        <w:spacing w:before="240"/>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E2D74B3" w:rsidR="008918AC" w:rsidRPr="000B39E3" w:rsidRDefault="004966E7" w:rsidP="00647DE8">
      <w:pPr>
        <w:pStyle w:val="BodyText22"/>
        <w:widowControl/>
        <w:tabs>
          <w:tab w:val="clear" w:pos="2268"/>
          <w:tab w:val="left" w:pos="5529"/>
        </w:tabs>
        <w:spacing w:before="360"/>
        <w:rPr>
          <w:rFonts w:asciiTheme="minorHAnsi" w:hAnsiTheme="minorHAnsi" w:cs="Times New Roman"/>
          <w:b w:val="0"/>
          <w:sz w:val="18"/>
          <w:szCs w:val="18"/>
        </w:rPr>
      </w:pPr>
      <w:r>
        <w:rPr>
          <w:rFonts w:asciiTheme="minorHAnsi" w:hAnsiTheme="minorHAnsi" w:cs="Times New Roman"/>
          <w:b w:val="0"/>
          <w:sz w:val="18"/>
          <w:szCs w:val="18"/>
        </w:rPr>
        <w:t>O</w:t>
      </w:r>
      <w:r w:rsidR="008918AC" w:rsidRPr="000B39E3">
        <w:rPr>
          <w:rFonts w:asciiTheme="minorHAnsi" w:hAnsiTheme="minorHAnsi" w:cs="Times New Roman"/>
          <w:b w:val="0"/>
          <w:sz w:val="18"/>
          <w:szCs w:val="18"/>
        </w:rPr>
        <w:t>bjednatel:</w:t>
      </w:r>
      <w:r w:rsidR="008918AC">
        <w:rPr>
          <w:rFonts w:asciiTheme="minorHAnsi" w:hAnsiTheme="minorHAnsi" w:cs="Times New Roman"/>
          <w:b w:val="0"/>
          <w:sz w:val="18"/>
          <w:szCs w:val="18"/>
        </w:rPr>
        <w:tab/>
      </w:r>
      <w:r w:rsidR="008918AC" w:rsidRPr="000B39E3">
        <w:rPr>
          <w:rFonts w:asciiTheme="minorHAnsi" w:hAnsiTheme="minorHAnsi" w:cs="Times New Roman"/>
          <w:b w:val="0"/>
          <w:sz w:val="18"/>
          <w:szCs w:val="18"/>
        </w:rPr>
        <w:t>Zhotovitel:</w:t>
      </w:r>
    </w:p>
    <w:p w14:paraId="2194E5F6" w14:textId="63B2B11A" w:rsidR="00EF2EE7" w:rsidRDefault="00EF2EE7" w:rsidP="00647DE8">
      <w:pPr>
        <w:pStyle w:val="BodyText22"/>
        <w:widowControl/>
        <w:tabs>
          <w:tab w:val="clear" w:pos="2268"/>
          <w:tab w:val="center" w:pos="1418"/>
          <w:tab w:val="left" w:pos="5529"/>
        </w:tabs>
        <w:rPr>
          <w:rFonts w:asciiTheme="minorHAnsi" w:hAnsiTheme="minorHAnsi"/>
          <w:b w:val="0"/>
          <w:sz w:val="18"/>
          <w:szCs w:val="18"/>
        </w:rPr>
      </w:pPr>
    </w:p>
    <w:p w14:paraId="48108D8A" w14:textId="772E9DC8" w:rsidR="00EF2EE7" w:rsidRDefault="00EF2EE7" w:rsidP="00647DE8">
      <w:pPr>
        <w:pStyle w:val="BodyText22"/>
        <w:widowControl/>
        <w:tabs>
          <w:tab w:val="clear" w:pos="2268"/>
          <w:tab w:val="center" w:pos="1418"/>
          <w:tab w:val="left" w:pos="5529"/>
        </w:tabs>
        <w:rPr>
          <w:rFonts w:asciiTheme="minorHAnsi" w:hAnsiTheme="minorHAnsi"/>
          <w:b w:val="0"/>
          <w:sz w:val="18"/>
          <w:szCs w:val="18"/>
        </w:rPr>
      </w:pPr>
    </w:p>
    <w:p w14:paraId="59110A0E" w14:textId="77777777" w:rsidR="00EF2EE7" w:rsidRDefault="00EF2EE7" w:rsidP="00647DE8">
      <w:pPr>
        <w:pStyle w:val="BodyText22"/>
        <w:widowControl/>
        <w:tabs>
          <w:tab w:val="clear" w:pos="2268"/>
          <w:tab w:val="center" w:pos="1418"/>
          <w:tab w:val="left" w:pos="5529"/>
        </w:tabs>
        <w:rPr>
          <w:rFonts w:asciiTheme="minorHAnsi" w:hAnsiTheme="minorHAnsi"/>
          <w:b w:val="0"/>
          <w:sz w:val="18"/>
          <w:szCs w:val="18"/>
        </w:rPr>
      </w:pPr>
    </w:p>
    <w:p w14:paraId="77D35D8D" w14:textId="77777777" w:rsidR="004966E7" w:rsidRDefault="004966E7" w:rsidP="00647DE8">
      <w:pPr>
        <w:pStyle w:val="BodyText22"/>
        <w:widowControl/>
        <w:tabs>
          <w:tab w:val="clear" w:pos="2268"/>
          <w:tab w:val="center" w:pos="1418"/>
          <w:tab w:val="left" w:pos="5529"/>
        </w:tabs>
        <w:rPr>
          <w:rFonts w:asciiTheme="minorHAnsi" w:hAnsiTheme="minorHAnsi"/>
          <w:b w:val="0"/>
          <w:sz w:val="18"/>
          <w:szCs w:val="18"/>
        </w:rPr>
      </w:pPr>
    </w:p>
    <w:p w14:paraId="34CFE3A3" w14:textId="77777777" w:rsidR="004966E7" w:rsidRDefault="004966E7" w:rsidP="00647DE8">
      <w:pPr>
        <w:pStyle w:val="BodyText22"/>
        <w:widowControl/>
        <w:tabs>
          <w:tab w:val="clear" w:pos="2268"/>
          <w:tab w:val="center" w:pos="1418"/>
          <w:tab w:val="left" w:pos="5529"/>
        </w:tabs>
        <w:rPr>
          <w:rFonts w:asciiTheme="minorHAnsi" w:hAnsiTheme="minorHAnsi"/>
          <w:b w:val="0"/>
          <w:sz w:val="18"/>
          <w:szCs w:val="18"/>
        </w:rPr>
      </w:pPr>
    </w:p>
    <w:p w14:paraId="4B777E82" w14:textId="77777777" w:rsidR="004966E7" w:rsidRDefault="004966E7" w:rsidP="00647DE8">
      <w:pPr>
        <w:pStyle w:val="BodyText22"/>
        <w:widowControl/>
        <w:tabs>
          <w:tab w:val="clear" w:pos="2268"/>
          <w:tab w:val="center" w:pos="1418"/>
          <w:tab w:val="left" w:pos="5529"/>
        </w:tabs>
        <w:rPr>
          <w:rFonts w:asciiTheme="minorHAnsi" w:hAnsiTheme="minorHAnsi"/>
          <w:b w:val="0"/>
          <w:sz w:val="18"/>
          <w:szCs w:val="18"/>
        </w:rPr>
      </w:pPr>
    </w:p>
    <w:p w14:paraId="70BC061E" w14:textId="16EE3517" w:rsidR="008918AC" w:rsidRPr="000B39E3" w:rsidRDefault="008918AC" w:rsidP="00647DE8">
      <w:pPr>
        <w:pStyle w:val="BodyText22"/>
        <w:widowControl/>
        <w:tabs>
          <w:tab w:val="clear" w:pos="2268"/>
          <w:tab w:val="center" w:pos="1418"/>
          <w:tab w:val="left" w:pos="5529"/>
        </w:tabs>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647DE8">
      <w:pPr>
        <w:pStyle w:val="BodyText22"/>
        <w:widowControl/>
        <w:tabs>
          <w:tab w:val="clear" w:pos="2268"/>
          <w:tab w:val="center" w:pos="1418"/>
          <w:tab w:val="left" w:pos="5529"/>
        </w:tabs>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647DE8">
      <w:pPr>
        <w:tabs>
          <w:tab w:val="center" w:pos="1418"/>
          <w:tab w:val="left" w:pos="5529"/>
          <w:tab w:val="center" w:pos="6379"/>
        </w:tabs>
        <w:spacing w:after="0"/>
        <w:jc w:val="both"/>
      </w:pPr>
      <w:r w:rsidRPr="000B39E3">
        <w:t>ředitel</w:t>
      </w:r>
      <w:r w:rsidRPr="000B39E3">
        <w:tab/>
      </w:r>
    </w:p>
    <w:p w14:paraId="567E4DFC" w14:textId="77777777" w:rsidR="006803B6" w:rsidRDefault="008918AC" w:rsidP="00647DE8">
      <w:pPr>
        <w:tabs>
          <w:tab w:val="center" w:pos="1418"/>
          <w:tab w:val="left" w:pos="5529"/>
          <w:tab w:val="center" w:pos="6379"/>
        </w:tabs>
        <w:jc w:val="both"/>
      </w:pPr>
      <w:r w:rsidRPr="000B39E3">
        <w:t>Oblastní ředitelství Praha</w:t>
      </w:r>
    </w:p>
    <w:p w14:paraId="5A214F04" w14:textId="77777777" w:rsidR="006803B6" w:rsidRDefault="006803B6" w:rsidP="00647DE8">
      <w:pPr>
        <w:tabs>
          <w:tab w:val="center" w:pos="1418"/>
          <w:tab w:val="left" w:pos="5529"/>
          <w:tab w:val="center" w:pos="6379"/>
        </w:tabs>
        <w:jc w:val="both"/>
      </w:pPr>
    </w:p>
    <w:p w14:paraId="63C1A836" w14:textId="3FDAD4FF" w:rsidR="004966E7" w:rsidRDefault="004966E7" w:rsidP="00647DE8">
      <w:pPr>
        <w:tabs>
          <w:tab w:val="center" w:pos="1418"/>
          <w:tab w:val="left" w:pos="5529"/>
          <w:tab w:val="center" w:pos="6379"/>
        </w:tabs>
        <w:jc w:val="both"/>
      </w:pPr>
    </w:p>
    <w:p w14:paraId="492A09D6" w14:textId="6CC8305B" w:rsidR="007112A3" w:rsidRDefault="007112A3" w:rsidP="00647DE8">
      <w:pPr>
        <w:tabs>
          <w:tab w:val="center" w:pos="1418"/>
          <w:tab w:val="left" w:pos="5529"/>
          <w:tab w:val="center" w:pos="6379"/>
        </w:tabs>
        <w:jc w:val="both"/>
      </w:pPr>
    </w:p>
    <w:p w14:paraId="761FAA93" w14:textId="03E0A903" w:rsidR="00817EA5" w:rsidRDefault="008918AC" w:rsidP="007112A3">
      <w:pPr>
        <w:tabs>
          <w:tab w:val="center" w:pos="1418"/>
          <w:tab w:val="left" w:pos="5529"/>
          <w:tab w:val="center" w:pos="6379"/>
        </w:tabs>
        <w:jc w:val="both"/>
      </w:pPr>
      <w:r w:rsidRPr="000B39E3">
        <w:t>Tato smlouva byla uveřejněna prostředni</w:t>
      </w:r>
      <w:r w:rsidR="007112A3">
        <w:t>ctvím Registru smluv dne ………………</w:t>
      </w:r>
    </w:p>
    <w:p w14:paraId="5CC077A2" w14:textId="77777777" w:rsidR="00817EA5" w:rsidRDefault="00817EA5">
      <w:r>
        <w:br w:type="page"/>
      </w:r>
    </w:p>
    <w:p w14:paraId="01A26099" w14:textId="7AF8556E" w:rsidR="00E66231" w:rsidRPr="00F97DBD" w:rsidRDefault="00E66231" w:rsidP="007E2B7F">
      <w:pPr>
        <w:pStyle w:val="Nadpisbezsl1-1"/>
      </w:pPr>
      <w:r w:rsidRPr="00F97DBD">
        <w:lastRenderedPageBreak/>
        <w:t xml:space="preserve">Příloha č. </w:t>
      </w:r>
      <w:r>
        <w:t>1</w:t>
      </w:r>
    </w:p>
    <w:p w14:paraId="4D6076F1" w14:textId="437D13CC" w:rsidR="00E66231" w:rsidRPr="00F97DBD" w:rsidRDefault="004966E7" w:rsidP="00E66231">
      <w:pPr>
        <w:pStyle w:val="Nadpisbezsl1-2"/>
      </w:pPr>
      <w:r>
        <w:t>S</w:t>
      </w:r>
      <w:r w:rsidR="00E66231">
        <w:t>oupis prací</w:t>
      </w:r>
    </w:p>
    <w:p w14:paraId="08BFDF96" w14:textId="0F460A79" w:rsidR="00E66231" w:rsidRDefault="00E66231" w:rsidP="00E66231">
      <w:pPr>
        <w:pStyle w:val="Odrka1-1"/>
        <w:numPr>
          <w:ilvl w:val="0"/>
          <w:numId w:val="0"/>
        </w:numPr>
        <w:ind w:left="737"/>
      </w:pPr>
      <w:r w:rsidRPr="00E519F6">
        <w:t>Do přílo</w:t>
      </w:r>
      <w:r w:rsidR="004966E7">
        <w:t>hy Smlouvy bude vložen</w:t>
      </w:r>
      <w:r w:rsidRPr="00E519F6">
        <w:t xml:space="preserve"> </w:t>
      </w:r>
      <w:r w:rsidR="004966E7">
        <w:t>S</w:t>
      </w:r>
      <w:r w:rsidRPr="00E519F6">
        <w:t>oupis prací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1802471E" w14:textId="5EBA6DBF" w:rsidR="00C33046" w:rsidRDefault="00C33046" w:rsidP="00817EA5">
      <w:pPr>
        <w:sectPr w:rsidR="00C33046" w:rsidSect="005E371C">
          <w:headerReference w:type="first" r:id="rId13"/>
          <w:footerReference w:type="first" r:id="rId14"/>
          <w:pgSz w:w="11906" w:h="16838" w:code="9"/>
          <w:pgMar w:top="1163" w:right="1133" w:bottom="1418" w:left="2070" w:header="594" w:footer="624" w:gutter="0"/>
          <w:cols w:space="708"/>
          <w:titlePg/>
          <w:docGrid w:linePitch="360"/>
        </w:sectPr>
      </w:pPr>
      <w:r w:rsidRPr="0072316D">
        <w:rPr>
          <w:highlight w:val="yellow"/>
        </w:rPr>
        <w:t>[VLOŽÍ ZHOTOVITEL]</w:t>
      </w: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966E7"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4966E7" w:rsidRPr="00F95FBD" w:rsidRDefault="004966E7" w:rsidP="004966E7">
            <w:pPr>
              <w:pStyle w:val="Tabulka"/>
              <w:rPr>
                <w:rStyle w:val="Nadpisvtabulce"/>
                <w:b w:val="0"/>
              </w:rPr>
            </w:pPr>
            <w:r w:rsidRPr="00F95FBD">
              <w:rPr>
                <w:rStyle w:val="Nadpisvtabulce"/>
                <w:b w:val="0"/>
              </w:rPr>
              <w:t>Jméno a příjmení</w:t>
            </w:r>
          </w:p>
        </w:tc>
        <w:tc>
          <w:tcPr>
            <w:tcW w:w="5812" w:type="dxa"/>
          </w:tcPr>
          <w:p w14:paraId="6700703E" w14:textId="1C91F644" w:rsidR="004966E7" w:rsidRPr="00F95FBD" w:rsidRDefault="004966E7" w:rsidP="004966E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Kratochvíl</w:t>
            </w:r>
          </w:p>
        </w:tc>
      </w:tr>
      <w:tr w:rsidR="00880673"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880673" w:rsidRPr="00F95FBD" w:rsidRDefault="00880673" w:rsidP="00434528">
            <w:pPr>
              <w:pStyle w:val="Tabulka"/>
              <w:rPr>
                <w:sz w:val="18"/>
              </w:rPr>
            </w:pPr>
            <w:r w:rsidRPr="00F95FBD">
              <w:rPr>
                <w:sz w:val="18"/>
              </w:rPr>
              <w:t>Adresa</w:t>
            </w:r>
          </w:p>
        </w:tc>
        <w:tc>
          <w:tcPr>
            <w:tcW w:w="5812" w:type="dxa"/>
          </w:tcPr>
          <w:p w14:paraId="4CDC6295" w14:textId="07B1EAE9" w:rsidR="00880673" w:rsidRPr="00F95FBD" w:rsidRDefault="004966E7"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A70A7">
              <w:rPr>
                <w:sz w:val="18"/>
              </w:rPr>
              <w:t>Partyzánská 24</w:t>
            </w:r>
            <w:r>
              <w:rPr>
                <w:sz w:val="18"/>
              </w:rPr>
              <w:t>, 170 00 Praha 7</w:t>
            </w:r>
          </w:p>
        </w:tc>
      </w:tr>
      <w:tr w:rsidR="00880673"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880673" w:rsidRPr="00F95FBD" w:rsidRDefault="00880673" w:rsidP="00434528">
            <w:pPr>
              <w:pStyle w:val="Tabulka"/>
              <w:rPr>
                <w:sz w:val="18"/>
              </w:rPr>
            </w:pPr>
            <w:r w:rsidRPr="00F95FBD">
              <w:rPr>
                <w:sz w:val="18"/>
              </w:rPr>
              <w:t>E-mail</w:t>
            </w:r>
          </w:p>
        </w:tc>
        <w:tc>
          <w:tcPr>
            <w:tcW w:w="5812" w:type="dxa"/>
          </w:tcPr>
          <w:p w14:paraId="0E7321E3" w14:textId="0251AE3C" w:rsidR="00880673" w:rsidRPr="00F95FBD" w:rsidRDefault="004966E7"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A70A7">
              <w:rPr>
                <w:sz w:val="18"/>
              </w:rPr>
              <w:t>Kratochvil@spravazeleznic.cz</w:t>
            </w:r>
          </w:p>
        </w:tc>
      </w:tr>
      <w:tr w:rsidR="00880673"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880673" w:rsidRPr="00F95FBD" w:rsidRDefault="00880673" w:rsidP="00434528">
            <w:pPr>
              <w:pStyle w:val="Tabulka"/>
              <w:rPr>
                <w:sz w:val="18"/>
              </w:rPr>
            </w:pPr>
            <w:r w:rsidRPr="00F95FBD">
              <w:rPr>
                <w:sz w:val="18"/>
              </w:rPr>
              <w:t>Telefon</w:t>
            </w:r>
          </w:p>
        </w:tc>
        <w:tc>
          <w:tcPr>
            <w:tcW w:w="5812" w:type="dxa"/>
          </w:tcPr>
          <w:p w14:paraId="6EAC4687" w14:textId="2C944719" w:rsidR="00880673" w:rsidRPr="00F95FBD" w:rsidRDefault="004966E7"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A70A7">
              <w:rPr>
                <w:sz w:val="18"/>
              </w:rPr>
              <w:t>+420 972 224 633, +420 724 878 146</w:t>
            </w:r>
          </w:p>
        </w:tc>
      </w:tr>
    </w:tbl>
    <w:p w14:paraId="30692F43" w14:textId="27BAE65B" w:rsidR="00880673" w:rsidRDefault="00880673" w:rsidP="00880673">
      <w:pPr>
        <w:pStyle w:val="Textbezodsazen"/>
      </w:pPr>
    </w:p>
    <w:p w14:paraId="4824032F" w14:textId="0E9C456A" w:rsidR="00CC02A4" w:rsidRDefault="00CC02A4" w:rsidP="00880673">
      <w:pPr>
        <w:pStyle w:val="Textbezodsazen"/>
      </w:pPr>
    </w:p>
    <w:p w14:paraId="1C1FB49F" w14:textId="77777777" w:rsidR="00CC02A4" w:rsidRPr="00F95FBD" w:rsidRDefault="00CC02A4" w:rsidP="00880673">
      <w:pPr>
        <w:pStyle w:val="Textbezodsazen"/>
      </w:pPr>
    </w:p>
    <w:p w14:paraId="76BD1466" w14:textId="77777777" w:rsidR="00880673" w:rsidRDefault="00880673" w:rsidP="00880673">
      <w:pPr>
        <w:pStyle w:val="Textbezodsazen"/>
        <w:rPr>
          <w:b/>
        </w:rPr>
      </w:pPr>
      <w:r>
        <w:rPr>
          <w:b/>
        </w:rPr>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77777777"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434528">
            <w:pPr>
              <w:pStyle w:val="Tabulka"/>
              <w:rPr>
                <w:sz w:val="18"/>
              </w:rPr>
            </w:pPr>
            <w:r w:rsidRPr="00F95FBD">
              <w:rPr>
                <w:sz w:val="18"/>
              </w:rPr>
              <w:t>Adresa</w:t>
            </w:r>
          </w:p>
        </w:tc>
        <w:tc>
          <w:tcPr>
            <w:tcW w:w="5812" w:type="dxa"/>
          </w:tcPr>
          <w:p w14:paraId="461F6D8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434528">
            <w:pPr>
              <w:pStyle w:val="Tabulka"/>
              <w:rPr>
                <w:sz w:val="18"/>
              </w:rPr>
            </w:pPr>
            <w:r w:rsidRPr="00F95FBD">
              <w:rPr>
                <w:sz w:val="18"/>
              </w:rPr>
              <w:t>E-mail</w:t>
            </w:r>
          </w:p>
        </w:tc>
        <w:tc>
          <w:tcPr>
            <w:tcW w:w="5812" w:type="dxa"/>
          </w:tcPr>
          <w:p w14:paraId="25E8DC56"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434528">
            <w:pPr>
              <w:pStyle w:val="Tabulka"/>
              <w:rPr>
                <w:sz w:val="18"/>
              </w:rPr>
            </w:pPr>
            <w:r w:rsidRPr="00F95FBD">
              <w:rPr>
                <w:sz w:val="18"/>
              </w:rPr>
              <w:t>Telefon</w:t>
            </w:r>
          </w:p>
        </w:tc>
        <w:tc>
          <w:tcPr>
            <w:tcW w:w="5812" w:type="dxa"/>
          </w:tcPr>
          <w:p w14:paraId="156E7CE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32009B" w14:textId="7CEE5F36" w:rsidR="00880673" w:rsidRDefault="00880673" w:rsidP="00880673">
      <w:pPr>
        <w:sectPr w:rsidR="00880673" w:rsidSect="007E2B7F">
          <w:footerReference w:type="default" r:id="rId15"/>
          <w:headerReference w:type="first" r:id="rId16"/>
          <w:pgSz w:w="11906" w:h="16838" w:code="9"/>
          <w:pgMar w:top="80" w:right="1134" w:bottom="1134" w:left="2070" w:header="594" w:footer="624" w:gutter="0"/>
          <w:cols w:space="708"/>
          <w:titlePg/>
          <w:docGrid w:linePitch="360"/>
        </w:sectPr>
      </w:pP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324A1B42" w:rsidR="00880673" w:rsidRPr="002C7A28" w:rsidRDefault="00880673" w:rsidP="004966E7">
            <w:pPr>
              <w:pStyle w:val="Tabulka"/>
              <w:cnfStyle w:val="000000000000" w:firstRow="0" w:lastRow="0" w:firstColumn="0" w:lastColumn="0" w:oddVBand="0" w:evenVBand="0" w:oddHBand="0" w:evenHBand="0" w:firstRowFirstColumn="0" w:firstRowLastColumn="0" w:lastRowFirstColumn="0" w:lastRowLastColumn="0"/>
              <w:rPr>
                <w:sz w:val="18"/>
              </w:rPr>
            </w:pPr>
            <w:r w:rsidRPr="004966E7">
              <w:rPr>
                <w:rFonts w:eastAsia="Times New Roman" w:cs="Calibri"/>
                <w:sz w:val="18"/>
                <w:lang w:eastAsia="cs-CZ"/>
              </w:rPr>
              <w:t xml:space="preserve">Minimálně </w:t>
            </w:r>
            <w:r w:rsidR="004966E7" w:rsidRPr="004966E7">
              <w:rPr>
                <w:rFonts w:eastAsia="Times New Roman" w:cs="Calibri"/>
                <w:color w:val="000000"/>
                <w:sz w:val="18"/>
                <w:lang w:eastAsia="cs-CZ"/>
              </w:rPr>
              <w:t xml:space="preserve">1 </w:t>
            </w:r>
            <w:r w:rsidRPr="004966E7">
              <w:rPr>
                <w:rFonts w:eastAsia="Times New Roman" w:cs="Calibri"/>
                <w:color w:val="000000"/>
                <w:sz w:val="18"/>
                <w:lang w:eastAsia="cs-CZ"/>
              </w:rPr>
              <w:t>mil. Kč</w:t>
            </w:r>
            <w:r w:rsidR="004966E7" w:rsidRPr="004966E7">
              <w:rPr>
                <w:rFonts w:eastAsia="Times New Roman" w:cs="Calibri"/>
                <w:sz w:val="18"/>
                <w:lang w:eastAsia="cs-CZ"/>
              </w:rPr>
              <w:t xml:space="preserve"> na jednu pojistnou událost a 1</w:t>
            </w:r>
            <w:r w:rsidRPr="004966E7">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79238710" w14:textId="77777777" w:rsidR="00880673" w:rsidRDefault="00880673" w:rsidP="00880673">
      <w:pPr>
        <w:sectPr w:rsidR="00880673" w:rsidSect="00CC02A4">
          <w:pgSz w:w="11906" w:h="16838" w:code="9"/>
          <w:pgMar w:top="612"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5455A5" w14:textId="5203FB0B" w:rsidR="000710A8" w:rsidRPr="00880673" w:rsidRDefault="000710A8" w:rsidP="004966E7">
      <w:pPr>
        <w:pStyle w:val="Nadpisbezsl1-1"/>
      </w:pPr>
    </w:p>
    <w:sectPr w:rsidR="000710A8" w:rsidRPr="00880673" w:rsidSect="00CC02A4">
      <w:headerReference w:type="first" r:id="rId17"/>
      <w:pgSz w:w="11906" w:h="16838" w:code="9"/>
      <w:pgMar w:top="754"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D2C99" w14:textId="77777777" w:rsidR="004C1926" w:rsidRDefault="004C1926" w:rsidP="00962258">
      <w:pPr>
        <w:spacing w:after="0" w:line="240" w:lineRule="auto"/>
      </w:pPr>
      <w:r>
        <w:separator/>
      </w:r>
    </w:p>
  </w:endnote>
  <w:endnote w:type="continuationSeparator" w:id="0">
    <w:p w14:paraId="39CEA50B" w14:textId="77777777" w:rsidR="004C1926" w:rsidRDefault="004C19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72F05" w14:textId="77777777" w:rsidR="004C1926" w:rsidRDefault="004C1926" w:rsidP="00962258">
      <w:pPr>
        <w:spacing w:after="0" w:line="240" w:lineRule="auto"/>
      </w:pPr>
      <w:r>
        <w:separator/>
      </w:r>
    </w:p>
  </w:footnote>
  <w:footnote w:type="continuationSeparator" w:id="0">
    <w:p w14:paraId="2F9AD6D7" w14:textId="77777777" w:rsidR="004C1926" w:rsidRDefault="004C19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462298" w14:paraId="0E8E99A1" w14:textId="77777777" w:rsidTr="00E66231">
      <w:trPr>
        <w:trHeight w:hRule="exact" w:val="238"/>
      </w:trPr>
      <w:tc>
        <w:tcPr>
          <w:tcW w:w="1925" w:type="dxa"/>
          <w:shd w:val="clear" w:color="auto" w:fill="auto"/>
          <w:tcMar>
            <w:left w:w="0" w:type="dxa"/>
            <w:right w:w="0" w:type="dxa"/>
          </w:tcMar>
        </w:tcPr>
        <w:p w14:paraId="6E460083" w14:textId="402911C0" w:rsidR="00462298" w:rsidRPr="00D6163D" w:rsidRDefault="007E2B7F" w:rsidP="00462298">
          <w:pPr>
            <w:pStyle w:val="Druhdokumentu"/>
          </w:pPr>
          <w:r>
            <w:rPr>
              <w:noProof/>
              <w:lang w:eastAsia="cs-CZ"/>
            </w:rPr>
            <w:drawing>
              <wp:anchor distT="0" distB="0" distL="114300" distR="114300" simplePos="0" relativeHeight="251670528" behindDoc="0" locked="1" layoutInCell="1" allowOverlap="1" wp14:anchorId="029ABA9C" wp14:editId="04F5AD92">
                <wp:simplePos x="0" y="0"/>
                <wp:positionH relativeFrom="page">
                  <wp:posOffset>-2540</wp:posOffset>
                </wp:positionH>
                <wp:positionV relativeFrom="page">
                  <wp:posOffset>1905</wp:posOffset>
                </wp:positionV>
                <wp:extent cx="1728000" cy="640800"/>
                <wp:effectExtent l="0" t="0" r="5715" b="6985"/>
                <wp:wrapNone/>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r>
    <w:tr w:rsidR="00462298" w14:paraId="40DBFF9D" w14:textId="77777777" w:rsidTr="00462298">
      <w:trPr>
        <w:trHeight w:hRule="exact" w:val="592"/>
      </w:trPr>
      <w:tc>
        <w:tcPr>
          <w:tcW w:w="1925" w:type="dxa"/>
          <w:shd w:val="clear" w:color="auto" w:fill="auto"/>
          <w:tcMar>
            <w:left w:w="0" w:type="dxa"/>
            <w:right w:w="0" w:type="dxa"/>
          </w:tcMar>
        </w:tcPr>
        <w:p w14:paraId="60BCAA3E" w14:textId="77777777" w:rsidR="00462298" w:rsidRPr="00D6163D" w:rsidRDefault="00462298" w:rsidP="00462298">
          <w:pPr>
            <w:pStyle w:val="Druhdokumentu"/>
          </w:pPr>
        </w:p>
      </w:tc>
    </w:tr>
  </w:tbl>
  <w:p w14:paraId="76A37A0B" w14:textId="77777777" w:rsidR="00E66231" w:rsidRPr="00460660" w:rsidRDefault="00E6623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C321E" w14:textId="77777777" w:rsidR="007E2B7F" w:rsidRPr="00460660" w:rsidRDefault="007E2B7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0367F18"/>
    <w:multiLevelType w:val="multilevel"/>
    <w:tmpl w:val="B16C0AA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879"/>
        </w:tabs>
        <w:ind w:left="879" w:hanging="737"/>
      </w:pPr>
      <w:rPr>
        <w:rFonts w:hint="default"/>
        <w:b w:val="0"/>
        <w:strike w:val="0"/>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AF0A8C"/>
    <w:multiLevelType w:val="multilevel"/>
    <w:tmpl w:val="0D34D660"/>
    <w:numStyleLink w:val="ListBulletmultilevel"/>
  </w:abstractNum>
  <w:abstractNum w:abstractNumId="17"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7"/>
    <w:lvlOverride w:ilvl="0">
      <w:lvl w:ilvl="0">
        <w:start w:val="1"/>
        <w:numFmt w:val="decimal"/>
        <w:pStyle w:val="slovanseznam"/>
        <w:lvlText w:val="%1."/>
        <w:lvlJc w:val="left"/>
        <w:pPr>
          <w:tabs>
            <w:tab w:val="num" w:pos="851"/>
          </w:tabs>
          <w:ind w:left="624" w:hanging="340"/>
        </w:pPr>
        <w:rPr>
          <w:rFonts w:hint="default"/>
        </w:rPr>
      </w:lvl>
    </w:lvlOverride>
  </w:num>
  <w:num w:numId="17">
    <w:abstractNumId w:val="5"/>
  </w:num>
  <w:num w:numId="18">
    <w:abstractNumId w:val="17"/>
  </w:num>
  <w:num w:numId="19">
    <w:abstractNumId w:val="17"/>
  </w:num>
  <w:num w:numId="20">
    <w:abstractNumId w:val="17"/>
  </w:num>
  <w:num w:numId="21">
    <w:abstractNumId w:val="17"/>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7"/>
  </w:num>
  <w:num w:numId="29">
    <w:abstractNumId w:val="5"/>
  </w:num>
  <w:num w:numId="30">
    <w:abstractNumId w:val="17"/>
  </w:num>
  <w:num w:numId="31">
    <w:abstractNumId w:val="17"/>
  </w:num>
  <w:num w:numId="32">
    <w:abstractNumId w:val="17"/>
  </w:num>
  <w:num w:numId="33">
    <w:abstractNumId w:val="17"/>
    <w:lvlOverride w:ilvl="1">
      <w:lvl w:ilvl="1">
        <w:start w:val="1"/>
        <w:numFmt w:val="decimal"/>
        <w:pStyle w:val="slovanseznam2"/>
        <w:lvlText w:val="%1.%2"/>
        <w:lvlJc w:val="left"/>
        <w:pPr>
          <w:tabs>
            <w:tab w:val="num" w:pos="1191"/>
          </w:tabs>
          <w:ind w:left="1077" w:hanging="453"/>
        </w:pPr>
        <w:rPr>
          <w:rFonts w:hint="default"/>
        </w:rPr>
      </w:lvl>
    </w:lvlOverride>
  </w:num>
  <w:num w:numId="34">
    <w:abstractNumId w:val="8"/>
  </w:num>
  <w:num w:numId="35">
    <w:abstractNumId w:val="15"/>
  </w:num>
  <w:num w:numId="36">
    <w:abstractNumId w:val="13"/>
  </w:num>
  <w:num w:numId="37">
    <w:abstractNumId w:val="12"/>
  </w:num>
  <w:num w:numId="38">
    <w:abstractNumId w:val="2"/>
  </w:num>
  <w:num w:numId="39">
    <w:abstractNumId w:val="17"/>
    <w:lvlOverride w:ilvl="0">
      <w:startOverride w:val="11"/>
    </w:lvlOverride>
    <w:lvlOverride w:ilvl="1">
      <w:startOverride w:val="2"/>
    </w:lvlOverride>
    <w:lvlOverride w:ilvl="2">
      <w:startOverride w:val="1"/>
    </w:lvlOverride>
  </w:num>
  <w:num w:numId="40">
    <w:abstractNumId w:val="10"/>
  </w:num>
  <w:num w:numId="41">
    <w:abstractNumId w:val="1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07281"/>
    <w:rsid w:val="00022655"/>
    <w:rsid w:val="000331CB"/>
    <w:rsid w:val="000710A8"/>
    <w:rsid w:val="00072C1E"/>
    <w:rsid w:val="00073E3C"/>
    <w:rsid w:val="00095AE4"/>
    <w:rsid w:val="000C766A"/>
    <w:rsid w:val="000D690C"/>
    <w:rsid w:val="000E23A7"/>
    <w:rsid w:val="0010693F"/>
    <w:rsid w:val="00114472"/>
    <w:rsid w:val="001550BC"/>
    <w:rsid w:val="001605B9"/>
    <w:rsid w:val="00170EC5"/>
    <w:rsid w:val="00173892"/>
    <w:rsid w:val="001747C1"/>
    <w:rsid w:val="00184743"/>
    <w:rsid w:val="00196DF4"/>
    <w:rsid w:val="001D6042"/>
    <w:rsid w:val="00207DF5"/>
    <w:rsid w:val="00222F0D"/>
    <w:rsid w:val="00280E07"/>
    <w:rsid w:val="002A15ED"/>
    <w:rsid w:val="002A290D"/>
    <w:rsid w:val="002C31BF"/>
    <w:rsid w:val="002D08B1"/>
    <w:rsid w:val="002E0CD7"/>
    <w:rsid w:val="002E28A9"/>
    <w:rsid w:val="00341DCF"/>
    <w:rsid w:val="00357BC6"/>
    <w:rsid w:val="0036366B"/>
    <w:rsid w:val="00365492"/>
    <w:rsid w:val="003956C6"/>
    <w:rsid w:val="003B5EE5"/>
    <w:rsid w:val="004007CD"/>
    <w:rsid w:val="0041782B"/>
    <w:rsid w:val="00417DB5"/>
    <w:rsid w:val="00441430"/>
    <w:rsid w:val="00442AD7"/>
    <w:rsid w:val="00450F07"/>
    <w:rsid w:val="00453CD3"/>
    <w:rsid w:val="00460660"/>
    <w:rsid w:val="00461395"/>
    <w:rsid w:val="00462298"/>
    <w:rsid w:val="00476186"/>
    <w:rsid w:val="00486107"/>
    <w:rsid w:val="00491827"/>
    <w:rsid w:val="004966E7"/>
    <w:rsid w:val="004B348C"/>
    <w:rsid w:val="004C1926"/>
    <w:rsid w:val="004C4399"/>
    <w:rsid w:val="004C787C"/>
    <w:rsid w:val="004E143C"/>
    <w:rsid w:val="004E3A53"/>
    <w:rsid w:val="004E571F"/>
    <w:rsid w:val="004F20BC"/>
    <w:rsid w:val="004F4B9B"/>
    <w:rsid w:val="004F4FE9"/>
    <w:rsid w:val="004F69EA"/>
    <w:rsid w:val="00511AB9"/>
    <w:rsid w:val="0051495C"/>
    <w:rsid w:val="00523EA7"/>
    <w:rsid w:val="00534DEC"/>
    <w:rsid w:val="00536FA9"/>
    <w:rsid w:val="00553375"/>
    <w:rsid w:val="005556E1"/>
    <w:rsid w:val="00557C28"/>
    <w:rsid w:val="00572B15"/>
    <w:rsid w:val="005736B7"/>
    <w:rsid w:val="00575E5A"/>
    <w:rsid w:val="005C0AE8"/>
    <w:rsid w:val="005E371C"/>
    <w:rsid w:val="005F1404"/>
    <w:rsid w:val="00610143"/>
    <w:rsid w:val="0061068E"/>
    <w:rsid w:val="006215B0"/>
    <w:rsid w:val="00625653"/>
    <w:rsid w:val="00643E16"/>
    <w:rsid w:val="00647DE8"/>
    <w:rsid w:val="00652E42"/>
    <w:rsid w:val="006538B2"/>
    <w:rsid w:val="00660AD3"/>
    <w:rsid w:val="00677B7F"/>
    <w:rsid w:val="006803B6"/>
    <w:rsid w:val="006946D4"/>
    <w:rsid w:val="006A3F87"/>
    <w:rsid w:val="006A5570"/>
    <w:rsid w:val="006A689C"/>
    <w:rsid w:val="006B3D79"/>
    <w:rsid w:val="006D7AFE"/>
    <w:rsid w:val="006E0578"/>
    <w:rsid w:val="006E314D"/>
    <w:rsid w:val="006F7FCC"/>
    <w:rsid w:val="00710723"/>
    <w:rsid w:val="007112A3"/>
    <w:rsid w:val="00713CE3"/>
    <w:rsid w:val="00723ED1"/>
    <w:rsid w:val="00743525"/>
    <w:rsid w:val="00761503"/>
    <w:rsid w:val="0076286B"/>
    <w:rsid w:val="00766846"/>
    <w:rsid w:val="0077673A"/>
    <w:rsid w:val="007846E1"/>
    <w:rsid w:val="007B570C"/>
    <w:rsid w:val="007B7BB9"/>
    <w:rsid w:val="007C1C71"/>
    <w:rsid w:val="007C589B"/>
    <w:rsid w:val="007C5DBE"/>
    <w:rsid w:val="007E2B7F"/>
    <w:rsid w:val="007E4A6E"/>
    <w:rsid w:val="007F37B1"/>
    <w:rsid w:val="007F3EC4"/>
    <w:rsid w:val="007F56A7"/>
    <w:rsid w:val="00807DD0"/>
    <w:rsid w:val="00817EA5"/>
    <w:rsid w:val="00850059"/>
    <w:rsid w:val="00854044"/>
    <w:rsid w:val="008659F3"/>
    <w:rsid w:val="00874065"/>
    <w:rsid w:val="0088067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73829"/>
    <w:rsid w:val="009833E1"/>
    <w:rsid w:val="00992D9C"/>
    <w:rsid w:val="00994FA5"/>
    <w:rsid w:val="00996CB8"/>
    <w:rsid w:val="009B14A9"/>
    <w:rsid w:val="009B2E97"/>
    <w:rsid w:val="009C58F1"/>
    <w:rsid w:val="009D567F"/>
    <w:rsid w:val="009E07F4"/>
    <w:rsid w:val="009F3193"/>
    <w:rsid w:val="009F392E"/>
    <w:rsid w:val="009F5D3C"/>
    <w:rsid w:val="00A16DE0"/>
    <w:rsid w:val="00A6177B"/>
    <w:rsid w:val="00A61842"/>
    <w:rsid w:val="00A66136"/>
    <w:rsid w:val="00A809BD"/>
    <w:rsid w:val="00A82CAB"/>
    <w:rsid w:val="00AA4CBB"/>
    <w:rsid w:val="00AA65FA"/>
    <w:rsid w:val="00AA7351"/>
    <w:rsid w:val="00AC3138"/>
    <w:rsid w:val="00AC4910"/>
    <w:rsid w:val="00AD056F"/>
    <w:rsid w:val="00AD6731"/>
    <w:rsid w:val="00B15D0D"/>
    <w:rsid w:val="00B3566B"/>
    <w:rsid w:val="00B47544"/>
    <w:rsid w:val="00B5070D"/>
    <w:rsid w:val="00B51D6C"/>
    <w:rsid w:val="00B75EE1"/>
    <w:rsid w:val="00B77481"/>
    <w:rsid w:val="00B8518B"/>
    <w:rsid w:val="00B922ED"/>
    <w:rsid w:val="00BB4FBB"/>
    <w:rsid w:val="00BC17CF"/>
    <w:rsid w:val="00BD713E"/>
    <w:rsid w:val="00BD7E91"/>
    <w:rsid w:val="00BE55FE"/>
    <w:rsid w:val="00C02D0A"/>
    <w:rsid w:val="00C03A6E"/>
    <w:rsid w:val="00C2549E"/>
    <w:rsid w:val="00C33046"/>
    <w:rsid w:val="00C33300"/>
    <w:rsid w:val="00C35B61"/>
    <w:rsid w:val="00C44F6A"/>
    <w:rsid w:val="00C46DCC"/>
    <w:rsid w:val="00C47AE3"/>
    <w:rsid w:val="00C61B19"/>
    <w:rsid w:val="00C754C1"/>
    <w:rsid w:val="00C92728"/>
    <w:rsid w:val="00CA0064"/>
    <w:rsid w:val="00CC02A4"/>
    <w:rsid w:val="00CD1FC4"/>
    <w:rsid w:val="00D162E7"/>
    <w:rsid w:val="00D21061"/>
    <w:rsid w:val="00D24E45"/>
    <w:rsid w:val="00D31ABD"/>
    <w:rsid w:val="00D4108E"/>
    <w:rsid w:val="00D6163D"/>
    <w:rsid w:val="00D65DEB"/>
    <w:rsid w:val="00D73D46"/>
    <w:rsid w:val="00D831A3"/>
    <w:rsid w:val="00D93E64"/>
    <w:rsid w:val="00DA64F1"/>
    <w:rsid w:val="00DC75F3"/>
    <w:rsid w:val="00DD46F3"/>
    <w:rsid w:val="00DE56F2"/>
    <w:rsid w:val="00DE7E8D"/>
    <w:rsid w:val="00DF116D"/>
    <w:rsid w:val="00DF2F2A"/>
    <w:rsid w:val="00E66231"/>
    <w:rsid w:val="00E92A56"/>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AA57083-A72A-4C11-9271-369A14B9B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352</TotalTime>
  <Pages>16</Pages>
  <Words>5442</Words>
  <Characters>32113</Characters>
  <Application>Microsoft Office Word</Application>
  <DocSecurity>0</DocSecurity>
  <Lines>267</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Kalinová Jitka</cp:lastModifiedBy>
  <cp:revision>26</cp:revision>
  <cp:lastPrinted>2023-05-22T10:26:00Z</cp:lastPrinted>
  <dcterms:created xsi:type="dcterms:W3CDTF">2021-10-19T09:06:00Z</dcterms:created>
  <dcterms:modified xsi:type="dcterms:W3CDTF">2023-05-22T12:14:00Z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