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C2047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8C2047" w:rsidRPr="00C64B38">
        <w:rPr>
          <w:rFonts w:ascii="Verdana" w:hAnsi="Verdana"/>
          <w:b/>
          <w:sz w:val="18"/>
          <w:szCs w:val="18"/>
        </w:rPr>
        <w:t>Nákup barvy pro vodorovné dopravní značení 2023-2025“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3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2047" w:rsidRPr="008C20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047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238A54-7E97-4547-B1C6-37D1FEA6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5</cp:revision>
  <cp:lastPrinted>2016-08-01T07:54:00Z</cp:lastPrinted>
  <dcterms:created xsi:type="dcterms:W3CDTF">2021-06-24T08:16:00Z</dcterms:created>
  <dcterms:modified xsi:type="dcterms:W3CDTF">2023-05-18T10:17:00Z</dcterms:modified>
</cp:coreProperties>
</file>