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04AE93A9" w:rsidR="00F422D3" w:rsidRDefault="00F422D3" w:rsidP="004D482C">
      <w:pPr>
        <w:pStyle w:val="Titul2"/>
      </w:pPr>
      <w:r>
        <w:t>Název zakázky:</w:t>
      </w:r>
      <w:r w:rsidR="003F0E62">
        <w:t xml:space="preserve"> </w:t>
      </w:r>
      <w:r w:rsidR="005755FA" w:rsidRPr="005755FA">
        <w:t xml:space="preserve">Vypracování projektové dokumentace </w:t>
      </w:r>
      <w:r w:rsidR="00F3085B">
        <w:t>„Oprava</w:t>
      </w:r>
      <w:r w:rsidR="005755FA" w:rsidRPr="005755FA">
        <w:t xml:space="preserve"> trati v úseku Hořice - Ostroměř</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5755FA">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345DE838" w:rsidR="001C2A3F" w:rsidRPr="001C2A3F" w:rsidRDefault="005755FA"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5755FA">
        <w:rPr>
          <w:rFonts w:eastAsia="Times New Roman" w:cs="Arial"/>
          <w:snapToGrid w:val="0"/>
          <w:lang w:eastAsia="cs-CZ"/>
        </w:rPr>
        <w:t>Ing. Lenka Staňková tel.: +420 724 717 539, e-mail: Stankova@spravazeleznic</w:t>
      </w:r>
      <w:r>
        <w:rPr>
          <w:rFonts w:eastAsia="Times New Roman" w:cs="Arial"/>
          <w:snapToGrid w:val="0"/>
          <w:lang w:eastAsia="cs-CZ"/>
        </w:rPr>
        <w:t>.cz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60FF95C0" w:rsidR="00C63E53" w:rsidRDefault="00C63E53" w:rsidP="004D482C">
      <w:pPr>
        <w:pStyle w:val="Textbezodsazen"/>
        <w:ind w:left="567"/>
        <w:rPr>
          <w:b/>
        </w:rPr>
      </w:pPr>
      <w:r>
        <w:t>ev. č. registru VZ</w:t>
      </w:r>
      <w:r w:rsidRPr="00B42F40">
        <w:t xml:space="preserve">: </w:t>
      </w:r>
      <w:r w:rsidR="00B87049">
        <w:t>64023046</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57C6A601" w14:textId="0C6C717E" w:rsidR="0020183E" w:rsidRPr="00F3085B"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3085B">
        <w:rPr>
          <w:rFonts w:eastAsia="Times New Roman" w:cs="Arial"/>
          <w:snapToGrid w:val="0"/>
          <w:lang w:eastAsia="cs-CZ"/>
        </w:rPr>
        <w:t xml:space="preserve">specialista </w:t>
      </w:r>
      <w:r w:rsidR="005755FA" w:rsidRPr="00F3085B">
        <w:rPr>
          <w:rFonts w:eastAsia="Times New Roman" w:cs="Arial"/>
          <w:snapToGrid w:val="0"/>
          <w:lang w:eastAsia="cs-CZ"/>
        </w:rPr>
        <w:t>na mosty a inženýrské konstrukce</w:t>
      </w:r>
      <w:r w:rsidRPr="00F3085B">
        <w:rPr>
          <w:rFonts w:eastAsia="Times New Roman" w:cs="Arial"/>
          <w:snapToGrid w:val="0"/>
          <w:lang w:eastAsia="cs-CZ"/>
        </w:rPr>
        <w:t>:</w:t>
      </w:r>
    </w:p>
    <w:p w14:paraId="3F5ABFD7" w14:textId="4AE7C502" w:rsidR="0020183E" w:rsidRDefault="0020183E" w:rsidP="004D482C">
      <w:pPr>
        <w:tabs>
          <w:tab w:val="left" w:pos="567"/>
          <w:tab w:val="left" w:pos="3544"/>
        </w:tabs>
        <w:spacing w:after="0" w:line="240" w:lineRule="auto"/>
        <w:ind w:left="149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188D86DA" w14:textId="7CA6ACC1" w:rsidR="0020183E" w:rsidRPr="00F3085B"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3085B">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12B8FB92"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F3085B" w:rsidRPr="00F3085B">
        <w:t xml:space="preserve">Oprava trati v úseku </w:t>
      </w:r>
      <w:proofErr w:type="gramStart"/>
      <w:r w:rsidR="00F3085B" w:rsidRPr="00F3085B">
        <w:t>Hořice - Ostroměř</w:t>
      </w:r>
      <w:proofErr w:type="gramEnd"/>
      <w:r w:rsidRPr="00657A25">
        <w:t xml:space="preserve">“, č. </w:t>
      </w:r>
      <w:r w:rsidRPr="00B61444">
        <w:t>j</w:t>
      </w:r>
      <w:r w:rsidRPr="00566EF0">
        <w:t>.:</w:t>
      </w:r>
      <w:r w:rsidR="00566EF0">
        <w:t xml:space="preserve"> </w:t>
      </w:r>
      <w:r w:rsidR="00B87049" w:rsidRPr="00D610D7">
        <w:t>14849/2023-SŽ-OŘ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4B0192BD" w:rsidR="007D0186" w:rsidRPr="00324258" w:rsidRDefault="007D0186" w:rsidP="004D482C">
      <w:pPr>
        <w:pStyle w:val="Text1-1"/>
      </w:pPr>
      <w:r w:rsidRPr="00324258">
        <w:t xml:space="preserve">Název díla: </w:t>
      </w:r>
      <w:r w:rsidR="00F3085B" w:rsidRPr="00F3085B">
        <w:t xml:space="preserve">Vypracování projektové dokumentace </w:t>
      </w:r>
      <w:r w:rsidR="00F3085B">
        <w:t>„</w:t>
      </w:r>
      <w:r w:rsidR="00F3085B" w:rsidRPr="00F3085B">
        <w:t xml:space="preserve">Oprava trati v úseku Hořice </w:t>
      </w:r>
      <w:r w:rsidR="00F3085B">
        <w:t>–</w:t>
      </w:r>
      <w:r w:rsidR="00F3085B" w:rsidRPr="00F3085B">
        <w:t xml:space="preserve"> Ostroměř</w:t>
      </w:r>
      <w:r w:rsidR="00F3085B">
        <w:t>“</w:t>
      </w:r>
    </w:p>
    <w:p w14:paraId="35F362D5" w14:textId="49AC7112"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podmínku </w:t>
      </w:r>
      <w:r w:rsidR="00F3085B" w:rsidRPr="00693871">
        <w:rPr>
          <w:noProof/>
        </w:rPr>
        <w:t>řádného a jednoznačného zadání pro</w:t>
      </w:r>
      <w:r w:rsidR="00F3085B">
        <w:rPr>
          <w:noProof/>
        </w:rPr>
        <w:t> </w:t>
      </w:r>
      <w:r w:rsidR="00F3085B" w:rsidRPr="00693871">
        <w:rPr>
          <w:noProof/>
        </w:rPr>
        <w:t xml:space="preserve">opravu železniční trati v úseku Hořice – Ostroměř spočívající v úpravě a pročištění </w:t>
      </w:r>
      <w:r w:rsidR="00F3085B" w:rsidRPr="00693871">
        <w:rPr>
          <w:rFonts w:asciiTheme="majorHAnsi" w:hAnsiTheme="majorHAnsi"/>
          <w:noProof/>
          <w:color w:val="000000" w:themeColor="text1"/>
        </w:rPr>
        <w:t>příkopů, opravě prospustků, konstrukcí žel. přejezdů, strojním čistění štěrkového lože, souvislé výměně pražců, souvislé výměně kolejnic, úpravě geometrických parametrů koleje, zřízení bezstykové koleje dle předpisu S3/2 a v dalších souvisecících pracích</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Default="004112D1" w:rsidP="004D482C">
      <w:pPr>
        <w:pStyle w:val="Text1-1"/>
      </w:pPr>
      <w:r>
        <w:t>P</w:t>
      </w:r>
      <w:r w:rsidR="00557DDF" w:rsidRPr="00456B88">
        <w:t>rojektová dokumentace bude obsahovat tyto části:</w:t>
      </w:r>
    </w:p>
    <w:p w14:paraId="37FF4AEC" w14:textId="77777777" w:rsidR="00F3085B" w:rsidRDefault="00F3085B" w:rsidP="00673752">
      <w:pPr>
        <w:pStyle w:val="Text1-1"/>
        <w:numPr>
          <w:ilvl w:val="0"/>
          <w:numId w:val="16"/>
        </w:numPr>
        <w:spacing w:after="0" w:line="360" w:lineRule="auto"/>
        <w:ind w:left="1451" w:hanging="357"/>
      </w:pPr>
      <w:r>
        <w:t>Technická dokumentace</w:t>
      </w:r>
    </w:p>
    <w:p w14:paraId="57EA2257" w14:textId="77777777" w:rsidR="00F3085B" w:rsidRDefault="00F3085B" w:rsidP="00673752">
      <w:pPr>
        <w:pStyle w:val="Text1-1"/>
        <w:numPr>
          <w:ilvl w:val="0"/>
          <w:numId w:val="16"/>
        </w:numPr>
        <w:spacing w:after="0" w:line="360" w:lineRule="auto"/>
        <w:ind w:left="1451" w:hanging="357"/>
      </w:pPr>
      <w:r>
        <w:t>Situace</w:t>
      </w:r>
    </w:p>
    <w:p w14:paraId="4C343EF1" w14:textId="77777777" w:rsidR="00F3085B" w:rsidRDefault="00F3085B" w:rsidP="00673752">
      <w:pPr>
        <w:pStyle w:val="Text1-1"/>
        <w:numPr>
          <w:ilvl w:val="0"/>
          <w:numId w:val="16"/>
        </w:numPr>
        <w:spacing w:after="0" w:line="360" w:lineRule="auto"/>
        <w:ind w:left="1451" w:hanging="357"/>
      </w:pPr>
      <w:r>
        <w:t>Podélný profil</w:t>
      </w:r>
    </w:p>
    <w:p w14:paraId="0B5F8D81" w14:textId="77777777" w:rsidR="00F3085B" w:rsidRDefault="00F3085B" w:rsidP="00673752">
      <w:pPr>
        <w:pStyle w:val="Text1-1"/>
        <w:numPr>
          <w:ilvl w:val="0"/>
          <w:numId w:val="16"/>
        </w:numPr>
        <w:spacing w:after="0" w:line="360" w:lineRule="auto"/>
        <w:ind w:left="1451" w:hanging="357"/>
      </w:pPr>
      <w:r>
        <w:t>Vzorové příčné řezy koleje a přejezdů</w:t>
      </w:r>
    </w:p>
    <w:p w14:paraId="6BC43B31" w14:textId="77777777" w:rsidR="00F3085B" w:rsidRDefault="00F3085B" w:rsidP="00673752">
      <w:pPr>
        <w:pStyle w:val="Text1-1"/>
        <w:numPr>
          <w:ilvl w:val="0"/>
          <w:numId w:val="16"/>
        </w:numPr>
        <w:spacing w:after="0" w:line="360" w:lineRule="auto"/>
        <w:ind w:left="1451" w:hanging="357"/>
      </w:pPr>
      <w:r>
        <w:t>Vytyčovací výkres</w:t>
      </w:r>
    </w:p>
    <w:p w14:paraId="621FC2E1" w14:textId="77777777" w:rsidR="00F3085B" w:rsidRDefault="00F3085B" w:rsidP="00673752">
      <w:pPr>
        <w:pStyle w:val="Text1-1"/>
        <w:numPr>
          <w:ilvl w:val="0"/>
          <w:numId w:val="16"/>
        </w:numPr>
        <w:spacing w:after="0" w:line="360" w:lineRule="auto"/>
        <w:ind w:left="1451" w:hanging="357"/>
      </w:pPr>
      <w:r>
        <w:t>Technologický postup výlukových prací</w:t>
      </w:r>
    </w:p>
    <w:p w14:paraId="77842A25" w14:textId="77777777" w:rsidR="00F3085B" w:rsidRDefault="00F3085B" w:rsidP="00673752">
      <w:pPr>
        <w:pStyle w:val="Text1-1"/>
        <w:numPr>
          <w:ilvl w:val="0"/>
          <w:numId w:val="16"/>
        </w:numPr>
        <w:spacing w:after="0" w:line="360" w:lineRule="auto"/>
        <w:ind w:left="1451" w:hanging="357"/>
      </w:pPr>
      <w:r>
        <w:t>Položkový soupis prací s výkazem výměr (oceněný + neoceněný)</w:t>
      </w:r>
    </w:p>
    <w:p w14:paraId="300A74E8" w14:textId="77777777" w:rsidR="00F3085B" w:rsidRDefault="00F3085B" w:rsidP="00673752">
      <w:pPr>
        <w:pStyle w:val="Text1-1"/>
        <w:numPr>
          <w:ilvl w:val="0"/>
          <w:numId w:val="16"/>
        </w:numPr>
        <w:spacing w:after="0" w:line="360" w:lineRule="auto"/>
        <w:ind w:left="1451" w:hanging="357"/>
      </w:pPr>
      <w:r>
        <w:t>Dokladová část (výpis z katastru nemovitostí, kopie katastrální mapy, příp. informací o parcele, projednání s orgány státní správy a správců sítí)</w:t>
      </w:r>
    </w:p>
    <w:p w14:paraId="632DDE3B" w14:textId="77777777" w:rsidR="00673752" w:rsidRDefault="00673752" w:rsidP="00673752">
      <w:pPr>
        <w:pStyle w:val="Text1-1"/>
        <w:numPr>
          <w:ilvl w:val="0"/>
          <w:numId w:val="0"/>
        </w:numPr>
        <w:spacing w:after="0"/>
        <w:ind w:left="1457"/>
      </w:pPr>
    </w:p>
    <w:p w14:paraId="4638EF22" w14:textId="3EFDF771" w:rsidR="00557DDF" w:rsidRDefault="00557DDF" w:rsidP="00673752">
      <w:pPr>
        <w:pStyle w:val="Text1-1"/>
        <w:numPr>
          <w:ilvl w:val="0"/>
          <w:numId w:val="0"/>
        </w:numPr>
        <w:spacing w:after="0"/>
        <w:ind w:left="1276"/>
      </w:pPr>
      <w:r w:rsidRPr="00557DDF">
        <w:t>Souprava č. 1 a č. 2 bude opatřena razítkem s autorizací.</w:t>
      </w:r>
    </w:p>
    <w:p w14:paraId="1FBD9862" w14:textId="77777777" w:rsidR="00673752" w:rsidRPr="00557DDF" w:rsidRDefault="00673752" w:rsidP="00673752">
      <w:pPr>
        <w:pStyle w:val="Text1-1"/>
        <w:numPr>
          <w:ilvl w:val="0"/>
          <w:numId w:val="0"/>
        </w:numPr>
        <w:spacing w:after="0"/>
        <w:ind w:left="1457"/>
      </w:pP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lastRenderedPageBreak/>
        <w:t>TERMÍN PLNĚNÍ</w:t>
      </w:r>
    </w:p>
    <w:p w14:paraId="49B4D773" w14:textId="77777777" w:rsidR="00A209AF" w:rsidRPr="00673752" w:rsidRDefault="00A209AF" w:rsidP="004D482C">
      <w:pPr>
        <w:pStyle w:val="Text1-1"/>
      </w:pPr>
      <w:r>
        <w:t>Zhoto</w:t>
      </w:r>
      <w:r w:rsidRPr="00A209AF">
        <w:t xml:space="preserve">vitel se v souladu se svou Nabídkou zavazuje dokončit a předat Objednateli Dílo nebo jeho jednotlivé části v termínech uvedených v Harmonogramu plnění, který je </w:t>
      </w:r>
      <w:r w:rsidRPr="00673752">
        <w:t>přílohou č. 3 této Smlouvy (dále jen „Harmonogram plnění“).</w:t>
      </w:r>
    </w:p>
    <w:p w14:paraId="39A60690" w14:textId="139F8592" w:rsidR="00A209AF" w:rsidRPr="00673752" w:rsidRDefault="00A209AF" w:rsidP="004D482C">
      <w:pPr>
        <w:pStyle w:val="Text1-1"/>
      </w:pPr>
      <w:r w:rsidRPr="00673752">
        <w:t>Po ukončení 1. Dílčí etapy proběhne připomínkování návrhu technického řešení Objednatelem a následné zapracování připomínek</w:t>
      </w:r>
      <w:r w:rsidR="00171486" w:rsidRPr="00673752">
        <w:t xml:space="preserve"> Zhotovitelem, přičemž jsou pro </w:t>
      </w:r>
      <w:r w:rsidRPr="00673752">
        <w:t>smluvní strany závazné následující lhůty. Objednatel</w:t>
      </w:r>
      <w:r w:rsidR="004408BD" w:rsidRPr="00673752">
        <w:t xml:space="preserve"> zašle Zhotoviteli připomínky k </w:t>
      </w:r>
      <w:r w:rsidRPr="00673752">
        <w:t xml:space="preserve">návrhu technického řešení do 17 pracovních dnů od jeho doručení. Zhotovitel má následně povinnost zapracovat připomínky či zaslat důvod </w:t>
      </w:r>
      <w:r w:rsidR="00171486" w:rsidRPr="00673752">
        <w:t>jejich nepřijetí Objednateli do </w:t>
      </w:r>
      <w:r w:rsidRPr="00673752">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rsidRPr="00673752">
        <w:t>stanovení Harmonogramu plnění a </w:t>
      </w:r>
      <w:r w:rsidRPr="00673752">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lastRenderedPageBreak/>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 xml:space="preserve">itivního výsledku </w:t>
      </w:r>
      <w:r w:rsidR="00642E18">
        <w:lastRenderedPageBreak/>
        <w:t>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lastRenderedPageBreak/>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w:t>
      </w:r>
      <w:r>
        <w:lastRenderedPageBreak/>
        <w:t xml:space="preserve">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w:t>
      </w:r>
      <w:r w:rsidRPr="0029677D">
        <w:lastRenderedPageBreak/>
        <w:t>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 xml:space="preserve">případě neuveřejnění smlouvy </w:t>
      </w:r>
      <w:r w:rsidR="00D330ED">
        <w:lastRenderedPageBreak/>
        <w:t>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673752">
        <w:t xml:space="preserve">díla </w:t>
      </w:r>
      <w:r w:rsidR="009477C4" w:rsidRPr="00673752">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lastRenderedPageBreak/>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díla </w:t>
      </w:r>
      <w:r w:rsidRPr="00673752">
        <w:rPr>
          <w:b/>
          <w:bCs/>
        </w:rPr>
        <w:t>dle stavebních objektů</w:t>
      </w:r>
    </w:p>
    <w:p w14:paraId="2BA2EFD8" w14:textId="77777777" w:rsidR="00673752" w:rsidRDefault="00673752" w:rsidP="00673752">
      <w:pPr>
        <w:pStyle w:val="Nadpisbezsl1-2"/>
        <w:rPr>
          <w:sz w:val="18"/>
        </w:rPr>
      </w:pPr>
      <w:r>
        <w:rPr>
          <w:sz w:val="18"/>
        </w:rPr>
        <w:t>PS 01 Zabezpečovací a sdělovací zařízení</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673752" w:rsidRPr="00C27799" w14:paraId="5BFC47DA"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CD97987" w14:textId="77777777" w:rsidR="00673752" w:rsidRDefault="00673752" w:rsidP="00673752">
            <w:pPr>
              <w:pStyle w:val="Tabulka"/>
              <w:rPr>
                <w:rStyle w:val="Tun"/>
                <w:sz w:val="16"/>
                <w:szCs w:val="16"/>
              </w:rPr>
            </w:pPr>
            <w:r>
              <w:rPr>
                <w:rStyle w:val="Tun"/>
                <w:sz w:val="16"/>
                <w:szCs w:val="16"/>
              </w:rPr>
              <w:t>Položka</w:t>
            </w:r>
          </w:p>
        </w:tc>
        <w:tc>
          <w:tcPr>
            <w:tcW w:w="3216" w:type="dxa"/>
            <w:hideMark/>
          </w:tcPr>
          <w:p w14:paraId="6E182F92" w14:textId="77777777" w:rsidR="00673752" w:rsidRDefault="00673752" w:rsidP="0067375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30E5D3E0" w14:textId="77777777" w:rsidR="00673752" w:rsidRPr="00C27799" w:rsidRDefault="00673752" w:rsidP="0067375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BFDF823" w14:textId="33C716C1" w:rsidR="00673752" w:rsidRPr="00C27799" w:rsidRDefault="00673752" w:rsidP="0067375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592546A8" w14:textId="382D44B2" w:rsidR="00673752" w:rsidRPr="00C27799" w:rsidRDefault="00673752" w:rsidP="0067375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06148343" w14:textId="15EDDD44" w:rsidR="00673752" w:rsidRPr="00C27799" w:rsidRDefault="00673752" w:rsidP="0067375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673752" w14:paraId="6BB7C5D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85D5DF8" w14:textId="77777777" w:rsidR="00673752" w:rsidRPr="00AC042B" w:rsidRDefault="00673752" w:rsidP="002D0938">
            <w:pPr>
              <w:pStyle w:val="Tabulka"/>
            </w:pPr>
            <w:r w:rsidRPr="00AC042B">
              <w:t>1</w:t>
            </w:r>
          </w:p>
        </w:tc>
        <w:tc>
          <w:tcPr>
            <w:tcW w:w="3216" w:type="dxa"/>
            <w:tcBorders>
              <w:top w:val="single" w:sz="2" w:space="0" w:color="auto"/>
              <w:left w:val="single" w:sz="2" w:space="0" w:color="auto"/>
              <w:bottom w:val="single" w:sz="2" w:space="0" w:color="auto"/>
              <w:right w:val="single" w:sz="2" w:space="0" w:color="auto"/>
            </w:tcBorders>
            <w:hideMark/>
          </w:tcPr>
          <w:p w14:paraId="30EAE2E3" w14:textId="77777777" w:rsidR="00673752" w:rsidRPr="00AC042B"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AC042B">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E0EF89B" w14:textId="77777777" w:rsidR="00673752" w:rsidRPr="009477C4" w:rsidRDefault="00673752" w:rsidP="002D0938">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F64197D"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E32BFAE"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F045F0"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69A50C1C"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42E28D8" w14:textId="77777777" w:rsidR="00673752" w:rsidRPr="00AC042B" w:rsidRDefault="00673752" w:rsidP="002D0938">
            <w:pPr>
              <w:pStyle w:val="Tabulka"/>
            </w:pPr>
            <w:r w:rsidRPr="00AC042B">
              <w:t>2</w:t>
            </w:r>
          </w:p>
        </w:tc>
        <w:tc>
          <w:tcPr>
            <w:tcW w:w="3216" w:type="dxa"/>
            <w:tcBorders>
              <w:top w:val="single" w:sz="2" w:space="0" w:color="auto"/>
              <w:left w:val="single" w:sz="2" w:space="0" w:color="auto"/>
              <w:bottom w:val="single" w:sz="2" w:space="0" w:color="auto"/>
              <w:right w:val="single" w:sz="2" w:space="0" w:color="auto"/>
            </w:tcBorders>
            <w:hideMark/>
          </w:tcPr>
          <w:p w14:paraId="79E1A8A1" w14:textId="77777777" w:rsidR="00673752" w:rsidRPr="00AC042B"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AC042B">
              <w:t>Textové zprávy</w:t>
            </w:r>
          </w:p>
        </w:tc>
        <w:tc>
          <w:tcPr>
            <w:tcW w:w="977" w:type="dxa"/>
            <w:tcBorders>
              <w:top w:val="single" w:sz="2" w:space="0" w:color="auto"/>
              <w:left w:val="single" w:sz="2" w:space="0" w:color="auto"/>
              <w:bottom w:val="single" w:sz="2" w:space="0" w:color="auto"/>
              <w:right w:val="single" w:sz="2" w:space="0" w:color="auto"/>
            </w:tcBorders>
            <w:hideMark/>
          </w:tcPr>
          <w:p w14:paraId="610F113D" w14:textId="77777777" w:rsidR="00673752" w:rsidRPr="009477C4" w:rsidRDefault="00673752" w:rsidP="002D0938">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A15289B"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8C374D0"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D651360"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55F97C61"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BCE7DE3" w14:textId="77777777" w:rsidR="00673752" w:rsidRPr="00AC042B" w:rsidRDefault="00673752" w:rsidP="002D0938">
            <w:pPr>
              <w:pStyle w:val="Tabulka"/>
            </w:pPr>
            <w:r w:rsidRPr="00AC042B">
              <w:t>3</w:t>
            </w:r>
          </w:p>
        </w:tc>
        <w:tc>
          <w:tcPr>
            <w:tcW w:w="3216" w:type="dxa"/>
            <w:tcBorders>
              <w:top w:val="single" w:sz="2" w:space="0" w:color="auto"/>
              <w:left w:val="single" w:sz="2" w:space="0" w:color="auto"/>
              <w:bottom w:val="single" w:sz="2" w:space="0" w:color="auto"/>
              <w:right w:val="single" w:sz="2" w:space="0" w:color="auto"/>
            </w:tcBorders>
            <w:hideMark/>
          </w:tcPr>
          <w:p w14:paraId="3BC06700" w14:textId="77777777" w:rsidR="00673752" w:rsidRPr="00AC042B"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AC042B">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F3C3674" w14:textId="77777777" w:rsidR="00673752" w:rsidRPr="009477C4" w:rsidRDefault="00673752" w:rsidP="002D0938">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401D69C"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592E9AC"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01B64DF"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59504E82"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F256602" w14:textId="77777777" w:rsidR="00673752" w:rsidRPr="00AC042B" w:rsidRDefault="00673752" w:rsidP="002D0938">
            <w:pPr>
              <w:pStyle w:val="Tabulka"/>
            </w:pPr>
            <w:r w:rsidRPr="00AC042B">
              <w:t>4</w:t>
            </w:r>
          </w:p>
        </w:tc>
        <w:tc>
          <w:tcPr>
            <w:tcW w:w="3216" w:type="dxa"/>
            <w:tcBorders>
              <w:top w:val="single" w:sz="2" w:space="0" w:color="auto"/>
              <w:left w:val="single" w:sz="2" w:space="0" w:color="auto"/>
              <w:bottom w:val="single" w:sz="2" w:space="0" w:color="auto"/>
              <w:right w:val="single" w:sz="2" w:space="0" w:color="auto"/>
            </w:tcBorders>
            <w:hideMark/>
          </w:tcPr>
          <w:p w14:paraId="38C75396" w14:textId="77777777" w:rsidR="00673752" w:rsidRPr="00AC042B"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AC042B">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1DE7ACE" w14:textId="77777777" w:rsidR="00673752" w:rsidRPr="009477C4" w:rsidRDefault="00673752" w:rsidP="002D0938">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F1A1E74"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80F3E62"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BD8DAD7"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6EEE2EEF"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8E0BA59" w14:textId="77777777" w:rsidR="00673752" w:rsidRPr="00AC042B" w:rsidRDefault="00673752" w:rsidP="002D0938">
            <w:pPr>
              <w:pStyle w:val="Tabulka"/>
            </w:pPr>
            <w:r w:rsidRPr="00AC042B">
              <w:t>5</w:t>
            </w:r>
          </w:p>
        </w:tc>
        <w:tc>
          <w:tcPr>
            <w:tcW w:w="3216" w:type="dxa"/>
            <w:tcBorders>
              <w:top w:val="single" w:sz="2" w:space="0" w:color="auto"/>
              <w:left w:val="single" w:sz="2" w:space="0" w:color="auto"/>
              <w:bottom w:val="single" w:sz="2" w:space="0" w:color="auto"/>
              <w:right w:val="single" w:sz="2" w:space="0" w:color="auto"/>
            </w:tcBorders>
            <w:hideMark/>
          </w:tcPr>
          <w:p w14:paraId="6059E277" w14:textId="77777777" w:rsidR="00673752" w:rsidRPr="00AC042B"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AC042B">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7351CC10" w14:textId="77777777" w:rsidR="00673752" w:rsidRPr="009477C4" w:rsidRDefault="00673752" w:rsidP="002D0938">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40E840A"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BEC41C8"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A480CF"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rsidRPr="00117275" w14:paraId="390760D8"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28B6755" w14:textId="77777777" w:rsidR="00673752" w:rsidRPr="00540C69" w:rsidRDefault="00673752" w:rsidP="00673752">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907FFEB" w14:textId="77777777" w:rsidR="00673752" w:rsidRDefault="00673752" w:rsidP="00673752">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2F1C49F" w14:textId="77777777" w:rsidR="00673752" w:rsidRDefault="00673752" w:rsidP="0067375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010D11E" w14:textId="77777777" w:rsidR="00673752" w:rsidRDefault="00673752" w:rsidP="0067375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0333F12" w14:textId="3B2FE081" w:rsidR="00673752" w:rsidRPr="00117275" w:rsidRDefault="00673752" w:rsidP="00673752">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543B61DB" w14:textId="77777777" w:rsidR="00673752" w:rsidRDefault="00673752" w:rsidP="004D482C">
      <w:pPr>
        <w:pStyle w:val="Textbezodsazen"/>
        <w:rPr>
          <w:b/>
          <w:bCs/>
        </w:rPr>
      </w:pPr>
    </w:p>
    <w:p w14:paraId="13630E0D" w14:textId="77777777" w:rsidR="00673752" w:rsidRPr="00E248E3" w:rsidRDefault="00673752" w:rsidP="00673752">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7798" w14:paraId="0F45D00A"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22E9929" w14:textId="77777777" w:rsidR="00E07798" w:rsidRDefault="00E07798" w:rsidP="00E07798">
            <w:pPr>
              <w:pStyle w:val="Tabulka"/>
              <w:rPr>
                <w:rStyle w:val="Tun"/>
                <w:sz w:val="16"/>
                <w:szCs w:val="16"/>
              </w:rPr>
            </w:pPr>
            <w:r>
              <w:rPr>
                <w:rStyle w:val="Tun"/>
                <w:sz w:val="16"/>
                <w:szCs w:val="16"/>
              </w:rPr>
              <w:t>Položka</w:t>
            </w:r>
          </w:p>
        </w:tc>
        <w:tc>
          <w:tcPr>
            <w:tcW w:w="3216" w:type="dxa"/>
            <w:hideMark/>
          </w:tcPr>
          <w:p w14:paraId="50B670F7" w14:textId="77777777" w:rsidR="00E07798"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218A0FB" w14:textId="77777777"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5E48139" w14:textId="42B2A64C"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2A3E187D" w14:textId="279BDA29"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2B3E4766" w14:textId="0E7B975B"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673752" w14:paraId="75098661"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44ABF67" w14:textId="77777777" w:rsidR="00673752" w:rsidRPr="00726685" w:rsidRDefault="00673752" w:rsidP="002D0938">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429D913F"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1D9F046"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0E36913"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42C7DA"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FFA011D"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5F03A7B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753712" w14:textId="77777777" w:rsidR="00673752" w:rsidRPr="00726685" w:rsidRDefault="00673752" w:rsidP="002D0938">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70CE5C84"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37C02FE3"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2F9DBB9"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66F3441"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34789C"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23C02C36"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A46671C" w14:textId="77777777" w:rsidR="00673752" w:rsidRPr="00726685" w:rsidRDefault="00673752" w:rsidP="002D0938">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69EE5D29"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7878CC60"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D4580F3"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E70D0B3"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9036ED8"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2FC7710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6CE1FF" w14:textId="77777777" w:rsidR="00673752" w:rsidRPr="00726685" w:rsidRDefault="00673752" w:rsidP="002D0938">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5226A6F6"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FE01578"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2A457DD"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5CB86C3"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BFDB9A2"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7F9840B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4869C6" w14:textId="77777777" w:rsidR="00673752" w:rsidRPr="00726685" w:rsidRDefault="00673752" w:rsidP="002D0938">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220E7BF1"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20B58A12" w14:textId="77777777" w:rsidR="00673752" w:rsidRPr="00726685" w:rsidRDefault="00673752"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F7E8CE2"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4EFAAB8"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9752EFB"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r>
      <w:tr w:rsidR="00673752" w14:paraId="6B576DC4"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EF80ED8" w14:textId="77777777" w:rsidR="00673752" w:rsidRPr="00540C69" w:rsidRDefault="00673752" w:rsidP="002D093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D5E1DE7"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EAE11E9"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6F22688" w14:textId="77777777" w:rsidR="00673752" w:rsidRDefault="00673752"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2BD183B" w14:textId="3203A652" w:rsidR="00673752" w:rsidRPr="00117275" w:rsidRDefault="00E07798" w:rsidP="002D0938">
            <w:pPr>
              <w:pStyle w:val="Tabulka"/>
              <w:cnfStyle w:val="000000000000" w:firstRow="0" w:lastRow="0" w:firstColumn="0" w:lastColumn="0" w:oddVBand="0" w:evenVBand="0" w:oddHBand="0" w:evenHBand="0" w:firstRowFirstColumn="0" w:firstRowLastColumn="0" w:lastRowFirstColumn="0" w:lastRowLastColumn="0"/>
              <w:rPr>
                <w:b/>
              </w:rPr>
            </w:pPr>
            <w:r w:rsidRPr="00117275">
              <w:rPr>
                <w:b/>
                <w:highlight w:val="yellow"/>
              </w:rPr>
              <w:t xml:space="preserve"> </w:t>
            </w:r>
            <w:proofErr w:type="spellStart"/>
            <w:r w:rsidRPr="00117275">
              <w:rPr>
                <w:b/>
                <w:highlight w:val="yellow"/>
              </w:rPr>
              <w:t>xxx</w:t>
            </w:r>
            <w:proofErr w:type="spellEnd"/>
          </w:p>
        </w:tc>
      </w:tr>
    </w:tbl>
    <w:p w14:paraId="63695465" w14:textId="77777777" w:rsidR="00673752" w:rsidRDefault="00673752" w:rsidP="004D482C">
      <w:pPr>
        <w:pStyle w:val="Textbezodsazen"/>
        <w:rPr>
          <w:b/>
          <w:bCs/>
        </w:rPr>
      </w:pPr>
    </w:p>
    <w:p w14:paraId="4E351A37" w14:textId="77777777" w:rsidR="00E07798" w:rsidRPr="00E248E3" w:rsidRDefault="00E07798" w:rsidP="00E07798">
      <w:pPr>
        <w:pStyle w:val="Nadpisbezsl1-2"/>
        <w:rPr>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7798" w14:paraId="17D4A455"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F993FC5" w14:textId="77777777" w:rsidR="00E07798" w:rsidRDefault="00E07798" w:rsidP="00E07798">
            <w:pPr>
              <w:pStyle w:val="Tabulka"/>
              <w:rPr>
                <w:rStyle w:val="Tun"/>
                <w:sz w:val="16"/>
                <w:szCs w:val="16"/>
              </w:rPr>
            </w:pPr>
            <w:r>
              <w:rPr>
                <w:rStyle w:val="Tun"/>
                <w:sz w:val="16"/>
                <w:szCs w:val="16"/>
              </w:rPr>
              <w:t>Položka</w:t>
            </w:r>
          </w:p>
        </w:tc>
        <w:tc>
          <w:tcPr>
            <w:tcW w:w="3216" w:type="dxa"/>
            <w:hideMark/>
          </w:tcPr>
          <w:p w14:paraId="25302F27" w14:textId="77777777" w:rsidR="00E07798"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48DA2B1" w14:textId="77777777"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8A72AA2" w14:textId="24C2CE22"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101B4386" w14:textId="7786DFE6"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00FA27C7" w14:textId="5107F3EA"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E07798" w14:paraId="20E6E128"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3B11CB5" w14:textId="77777777" w:rsidR="00E07798" w:rsidRPr="00726685" w:rsidRDefault="00E07798" w:rsidP="002D0938">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4CA72A3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40AD1F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E26296D"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91030F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D340D1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6A0D005D"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4587F0A" w14:textId="77777777" w:rsidR="00E07798" w:rsidRPr="00726685" w:rsidRDefault="00E07798" w:rsidP="002D0938">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620E95B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6492B40B"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B12020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CE4C64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F981FE8"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517FE2E2"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FD3DE02" w14:textId="77777777" w:rsidR="00E07798" w:rsidRPr="00726685" w:rsidRDefault="00E07798" w:rsidP="002D0938">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4DF8AD9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8297DC2"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ACA62E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1401EB0"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3E634A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659ABA93"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22FD29E" w14:textId="77777777" w:rsidR="00E07798" w:rsidRPr="00726685" w:rsidRDefault="00E07798" w:rsidP="002D0938">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6FAFBB0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3A8091D"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0726F4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123FD8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CC17B0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49113D61"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BF48838" w14:textId="77777777" w:rsidR="00E07798" w:rsidRPr="00726685" w:rsidRDefault="00E07798" w:rsidP="002D0938">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6F1ABEFB"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701DA016"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B93646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07F995D"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A2B455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420FAD72"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56C9359" w14:textId="77777777" w:rsidR="00E07798" w:rsidRPr="00540C69" w:rsidRDefault="00E07798" w:rsidP="002D093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15D8065"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B136BF9"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321FBA9"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9C051D1" w14:textId="54262F5B" w:rsidR="00E07798" w:rsidRPr="00117275" w:rsidRDefault="00E07798" w:rsidP="002D0938">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7FE4BB88" w14:textId="77777777" w:rsidR="00E07798" w:rsidRDefault="00E07798" w:rsidP="004D482C">
      <w:pPr>
        <w:pStyle w:val="Textbezodsazen"/>
        <w:rPr>
          <w:b/>
          <w:bCs/>
        </w:rPr>
      </w:pPr>
    </w:p>
    <w:p w14:paraId="0B9B3A4B" w14:textId="77777777" w:rsidR="00E07798" w:rsidRPr="00E248E3" w:rsidRDefault="00E07798" w:rsidP="00E07798">
      <w:pPr>
        <w:pStyle w:val="Nadpisbezsl1-2"/>
        <w:rPr>
          <w:sz w:val="18"/>
        </w:rPr>
      </w:pPr>
      <w:r>
        <w:rPr>
          <w:sz w:val="18"/>
        </w:rPr>
        <w:t>SO 03 Nástupiště a osvětlení</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7798" w14:paraId="24C022FF"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EC2369F" w14:textId="77777777" w:rsidR="00E07798" w:rsidRDefault="00E07798" w:rsidP="00E07798">
            <w:pPr>
              <w:pStyle w:val="Tabulka"/>
              <w:rPr>
                <w:rStyle w:val="Tun"/>
                <w:sz w:val="16"/>
                <w:szCs w:val="16"/>
              </w:rPr>
            </w:pPr>
            <w:r>
              <w:rPr>
                <w:rStyle w:val="Tun"/>
                <w:sz w:val="16"/>
                <w:szCs w:val="16"/>
              </w:rPr>
              <w:t>Položka</w:t>
            </w:r>
          </w:p>
        </w:tc>
        <w:tc>
          <w:tcPr>
            <w:tcW w:w="3216" w:type="dxa"/>
            <w:hideMark/>
          </w:tcPr>
          <w:p w14:paraId="4BB62B3B" w14:textId="77777777" w:rsidR="00E07798"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6A55C7D" w14:textId="77777777"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0D9EA06" w14:textId="57A68BC4"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32F3AE04" w14:textId="3AD8742E"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49678E05" w14:textId="6998353E"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E07798" w14:paraId="5B0FC62E"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A0B478E" w14:textId="77777777" w:rsidR="00E07798" w:rsidRPr="00726685" w:rsidRDefault="00E07798" w:rsidP="002D0938">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1DC5184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D40779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D39A17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6F5485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AE5558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3144ED2C"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32C940" w14:textId="77777777" w:rsidR="00E07798" w:rsidRPr="00726685" w:rsidRDefault="00E07798" w:rsidP="002D0938">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425F5D5D"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5F8D8CB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45BC00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E21F2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3D158B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02890C6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C4B8D85" w14:textId="77777777" w:rsidR="00E07798" w:rsidRPr="00726685" w:rsidRDefault="00E07798" w:rsidP="002D0938">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39810DAB"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6F6379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EC0110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959D33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09D6FA"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67408B01"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EADFEF2" w14:textId="77777777" w:rsidR="00E07798" w:rsidRPr="00726685" w:rsidRDefault="00E07798" w:rsidP="002D0938">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541A6BD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4A83DD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55880E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55C8B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901705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1C3DA795"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221A2CB" w14:textId="77777777" w:rsidR="00E07798" w:rsidRPr="00726685" w:rsidRDefault="00E07798" w:rsidP="002D0938">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4F6F2222"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757D4AC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2AA27E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4CAB080"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EE1EC9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4C8C2C65"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452D35A" w14:textId="77777777" w:rsidR="00E07798" w:rsidRPr="00540C69" w:rsidRDefault="00E07798" w:rsidP="00E0779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882DD76" w14:textId="77777777" w:rsidR="00E07798" w:rsidRDefault="00E07798" w:rsidP="00E0779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F76F9CB" w14:textId="77777777" w:rsidR="00E07798" w:rsidRDefault="00E07798" w:rsidP="00E0779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259B963" w14:textId="77777777" w:rsidR="00E07798" w:rsidRDefault="00E07798" w:rsidP="00E0779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729E03B" w14:textId="577E29D4" w:rsidR="00E07798" w:rsidRPr="00117275" w:rsidRDefault="00E07798" w:rsidP="00E07798">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24A30950" w14:textId="77777777" w:rsidR="00E07798" w:rsidRDefault="00E07798" w:rsidP="004D482C">
      <w:pPr>
        <w:pStyle w:val="Textbezodsazen"/>
        <w:rPr>
          <w:b/>
          <w:bCs/>
        </w:rPr>
      </w:pPr>
    </w:p>
    <w:p w14:paraId="64DA903F" w14:textId="77777777" w:rsidR="00673752" w:rsidRDefault="00673752" w:rsidP="004D482C">
      <w:pPr>
        <w:pStyle w:val="Textbezodsazen"/>
        <w:rPr>
          <w:b/>
          <w:bCs/>
        </w:rPr>
      </w:pPr>
    </w:p>
    <w:p w14:paraId="6ABB753E" w14:textId="77777777" w:rsidR="00E07798" w:rsidRPr="00E248E3" w:rsidRDefault="00E07798" w:rsidP="00E07798">
      <w:pPr>
        <w:pStyle w:val="Nadpisbezsl1-2"/>
        <w:rPr>
          <w:sz w:val="18"/>
        </w:rPr>
      </w:pPr>
      <w:r>
        <w:rPr>
          <w:sz w:val="18"/>
        </w:rPr>
        <w:lastRenderedPageBreak/>
        <w:t>SO 04 Železniční přejezdy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7798" w14:paraId="0B34F4F8"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CC72E2F" w14:textId="77777777" w:rsidR="00E07798" w:rsidRDefault="00E07798" w:rsidP="00E07798">
            <w:pPr>
              <w:pStyle w:val="Tabulka"/>
              <w:rPr>
                <w:rStyle w:val="Tun"/>
                <w:sz w:val="16"/>
                <w:szCs w:val="16"/>
              </w:rPr>
            </w:pPr>
            <w:r>
              <w:rPr>
                <w:rStyle w:val="Tun"/>
                <w:sz w:val="16"/>
                <w:szCs w:val="16"/>
              </w:rPr>
              <w:t>Položka</w:t>
            </w:r>
          </w:p>
        </w:tc>
        <w:tc>
          <w:tcPr>
            <w:tcW w:w="3216" w:type="dxa"/>
            <w:hideMark/>
          </w:tcPr>
          <w:p w14:paraId="4043943F" w14:textId="77777777" w:rsidR="00E07798"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B9B0030" w14:textId="77777777"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4632056" w14:textId="0D6F154D"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69DC301F" w14:textId="44A47F9B"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3F2F0DE6" w14:textId="6A8EF8C9"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E07798" w14:paraId="277C02AF"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A67B5B" w14:textId="77777777" w:rsidR="00E07798" w:rsidRPr="00726685" w:rsidRDefault="00E07798" w:rsidP="002D0938">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52D6FA72"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C52BD96"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D3FD2A0"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480014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DBD6FE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0E809426"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B7FCBC3" w14:textId="77777777" w:rsidR="00E07798" w:rsidRPr="00726685" w:rsidRDefault="00E07798" w:rsidP="002D0938">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50B8F006"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61DCFD8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5F62A3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BE261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CC9384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528B2A45"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5C02A8D" w14:textId="77777777" w:rsidR="00E07798" w:rsidRPr="00726685" w:rsidRDefault="00E07798" w:rsidP="002D0938">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682D5EA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F94269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19A7D5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EC6B1A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799CE46"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07602A38"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E186E9" w14:textId="77777777" w:rsidR="00E07798" w:rsidRPr="00726685" w:rsidRDefault="00E07798" w:rsidP="002D0938">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4A017D6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6357DD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D29604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75F159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5CD7DC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05F8BEBA"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F406CC8" w14:textId="77777777" w:rsidR="00E07798" w:rsidRPr="00726685" w:rsidRDefault="00E07798" w:rsidP="002D0938">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3599DE3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AEFC318"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B1C500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835F993"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9B4539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3633BE2F"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2B98F62" w14:textId="77777777" w:rsidR="00E07798" w:rsidRPr="00540C69" w:rsidRDefault="00E07798" w:rsidP="002D093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3BE63B8"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A043767"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ECE2EAD"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6E18EE5" w14:textId="6BEAD1B8" w:rsidR="00E07798" w:rsidRPr="00117275" w:rsidRDefault="00E07798" w:rsidP="002D0938">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28BDE035" w14:textId="77777777" w:rsidR="00E07798" w:rsidRDefault="00E07798" w:rsidP="004D482C">
      <w:pPr>
        <w:pStyle w:val="Textbezodsazen"/>
        <w:rPr>
          <w:b/>
          <w:bCs/>
        </w:rPr>
      </w:pPr>
    </w:p>
    <w:p w14:paraId="3B9DD0EA" w14:textId="77777777" w:rsidR="00E07798" w:rsidRPr="00E248E3" w:rsidRDefault="00E07798" w:rsidP="00E07798">
      <w:pPr>
        <w:pStyle w:val="Nadpisbezsl1-2"/>
        <w:rPr>
          <w:sz w:val="18"/>
        </w:rPr>
      </w:pPr>
      <w:r>
        <w:rPr>
          <w:sz w:val="18"/>
        </w:rPr>
        <w:t>SO 05 Propustky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07798" w14:paraId="0B22E101" w14:textId="77777777" w:rsidTr="002D09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37316C1" w14:textId="77777777" w:rsidR="00E07798" w:rsidRDefault="00E07798" w:rsidP="00E07798">
            <w:pPr>
              <w:pStyle w:val="Tabulka"/>
              <w:rPr>
                <w:rStyle w:val="Tun"/>
                <w:sz w:val="16"/>
                <w:szCs w:val="16"/>
              </w:rPr>
            </w:pPr>
            <w:r>
              <w:rPr>
                <w:rStyle w:val="Tun"/>
                <w:sz w:val="16"/>
                <w:szCs w:val="16"/>
              </w:rPr>
              <w:t>Položka</w:t>
            </w:r>
          </w:p>
        </w:tc>
        <w:tc>
          <w:tcPr>
            <w:tcW w:w="3216" w:type="dxa"/>
            <w:hideMark/>
          </w:tcPr>
          <w:p w14:paraId="613CB62A" w14:textId="77777777" w:rsidR="00E07798"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125511B" w14:textId="77777777"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FA56F92" w14:textId="6EB16558"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Množství *)</w:t>
            </w:r>
          </w:p>
        </w:tc>
        <w:tc>
          <w:tcPr>
            <w:tcW w:w="1293" w:type="dxa"/>
            <w:hideMark/>
          </w:tcPr>
          <w:p w14:paraId="48B60A22" w14:textId="1073D5FA"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Jednotková cena *)</w:t>
            </w:r>
          </w:p>
        </w:tc>
        <w:tc>
          <w:tcPr>
            <w:tcW w:w="1321" w:type="dxa"/>
            <w:hideMark/>
          </w:tcPr>
          <w:p w14:paraId="0AAF88E1" w14:textId="487317C6" w:rsidR="00E07798" w:rsidRPr="00C27799" w:rsidRDefault="00E07798" w:rsidP="00E0779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540C69">
              <w:rPr>
                <w:rStyle w:val="Tun"/>
                <w:sz w:val="16"/>
                <w:szCs w:val="16"/>
                <w:highlight w:val="yellow"/>
              </w:rPr>
              <w:t>Cena celkem *)</w:t>
            </w:r>
          </w:p>
        </w:tc>
      </w:tr>
      <w:tr w:rsidR="00E07798" w14:paraId="60BDC3C4"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41E9EDB" w14:textId="77777777" w:rsidR="00E07798" w:rsidRPr="00726685" w:rsidRDefault="00E07798" w:rsidP="002D0938">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35C119F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C0CF8F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8B8AB7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F97F9B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453750A"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3322735F"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0C2CD0" w14:textId="77777777" w:rsidR="00E07798" w:rsidRPr="00726685" w:rsidRDefault="00E07798" w:rsidP="002D0938">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4D201602"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62F91AA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981316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C51B628"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5C5DFAB"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097DE16F"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B0CB98" w14:textId="77777777" w:rsidR="00E07798" w:rsidRPr="00726685" w:rsidRDefault="00E07798" w:rsidP="002D0938">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87F560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2813C27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9179E4E"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20D8B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9270880"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3FC051D8"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D3E0503" w14:textId="77777777" w:rsidR="00E07798" w:rsidRPr="00726685" w:rsidRDefault="00E07798" w:rsidP="002D0938">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0F532BF2"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04C98CF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3311C4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17572A"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077D20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3CF2D5DB"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010B172" w14:textId="77777777" w:rsidR="00E07798" w:rsidRPr="00726685" w:rsidRDefault="00E07798" w:rsidP="002D0938">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2B74446C"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Statické posudky</w:t>
            </w:r>
          </w:p>
        </w:tc>
        <w:tc>
          <w:tcPr>
            <w:tcW w:w="977" w:type="dxa"/>
            <w:tcBorders>
              <w:top w:val="single" w:sz="2" w:space="0" w:color="auto"/>
              <w:left w:val="single" w:sz="2" w:space="0" w:color="auto"/>
              <w:bottom w:val="single" w:sz="2" w:space="0" w:color="auto"/>
              <w:right w:val="single" w:sz="2" w:space="0" w:color="auto"/>
            </w:tcBorders>
            <w:hideMark/>
          </w:tcPr>
          <w:p w14:paraId="2671AD3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20DEEFD"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B9656F9"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1935A0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1D38EEC9"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02F552" w14:textId="77777777" w:rsidR="00E07798" w:rsidRPr="00726685" w:rsidRDefault="00E07798" w:rsidP="002D0938">
            <w:pPr>
              <w:pStyle w:val="Tabulka"/>
            </w:pPr>
            <w:r w:rsidRPr="00726685">
              <w:t>6</w:t>
            </w:r>
          </w:p>
        </w:tc>
        <w:tc>
          <w:tcPr>
            <w:tcW w:w="3216" w:type="dxa"/>
            <w:tcBorders>
              <w:top w:val="single" w:sz="2" w:space="0" w:color="auto"/>
              <w:left w:val="single" w:sz="2" w:space="0" w:color="auto"/>
              <w:bottom w:val="single" w:sz="2" w:space="0" w:color="auto"/>
              <w:right w:val="single" w:sz="2" w:space="0" w:color="auto"/>
            </w:tcBorders>
            <w:hideMark/>
          </w:tcPr>
          <w:p w14:paraId="4B8A1E8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CC330A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72DAB24"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E0B5A51"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494D840"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52B0BB86" w14:textId="77777777" w:rsidTr="002D093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2D5F33" w14:textId="77777777" w:rsidR="00E07798" w:rsidRPr="00726685" w:rsidRDefault="00E07798" w:rsidP="002D0938">
            <w:pPr>
              <w:pStyle w:val="Tabulka"/>
            </w:pPr>
            <w:r>
              <w:t>7</w:t>
            </w:r>
          </w:p>
        </w:tc>
        <w:tc>
          <w:tcPr>
            <w:tcW w:w="3216" w:type="dxa"/>
            <w:tcBorders>
              <w:top w:val="single" w:sz="2" w:space="0" w:color="auto"/>
              <w:left w:val="single" w:sz="2" w:space="0" w:color="auto"/>
              <w:bottom w:val="single" w:sz="2" w:space="0" w:color="auto"/>
              <w:right w:val="single" w:sz="2" w:space="0" w:color="auto"/>
            </w:tcBorders>
            <w:hideMark/>
          </w:tcPr>
          <w:p w14:paraId="63A9FA9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B009077"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FB2CB85"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936802F"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AE0873B" w14:textId="77777777" w:rsidR="00E07798" w:rsidRPr="00726685"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r>
      <w:tr w:rsidR="00E07798" w14:paraId="219CC98A" w14:textId="77777777" w:rsidTr="002D093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116DC65" w14:textId="77777777" w:rsidR="00E07798" w:rsidRPr="00540C69" w:rsidRDefault="00E07798" w:rsidP="002D093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511EAEE"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5B6E76F0"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7D5C428" w14:textId="77777777" w:rsidR="00E07798" w:rsidRDefault="00E07798" w:rsidP="002D093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1ED30CBF" w14:textId="7474FACF" w:rsidR="00E07798" w:rsidRPr="00117275" w:rsidRDefault="00E07798" w:rsidP="002D0938">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4E128DDA" w14:textId="77777777" w:rsidR="00E07798" w:rsidRDefault="00E07798" w:rsidP="004D482C">
      <w:pPr>
        <w:pStyle w:val="Textbezodsazen"/>
        <w:rPr>
          <w:b/>
          <w:bCs/>
        </w:rPr>
      </w:pPr>
    </w:p>
    <w:p w14:paraId="294B18F3" w14:textId="113D5358" w:rsidR="0032463E" w:rsidRDefault="00117275" w:rsidP="004D482C">
      <w:pPr>
        <w:pStyle w:val="Textbezodsazen"/>
      </w:pPr>
      <w:r>
        <w:t xml:space="preserve">*) nevyplněné údaje </w:t>
      </w:r>
      <w:r>
        <w:rPr>
          <w:highlight w:val="yellow"/>
        </w:rPr>
        <w:t>VLOŽÍ ZHOTOVITEL</w:t>
      </w: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r>
        <w:rPr>
          <w:highlight w:val="yellow"/>
        </w:rPr>
        <w:t>VLOŽÍ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p w14:paraId="15B3FE7D" w14:textId="160A0EE0" w:rsidR="0032463E" w:rsidRDefault="0032463E" w:rsidP="004D482C">
      <w:pPr>
        <w:pStyle w:val="Textbezodsazen"/>
        <w:rPr>
          <w:b/>
          <w:bCs/>
        </w:rPr>
      </w:pPr>
    </w:p>
    <w:tbl>
      <w:tblPr>
        <w:tblStyle w:val="Tabulka10"/>
        <w:tblW w:w="0" w:type="auto"/>
        <w:tblLook w:val="04A0" w:firstRow="1" w:lastRow="0" w:firstColumn="1" w:lastColumn="0" w:noHBand="0" w:noVBand="1"/>
      </w:tblPr>
      <w:tblGrid>
        <w:gridCol w:w="1789"/>
        <w:gridCol w:w="2352"/>
        <w:gridCol w:w="2435"/>
        <w:gridCol w:w="2126"/>
      </w:tblGrid>
      <w:tr w:rsidR="00D80D20" w:rsidRPr="00CB14D6" w14:paraId="05B995E6" w14:textId="77777777" w:rsidTr="00DA4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4ECB0EC3" w14:textId="77777777" w:rsidR="00D80D20" w:rsidRPr="00CB14D6" w:rsidRDefault="00D80D20" w:rsidP="00DA42C1">
            <w:pPr>
              <w:spacing w:before="40" w:after="40"/>
              <w:jc w:val="both"/>
              <w:rPr>
                <w:b/>
              </w:rPr>
            </w:pPr>
            <w:r w:rsidRPr="00CB14D6">
              <w:rPr>
                <w:b/>
              </w:rPr>
              <w:t>Část Díla</w:t>
            </w:r>
          </w:p>
        </w:tc>
        <w:tc>
          <w:tcPr>
            <w:tcW w:w="2352" w:type="dxa"/>
            <w:hideMark/>
          </w:tcPr>
          <w:p w14:paraId="5F023411" w14:textId="77777777" w:rsidR="00D80D20" w:rsidRPr="00CB14D6" w:rsidRDefault="00D80D20" w:rsidP="00DA42C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5" w:type="dxa"/>
            <w:hideMark/>
          </w:tcPr>
          <w:p w14:paraId="72945939" w14:textId="77777777" w:rsidR="00D80D20" w:rsidRPr="00CB14D6" w:rsidRDefault="00D80D20" w:rsidP="00DA42C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6" w:type="dxa"/>
            <w:hideMark/>
          </w:tcPr>
          <w:p w14:paraId="402FD2DF" w14:textId="77777777" w:rsidR="00D80D20" w:rsidRPr="00CB14D6" w:rsidRDefault="00D80D20" w:rsidP="00DA42C1">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D80D20" w:rsidRPr="00CB14D6" w14:paraId="76C5DE07" w14:textId="77777777" w:rsidTr="00DA42C1">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3BB846B6" w14:textId="77777777" w:rsidR="00D80D20" w:rsidRPr="00717DDE" w:rsidRDefault="00D80D20" w:rsidP="00DA42C1">
            <w:pPr>
              <w:spacing w:after="120"/>
              <w:jc w:val="both"/>
              <w:rPr>
                <w:b/>
                <w:sz w:val="16"/>
                <w:szCs w:val="16"/>
              </w:rPr>
            </w:pPr>
            <w:r w:rsidRPr="00717DDE">
              <w:rPr>
                <w:b/>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277D89C3"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pPr>
            <w:r w:rsidRPr="00717DDE">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161AC8EC"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pPr>
            <w:r w:rsidRPr="00717DDE">
              <w:t>-</w:t>
            </w:r>
          </w:p>
        </w:tc>
        <w:tc>
          <w:tcPr>
            <w:tcW w:w="2126" w:type="dxa"/>
            <w:tcBorders>
              <w:top w:val="single" w:sz="2" w:space="0" w:color="auto"/>
              <w:left w:val="single" w:sz="2" w:space="0" w:color="auto"/>
              <w:bottom w:val="single" w:sz="2" w:space="0" w:color="auto"/>
              <w:right w:val="nil"/>
            </w:tcBorders>
            <w:shd w:val="clear" w:color="auto" w:fill="auto"/>
            <w:hideMark/>
          </w:tcPr>
          <w:p w14:paraId="1C9AB95D"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pPr>
            <w:r w:rsidRPr="00717DDE">
              <w:t>-</w:t>
            </w:r>
          </w:p>
        </w:tc>
      </w:tr>
      <w:tr w:rsidR="00D80D20" w:rsidRPr="00CB14D6" w14:paraId="67F48EC5" w14:textId="77777777" w:rsidTr="00DA42C1">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tcPr>
          <w:p w14:paraId="1FE3AA0E" w14:textId="77777777" w:rsidR="00D80D20" w:rsidRPr="00717DDE" w:rsidRDefault="00D80D20" w:rsidP="00DA42C1">
            <w:pPr>
              <w:spacing w:after="120"/>
              <w:jc w:val="both"/>
              <w:rPr>
                <w:b/>
                <w:sz w:val="16"/>
                <w:szCs w:val="16"/>
              </w:rPr>
            </w:pPr>
            <w:r w:rsidRPr="00717DDE">
              <w:rPr>
                <w:rStyle w:val="Tun"/>
                <w:sz w:val="16"/>
                <w:szCs w:val="16"/>
              </w:rPr>
              <w:t>1. Dílčí etapa</w:t>
            </w:r>
          </w:p>
        </w:tc>
        <w:tc>
          <w:tcPr>
            <w:tcW w:w="2352" w:type="dxa"/>
            <w:tcBorders>
              <w:top w:val="single" w:sz="2" w:space="0" w:color="auto"/>
              <w:left w:val="single" w:sz="2" w:space="0" w:color="auto"/>
              <w:bottom w:val="nil"/>
              <w:right w:val="single" w:sz="2" w:space="0" w:color="auto"/>
            </w:tcBorders>
            <w:shd w:val="clear" w:color="auto" w:fill="auto"/>
          </w:tcPr>
          <w:p w14:paraId="7BFFAA22"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rPr>
                <w:b/>
                <w:sz w:val="16"/>
                <w:szCs w:val="16"/>
              </w:rPr>
            </w:pPr>
            <w:r w:rsidRPr="00717DDE">
              <w:rPr>
                <w:b/>
                <w:sz w:val="16"/>
                <w:szCs w:val="16"/>
              </w:rPr>
              <w:t xml:space="preserve">Do 3 měsíců </w:t>
            </w:r>
            <w:r w:rsidRPr="00717DDE">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tcPr>
          <w:p w14:paraId="1A2ECC65" w14:textId="77777777" w:rsidR="00D80D20" w:rsidRPr="002B6693"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2B6693">
              <w:rPr>
                <w:sz w:val="16"/>
                <w:szCs w:val="16"/>
              </w:rPr>
              <w:t>Návrh technického řešení k připomínkovému řízení v souladu se směrnicí SŽ SM 014, včetně odhadu nákladů stavebních prací a odhadu rozsahu výluk.</w:t>
            </w:r>
          </w:p>
        </w:tc>
        <w:tc>
          <w:tcPr>
            <w:tcW w:w="2126" w:type="dxa"/>
            <w:tcBorders>
              <w:top w:val="single" w:sz="2" w:space="0" w:color="auto"/>
              <w:left w:val="single" w:sz="2" w:space="0" w:color="auto"/>
              <w:bottom w:val="nil"/>
              <w:right w:val="nil"/>
            </w:tcBorders>
            <w:shd w:val="clear" w:color="auto" w:fill="auto"/>
          </w:tcPr>
          <w:p w14:paraId="106403DA" w14:textId="77777777" w:rsidR="00D80D20" w:rsidRPr="002B6693"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2B6693">
              <w:rPr>
                <w:sz w:val="16"/>
                <w:szCs w:val="16"/>
              </w:rPr>
              <w:t>Předání návrhu technické</w:t>
            </w:r>
            <w:r>
              <w:rPr>
                <w:sz w:val="16"/>
                <w:szCs w:val="16"/>
              </w:rPr>
              <w:t>ho</w:t>
            </w:r>
            <w:r w:rsidRPr="002B6693">
              <w:rPr>
                <w:sz w:val="16"/>
                <w:szCs w:val="16"/>
              </w:rPr>
              <w:t xml:space="preserve"> řešení</w:t>
            </w:r>
          </w:p>
        </w:tc>
      </w:tr>
      <w:tr w:rsidR="00D80D20" w:rsidRPr="00CB14D6" w14:paraId="05D0C2E7" w14:textId="77777777" w:rsidTr="00DA42C1">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tcPr>
          <w:p w14:paraId="2C160DD5" w14:textId="77777777" w:rsidR="00D80D20" w:rsidRPr="00717DDE" w:rsidRDefault="00D80D20" w:rsidP="00DA42C1">
            <w:pPr>
              <w:spacing w:after="120"/>
              <w:jc w:val="both"/>
              <w:rPr>
                <w:b/>
                <w:sz w:val="16"/>
                <w:szCs w:val="16"/>
              </w:rPr>
            </w:pPr>
            <w:r>
              <w:rPr>
                <w:rStyle w:val="Tun"/>
                <w:sz w:val="16"/>
                <w:szCs w:val="16"/>
              </w:rPr>
              <w:t>2</w:t>
            </w:r>
            <w:r w:rsidRPr="00717DDE">
              <w:rPr>
                <w:rStyle w:val="Tun"/>
                <w:sz w:val="16"/>
                <w:szCs w:val="16"/>
              </w:rPr>
              <w:t>. Dílčí etapa</w:t>
            </w:r>
          </w:p>
        </w:tc>
        <w:tc>
          <w:tcPr>
            <w:tcW w:w="2352" w:type="dxa"/>
            <w:tcBorders>
              <w:top w:val="single" w:sz="2" w:space="0" w:color="auto"/>
              <w:left w:val="single" w:sz="2" w:space="0" w:color="auto"/>
              <w:bottom w:val="nil"/>
              <w:right w:val="single" w:sz="2" w:space="0" w:color="auto"/>
            </w:tcBorders>
            <w:shd w:val="clear" w:color="auto" w:fill="auto"/>
          </w:tcPr>
          <w:p w14:paraId="651D7E4A"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rPr>
                <w:b/>
                <w:sz w:val="16"/>
                <w:szCs w:val="16"/>
              </w:rPr>
            </w:pPr>
            <w:r w:rsidRPr="00717DDE">
              <w:rPr>
                <w:b/>
                <w:sz w:val="16"/>
                <w:szCs w:val="16"/>
              </w:rPr>
              <w:t xml:space="preserve">Do 8 měsíců </w:t>
            </w:r>
            <w:r w:rsidRPr="00717DDE">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tcPr>
          <w:p w14:paraId="3782DBE3"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717DDE">
              <w:rPr>
                <w:color w:val="000000" w:themeColor="text1"/>
                <w:sz w:val="16"/>
                <w:szCs w:val="16"/>
              </w:rPr>
              <w:t xml:space="preserve">Finální verze </w:t>
            </w:r>
            <w:r>
              <w:rPr>
                <w:color w:val="000000" w:themeColor="text1"/>
                <w:sz w:val="16"/>
                <w:szCs w:val="16"/>
              </w:rPr>
              <w:t>projektové dokumentace</w:t>
            </w:r>
            <w:r w:rsidRPr="00717DDE">
              <w:rPr>
                <w:color w:val="000000" w:themeColor="text1"/>
                <w:sz w:val="16"/>
                <w:szCs w:val="16"/>
              </w:rPr>
              <w:t xml:space="preserve"> pro provedení stavby</w:t>
            </w:r>
            <w:r>
              <w:rPr>
                <w:color w:val="000000" w:themeColor="text1"/>
                <w:sz w:val="16"/>
                <w:szCs w:val="16"/>
              </w:rPr>
              <w:t xml:space="preserve"> </w:t>
            </w:r>
            <w:r w:rsidRPr="00717DDE">
              <w:rPr>
                <w:color w:val="000000" w:themeColor="text1"/>
                <w:sz w:val="16"/>
                <w:szCs w:val="16"/>
              </w:rPr>
              <w:t xml:space="preserve">včetně dokončeného TPVP a </w:t>
            </w:r>
            <w:r>
              <w:rPr>
                <w:color w:val="000000" w:themeColor="text1"/>
                <w:sz w:val="16"/>
                <w:szCs w:val="16"/>
              </w:rPr>
              <w:t>s</w:t>
            </w:r>
            <w:r w:rsidRPr="00717DDE">
              <w:rPr>
                <w:color w:val="000000" w:themeColor="text1"/>
                <w:sz w:val="16"/>
                <w:szCs w:val="16"/>
              </w:rPr>
              <w:t>oupisu</w:t>
            </w:r>
            <w:r>
              <w:rPr>
                <w:color w:val="000000" w:themeColor="text1"/>
                <w:sz w:val="16"/>
                <w:szCs w:val="16"/>
              </w:rPr>
              <w:t xml:space="preserve"> stavebních</w:t>
            </w:r>
            <w:r w:rsidRPr="00717DDE">
              <w:rPr>
                <w:color w:val="000000" w:themeColor="text1"/>
                <w:sz w:val="16"/>
                <w:szCs w:val="16"/>
              </w:rPr>
              <w:t xml:space="preserve"> prací</w:t>
            </w:r>
            <w:r>
              <w:rPr>
                <w:color w:val="000000" w:themeColor="text1"/>
                <w:sz w:val="16"/>
                <w:szCs w:val="16"/>
              </w:rPr>
              <w:t>, dodávek a služeb</w:t>
            </w:r>
            <w:r w:rsidRPr="00717DDE">
              <w:rPr>
                <w:color w:val="000000" w:themeColor="text1"/>
                <w:sz w:val="16"/>
                <w:szCs w:val="16"/>
              </w:rPr>
              <w:t xml:space="preserve"> s výkazem výměr</w:t>
            </w:r>
            <w:r>
              <w:rPr>
                <w:color w:val="000000" w:themeColor="text1"/>
                <w:sz w:val="16"/>
                <w:szCs w:val="16"/>
              </w:rPr>
              <w:t>, bez dokladové části</w:t>
            </w:r>
            <w:r w:rsidRPr="00717DDE">
              <w:rPr>
                <w:color w:val="000000" w:themeColor="text1"/>
                <w:sz w:val="16"/>
                <w:szCs w:val="16"/>
              </w:rPr>
              <w:t xml:space="preserve">.  </w:t>
            </w:r>
          </w:p>
        </w:tc>
        <w:tc>
          <w:tcPr>
            <w:tcW w:w="2126" w:type="dxa"/>
            <w:tcBorders>
              <w:top w:val="single" w:sz="2" w:space="0" w:color="auto"/>
              <w:left w:val="single" w:sz="2" w:space="0" w:color="auto"/>
              <w:bottom w:val="nil"/>
              <w:right w:val="nil"/>
            </w:tcBorders>
            <w:shd w:val="clear" w:color="auto" w:fill="auto"/>
          </w:tcPr>
          <w:p w14:paraId="323A68BC" w14:textId="77777777" w:rsidR="00D80D20" w:rsidRPr="00717DDE"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717DDE">
              <w:rPr>
                <w:color w:val="000000" w:themeColor="text1"/>
                <w:sz w:val="16"/>
                <w:szCs w:val="16"/>
              </w:rPr>
              <w:t xml:space="preserve">Předání finální verze </w:t>
            </w:r>
            <w:r>
              <w:rPr>
                <w:color w:val="000000" w:themeColor="text1"/>
                <w:sz w:val="16"/>
                <w:szCs w:val="16"/>
              </w:rPr>
              <w:t>projektové dokumentace bez dokladové části.</w:t>
            </w:r>
          </w:p>
        </w:tc>
      </w:tr>
      <w:tr w:rsidR="00D80D20" w:rsidRPr="00CB14D6" w14:paraId="29F10B2F" w14:textId="77777777" w:rsidTr="00DA42C1">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34D1B9C9" w14:textId="77777777" w:rsidR="00D80D20" w:rsidRPr="00717DDE" w:rsidRDefault="00D80D20" w:rsidP="00DA42C1">
            <w:pPr>
              <w:spacing w:after="120"/>
              <w:jc w:val="both"/>
              <w:rPr>
                <w:b/>
              </w:rPr>
            </w:pPr>
            <w:r w:rsidRPr="00717DDE">
              <w:rPr>
                <w:b/>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6CD131C1" w14:textId="77777777" w:rsidR="00D80D20" w:rsidRPr="001826AE"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000000" w:themeColor="text1"/>
              </w:rPr>
            </w:pPr>
            <w:r w:rsidRPr="001826AE">
              <w:rPr>
                <w:b/>
                <w:color w:val="000000" w:themeColor="text1"/>
                <w:sz w:val="16"/>
                <w:szCs w:val="16"/>
              </w:rPr>
              <w:t xml:space="preserve">Do 10 měsíců </w:t>
            </w:r>
            <w:r w:rsidRPr="001826AE">
              <w:rPr>
                <w:color w:val="000000" w:themeColor="text1"/>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306E9BDF" w14:textId="77777777" w:rsidR="00D80D20" w:rsidRPr="001826AE"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1826AE">
              <w:rPr>
                <w:color w:val="000000" w:themeColor="text1"/>
                <w:sz w:val="16"/>
                <w:szCs w:val="16"/>
              </w:rPr>
              <w:t>Dokladová část</w:t>
            </w:r>
          </w:p>
        </w:tc>
        <w:tc>
          <w:tcPr>
            <w:tcW w:w="2126" w:type="dxa"/>
            <w:tcBorders>
              <w:top w:val="single" w:sz="2" w:space="0" w:color="auto"/>
              <w:left w:val="single" w:sz="2" w:space="0" w:color="auto"/>
              <w:bottom w:val="nil"/>
              <w:right w:val="nil"/>
            </w:tcBorders>
            <w:shd w:val="clear" w:color="auto" w:fill="auto"/>
            <w:hideMark/>
          </w:tcPr>
          <w:p w14:paraId="1E5E7D13" w14:textId="77777777" w:rsidR="00D80D20" w:rsidRPr="001826AE" w:rsidRDefault="00D80D20" w:rsidP="00DA42C1">
            <w:p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1826AE">
              <w:rPr>
                <w:color w:val="000000" w:themeColor="text1"/>
                <w:sz w:val="16"/>
                <w:szCs w:val="16"/>
              </w:rPr>
              <w:t>Předá</w:t>
            </w:r>
            <w:r>
              <w:rPr>
                <w:color w:val="000000" w:themeColor="text1"/>
                <w:sz w:val="16"/>
                <w:szCs w:val="16"/>
              </w:rPr>
              <w:t>ní</w:t>
            </w:r>
            <w:r w:rsidRPr="001826AE">
              <w:rPr>
                <w:color w:val="000000" w:themeColor="text1"/>
                <w:sz w:val="16"/>
                <w:szCs w:val="16"/>
              </w:rPr>
              <w:t> dokladové části</w:t>
            </w:r>
            <w:r>
              <w:rPr>
                <w:color w:val="000000" w:themeColor="text1"/>
                <w:sz w:val="16"/>
                <w:szCs w:val="16"/>
              </w:rPr>
              <w:t>.</w:t>
            </w:r>
          </w:p>
        </w:tc>
      </w:tr>
    </w:tbl>
    <w:p w14:paraId="698F7933" w14:textId="77777777" w:rsidR="00E07798" w:rsidRPr="00F97DBD" w:rsidRDefault="00E07798" w:rsidP="004D482C">
      <w:pPr>
        <w:pStyle w:val="Textbezodsazen"/>
        <w:rPr>
          <w:b/>
          <w:bCs/>
        </w:rPr>
      </w:pPr>
    </w:p>
    <w:sectPr w:rsidR="00E07798"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59167" w14:textId="77777777" w:rsidR="00CF3C0B" w:rsidRDefault="00CF3C0B" w:rsidP="00962258">
      <w:pPr>
        <w:spacing w:after="0" w:line="240" w:lineRule="auto"/>
      </w:pPr>
      <w:r>
        <w:separator/>
      </w:r>
    </w:p>
  </w:endnote>
  <w:endnote w:type="continuationSeparator" w:id="0">
    <w:p w14:paraId="32957FAE" w14:textId="77777777" w:rsidR="00CF3C0B" w:rsidRDefault="00CF3C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132C4C36"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08B">
            <w:rPr>
              <w:rStyle w:val="slostrnky"/>
              <w:noProof/>
            </w:rPr>
            <w:t>11</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B87049">
            <w:rPr>
              <w:b/>
              <w:noProof/>
              <w:color w:val="FF5200" w:themeColor="accent2"/>
              <w:sz w:val="14"/>
              <w:szCs w:val="14"/>
            </w:rPr>
            <w:t>11</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7CC9B7E5" w:rsidR="00F22A59" w:rsidRDefault="00F3085B" w:rsidP="00F422D3">
          <w:pPr>
            <w:pStyle w:val="Zpat0"/>
          </w:pPr>
          <w:r w:rsidRPr="00F3085B">
            <w:rPr>
              <w:sz w:val="14"/>
            </w:rPr>
            <w:t xml:space="preserve">Vypracování projektové dokumentace </w:t>
          </w:r>
          <w:r>
            <w:rPr>
              <w:sz w:val="14"/>
            </w:rPr>
            <w:t>„</w:t>
          </w:r>
          <w:r w:rsidRPr="00F3085B">
            <w:rPr>
              <w:sz w:val="14"/>
            </w:rPr>
            <w:t xml:space="preserve">Oprava trati v úseku Hořice </w:t>
          </w:r>
          <w:r>
            <w:rPr>
              <w:sz w:val="14"/>
            </w:rPr>
            <w:t>–</w:t>
          </w:r>
          <w:r w:rsidRPr="00F3085B">
            <w:rPr>
              <w:sz w:val="14"/>
            </w:rPr>
            <w:t xml:space="preserve"> Ostroměř</w:t>
          </w:r>
          <w:r>
            <w:rPr>
              <w:sz w:val="14"/>
            </w:rPr>
            <w:t>“</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7F56F23D" w:rsidR="00F22A59" w:rsidRDefault="00673752" w:rsidP="00566EF0">
          <w:pPr>
            <w:pStyle w:val="Zpat0"/>
          </w:pPr>
          <w:r w:rsidRPr="00673752">
            <w:rPr>
              <w:sz w:val="14"/>
            </w:rPr>
            <w:t>Vypracování projektové dokumentace „Oprava trati v úseku Hořice - Ostroměř</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E87B2" w14:textId="77777777" w:rsidR="00CF3C0B" w:rsidRDefault="00CF3C0B" w:rsidP="00962258">
      <w:pPr>
        <w:spacing w:after="0" w:line="240" w:lineRule="auto"/>
      </w:pPr>
      <w:r>
        <w:separator/>
      </w:r>
    </w:p>
  </w:footnote>
  <w:footnote w:type="continuationSeparator" w:id="0">
    <w:p w14:paraId="3D7BEF87" w14:textId="77777777" w:rsidR="00CF3C0B" w:rsidRDefault="00CF3C0B"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F71024"/>
    <w:multiLevelType w:val="hybridMultilevel"/>
    <w:tmpl w:val="C0E6B70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313103053">
    <w:abstractNumId w:val="4"/>
  </w:num>
  <w:num w:numId="2" w16cid:durableId="1782454386">
    <w:abstractNumId w:val="1"/>
  </w:num>
  <w:num w:numId="3" w16cid:durableId="277493632">
    <w:abstractNumId w:val="13"/>
  </w:num>
  <w:num w:numId="4" w16cid:durableId="565454497">
    <w:abstractNumId w:val="7"/>
  </w:num>
  <w:num w:numId="5" w16cid:durableId="2010138766">
    <w:abstractNumId w:val="0"/>
  </w:num>
  <w:num w:numId="6" w16cid:durableId="1104808129">
    <w:abstractNumId w:val="8"/>
  </w:num>
  <w:num w:numId="7" w16cid:durableId="1906866653">
    <w:abstractNumId w:val="10"/>
  </w:num>
  <w:num w:numId="8" w16cid:durableId="1731617050">
    <w:abstractNumId w:val="11"/>
  </w:num>
  <w:num w:numId="9" w16cid:durableId="1484078982">
    <w:abstractNumId w:val="3"/>
  </w:num>
  <w:num w:numId="10" w16cid:durableId="100036541">
    <w:abstractNumId w:val="14"/>
  </w:num>
  <w:num w:numId="11" w16cid:durableId="775296458">
    <w:abstractNumId w:val="9"/>
  </w:num>
  <w:num w:numId="12" w16cid:durableId="1314486442">
    <w:abstractNumId w:val="12"/>
  </w:num>
  <w:num w:numId="13" w16cid:durableId="1432822419">
    <w:abstractNumId w:val="2"/>
  </w:num>
  <w:num w:numId="14" w16cid:durableId="1215968990">
    <w:abstractNumId w:val="5"/>
  </w:num>
  <w:num w:numId="15" w16cid:durableId="578826043">
    <w:abstractNumId w:val="6"/>
  </w:num>
  <w:num w:numId="16" w16cid:durableId="129363419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3503"/>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4DE9"/>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4A04"/>
    <w:rsid w:val="00275050"/>
    <w:rsid w:val="00276762"/>
    <w:rsid w:val="00276AFE"/>
    <w:rsid w:val="00284BB8"/>
    <w:rsid w:val="0029346F"/>
    <w:rsid w:val="002A02B9"/>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5FA"/>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3752"/>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3708B"/>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87049"/>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CF3C0B"/>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0D20"/>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07798"/>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4EFF"/>
    <w:rsid w:val="00E956EE"/>
    <w:rsid w:val="00EA1E76"/>
    <w:rsid w:val="00EA585B"/>
    <w:rsid w:val="00EA6EC7"/>
    <w:rsid w:val="00EB104F"/>
    <w:rsid w:val="00EB3974"/>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085B"/>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87843"/>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FC67BD-415F-43EE-BFC3-83CFEC21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15</Pages>
  <Words>5113</Words>
  <Characters>30168</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5</cp:revision>
  <cp:lastPrinted>2020-12-17T06:12:00Z</cp:lastPrinted>
  <dcterms:created xsi:type="dcterms:W3CDTF">2023-05-11T05:31:00Z</dcterms:created>
  <dcterms:modified xsi:type="dcterms:W3CDTF">2023-05-15T08:09:00Z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