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5984D204" w:rsidR="008918AC" w:rsidRPr="000B39E3" w:rsidRDefault="008918AC" w:rsidP="00F81F47">
      <w:pPr>
        <w:pStyle w:val="BodyText31"/>
        <w:tabs>
          <w:tab w:val="clear" w:pos="2268"/>
          <w:tab w:val="clear" w:pos="4536"/>
        </w:tabs>
        <w:spacing w:before="120"/>
        <w:rPr>
          <w:rFonts w:asciiTheme="minorHAnsi" w:hAnsiTheme="minorHAnsi"/>
          <w:color w:val="FF0000"/>
          <w:sz w:val="18"/>
          <w:szCs w:val="18"/>
        </w:rPr>
      </w:pPr>
      <w:r w:rsidRPr="000B39E3">
        <w:rPr>
          <w:rFonts w:asciiTheme="minorHAnsi" w:hAnsiTheme="minorHAnsi"/>
          <w:sz w:val="18"/>
          <w:szCs w:val="18"/>
        </w:rPr>
        <w:t xml:space="preserve">uzavřená podle zákona č. 89/2012 Sb., v platném znění, na základě zákona č. 235/2004 Sb., </w:t>
      </w:r>
      <w:r w:rsidR="00F81F47">
        <w:rPr>
          <w:rFonts w:asciiTheme="minorHAnsi" w:hAnsiTheme="minorHAnsi"/>
          <w:sz w:val="18"/>
          <w:szCs w:val="18"/>
        </w:rPr>
        <w:br/>
      </w:r>
      <w:r w:rsidRPr="000B39E3">
        <w:rPr>
          <w:rFonts w:asciiTheme="minorHAnsi" w:hAnsiTheme="minorHAnsi"/>
          <w:sz w:val="18"/>
          <w:szCs w:val="18"/>
        </w:rPr>
        <w:t>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1B666E79" w:rsidR="008918AC" w:rsidRPr="0015676C" w:rsidRDefault="00F81F47" w:rsidP="00F81F47">
      <w:pPr>
        <w:pStyle w:val="Titul2"/>
        <w:widowControl w:val="0"/>
      </w:pPr>
      <w:r>
        <w:t>„</w:t>
      </w:r>
      <w:r>
        <w:rPr>
          <w:rFonts w:cs="Arial"/>
        </w:rPr>
        <w:t xml:space="preserve">Periodická oprava-revize MV </w:t>
      </w:r>
      <w:bookmarkStart w:id="0" w:name="_Hlk129937561"/>
      <w:r>
        <w:rPr>
          <w:rFonts w:cs="Arial"/>
        </w:rPr>
        <w:t>80.2–025</w:t>
      </w:r>
      <w:bookmarkEnd w:id="0"/>
      <w:r>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41C1E879" w:rsidR="008918AC" w:rsidRPr="0088730F" w:rsidRDefault="008918AC" w:rsidP="00BE192C">
      <w:pPr>
        <w:pStyle w:val="slovanseznam3"/>
        <w:jc w:val="both"/>
        <w:rPr>
          <w:noProof/>
        </w:rPr>
      </w:pPr>
      <w:r w:rsidRPr="00FD2697">
        <w:rPr>
          <w:noProof/>
        </w:rPr>
        <w:lastRenderedPageBreak/>
        <w:t xml:space="preserve">Výzva objednatele k podání nabídky pod č.j. </w:t>
      </w:r>
      <w:r w:rsidR="00F81F47" w:rsidRPr="00F81F47">
        <w:rPr>
          <w:noProof/>
        </w:rPr>
        <w:t>11355/2023-SŽ-OŘ PHA-OVZ</w:t>
      </w:r>
      <w:r w:rsidRPr="00FD2697">
        <w:rPr>
          <w:noProof/>
        </w:rPr>
        <w:t xml:space="preserve">, ze dne </w:t>
      </w:r>
      <w:r w:rsidR="00F81F47" w:rsidRPr="0088730F">
        <w:rPr>
          <w:noProof/>
        </w:rPr>
        <w:t>2</w:t>
      </w:r>
      <w:r w:rsidR="0088730F" w:rsidRPr="0088730F">
        <w:rPr>
          <w:noProof/>
        </w:rPr>
        <w:t>1</w:t>
      </w:r>
      <w:r w:rsidRPr="0088730F">
        <w:rPr>
          <w:noProof/>
        </w:rPr>
        <w:t xml:space="preserve">. </w:t>
      </w:r>
      <w:r w:rsidR="0088730F" w:rsidRPr="0088730F">
        <w:rPr>
          <w:noProof/>
        </w:rPr>
        <w:t>4</w:t>
      </w:r>
      <w:r w:rsidRPr="0088730F">
        <w:rPr>
          <w:noProof/>
        </w:rPr>
        <w:t xml:space="preserve">. </w:t>
      </w:r>
      <w:r w:rsidR="00417DB5" w:rsidRPr="0088730F">
        <w:rPr>
          <w:noProof/>
        </w:rPr>
        <w:t>202</w:t>
      </w:r>
      <w:r w:rsidR="00F81F47" w:rsidRPr="0088730F">
        <w:rPr>
          <w:noProof/>
        </w:rPr>
        <w:t>3</w:t>
      </w:r>
      <w:r w:rsidR="00417DB5" w:rsidRPr="0088730F">
        <w:rPr>
          <w:noProof/>
        </w:rPr>
        <w:t xml:space="preserve"> </w:t>
      </w:r>
      <w:r w:rsidRPr="0088730F">
        <w:rPr>
          <w:noProof/>
        </w:rPr>
        <w:t>včetně  příloh.</w:t>
      </w:r>
    </w:p>
    <w:p w14:paraId="3C1B7E6E" w14:textId="77777777" w:rsidR="00F81F47" w:rsidRPr="00F81F47" w:rsidRDefault="00F81F47" w:rsidP="00BE192C">
      <w:pPr>
        <w:pStyle w:val="slovanseznam3"/>
        <w:numPr>
          <w:ilvl w:val="0"/>
          <w:numId w:val="0"/>
        </w:numPr>
        <w:ind w:left="1729"/>
        <w:jc w:val="both"/>
        <w:rPr>
          <w:noProof/>
          <w:sz w:val="12"/>
          <w:szCs w:val="12"/>
        </w:rPr>
      </w:pPr>
    </w:p>
    <w:p w14:paraId="3B886831" w14:textId="77777777" w:rsidR="008918AC" w:rsidRPr="00FD2697" w:rsidRDefault="008918AC" w:rsidP="00BE192C">
      <w:pPr>
        <w:pStyle w:val="slovanseznam3"/>
        <w:numPr>
          <w:ilvl w:val="2"/>
          <w:numId w:val="16"/>
        </w:numPr>
        <w:tabs>
          <w:tab w:val="clear" w:pos="1843"/>
        </w:tabs>
        <w:spacing w:after="240"/>
        <w:contextualSpacing w:val="0"/>
        <w:jc w:val="both"/>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BE192C">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BE192C">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BE192C">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4D8B4176" w:rsidR="008918AC" w:rsidRPr="00662F15" w:rsidRDefault="008918AC" w:rsidP="00571152">
      <w:pPr>
        <w:numPr>
          <w:ilvl w:val="1"/>
          <w:numId w:val="16"/>
        </w:numPr>
        <w:tabs>
          <w:tab w:val="clear" w:pos="1191"/>
        </w:tabs>
        <w:spacing w:after="120"/>
        <w:ind w:left="1078" w:hanging="454"/>
        <w:jc w:val="both"/>
        <w:rPr>
          <w:rFonts w:ascii="Verdana" w:eastAsia="Verdana" w:hAnsi="Verdana" w:cs="Times New Roman"/>
          <w:noProof/>
        </w:rPr>
      </w:pPr>
      <w:r w:rsidRPr="00662F15">
        <w:rPr>
          <w:rFonts w:ascii="Verdana" w:eastAsia="Verdana" w:hAnsi="Verdana" w:cs="Times New Roman"/>
          <w:noProof/>
        </w:rPr>
        <w:t>Kompletní zhotovení díla vychází z podmínek citovaných v celém článku 2 této smlouvy. Předmětem díla jsou práce</w:t>
      </w:r>
      <w:r w:rsidR="0088730F">
        <w:rPr>
          <w:rFonts w:ascii="Verdana" w:eastAsia="Verdana" w:hAnsi="Verdana" w:cs="Times New Roman"/>
          <w:noProof/>
        </w:rPr>
        <w:t xml:space="preserve"> definované v příloze č. 1 soupis prací</w:t>
      </w:r>
      <w:r w:rsidRPr="00662F15">
        <w:rPr>
          <w:rFonts w:ascii="Verdana" w:eastAsia="Verdana" w:hAnsi="Verdana" w:cs="Times New Roman"/>
          <w:noProof/>
        </w:rPr>
        <w:t xml:space="preserve">: </w:t>
      </w:r>
    </w:p>
    <w:p w14:paraId="22C95A6E" w14:textId="1344D552" w:rsidR="008918AC" w:rsidRPr="00662F15" w:rsidRDefault="008918AC" w:rsidP="00571152">
      <w:pPr>
        <w:numPr>
          <w:ilvl w:val="1"/>
          <w:numId w:val="16"/>
        </w:numPr>
        <w:tabs>
          <w:tab w:val="clear" w:pos="1191"/>
          <w:tab w:val="num" w:pos="-3402"/>
        </w:tabs>
        <w:spacing w:after="120"/>
        <w:ind w:left="1078" w:hanging="454"/>
        <w:jc w:val="both"/>
        <w:rPr>
          <w:rFonts w:ascii="Verdana" w:eastAsia="Verdana" w:hAnsi="Verdana" w:cs="Times New Roman"/>
          <w:noProof/>
        </w:rPr>
      </w:pPr>
      <w:r w:rsidRPr="00662F15">
        <w:rPr>
          <w:rFonts w:ascii="Verdana" w:eastAsia="Verdana" w:hAnsi="Verdana" w:cs="Times New Roman"/>
          <w:noProof/>
        </w:rPr>
        <w:t xml:space="preserve">Místem provedení díla </w:t>
      </w:r>
      <w:r w:rsidRPr="00F81F47">
        <w:rPr>
          <w:rFonts w:ascii="Verdana" w:eastAsia="Verdana" w:hAnsi="Verdana" w:cs="Times New Roman"/>
          <w:noProof/>
        </w:rPr>
        <w:t xml:space="preserve">je </w:t>
      </w:r>
      <w:r w:rsidR="00F81F47" w:rsidRPr="00F81F47">
        <w:rPr>
          <w:rFonts w:ascii="Verdana" w:eastAsia="Verdana" w:hAnsi="Verdana" w:cs="Times New Roman"/>
          <w:noProof/>
        </w:rPr>
        <w:t xml:space="preserve">provozovna zhotovitele. </w:t>
      </w:r>
    </w:p>
    <w:p w14:paraId="219F004F" w14:textId="77777777" w:rsidR="008918AC" w:rsidRPr="00662F15" w:rsidRDefault="008918AC" w:rsidP="00571152">
      <w:pPr>
        <w:numPr>
          <w:ilvl w:val="1"/>
          <w:numId w:val="16"/>
        </w:numPr>
        <w:tabs>
          <w:tab w:val="clear" w:pos="1191"/>
          <w:tab w:val="num" w:pos="-3402"/>
        </w:tabs>
        <w:spacing w:after="120"/>
        <w:ind w:left="1078" w:hanging="454"/>
        <w:jc w:val="both"/>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0A6B25" w:rsidRDefault="008918AC" w:rsidP="00571152">
      <w:pPr>
        <w:numPr>
          <w:ilvl w:val="1"/>
          <w:numId w:val="16"/>
        </w:numPr>
        <w:tabs>
          <w:tab w:val="clear" w:pos="1191"/>
          <w:tab w:val="num" w:pos="-3402"/>
        </w:tabs>
        <w:jc w:val="both"/>
        <w:rPr>
          <w:rFonts w:ascii="Verdana" w:eastAsia="Verdana" w:hAnsi="Verdana" w:cs="Times New Roman"/>
          <w:noProof/>
        </w:rPr>
      </w:pPr>
      <w:r w:rsidRPr="000A6B25">
        <w:rPr>
          <w:rFonts w:ascii="Verdana" w:eastAsia="Verdana" w:hAnsi="Verdana" w:cs="Times New Roman"/>
          <w:noProof/>
        </w:rPr>
        <w:t>Práva a povinnosti technického dozoru jsou stanoveny v článku 10 této smlouvy.</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07D18B22" w:rsidR="008918AC" w:rsidRPr="00662F15" w:rsidRDefault="008918AC" w:rsidP="00571152">
      <w:pPr>
        <w:numPr>
          <w:ilvl w:val="1"/>
          <w:numId w:val="16"/>
        </w:numPr>
        <w:tabs>
          <w:tab w:val="clear" w:pos="1191"/>
        </w:tabs>
        <w:jc w:val="both"/>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w:t>
      </w:r>
      <w:r w:rsidR="00BE192C">
        <w:rPr>
          <w:rFonts w:ascii="Verdana" w:eastAsia="Verdana" w:hAnsi="Verdana" w:cs="Times New Roman"/>
          <w:noProof/>
        </w:rPr>
        <w:br/>
      </w:r>
      <w:r w:rsidRPr="00662F15">
        <w:rPr>
          <w:rFonts w:ascii="Verdana" w:eastAsia="Verdana" w:hAnsi="Verdana" w:cs="Times New Roman"/>
          <w:noProof/>
        </w:rPr>
        <w:t>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3BE06E9F" w:rsidR="008918AC" w:rsidRPr="00F81F47" w:rsidRDefault="008918AC" w:rsidP="00571152">
      <w:pPr>
        <w:pStyle w:val="Odstavecseseznamem"/>
        <w:spacing w:before="120"/>
        <w:ind w:left="2410" w:hanging="1406"/>
        <w:jc w:val="both"/>
        <w:rPr>
          <w:b/>
        </w:rPr>
      </w:pPr>
      <w:r w:rsidRPr="00F81F47">
        <w:t xml:space="preserve">Zahájení díla: </w:t>
      </w:r>
      <w:r w:rsidR="00956C75">
        <w:t xml:space="preserve"> </w:t>
      </w:r>
      <w:r w:rsidR="0088730F" w:rsidRPr="0088730F">
        <w:rPr>
          <w:b/>
        </w:rPr>
        <w:t>květen</w:t>
      </w:r>
      <w:r w:rsidRPr="00F81F47">
        <w:rPr>
          <w:b/>
        </w:rPr>
        <w:t xml:space="preserve"> 20</w:t>
      </w:r>
      <w:r w:rsidR="00F81F47" w:rsidRPr="00F81F47">
        <w:rPr>
          <w:b/>
        </w:rPr>
        <w:t>23</w:t>
      </w:r>
      <w:r w:rsidRPr="00F81F47">
        <w:rPr>
          <w:b/>
        </w:rPr>
        <w:t xml:space="preserve"> – </w:t>
      </w:r>
      <w:r w:rsidR="004F4FE9" w:rsidRPr="00F81F47">
        <w:rPr>
          <w:b/>
        </w:rPr>
        <w:t>ihned po nabytí účinnosti smlouvy uveřejněním v Registru smluv</w:t>
      </w:r>
    </w:p>
    <w:p w14:paraId="1F655F49" w14:textId="21C9C2DA" w:rsidR="008918AC" w:rsidRPr="00362E19" w:rsidRDefault="008918AC" w:rsidP="00571152">
      <w:pPr>
        <w:pStyle w:val="Odstavecseseznamem"/>
        <w:ind w:left="1004"/>
        <w:jc w:val="both"/>
        <w:rPr>
          <w:b/>
        </w:rPr>
      </w:pPr>
      <w:r w:rsidRPr="00F81F47">
        <w:t>Ukončení díla:</w:t>
      </w:r>
      <w:r w:rsidRPr="00F81F47">
        <w:rPr>
          <w:b/>
        </w:rPr>
        <w:t xml:space="preserve"> </w:t>
      </w:r>
      <w:r w:rsidR="00956C75">
        <w:rPr>
          <w:b/>
        </w:rPr>
        <w:t xml:space="preserve"> </w:t>
      </w:r>
      <w:r w:rsidR="00F81F47" w:rsidRPr="00F81F47">
        <w:rPr>
          <w:b/>
        </w:rPr>
        <w:t>do 3 měsíců od nabytí účinnosti smlouvy uveřejněním</w:t>
      </w:r>
      <w:r w:rsidR="00F81F47" w:rsidRPr="00F81F47">
        <w:rPr>
          <w:b/>
        </w:rPr>
        <w:br/>
        <w:t xml:space="preserve">                       v Registru smluv </w:t>
      </w:r>
    </w:p>
    <w:p w14:paraId="0F05237A" w14:textId="10AC448F" w:rsidR="008918AC" w:rsidRPr="00662F15" w:rsidRDefault="008918AC" w:rsidP="00571152">
      <w:pPr>
        <w:numPr>
          <w:ilvl w:val="1"/>
          <w:numId w:val="16"/>
        </w:numPr>
        <w:tabs>
          <w:tab w:val="clear" w:pos="1191"/>
        </w:tabs>
        <w:jc w:val="both"/>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65896A6B" w14:textId="75372AD7" w:rsidR="007C5DBE" w:rsidRPr="00362E19" w:rsidRDefault="007C5DBE" w:rsidP="004A0885">
      <w:pPr>
        <w:numPr>
          <w:ilvl w:val="1"/>
          <w:numId w:val="16"/>
        </w:numPr>
        <w:tabs>
          <w:tab w:val="clear" w:pos="1191"/>
        </w:tabs>
        <w:jc w:val="both"/>
        <w:rPr>
          <w:rFonts w:ascii="Verdana" w:eastAsia="Verdana" w:hAnsi="Verdana" w:cs="Times New Roman"/>
          <w:noProof/>
        </w:rPr>
      </w:pPr>
      <w:r>
        <w:rPr>
          <w:rFonts w:ascii="Verdana" w:eastAsia="Verdana" w:hAnsi="Verdana" w:cs="Times New Roman"/>
          <w:noProof/>
        </w:rPr>
        <w:t>Cena díla</w:t>
      </w:r>
      <w:r w:rsidRPr="00362E19">
        <w:rPr>
          <w:rFonts w:ascii="Verdana" w:eastAsia="Verdana" w:hAnsi="Verdana" w:cs="Times New Roman"/>
          <w:noProof/>
        </w:rPr>
        <w:t xml:space="preserve"> celkem je stanovena jako nejvýše přípustná na základě výzvy k podá</w:t>
      </w:r>
      <w:r>
        <w:rPr>
          <w:rFonts w:ascii="Verdana" w:eastAsia="Verdana" w:hAnsi="Verdana" w:cs="Times New Roman"/>
          <w:noProof/>
        </w:rPr>
        <w:t xml:space="preserve">ní nabídky a nabídky </w:t>
      </w:r>
      <w:r w:rsidR="00BE192C">
        <w:rPr>
          <w:rFonts w:ascii="Verdana" w:eastAsia="Verdana" w:hAnsi="Verdana" w:cs="Times New Roman"/>
          <w:noProof/>
        </w:rPr>
        <w:t>zhotovitele</w:t>
      </w:r>
      <w:r w:rsidRPr="00362E19">
        <w:rPr>
          <w:rFonts w:ascii="Verdana" w:eastAsia="Verdana" w:hAnsi="Verdana" w:cs="Times New Roman"/>
          <w:noProof/>
        </w:rPr>
        <w:t xml:space="preserve"> a </w:t>
      </w:r>
      <w:r>
        <w:rPr>
          <w:rFonts w:ascii="Verdana" w:eastAsia="Verdana" w:hAnsi="Verdana" w:cs="Times New Roman"/>
          <w:noProof/>
        </w:rPr>
        <w:t>je uvedena v Příloze č. 1 této Smlouvy.</w:t>
      </w:r>
      <w:r w:rsidRPr="00362E19">
        <w:rPr>
          <w:rFonts w:ascii="Verdana" w:eastAsia="Verdana" w:hAnsi="Verdana" w:cs="Times New Roman"/>
          <w:noProof/>
        </w:rPr>
        <w:t xml:space="preserve"> </w:t>
      </w:r>
    </w:p>
    <w:p w14:paraId="3416B524" w14:textId="63FC368F" w:rsidR="008918AC" w:rsidRPr="00A041EA" w:rsidRDefault="00BE192C" w:rsidP="004A0885">
      <w:pPr>
        <w:pStyle w:val="Odstavecseseznamem"/>
        <w:ind w:left="1004"/>
        <w:contextualSpacing w:val="0"/>
        <w:jc w:val="both"/>
      </w:pPr>
      <w:r>
        <w:t xml:space="preserve"> </w:t>
      </w:r>
      <w:r w:rsidR="008918AC" w:rsidRPr="00A041EA">
        <w:t>Dílo je hrazeno z hlavní činnosti.</w:t>
      </w:r>
    </w:p>
    <w:p w14:paraId="662FFB92" w14:textId="77777777" w:rsidR="008918AC" w:rsidRPr="00362E19" w:rsidRDefault="008918AC" w:rsidP="004A0885">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Povinnosti smluvních stran</w:t>
      </w:r>
    </w:p>
    <w:p w14:paraId="0CD5FDBB" w14:textId="77777777" w:rsidR="008918AC" w:rsidRPr="00362E19" w:rsidRDefault="008918AC" w:rsidP="004A0885">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4A0885">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197E355B" w:rsidR="008918AC" w:rsidRPr="00362E19" w:rsidRDefault="008918AC" w:rsidP="004A0885">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w:t>
      </w:r>
      <w:r w:rsidR="00BE192C">
        <w:rPr>
          <w:rFonts w:ascii="Verdana" w:eastAsia="Verdana" w:hAnsi="Verdana" w:cs="Times New Roman"/>
          <w:noProof/>
        </w:rPr>
        <w:br/>
      </w:r>
      <w:r w:rsidRPr="00362E19">
        <w:rPr>
          <w:rFonts w:ascii="Verdana" w:eastAsia="Verdana" w:hAnsi="Verdana" w:cs="Times New Roman"/>
          <w:noProof/>
        </w:rPr>
        <w:t xml:space="preserve">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BE192C" w:rsidRDefault="008918AC" w:rsidP="004A0885">
      <w:pPr>
        <w:numPr>
          <w:ilvl w:val="1"/>
          <w:numId w:val="16"/>
        </w:numPr>
        <w:tabs>
          <w:tab w:val="clear" w:pos="1191"/>
        </w:tabs>
        <w:jc w:val="both"/>
        <w:rPr>
          <w:rFonts w:ascii="Verdana" w:eastAsia="Verdana" w:hAnsi="Verdana" w:cs="Times New Roman"/>
          <w:noProof/>
        </w:rPr>
      </w:pPr>
      <w:r w:rsidRPr="00BE192C">
        <w:rPr>
          <w:rFonts w:ascii="Verdana" w:eastAsia="Verdana" w:hAnsi="Verdana" w:cs="Times New Roman"/>
          <w:noProof/>
        </w:rPr>
        <w:t>Zhotovitel je povinen dále dodržovat požární předpisy – dle zákona č. 133/1985  Sb. o požární ochraně v platném znění, vyhlášku č. 246/2001 Sb. o požární prevenci; předpis SŽDC Ob 14 – předpis pro stanovení organizace zabezpečení požární ochrany SŽDC.</w:t>
      </w:r>
    </w:p>
    <w:p w14:paraId="22CC8338" w14:textId="696CB459" w:rsidR="008918AC" w:rsidRPr="0088730F" w:rsidRDefault="008918AC" w:rsidP="004A0885">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 xml:space="preserve">č. 262/2006 Sb.) a zákona o zajištění podmínek bezpečnosti </w:t>
      </w:r>
      <w:r w:rsidR="00BE192C">
        <w:rPr>
          <w:rFonts w:ascii="Verdana" w:eastAsia="Verdana" w:hAnsi="Verdana" w:cs="Times New Roman"/>
          <w:noProof/>
        </w:rPr>
        <w:br/>
      </w:r>
      <w:r w:rsidRPr="00362E19">
        <w:rPr>
          <w:rFonts w:ascii="Verdana" w:eastAsia="Verdana" w:hAnsi="Verdana" w:cs="Times New Roman"/>
          <w:noProof/>
        </w:rPr>
        <w:t>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w:t>
      </w:r>
      <w:r w:rsidR="00BE192C">
        <w:rPr>
          <w:rFonts w:ascii="Verdana" w:eastAsia="Verdana" w:hAnsi="Verdana" w:cs="Times New Roman"/>
          <w:noProof/>
        </w:rPr>
        <w:br/>
      </w:r>
      <w:r w:rsidRPr="00362E19">
        <w:rPr>
          <w:rFonts w:ascii="Verdana" w:eastAsia="Verdana" w:hAnsi="Verdana" w:cs="Times New Roman"/>
          <w:noProof/>
        </w:rPr>
        <w:t xml:space="preserve">o rizicích práce za předpokladu pracují-li na jednom pracovišti zaměstnanci dvou </w:t>
      </w:r>
      <w:r w:rsidR="00BE192C">
        <w:rPr>
          <w:rFonts w:ascii="Verdana" w:eastAsia="Verdana" w:hAnsi="Verdana" w:cs="Times New Roman"/>
          <w:noProof/>
        </w:rPr>
        <w:br/>
      </w:r>
      <w:r w:rsidRPr="00362E19">
        <w:rPr>
          <w:rFonts w:ascii="Verdana" w:eastAsia="Verdana" w:hAnsi="Verdana" w:cs="Times New Roman"/>
          <w:noProof/>
        </w:rPr>
        <w:t xml:space="preserve">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w:t>
      </w:r>
      <w:r w:rsidRPr="0088730F">
        <w:rPr>
          <w:rFonts w:ascii="Verdana" w:eastAsia="Verdana" w:hAnsi="Verdana" w:cs="Times New Roman"/>
          <w:noProof/>
        </w:rPr>
        <w:t>porušení smlouvy.</w:t>
      </w:r>
    </w:p>
    <w:p w14:paraId="4F5CFFC1" w14:textId="29A13951" w:rsidR="00007281" w:rsidRPr="0088730F" w:rsidRDefault="008918AC" w:rsidP="00B44689">
      <w:pPr>
        <w:numPr>
          <w:ilvl w:val="1"/>
          <w:numId w:val="16"/>
        </w:numPr>
        <w:tabs>
          <w:tab w:val="clear" w:pos="1191"/>
        </w:tabs>
        <w:jc w:val="both"/>
        <w:rPr>
          <w:rFonts w:ascii="Verdana" w:eastAsia="Verdana" w:hAnsi="Verdana" w:cs="Times New Roman"/>
          <w:noProof/>
        </w:rPr>
      </w:pPr>
      <w:r w:rsidRPr="0088730F">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4A0885">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Pr="004A0885" w:rsidRDefault="009F5D3C" w:rsidP="004A0885">
      <w:pPr>
        <w:pStyle w:val="slovanseznam2"/>
        <w:jc w:val="both"/>
      </w:pPr>
      <w:r w:rsidRPr="004A0885">
        <w:t xml:space="preserve">V případě jakékoliv změny v označení smluvních stran, statutárních orgánů, změn oprávněných osob a dalších údajů uvedených v článku 1, odst. 1.1 – 1.2 a v příloze č. 2 „Oprávněné osoby“ se nepoužije ustanovení článku </w:t>
      </w:r>
      <w:r w:rsidR="00B47544" w:rsidRPr="004A0885">
        <w:t>13 odst. 13</w:t>
      </w:r>
      <w:r w:rsidRPr="004A0885">
        <w:t>.2 smlouvy. Ke změně údajů uvedených v čl. 1 smlouvy a v příloze č. 2 „Oprávněné osoby“,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52382F8B" w:rsidR="008918AC" w:rsidRPr="00362E19" w:rsidRDefault="008918AC" w:rsidP="004A0885">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4D872399" w14:textId="6C29DC15" w:rsidR="008918AC" w:rsidRPr="004A0885" w:rsidRDefault="008918AC" w:rsidP="004A0885">
      <w:pPr>
        <w:numPr>
          <w:ilvl w:val="1"/>
          <w:numId w:val="16"/>
        </w:numPr>
        <w:tabs>
          <w:tab w:val="clear" w:pos="1191"/>
        </w:tabs>
        <w:jc w:val="both"/>
        <w:rPr>
          <w:rFonts w:ascii="Verdana" w:eastAsia="Verdana" w:hAnsi="Verdana" w:cs="Times New Roman"/>
          <w:noProof/>
        </w:rPr>
      </w:pPr>
      <w:r w:rsidRPr="004A0885">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w:t>
      </w:r>
      <w:r w:rsidR="0088730F">
        <w:rPr>
          <w:rFonts w:ascii="Verdana" w:eastAsia="Verdana" w:hAnsi="Verdana" w:cs="Times New Roman"/>
          <w:noProof/>
        </w:rPr>
        <w:br/>
      </w:r>
      <w:r w:rsidRPr="004A0885">
        <w:rPr>
          <w:rFonts w:ascii="Verdana" w:eastAsia="Verdana" w:hAnsi="Verdana" w:cs="Times New Roman"/>
          <w:noProof/>
        </w:rPr>
        <w:t xml:space="preserve">a předpisů. Zhotovitel provede opravu dle platných ČSN, vzorových listů a závazných předpisů. </w:t>
      </w:r>
    </w:p>
    <w:p w14:paraId="546D8FE1" w14:textId="77777777" w:rsidR="008918AC" w:rsidRPr="00BE192C" w:rsidRDefault="008918AC" w:rsidP="004A0885">
      <w:pPr>
        <w:numPr>
          <w:ilvl w:val="1"/>
          <w:numId w:val="16"/>
        </w:numPr>
        <w:tabs>
          <w:tab w:val="clear" w:pos="1191"/>
        </w:tabs>
        <w:jc w:val="both"/>
        <w:rPr>
          <w:rFonts w:ascii="Verdana" w:eastAsia="Verdana" w:hAnsi="Verdana" w:cs="Times New Roman"/>
          <w:noProof/>
        </w:rPr>
      </w:pPr>
      <w:r w:rsidRPr="00BE192C">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48F86702" w14:textId="13BC84E3" w:rsidR="00173892" w:rsidRPr="00F06369" w:rsidRDefault="00173892" w:rsidP="007D37F2">
      <w:pPr>
        <w:pStyle w:val="slovanseznam2"/>
        <w:jc w:val="both"/>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1A5F2F00" w:rsidR="008918AC" w:rsidRDefault="008918AC" w:rsidP="004A0885">
      <w:pPr>
        <w:numPr>
          <w:ilvl w:val="1"/>
          <w:numId w:val="16"/>
        </w:numPr>
        <w:tabs>
          <w:tab w:val="clear" w:pos="1191"/>
        </w:tabs>
        <w:jc w:val="both"/>
        <w:rPr>
          <w:rFonts w:ascii="Verdana" w:eastAsia="Verdana" w:hAnsi="Verdana" w:cs="Times New Roman"/>
          <w:noProof/>
        </w:rPr>
      </w:pPr>
      <w:r w:rsidRPr="00110ED7">
        <w:rPr>
          <w:rFonts w:ascii="Verdana" w:eastAsia="Verdana" w:hAnsi="Verdana" w:cs="Times New Roman"/>
          <w:noProof/>
        </w:rPr>
        <w:t>Zhotovitel na provedené dílo poskytne záruku na jakost (</w:t>
      </w:r>
      <w:r w:rsidRPr="00BE192C">
        <w:rPr>
          <w:rFonts w:ascii="Verdana" w:eastAsia="Verdana" w:hAnsi="Verdana" w:cs="Times New Roman"/>
          <w:noProof/>
        </w:rPr>
        <w:t xml:space="preserve">tj. na veškeré práce </w:t>
      </w:r>
      <w:r w:rsidR="00BE192C">
        <w:rPr>
          <w:rFonts w:ascii="Verdana" w:eastAsia="Verdana" w:hAnsi="Verdana" w:cs="Times New Roman"/>
          <w:noProof/>
        </w:rPr>
        <w:br/>
      </w:r>
      <w:r w:rsidRPr="00BE192C">
        <w:rPr>
          <w:rFonts w:ascii="Verdana" w:eastAsia="Verdana" w:hAnsi="Verdana" w:cs="Times New Roman"/>
          <w:noProof/>
        </w:rPr>
        <w:t xml:space="preserve">i materiál) v délce </w:t>
      </w:r>
      <w:r w:rsidR="00BE192C" w:rsidRPr="00BE192C">
        <w:rPr>
          <w:rFonts w:ascii="Verdana" w:eastAsia="Verdana" w:hAnsi="Verdana" w:cs="Times New Roman"/>
          <w:noProof/>
        </w:rPr>
        <w:t>6</w:t>
      </w:r>
      <w:r w:rsidRPr="00BE192C">
        <w:rPr>
          <w:rFonts w:ascii="Verdana" w:eastAsia="Verdana" w:hAnsi="Verdana" w:cs="Times New Roman"/>
          <w:noProof/>
        </w:rPr>
        <w:t xml:space="preserve"> měsíců, jejíž počátek je dnem oboustranného</w:t>
      </w:r>
      <w:r w:rsidRPr="00110ED7">
        <w:rPr>
          <w:rFonts w:ascii="Verdana" w:eastAsia="Verdana" w:hAnsi="Verdana" w:cs="Times New Roman"/>
          <w:noProof/>
        </w:rPr>
        <w:t xml:space="preserve">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4E0C4CF9" w:rsidR="002A290D" w:rsidRPr="00110ED7" w:rsidRDefault="002A290D" w:rsidP="007D37F2">
      <w:pPr>
        <w:numPr>
          <w:ilvl w:val="1"/>
          <w:numId w:val="16"/>
        </w:numPr>
        <w:jc w:val="both"/>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w:t>
      </w:r>
      <w:r w:rsidR="00BE192C">
        <w:rPr>
          <w:rFonts w:ascii="Verdana" w:eastAsia="Verdana" w:hAnsi="Verdana" w:cs="Times New Roman"/>
          <w:noProof/>
        </w:rPr>
        <w:br/>
      </w:r>
      <w:r>
        <w:rPr>
          <w:rFonts w:ascii="Verdana" w:eastAsia="Verdana" w:hAnsi="Verdana" w:cs="Times New Roman"/>
          <w:noProof/>
        </w:rPr>
        <w:t xml:space="preserve">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r w:rsidR="00BE55FE">
        <w:rPr>
          <w:rFonts w:ascii="Verdana" w:eastAsia="Verdana" w:hAnsi="Verdana" w:cs="Times New Roman"/>
          <w:noProof/>
        </w:rPr>
        <w:t xml:space="preserve"> </w:t>
      </w:r>
    </w:p>
    <w:p w14:paraId="5E68AB90" w14:textId="4F1C2CE8" w:rsidR="002A290D" w:rsidRPr="008442BC" w:rsidRDefault="002A290D" w:rsidP="00BE192C">
      <w:pPr>
        <w:numPr>
          <w:ilvl w:val="1"/>
          <w:numId w:val="16"/>
        </w:numPr>
        <w:jc w:val="both"/>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7D37F2">
      <w:pPr>
        <w:numPr>
          <w:ilvl w:val="1"/>
          <w:numId w:val="16"/>
        </w:numPr>
        <w:jc w:val="both"/>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25DD40AC" w:rsidR="002A290D" w:rsidRPr="00110ED7" w:rsidRDefault="002A290D" w:rsidP="007D37F2">
      <w:pPr>
        <w:numPr>
          <w:ilvl w:val="1"/>
          <w:numId w:val="16"/>
        </w:numPr>
        <w:jc w:val="both"/>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objednatele </w:t>
      </w:r>
      <w:r w:rsidR="00B44689">
        <w:rPr>
          <w:rFonts w:ascii="Verdana" w:eastAsia="Verdana" w:hAnsi="Verdana" w:cs="Times New Roman"/>
          <w:noProof/>
        </w:rPr>
        <w:br/>
      </w:r>
      <w:r w:rsidRPr="00110ED7">
        <w:rPr>
          <w:rFonts w:ascii="Verdana" w:eastAsia="Verdana" w:hAnsi="Verdana" w:cs="Times New Roman"/>
          <w:noProof/>
        </w:rPr>
        <w:t>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objednatel ji vrátit zhotoviteli </w:t>
      </w:r>
      <w:r w:rsidR="00B44689">
        <w:rPr>
          <w:rFonts w:ascii="Verdana" w:eastAsia="Verdana" w:hAnsi="Verdana" w:cs="Times New Roman"/>
          <w:noProof/>
        </w:rPr>
        <w:br/>
      </w:r>
      <w:r w:rsidRPr="00110ED7">
        <w:rPr>
          <w:rFonts w:ascii="Verdana" w:eastAsia="Verdana" w:hAnsi="Verdana" w:cs="Times New Roman"/>
          <w:noProof/>
        </w:rPr>
        <w:t>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7D37F2">
      <w:pPr>
        <w:numPr>
          <w:ilvl w:val="1"/>
          <w:numId w:val="16"/>
        </w:numPr>
        <w:jc w:val="both"/>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7D37F2">
      <w:pPr>
        <w:numPr>
          <w:ilvl w:val="1"/>
          <w:numId w:val="16"/>
        </w:numPr>
        <w:tabs>
          <w:tab w:val="clear" w:pos="1191"/>
        </w:tabs>
        <w:jc w:val="both"/>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8CE72FD" w:rsidR="008918AC" w:rsidRDefault="008918AC" w:rsidP="007D37F2">
      <w:pPr>
        <w:numPr>
          <w:ilvl w:val="1"/>
          <w:numId w:val="16"/>
        </w:numPr>
        <w:tabs>
          <w:tab w:val="clear" w:pos="1191"/>
        </w:tabs>
        <w:jc w:val="both"/>
        <w:rPr>
          <w:rFonts w:ascii="Verdana" w:eastAsia="Verdana" w:hAnsi="Verdana" w:cs="Times New Roman"/>
          <w:noProof/>
        </w:rPr>
      </w:pPr>
      <w:r w:rsidRPr="00ED3514">
        <w:rPr>
          <w:rFonts w:ascii="Verdana" w:eastAsia="Verdana" w:hAnsi="Verdana" w:cs="Times New Roman"/>
          <w:noProof/>
        </w:rPr>
        <w:t xml:space="preserve">Vícepráce (méněpráce) budou fakturovány zásadně samostatně po jejich dokončení a odsouhlasení objednatelem, a to na základě schváleného návrhu objednatelem </w:t>
      </w:r>
      <w:r w:rsidR="00BE192C">
        <w:rPr>
          <w:rFonts w:ascii="Verdana" w:eastAsia="Verdana" w:hAnsi="Verdana" w:cs="Times New Roman"/>
          <w:noProof/>
        </w:rPr>
        <w:br/>
      </w:r>
      <w:r w:rsidRPr="00ED3514">
        <w:rPr>
          <w:rFonts w:ascii="Verdana" w:eastAsia="Verdana" w:hAnsi="Verdana" w:cs="Times New Roman"/>
          <w:noProof/>
        </w:rPr>
        <w:t>a po uzavření dodatku k této smlouvě o dílo.</w:t>
      </w:r>
    </w:p>
    <w:p w14:paraId="66A81F8C" w14:textId="121AC14F" w:rsidR="006F7FCC" w:rsidRDefault="006F7FCC" w:rsidP="007D37F2">
      <w:pPr>
        <w:pStyle w:val="slovanseznam2"/>
        <w:jc w:val="both"/>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w:t>
      </w:r>
      <w:r w:rsidR="00BE192C">
        <w:rPr>
          <w:rFonts w:ascii="Verdana" w:eastAsia="Verdana" w:hAnsi="Verdana" w:cs="Times New Roman"/>
          <w:noProof/>
        </w:rPr>
        <w:br/>
      </w:r>
      <w:r w:rsidRPr="006F7FCC">
        <w:rPr>
          <w:rFonts w:ascii="Verdana" w:eastAsia="Verdana" w:hAnsi="Verdana" w:cs="Times New Roman"/>
          <w:noProof/>
        </w:rPr>
        <w:t xml:space="preserve">i všechny Zhotovitele společně, a je oprávněn rovněž za ně přijímat pokyny a platby Objednatele. Vystavovat daňové doklady - faktury za činnosti vykonávané </w:t>
      </w:r>
      <w:r w:rsidR="00BE192C">
        <w:rPr>
          <w:rFonts w:ascii="Verdana" w:eastAsia="Verdana" w:hAnsi="Verdana" w:cs="Times New Roman"/>
          <w:noProof/>
        </w:rPr>
        <w:br/>
      </w:r>
      <w:r w:rsidRPr="006F7FCC">
        <w:rPr>
          <w:rFonts w:ascii="Verdana" w:eastAsia="Verdana" w:hAnsi="Verdana" w:cs="Times New Roman"/>
          <w:noProof/>
        </w:rPr>
        <w:t>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370CB2">
      <w:pPr>
        <w:numPr>
          <w:ilvl w:val="1"/>
          <w:numId w:val="16"/>
        </w:numPr>
        <w:tabs>
          <w:tab w:val="clear" w:pos="1191"/>
        </w:tabs>
        <w:spacing w:after="120"/>
        <w:ind w:left="1078" w:hanging="454"/>
        <w:jc w:val="both"/>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7D37F2">
      <w:pPr>
        <w:pStyle w:val="Odstavecseseznamem"/>
        <w:tabs>
          <w:tab w:val="left" w:pos="709"/>
          <w:tab w:val="left" w:pos="1134"/>
        </w:tabs>
        <w:jc w:val="both"/>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7D37F2">
      <w:pPr>
        <w:pStyle w:val="Odstavecseseznamem"/>
        <w:tabs>
          <w:tab w:val="left" w:pos="709"/>
          <w:tab w:val="left" w:pos="1134"/>
        </w:tabs>
        <w:spacing w:after="0"/>
        <w:jc w:val="both"/>
      </w:pPr>
      <w:r>
        <w:tab/>
      </w:r>
      <w:r w:rsidRPr="000B39E3">
        <w:t>se sídlem: Praha 1 - Nové Město, Dlážděná 1003/7, PSČ 110 00</w:t>
      </w:r>
    </w:p>
    <w:p w14:paraId="20B2AF3B" w14:textId="77777777" w:rsidR="00643E16" w:rsidRPr="000B39E3" w:rsidRDefault="00643E16" w:rsidP="007D37F2">
      <w:pPr>
        <w:pStyle w:val="Zkladntext21"/>
        <w:tabs>
          <w:tab w:val="left" w:pos="1134"/>
        </w:tabs>
        <w:spacing w:after="240"/>
        <w:ind w:left="720"/>
        <w:jc w:val="both"/>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7D37F2">
      <w:pPr>
        <w:overflowPunct w:val="0"/>
        <w:autoSpaceDE w:val="0"/>
        <w:autoSpaceDN w:val="0"/>
        <w:adjustRightInd w:val="0"/>
        <w:spacing w:before="240" w:after="0" w:line="360" w:lineRule="auto"/>
        <w:ind w:left="794" w:firstLine="286"/>
        <w:jc w:val="both"/>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370CB2">
      <w:pPr>
        <w:pStyle w:val="Odstavecseseznamem"/>
        <w:numPr>
          <w:ilvl w:val="0"/>
          <w:numId w:val="43"/>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7D37F2">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370CB2">
      <w:pPr>
        <w:pStyle w:val="Odstavecseseznamem"/>
        <w:numPr>
          <w:ilvl w:val="0"/>
          <w:numId w:val="43"/>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7D37F2">
      <w:pPr>
        <w:overflowPunct w:val="0"/>
        <w:autoSpaceDE w:val="0"/>
        <w:autoSpaceDN w:val="0"/>
        <w:adjustRightInd w:val="0"/>
        <w:spacing w:after="0" w:line="240" w:lineRule="auto"/>
        <w:ind w:left="1080"/>
        <w:jc w:val="both"/>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8196D19" w:rsidR="008918AC" w:rsidRPr="00E36281" w:rsidRDefault="008918AC" w:rsidP="007D37F2">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sidR="00CB7784">
        <w:rPr>
          <w:rFonts w:ascii="Verdana" w:eastAsia="Verdana" w:hAnsi="Verdana" w:cs="Times New Roman"/>
          <w:noProof/>
        </w:rPr>
        <w:t xml:space="preserve">0,5 % z ceny díla </w:t>
      </w:r>
      <w:r w:rsidRPr="00E36281">
        <w:rPr>
          <w:rFonts w:ascii="Verdana" w:eastAsia="Verdana" w:hAnsi="Verdana" w:cs="Times New Roman"/>
          <w:noProof/>
        </w:rPr>
        <w:t xml:space="preserve">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41A2C2FB" w:rsidR="008918AC" w:rsidRDefault="008918AC" w:rsidP="007D37F2">
      <w:pPr>
        <w:pStyle w:val="slovanseznam2"/>
        <w:numPr>
          <w:ilvl w:val="1"/>
          <w:numId w:val="16"/>
        </w:numPr>
        <w:jc w:val="both"/>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eny díla za každý den prodlení až do odstranění vady</w:t>
      </w:r>
      <w:r w:rsidR="00CB7784">
        <w:rPr>
          <w:rFonts w:ascii="Verdana" w:eastAsia="Verdana" w:hAnsi="Verdana" w:cs="Times New Roman"/>
          <w:noProof/>
        </w:rPr>
        <w:t xml:space="preserve">. </w:t>
      </w:r>
      <w:bookmarkStart w:id="1" w:name="_GoBack"/>
      <w:bookmarkEnd w:id="1"/>
      <w:r w:rsidRPr="0041406D">
        <w:rPr>
          <w:rFonts w:ascii="Verdana" w:eastAsia="Verdana" w:hAnsi="Verdana" w:cs="Times New Roman"/>
          <w:noProof/>
        </w:rPr>
        <w:t xml:space="preserve"> </w:t>
      </w:r>
    </w:p>
    <w:p w14:paraId="56C4252D" w14:textId="77777777" w:rsidR="008918AC" w:rsidRPr="00E36281" w:rsidRDefault="008918AC" w:rsidP="007D37F2">
      <w:pPr>
        <w:pStyle w:val="slovanseznam2"/>
        <w:numPr>
          <w:ilvl w:val="0"/>
          <w:numId w:val="0"/>
        </w:numPr>
        <w:ind w:left="1077"/>
        <w:jc w:val="both"/>
        <w:rPr>
          <w:rFonts w:ascii="Verdana" w:eastAsia="Verdana" w:hAnsi="Verdana" w:cs="Times New Roman"/>
          <w:noProof/>
        </w:rPr>
      </w:pPr>
    </w:p>
    <w:p w14:paraId="3DD31361" w14:textId="77777777" w:rsidR="008918AC" w:rsidRPr="00E36281" w:rsidRDefault="008918AC" w:rsidP="007D37F2">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50B02121" w14:textId="5CF19EAF" w:rsidR="0088730F" w:rsidRPr="0088730F" w:rsidRDefault="008918AC" w:rsidP="0088730F">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w:t>
      </w:r>
      <w:r w:rsidR="0088730F">
        <w:rPr>
          <w:rFonts w:ascii="Verdana" w:eastAsia="Verdana" w:hAnsi="Verdana" w:cs="Times New Roman"/>
          <w:noProof/>
        </w:rPr>
        <w:t>ouhlas s postoupením pohledávky.</w:t>
      </w:r>
    </w:p>
    <w:p w14:paraId="3549FE27" w14:textId="58873AB7" w:rsidR="008918AC" w:rsidRPr="00CD2270" w:rsidRDefault="008918AC" w:rsidP="007D37F2">
      <w:pPr>
        <w:pStyle w:val="slovanseznam2"/>
        <w:numPr>
          <w:ilvl w:val="1"/>
          <w:numId w:val="16"/>
        </w:numPr>
        <w:spacing w:before="240"/>
        <w:jc w:val="both"/>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w:t>
      </w:r>
      <w:r w:rsidR="007D37F2">
        <w:rPr>
          <w:rFonts w:ascii="Verdana" w:eastAsia="Verdana" w:hAnsi="Verdana" w:cs="Times New Roman"/>
          <w:noProof/>
        </w:rPr>
        <w:t xml:space="preserve"> </w:t>
      </w:r>
      <w:r w:rsidRPr="000E4563">
        <w:rPr>
          <w:rFonts w:ascii="Verdana" w:eastAsia="Verdana" w:hAnsi="Verdana" w:cs="Times New Roman"/>
          <w:noProof/>
        </w:rPr>
        <w:t>% z Ceny díla za každý jednotlivý případ porušení povinnosti, minimálně však 10.000,- Kč za každý jednotlivý případ.</w:t>
      </w:r>
    </w:p>
    <w:p w14:paraId="72A7FDC6" w14:textId="77777777" w:rsidR="008918AC" w:rsidRPr="00E36281" w:rsidRDefault="008918AC" w:rsidP="00DB5A4A">
      <w:pPr>
        <w:numPr>
          <w:ilvl w:val="1"/>
          <w:numId w:val="16"/>
        </w:numPr>
        <w:tabs>
          <w:tab w:val="clear" w:pos="1191"/>
        </w:tabs>
        <w:spacing w:before="240"/>
        <w:jc w:val="both"/>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7D37F2">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7D37F2">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7D37F2">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5E061D8D" w:rsidR="008918AC" w:rsidRPr="00E36281" w:rsidRDefault="008918AC" w:rsidP="007D37F2">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w:t>
      </w:r>
      <w:r w:rsidR="0088730F">
        <w:rPr>
          <w:rFonts w:ascii="Verdana" w:eastAsia="Verdana" w:hAnsi="Verdana" w:cs="Times New Roman"/>
          <w:noProof/>
        </w:rPr>
        <w:br/>
      </w:r>
      <w:r w:rsidRPr="00E36281">
        <w:rPr>
          <w:rFonts w:ascii="Verdana" w:eastAsia="Verdana" w:hAnsi="Verdana" w:cs="Times New Roman"/>
          <w:noProof/>
        </w:rPr>
        <w:t xml:space="preserve">i po zaplacení smluvní pokuty. </w:t>
      </w:r>
    </w:p>
    <w:p w14:paraId="3A6876DB" w14:textId="63B9E7F4" w:rsidR="008918AC" w:rsidRPr="0088730F" w:rsidRDefault="008918AC" w:rsidP="007D37F2">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88730F">
        <w:rPr>
          <w:rFonts w:ascii="Verdana" w:eastAsia="Verdana" w:hAnsi="Verdana" w:cs="Times New Roman"/>
          <w:noProof/>
        </w:rPr>
        <w:t>1</w:t>
      </w:r>
      <w:r w:rsidR="0088730F" w:rsidRPr="0088730F">
        <w:rPr>
          <w:rFonts w:ascii="Verdana" w:eastAsia="Verdana" w:hAnsi="Verdana" w:cs="Times New Roman"/>
          <w:noProof/>
        </w:rPr>
        <w:t>0</w:t>
      </w:r>
      <w:r w:rsidR="007D37F2" w:rsidRPr="0088730F">
        <w:rPr>
          <w:rFonts w:ascii="Verdana" w:eastAsia="Verdana" w:hAnsi="Verdana" w:cs="Times New Roman"/>
          <w:noProof/>
        </w:rPr>
        <w:t xml:space="preserve"> </w:t>
      </w:r>
      <w:r w:rsidRPr="0088730F">
        <w:rPr>
          <w:rFonts w:ascii="Verdana" w:eastAsia="Verdana" w:hAnsi="Verdana" w:cs="Times New Roman"/>
          <w:noProof/>
        </w:rPr>
        <w:t>% z celkové smluvní ceny za každého takového poddodavatele.</w:t>
      </w:r>
    </w:p>
    <w:p w14:paraId="261783CB" w14:textId="77777777" w:rsidR="00B3566B" w:rsidRPr="00B3566B" w:rsidRDefault="00B3566B" w:rsidP="0088730F">
      <w:pPr>
        <w:pStyle w:val="slovanseznam2"/>
        <w:ind w:left="1134" w:hanging="510"/>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43A31774" w:rsidR="00B3566B" w:rsidRPr="00B3566B" w:rsidRDefault="00B3566B" w:rsidP="0088730F">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 xml:space="preserve">celou dobu provádění Díla v platnosti </w:t>
      </w:r>
      <w:r w:rsidR="0088730F">
        <w:rPr>
          <w:rFonts w:ascii="Verdana" w:eastAsia="Verdana" w:hAnsi="Verdana" w:cs="Times New Roman"/>
          <w:noProof/>
        </w:rPr>
        <w:t xml:space="preserve"> </w:t>
      </w:r>
      <w:r w:rsidRPr="00B3566B">
        <w:rPr>
          <w:rFonts w:ascii="Verdana" w:eastAsia="Verdana" w:hAnsi="Verdana" w:cs="Times New Roman"/>
          <w:noProof/>
        </w:rPr>
        <w:t xml:space="preserve">Objednatelem vyžadované </w:t>
      </w:r>
      <w:r w:rsidR="0088730F">
        <w:rPr>
          <w:rFonts w:ascii="Verdana" w:eastAsia="Verdana" w:hAnsi="Verdana" w:cs="Times New Roman"/>
          <w:noProof/>
        </w:rPr>
        <w:t xml:space="preserve"> </w:t>
      </w:r>
      <w:r w:rsidRPr="00B3566B">
        <w:rPr>
          <w:rFonts w:ascii="Verdana" w:eastAsia="Verdana" w:hAnsi="Verdana" w:cs="Times New Roman"/>
          <w:noProof/>
        </w:rPr>
        <w:t>pojistné smlouvy</w:t>
      </w:r>
    </w:p>
    <w:p w14:paraId="6706FB02" w14:textId="35DD0143" w:rsidR="00B3566B" w:rsidRPr="00B3566B" w:rsidRDefault="00B3566B" w:rsidP="0088730F">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 xml:space="preserve">anebo </w:t>
      </w:r>
      <w:r w:rsidR="0088730F">
        <w:rPr>
          <w:rFonts w:ascii="Verdana" w:eastAsia="Verdana" w:hAnsi="Verdana" w:cs="Times New Roman"/>
          <w:noProof/>
        </w:rPr>
        <w:t xml:space="preserve"> </w:t>
      </w:r>
      <w:r w:rsidRPr="00B3566B">
        <w:rPr>
          <w:rFonts w:ascii="Verdana" w:eastAsia="Verdana" w:hAnsi="Verdana" w:cs="Times New Roman"/>
          <w:noProof/>
        </w:rPr>
        <w:t>nepředloží</w:t>
      </w:r>
      <w:r w:rsidR="0088730F">
        <w:rPr>
          <w:rFonts w:ascii="Verdana" w:eastAsia="Verdana" w:hAnsi="Verdana" w:cs="Times New Roman"/>
          <w:noProof/>
        </w:rPr>
        <w:t xml:space="preserve"> </w:t>
      </w:r>
      <w:r w:rsidRPr="00B3566B">
        <w:rPr>
          <w:rFonts w:ascii="Verdana" w:eastAsia="Verdana" w:hAnsi="Verdana" w:cs="Times New Roman"/>
          <w:noProof/>
        </w:rPr>
        <w:t xml:space="preserve"> Objednateli </w:t>
      </w:r>
      <w:r w:rsidR="0088730F">
        <w:rPr>
          <w:rFonts w:ascii="Verdana" w:eastAsia="Verdana" w:hAnsi="Verdana" w:cs="Times New Roman"/>
          <w:noProof/>
        </w:rPr>
        <w:t xml:space="preserve"> </w:t>
      </w:r>
      <w:r w:rsidRPr="00B3566B">
        <w:rPr>
          <w:rFonts w:ascii="Verdana" w:eastAsia="Verdana" w:hAnsi="Verdana" w:cs="Times New Roman"/>
          <w:noProof/>
        </w:rPr>
        <w:t xml:space="preserve">k prokázání </w:t>
      </w:r>
      <w:r w:rsidR="0088730F">
        <w:rPr>
          <w:rFonts w:ascii="Verdana" w:eastAsia="Verdana" w:hAnsi="Verdana" w:cs="Times New Roman"/>
          <w:noProof/>
        </w:rPr>
        <w:t xml:space="preserve"> </w:t>
      </w:r>
      <w:r w:rsidRPr="00B3566B">
        <w:rPr>
          <w:rFonts w:ascii="Verdana" w:eastAsia="Verdana" w:hAnsi="Verdana" w:cs="Times New Roman"/>
          <w:noProof/>
        </w:rPr>
        <w:t xml:space="preserve">splnění </w:t>
      </w:r>
      <w:r w:rsidR="0088730F">
        <w:rPr>
          <w:rFonts w:ascii="Verdana" w:eastAsia="Verdana" w:hAnsi="Verdana" w:cs="Times New Roman"/>
          <w:noProof/>
        </w:rPr>
        <w:t xml:space="preserve"> </w:t>
      </w:r>
      <w:r w:rsidRPr="00B3566B">
        <w:rPr>
          <w:rFonts w:ascii="Verdana" w:eastAsia="Verdana" w:hAnsi="Verdana" w:cs="Times New Roman"/>
          <w:noProof/>
        </w:rPr>
        <w:t>této své povinnosti stanovené</w:t>
      </w:r>
    </w:p>
    <w:p w14:paraId="11D8630E" w14:textId="68DEA4A8" w:rsidR="00B3566B" w:rsidRPr="00B3566B" w:rsidRDefault="00B3566B" w:rsidP="0088730F">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 xml:space="preserve">doklady, je Zhotovitel povinen uhradit </w:t>
      </w:r>
      <w:r w:rsidR="0088730F">
        <w:rPr>
          <w:rFonts w:ascii="Verdana" w:eastAsia="Verdana" w:hAnsi="Verdana" w:cs="Times New Roman"/>
          <w:noProof/>
        </w:rPr>
        <w:t xml:space="preserve"> </w:t>
      </w:r>
      <w:r w:rsidRPr="00B3566B">
        <w:rPr>
          <w:rFonts w:ascii="Verdana" w:eastAsia="Verdana" w:hAnsi="Verdana" w:cs="Times New Roman"/>
          <w:noProof/>
        </w:rPr>
        <w:t xml:space="preserve">Objednateli </w:t>
      </w:r>
      <w:r w:rsidR="0088730F">
        <w:rPr>
          <w:rFonts w:ascii="Verdana" w:eastAsia="Verdana" w:hAnsi="Verdana" w:cs="Times New Roman"/>
          <w:noProof/>
        </w:rPr>
        <w:t xml:space="preserve"> </w:t>
      </w:r>
      <w:r w:rsidRPr="00B3566B">
        <w:rPr>
          <w:rFonts w:ascii="Verdana" w:eastAsia="Verdana" w:hAnsi="Verdana" w:cs="Times New Roman"/>
          <w:noProof/>
        </w:rPr>
        <w:t>smluvní pokutu ve výši 0,02</w:t>
      </w:r>
      <w:r w:rsidR="0088730F">
        <w:rPr>
          <w:rFonts w:ascii="Verdana" w:eastAsia="Verdana" w:hAnsi="Verdana" w:cs="Times New Roman"/>
          <w:noProof/>
        </w:rPr>
        <w:t xml:space="preserve"> </w:t>
      </w:r>
      <w:r w:rsidRPr="00B3566B">
        <w:rPr>
          <w:rFonts w:ascii="Verdana" w:eastAsia="Verdana" w:hAnsi="Verdana" w:cs="Times New Roman"/>
          <w:noProof/>
        </w:rPr>
        <w:t>%</w:t>
      </w:r>
    </w:p>
    <w:p w14:paraId="355CD612" w14:textId="77777777" w:rsidR="00B3566B" w:rsidRPr="00B3566B" w:rsidRDefault="00B3566B" w:rsidP="0088730F">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7D37F2">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9E5FFB">
      <w:pPr>
        <w:numPr>
          <w:ilvl w:val="1"/>
          <w:numId w:val="16"/>
        </w:numPr>
        <w:tabs>
          <w:tab w:val="clear" w:pos="1191"/>
        </w:tabs>
        <w:spacing w:after="120"/>
        <w:ind w:left="1078" w:hanging="454"/>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00854044" w:rsidRPr="007D37F2">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7D37F2">
      <w:pPr>
        <w:numPr>
          <w:ilvl w:val="1"/>
          <w:numId w:val="16"/>
        </w:numPr>
        <w:tabs>
          <w:tab w:val="clear" w:pos="1191"/>
        </w:tabs>
        <w:spacing w:after="120"/>
        <w:ind w:left="1078" w:hanging="454"/>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0151787" w:rsidR="008918AC" w:rsidRDefault="008918AC" w:rsidP="007D37F2">
      <w:pPr>
        <w:pStyle w:val="slovanseznam3"/>
        <w:numPr>
          <w:ilvl w:val="2"/>
          <w:numId w:val="16"/>
        </w:numPr>
        <w:jc w:val="both"/>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74349558" w14:textId="77777777" w:rsidR="00571152" w:rsidRPr="00EE270E" w:rsidRDefault="00571152" w:rsidP="00571152">
      <w:pPr>
        <w:pStyle w:val="slovanseznam3"/>
        <w:numPr>
          <w:ilvl w:val="0"/>
          <w:numId w:val="0"/>
        </w:numPr>
        <w:ind w:left="1729"/>
        <w:jc w:val="both"/>
        <w:rPr>
          <w:noProof/>
        </w:rPr>
      </w:pPr>
    </w:p>
    <w:p w14:paraId="598E338B" w14:textId="2CE00156" w:rsidR="008918AC" w:rsidRDefault="008918AC" w:rsidP="00571152">
      <w:pPr>
        <w:pStyle w:val="slovanseznam3"/>
        <w:numPr>
          <w:ilvl w:val="2"/>
          <w:numId w:val="16"/>
        </w:numPr>
        <w:spacing w:before="120"/>
        <w:jc w:val="both"/>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28A01450" w14:textId="742EC65A" w:rsidR="00571152" w:rsidRPr="00EE270E" w:rsidRDefault="00571152" w:rsidP="00571152">
      <w:pPr>
        <w:pStyle w:val="slovanseznam3"/>
        <w:numPr>
          <w:ilvl w:val="0"/>
          <w:numId w:val="0"/>
        </w:numPr>
        <w:spacing w:before="120"/>
        <w:jc w:val="both"/>
        <w:rPr>
          <w:noProof/>
        </w:rPr>
      </w:pPr>
    </w:p>
    <w:p w14:paraId="3F5C4778" w14:textId="37CD4396" w:rsidR="008918AC" w:rsidRDefault="008918AC" w:rsidP="007D37F2">
      <w:pPr>
        <w:pStyle w:val="slovanseznam3"/>
        <w:numPr>
          <w:ilvl w:val="2"/>
          <w:numId w:val="16"/>
        </w:numPr>
        <w:jc w:val="both"/>
        <w:rPr>
          <w:noProof/>
        </w:rPr>
      </w:pPr>
      <w:r w:rsidRPr="00EE270E">
        <w:rPr>
          <w:noProof/>
        </w:rPr>
        <w:t>zastupuje objednatele vůči zhotoviteli a orgánům státní správy.</w:t>
      </w:r>
    </w:p>
    <w:p w14:paraId="58A69BE5" w14:textId="018F8D48" w:rsidR="00571152" w:rsidRPr="00EE270E" w:rsidRDefault="00571152" w:rsidP="00571152">
      <w:pPr>
        <w:pStyle w:val="slovanseznam3"/>
        <w:numPr>
          <w:ilvl w:val="0"/>
          <w:numId w:val="0"/>
        </w:numPr>
        <w:jc w:val="both"/>
        <w:rPr>
          <w:noProof/>
        </w:rPr>
      </w:pPr>
    </w:p>
    <w:p w14:paraId="522E969E" w14:textId="77AAA6FB" w:rsidR="008918AC" w:rsidRDefault="008918AC" w:rsidP="007D37F2">
      <w:pPr>
        <w:pStyle w:val="slovanseznam3"/>
        <w:numPr>
          <w:ilvl w:val="2"/>
          <w:numId w:val="16"/>
        </w:numPr>
        <w:jc w:val="both"/>
        <w:rPr>
          <w:noProof/>
        </w:rPr>
      </w:pPr>
      <w:r w:rsidRPr="00EE270E">
        <w:rPr>
          <w:noProof/>
        </w:rPr>
        <w:t>při realizaci díla přejímá veškeré práce, zejména ty které nebudou přístupné při celkovém přejímacím řízení.</w:t>
      </w:r>
    </w:p>
    <w:p w14:paraId="68D4E923" w14:textId="4B1B7A30" w:rsidR="00571152" w:rsidRPr="00EE270E" w:rsidRDefault="00571152" w:rsidP="00571152">
      <w:pPr>
        <w:pStyle w:val="slovanseznam3"/>
        <w:numPr>
          <w:ilvl w:val="0"/>
          <w:numId w:val="0"/>
        </w:numPr>
        <w:jc w:val="both"/>
        <w:rPr>
          <w:noProof/>
        </w:rPr>
      </w:pPr>
    </w:p>
    <w:p w14:paraId="605504F0" w14:textId="68665649" w:rsidR="008918AC" w:rsidRDefault="008918AC" w:rsidP="007D37F2">
      <w:pPr>
        <w:pStyle w:val="slovanseznam3"/>
        <w:numPr>
          <w:ilvl w:val="2"/>
          <w:numId w:val="16"/>
        </w:numPr>
        <w:jc w:val="both"/>
        <w:rPr>
          <w:noProof/>
        </w:rPr>
      </w:pPr>
      <w:r w:rsidRPr="00EE270E">
        <w:rPr>
          <w:noProof/>
        </w:rPr>
        <w:t>provádí kontrolu kvality a technologic</w:t>
      </w:r>
      <w:r>
        <w:rPr>
          <w:noProof/>
        </w:rPr>
        <w:t>kých postupů při realizaci díla</w:t>
      </w:r>
      <w:r w:rsidR="00571152">
        <w:rPr>
          <w:noProof/>
        </w:rPr>
        <w:t>.</w:t>
      </w:r>
    </w:p>
    <w:p w14:paraId="39090B5B" w14:textId="07844ABF" w:rsidR="00571152" w:rsidRPr="00EE270E" w:rsidRDefault="00571152" w:rsidP="00571152">
      <w:pPr>
        <w:pStyle w:val="slovanseznam3"/>
        <w:numPr>
          <w:ilvl w:val="0"/>
          <w:numId w:val="0"/>
        </w:numPr>
        <w:jc w:val="both"/>
        <w:rPr>
          <w:noProof/>
        </w:rPr>
      </w:pPr>
    </w:p>
    <w:p w14:paraId="38AB475A" w14:textId="6663D981" w:rsidR="008918AC" w:rsidRDefault="008918AC" w:rsidP="007D37F2">
      <w:pPr>
        <w:pStyle w:val="slovanseznam3"/>
        <w:numPr>
          <w:ilvl w:val="2"/>
          <w:numId w:val="16"/>
        </w:numPr>
        <w:jc w:val="both"/>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F9C0FFE" w14:textId="7A594CD1" w:rsidR="00571152" w:rsidRPr="00EE270E" w:rsidRDefault="00571152" w:rsidP="00571152">
      <w:pPr>
        <w:pStyle w:val="slovanseznam3"/>
        <w:numPr>
          <w:ilvl w:val="0"/>
          <w:numId w:val="0"/>
        </w:numPr>
        <w:jc w:val="both"/>
        <w:rPr>
          <w:noProof/>
        </w:rPr>
      </w:pPr>
    </w:p>
    <w:p w14:paraId="1DDD0B35" w14:textId="086F94CE" w:rsidR="008918AC" w:rsidRDefault="008918AC" w:rsidP="007D37F2">
      <w:pPr>
        <w:pStyle w:val="slovanseznam3"/>
        <w:numPr>
          <w:ilvl w:val="2"/>
          <w:numId w:val="16"/>
        </w:numPr>
        <w:jc w:val="both"/>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7D37F2">
      <w:pPr>
        <w:numPr>
          <w:ilvl w:val="1"/>
          <w:numId w:val="16"/>
        </w:numPr>
        <w:tabs>
          <w:tab w:val="clear" w:pos="1191"/>
        </w:tabs>
        <w:jc w:val="both"/>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7D37F2">
      <w:pPr>
        <w:numPr>
          <w:ilvl w:val="1"/>
          <w:numId w:val="16"/>
        </w:numPr>
        <w:tabs>
          <w:tab w:val="clear" w:pos="1191"/>
        </w:tabs>
        <w:jc w:val="both"/>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7D37F2">
      <w:pPr>
        <w:pStyle w:val="slovanseznam3"/>
        <w:jc w:val="both"/>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7D37F2">
      <w:pPr>
        <w:pStyle w:val="slovanseznam3"/>
        <w:numPr>
          <w:ilvl w:val="0"/>
          <w:numId w:val="0"/>
        </w:numPr>
        <w:ind w:left="1729"/>
        <w:jc w:val="both"/>
        <w:rPr>
          <w:rFonts w:ascii="Verdana" w:eastAsia="Verdana" w:hAnsi="Verdana" w:cs="Times New Roman"/>
          <w:noProof/>
        </w:rPr>
      </w:pPr>
    </w:p>
    <w:p w14:paraId="21926A5D" w14:textId="2561316F" w:rsidR="00173892" w:rsidRPr="00AC3138" w:rsidRDefault="00173892" w:rsidP="007D37F2">
      <w:pPr>
        <w:pStyle w:val="slovanseznam3"/>
        <w:jc w:val="both"/>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70A81685"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w:t>
      </w:r>
      <w:r w:rsidR="009D567F">
        <w:rPr>
          <w:rFonts w:ascii="Verdana" w:eastAsia="Verdana" w:hAnsi="Verdana" w:cs="Times New Roman"/>
          <w:b/>
          <w:noProof/>
          <w:sz w:val="24"/>
          <w:szCs w:val="24"/>
        </w:rPr>
        <w:t>islosti s mezinárodními sankcemi</w:t>
      </w:r>
    </w:p>
    <w:p w14:paraId="2918B5F2" w14:textId="1E4387EB" w:rsidR="00B47544" w:rsidRDefault="00B47544" w:rsidP="007D37F2">
      <w:pPr>
        <w:pStyle w:val="slovanseznam2"/>
        <w:jc w:val="both"/>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7D37F2">
      <w:pPr>
        <w:pStyle w:val="slovanseznam2"/>
        <w:numPr>
          <w:ilvl w:val="0"/>
          <w:numId w:val="0"/>
        </w:numPr>
        <w:ind w:left="1077"/>
        <w:jc w:val="both"/>
      </w:pPr>
    </w:p>
    <w:p w14:paraId="3408CEF2" w14:textId="2B36F1B6" w:rsidR="00B47544" w:rsidRDefault="00B47544" w:rsidP="007D37F2">
      <w:pPr>
        <w:pStyle w:val="slovanseznam2"/>
        <w:jc w:val="both"/>
      </w:pPr>
      <w:r w:rsidRPr="0029677D">
        <w:t>Zhotovitel prohlašuje, že on, ani žádný z jeho poddodavatelů nebo jiných osob, jejichž způsobilost byla využita ve smyslu evropských směrnic o zadávání ve</w:t>
      </w:r>
      <w:r w:rsidR="009D567F">
        <w:t xml:space="preserve">řejných zakázek, nejsou osobami, </w:t>
      </w:r>
      <w:r w:rsidR="009D567F" w:rsidRPr="009D567F">
        <w:t>na které se vztahuje zákaz zadání veřejné zakázky, pokud je to v rozporu s mezinárodními sankcemi podle zákona upravujícího provádění mezinárodních sankcí; právní úprava dle § 48a ZZVZ se použije analogicky.</w:t>
      </w:r>
    </w:p>
    <w:p w14:paraId="38E8DD91" w14:textId="77777777" w:rsidR="009D567F" w:rsidRPr="0029677D" w:rsidRDefault="009D567F" w:rsidP="009D567F">
      <w:pPr>
        <w:pStyle w:val="slovanseznam2"/>
        <w:numPr>
          <w:ilvl w:val="0"/>
          <w:numId w:val="0"/>
        </w:numPr>
        <w:spacing w:before="120"/>
        <w:ind w:left="1078"/>
      </w:pPr>
    </w:p>
    <w:p w14:paraId="358D4296" w14:textId="1BC70678" w:rsidR="00B47544" w:rsidRDefault="00B47544" w:rsidP="00B47544">
      <w:pPr>
        <w:pStyle w:val="slovanseznam2"/>
        <w:spacing w:before="120" w:after="120"/>
        <w:ind w:left="1078" w:hanging="454"/>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B47544">
      <w:pPr>
        <w:pStyle w:val="slovanseznam2"/>
        <w:numPr>
          <w:ilvl w:val="0"/>
          <w:numId w:val="0"/>
        </w:numPr>
        <w:spacing w:before="120" w:after="120"/>
        <w:ind w:left="1078"/>
      </w:pPr>
    </w:p>
    <w:p w14:paraId="07404E69" w14:textId="757D48AF" w:rsidR="00B47544" w:rsidRDefault="00B47544" w:rsidP="007D37F2">
      <w:pPr>
        <w:pStyle w:val="slovanseznam2"/>
        <w:spacing w:before="120"/>
        <w:ind w:left="1078" w:hanging="454"/>
        <w:jc w:val="both"/>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7D37F2">
      <w:pPr>
        <w:pStyle w:val="slovanseznam2"/>
        <w:numPr>
          <w:ilvl w:val="0"/>
          <w:numId w:val="0"/>
        </w:numPr>
        <w:spacing w:before="120"/>
        <w:jc w:val="both"/>
      </w:pPr>
    </w:p>
    <w:p w14:paraId="490CC46C" w14:textId="76D1FDA9" w:rsidR="00B47544" w:rsidRDefault="00B47544" w:rsidP="007D37F2">
      <w:pPr>
        <w:pStyle w:val="slovanseznam2"/>
        <w:jc w:val="both"/>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rsidR="007D37F2">
        <w:br/>
      </w:r>
      <w:r w:rsidRPr="0029677D">
        <w:t>č. 269/2014.</w:t>
      </w:r>
    </w:p>
    <w:p w14:paraId="5FEF6228" w14:textId="060DCE40" w:rsidR="00B47544" w:rsidRPr="0029677D" w:rsidRDefault="00B47544" w:rsidP="007D37F2">
      <w:pPr>
        <w:pStyle w:val="slovanseznam2"/>
        <w:numPr>
          <w:ilvl w:val="0"/>
          <w:numId w:val="0"/>
        </w:numPr>
        <w:jc w:val="both"/>
      </w:pPr>
    </w:p>
    <w:p w14:paraId="09D83882" w14:textId="35742C50" w:rsidR="00B47544" w:rsidRDefault="00B47544" w:rsidP="007D37F2">
      <w:pPr>
        <w:pStyle w:val="slovanseznam2"/>
        <w:jc w:val="both"/>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rsidR="009D567F">
        <w:t>nům s nimi spojeným uvedeným v s</w:t>
      </w:r>
      <w:r w:rsidRPr="0029677D">
        <w:t>ankčních seznamech, nebo v jejich prospěch.</w:t>
      </w:r>
    </w:p>
    <w:p w14:paraId="1FA13AA4" w14:textId="4BDF5AB6" w:rsidR="00B47544" w:rsidRPr="0029677D" w:rsidRDefault="00B47544" w:rsidP="007D37F2">
      <w:pPr>
        <w:pStyle w:val="slovanseznam2"/>
        <w:numPr>
          <w:ilvl w:val="0"/>
          <w:numId w:val="0"/>
        </w:numPr>
        <w:jc w:val="both"/>
      </w:pPr>
    </w:p>
    <w:p w14:paraId="46FC7B77" w14:textId="1652BB68" w:rsidR="00B47544" w:rsidRPr="0029677D" w:rsidRDefault="00B47544" w:rsidP="007D37F2">
      <w:pPr>
        <w:pStyle w:val="slovanseznam2"/>
        <w:jc w:val="both"/>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r>
        <w:t>12</w:t>
      </w:r>
      <w:r w:rsidRPr="0029677D">
        <w:t xml:space="preserve">.4 nebo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výši </w:t>
      </w:r>
      <w:r w:rsidR="009D567F" w:rsidRPr="00C84B90">
        <w:t>10</w:t>
      </w:r>
      <w:r w:rsidRPr="00C84B90">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3C0BF4E2" w:rsidR="008918AC" w:rsidRPr="00EE270E" w:rsidRDefault="008918AC" w:rsidP="007D37F2">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 xml:space="preserve">Tato smlouva nabývá platnosti okamžikem podpisu poslední ze smluvních stran. </w:t>
      </w:r>
      <w:r w:rsidR="00DB5A4A">
        <w:rPr>
          <w:rFonts w:ascii="Verdana" w:eastAsia="Verdana" w:hAnsi="Verdana" w:cs="Times New Roman"/>
          <w:noProof/>
        </w:rPr>
        <w:br/>
      </w:r>
      <w:r w:rsidRPr="00EE270E">
        <w:rPr>
          <w:rFonts w:ascii="Verdana" w:eastAsia="Verdana" w:hAnsi="Verdana" w:cs="Times New Roman"/>
          <w:noProof/>
        </w:rPr>
        <w:t>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7D37F2">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3662B31A" w:rsidR="008918AC" w:rsidRPr="00EE270E" w:rsidRDefault="008918AC" w:rsidP="007D37F2">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 xml:space="preserve">v dohodnutém termínu a místě nejpozději do </w:t>
      </w:r>
      <w:r w:rsidR="00DB5A4A">
        <w:rPr>
          <w:rFonts w:ascii="Verdana" w:eastAsia="Verdana" w:hAnsi="Verdana" w:cs="Times New Roman"/>
          <w:noProof/>
        </w:rPr>
        <w:br/>
      </w:r>
      <w:r w:rsidRPr="00EE270E">
        <w:rPr>
          <w:rFonts w:ascii="Verdana" w:eastAsia="Verdana" w:hAnsi="Verdana" w:cs="Times New Roman"/>
          <w:noProof/>
        </w:rPr>
        <w:t xml:space="preserve">10-ti dnů ode dne doručení výzvy. V případě nedohody se spor řeší před věcně </w:t>
      </w:r>
      <w:r w:rsidR="00DB5A4A">
        <w:rPr>
          <w:rFonts w:ascii="Verdana" w:eastAsia="Verdana" w:hAnsi="Verdana" w:cs="Times New Roman"/>
          <w:noProof/>
        </w:rPr>
        <w:br/>
      </w:r>
      <w:r w:rsidRPr="00EE270E">
        <w:rPr>
          <w:rFonts w:ascii="Verdana" w:eastAsia="Verdana" w:hAnsi="Verdana" w:cs="Times New Roman"/>
          <w:noProof/>
        </w:rPr>
        <w:t>a místně příslušnými obecnými soudy ČR.</w:t>
      </w:r>
    </w:p>
    <w:p w14:paraId="34C8BAB8" w14:textId="77777777" w:rsidR="008918AC" w:rsidRPr="00EE270E" w:rsidRDefault="008918AC" w:rsidP="007D37F2">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DB5A4A">
      <w:pPr>
        <w:numPr>
          <w:ilvl w:val="1"/>
          <w:numId w:val="16"/>
        </w:numPr>
        <w:tabs>
          <w:tab w:val="clear" w:pos="1191"/>
        </w:tabs>
        <w:spacing w:after="120"/>
        <w:ind w:left="1078" w:hanging="454"/>
        <w:jc w:val="both"/>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2D69D396" w:rsidR="008918AC" w:rsidRPr="000B39E3" w:rsidRDefault="008918AC" w:rsidP="007D37F2">
      <w:pPr>
        <w:numPr>
          <w:ilvl w:val="0"/>
          <w:numId w:val="36"/>
        </w:numPr>
        <w:spacing w:before="60" w:after="0" w:line="240" w:lineRule="auto"/>
        <w:jc w:val="both"/>
      </w:pPr>
      <w:r w:rsidRPr="000B39E3">
        <w:t>zjistí-li objednatel při kontrole provádění díla, že zhotovitel neprovádí dílo v</w:t>
      </w:r>
      <w:r>
        <w:t> </w:t>
      </w:r>
      <w:r w:rsidRPr="000B39E3">
        <w:t>souladu</w:t>
      </w:r>
      <w:r>
        <w:t xml:space="preserve"> </w:t>
      </w:r>
      <w:r w:rsidRPr="000B39E3">
        <w:t xml:space="preserve">se smlouvou o dílo a jejími přílohami nebo v souladu s podklady </w:t>
      </w:r>
      <w:r w:rsidR="00DB5A4A">
        <w:br/>
      </w:r>
      <w:r w:rsidRPr="000B39E3">
        <w:t>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7D37F2">
      <w:pPr>
        <w:numPr>
          <w:ilvl w:val="0"/>
          <w:numId w:val="36"/>
        </w:numPr>
        <w:spacing w:before="60" w:after="0" w:line="240" w:lineRule="auto"/>
        <w:jc w:val="both"/>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7D37F2">
      <w:pPr>
        <w:numPr>
          <w:ilvl w:val="0"/>
          <w:numId w:val="36"/>
        </w:numPr>
        <w:spacing w:before="60" w:after="0" w:line="240" w:lineRule="auto"/>
        <w:jc w:val="both"/>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7D37F2">
      <w:pPr>
        <w:numPr>
          <w:ilvl w:val="0"/>
          <w:numId w:val="36"/>
        </w:numPr>
        <w:spacing w:before="60" w:after="0" w:line="240" w:lineRule="auto"/>
        <w:jc w:val="both"/>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7D37F2">
      <w:pPr>
        <w:numPr>
          <w:ilvl w:val="0"/>
          <w:numId w:val="36"/>
        </w:numPr>
        <w:spacing w:before="60" w:after="0" w:line="240" w:lineRule="auto"/>
        <w:jc w:val="both"/>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7D37F2">
      <w:pPr>
        <w:numPr>
          <w:ilvl w:val="0"/>
          <w:numId w:val="36"/>
        </w:numPr>
        <w:spacing w:before="60" w:after="0" w:line="240" w:lineRule="auto"/>
        <w:jc w:val="both"/>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7D37F2">
      <w:pPr>
        <w:numPr>
          <w:ilvl w:val="0"/>
          <w:numId w:val="36"/>
        </w:numPr>
        <w:spacing w:before="60" w:line="240" w:lineRule="auto"/>
        <w:jc w:val="both"/>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7D37F2">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F1ED538" w:rsidR="008918AC" w:rsidRPr="00EE270E" w:rsidRDefault="008918AC" w:rsidP="007D37F2">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 xml:space="preserve">a smluvní strany se nedohodnou na změně smlouvy o dílo </w:t>
      </w:r>
      <w:r w:rsidR="00C84B90">
        <w:rPr>
          <w:rFonts w:ascii="Verdana" w:eastAsia="Verdana" w:hAnsi="Verdana" w:cs="Times New Roman"/>
          <w:noProof/>
        </w:rPr>
        <w:br/>
      </w:r>
      <w:r w:rsidRPr="00EE270E">
        <w:rPr>
          <w:rFonts w:ascii="Verdana" w:eastAsia="Verdana" w:hAnsi="Verdana" w:cs="Times New Roman"/>
          <w:noProof/>
        </w:rPr>
        <w:t>a způsobu jeho provádění.</w:t>
      </w:r>
    </w:p>
    <w:p w14:paraId="05C58077" w14:textId="77777777" w:rsidR="008918AC" w:rsidRPr="00EE270E" w:rsidRDefault="008918AC" w:rsidP="007D37F2">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7D37F2">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7D37F2">
      <w:pPr>
        <w:numPr>
          <w:ilvl w:val="1"/>
          <w:numId w:val="16"/>
        </w:numPr>
        <w:tabs>
          <w:tab w:val="clear" w:pos="1191"/>
          <w:tab w:val="left" w:pos="1276"/>
        </w:tabs>
        <w:spacing w:after="120"/>
        <w:ind w:left="1078" w:hanging="454"/>
        <w:jc w:val="both"/>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7D37F2">
      <w:pPr>
        <w:numPr>
          <w:ilvl w:val="0"/>
          <w:numId w:val="36"/>
        </w:numPr>
        <w:spacing w:before="60" w:after="0" w:line="240" w:lineRule="auto"/>
        <w:jc w:val="both"/>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7D37F2">
      <w:pPr>
        <w:numPr>
          <w:ilvl w:val="0"/>
          <w:numId w:val="36"/>
        </w:numPr>
        <w:spacing w:before="60" w:after="0" w:line="240" w:lineRule="auto"/>
        <w:jc w:val="both"/>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7D37F2">
      <w:pPr>
        <w:numPr>
          <w:ilvl w:val="0"/>
          <w:numId w:val="36"/>
        </w:numPr>
        <w:spacing w:before="60" w:after="0" w:line="240" w:lineRule="auto"/>
        <w:jc w:val="both"/>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7D37F2">
      <w:pPr>
        <w:numPr>
          <w:ilvl w:val="0"/>
          <w:numId w:val="36"/>
        </w:numPr>
        <w:spacing w:before="60" w:after="0" w:line="240" w:lineRule="auto"/>
        <w:jc w:val="both"/>
      </w:pPr>
      <w:r w:rsidRPr="000B39E3">
        <w:t>vrátit objednateli veškeré podklady a věci, které od něho za účelem provedení díla převzal,</w:t>
      </w:r>
    </w:p>
    <w:p w14:paraId="39AF1D67" w14:textId="77777777" w:rsidR="008918AC" w:rsidRPr="000B39E3" w:rsidRDefault="008918AC" w:rsidP="007D37F2">
      <w:pPr>
        <w:numPr>
          <w:ilvl w:val="0"/>
          <w:numId w:val="36"/>
        </w:numPr>
        <w:spacing w:before="60" w:after="0" w:line="240" w:lineRule="auto"/>
        <w:jc w:val="both"/>
      </w:pPr>
      <w:r w:rsidRPr="000B39E3">
        <w:t>předat objednateli veškeré doklady a dokumenty vztahující se k již provedenému dílu nebo jeho části,</w:t>
      </w:r>
    </w:p>
    <w:p w14:paraId="0E07C958" w14:textId="77777777" w:rsidR="008918AC" w:rsidRPr="000B39E3" w:rsidRDefault="008918AC" w:rsidP="007D37F2">
      <w:pPr>
        <w:numPr>
          <w:ilvl w:val="0"/>
          <w:numId w:val="36"/>
        </w:numPr>
        <w:spacing w:before="60" w:after="0" w:line="240" w:lineRule="auto"/>
        <w:jc w:val="both"/>
      </w:pPr>
      <w:r w:rsidRPr="000B39E3">
        <w:t>předat objednateli veškerý materiál, výrobky a zařízení, které již byly objednatelem uhrazeny,</w:t>
      </w:r>
    </w:p>
    <w:p w14:paraId="5BC3EF09" w14:textId="77777777" w:rsidR="008918AC" w:rsidRPr="000B39E3" w:rsidRDefault="008918AC" w:rsidP="007D37F2">
      <w:pPr>
        <w:numPr>
          <w:ilvl w:val="0"/>
          <w:numId w:val="36"/>
        </w:numPr>
        <w:spacing w:before="60" w:line="240" w:lineRule="auto"/>
        <w:jc w:val="both"/>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7D37F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7D37F2">
      <w:pPr>
        <w:ind w:left="1077"/>
        <w:jc w:val="both"/>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7B191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7B191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7B191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7B191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7B191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7B191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08DC4234" w:rsidR="008918AC" w:rsidRDefault="008918AC" w:rsidP="007B191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04E46B8F" w14:textId="77777777" w:rsidR="00C84B90" w:rsidRPr="00EE270E" w:rsidRDefault="00C84B90" w:rsidP="00C84B90">
      <w:pPr>
        <w:tabs>
          <w:tab w:val="left" w:pos="1276"/>
        </w:tabs>
        <w:ind w:left="1077"/>
        <w:jc w:val="both"/>
        <w:rPr>
          <w:rFonts w:ascii="Verdana" w:eastAsia="Verdana" w:hAnsi="Verdana" w:cs="Times New Roman"/>
          <w:noProof/>
        </w:rPr>
      </w:pPr>
    </w:p>
    <w:p w14:paraId="2F696CA5" w14:textId="77777777" w:rsidR="008918AC" w:rsidRPr="00EE270E" w:rsidRDefault="008918AC" w:rsidP="007B1912">
      <w:pPr>
        <w:numPr>
          <w:ilvl w:val="1"/>
          <w:numId w:val="16"/>
        </w:numPr>
        <w:tabs>
          <w:tab w:val="clear" w:pos="1191"/>
          <w:tab w:val="left" w:pos="1276"/>
        </w:tabs>
        <w:jc w:val="both"/>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1D595B16" w:rsidR="008918AC" w:rsidRPr="00DF2F2A" w:rsidRDefault="008918AC" w:rsidP="007B1912">
      <w:pPr>
        <w:numPr>
          <w:ilvl w:val="1"/>
          <w:numId w:val="16"/>
        </w:numPr>
        <w:tabs>
          <w:tab w:val="clear" w:pos="1191"/>
          <w:tab w:val="left" w:pos="1276"/>
        </w:tabs>
        <w:jc w:val="both"/>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w:t>
      </w:r>
      <w:r w:rsidR="009E5FFB">
        <w:rPr>
          <w:rFonts w:ascii="Verdana" w:eastAsia="Verdana" w:hAnsi="Verdana" w:cs="Times New Roman"/>
          <w:noProof/>
        </w:rPr>
        <w:br/>
      </w:r>
      <w:r w:rsidRPr="008D1D1C">
        <w:rPr>
          <w:rFonts w:ascii="Verdana" w:eastAsia="Verdana" w:hAnsi="Verdana" w:cs="Times New Roman"/>
          <w:noProof/>
        </w:rPr>
        <w:t xml:space="preserve">a dalších dokumentů od této smlouvy odvozených včetně metadat požadovaných </w:t>
      </w:r>
      <w:r w:rsidR="009E5FFB">
        <w:rPr>
          <w:rFonts w:ascii="Verdana" w:eastAsia="Verdana" w:hAnsi="Verdana" w:cs="Times New Roman"/>
          <w:noProof/>
        </w:rPr>
        <w:br/>
      </w:r>
      <w:r w:rsidRPr="008D1D1C">
        <w:rPr>
          <w:rFonts w:ascii="Verdana" w:eastAsia="Verdana" w:hAnsi="Verdana" w:cs="Times New Roman"/>
          <w:noProof/>
        </w:rPr>
        <w:t xml:space="preserve">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7B1912">
      <w:pPr>
        <w:numPr>
          <w:ilvl w:val="1"/>
          <w:numId w:val="16"/>
        </w:numPr>
        <w:tabs>
          <w:tab w:val="clear" w:pos="1191"/>
          <w:tab w:val="left" w:pos="1276"/>
        </w:tabs>
        <w:jc w:val="both"/>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7B1912">
      <w:pPr>
        <w:numPr>
          <w:ilvl w:val="1"/>
          <w:numId w:val="16"/>
        </w:numPr>
        <w:tabs>
          <w:tab w:val="clear" w:pos="1191"/>
          <w:tab w:val="left" w:pos="1276"/>
        </w:tabs>
        <w:jc w:val="both"/>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7B1912">
      <w:pPr>
        <w:pStyle w:val="slovanseznam2"/>
        <w:tabs>
          <w:tab w:val="clear" w:pos="1191"/>
          <w:tab w:val="clear" w:pos="1361"/>
          <w:tab w:val="left" w:pos="1276"/>
          <w:tab w:val="num" w:pos="1560"/>
        </w:tabs>
        <w:spacing w:after="240"/>
        <w:ind w:left="1078" w:hanging="454"/>
        <w:jc w:val="both"/>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v </w:t>
      </w:r>
      <w:r w:rsidR="000D690C" w:rsidRPr="007D37F2">
        <w:rPr>
          <w:noProof/>
        </w:rPr>
        <w:t>příloze č. 3</w:t>
      </w:r>
      <w:r w:rsidRPr="007D37F2">
        <w:rPr>
          <w:noProof/>
        </w:rPr>
        <w:t xml:space="preserve"> Smlouvy a tato bude udržovat v platnosti po celou dobu trvání Smlouvy a na výzvu Objednatele kdykoli prokáže Objednateli </w:t>
      </w:r>
      <w:r w:rsidRPr="007D37F2">
        <w:rPr>
          <w:rFonts w:ascii="Verdana" w:eastAsia="Verdana" w:hAnsi="Verdana" w:cs="Times New Roman"/>
          <w:noProof/>
        </w:rPr>
        <w:t xml:space="preserve">existenci pojištění uvedeného v </w:t>
      </w:r>
      <w:r w:rsidR="000D690C" w:rsidRPr="007D37F2">
        <w:rPr>
          <w:rFonts w:ascii="Verdana" w:eastAsia="Verdana" w:hAnsi="Verdana" w:cs="Times New Roman"/>
          <w:noProof/>
        </w:rPr>
        <w:t>příloze č. 3</w:t>
      </w:r>
      <w:r w:rsidRPr="00B3566B">
        <w:rPr>
          <w:rFonts w:ascii="Verdana" w:eastAsia="Verdana" w:hAnsi="Verdana" w:cs="Times New Roman"/>
          <w:noProof/>
        </w:rPr>
        <w:t xml:space="preserve"> Smlouvy doložením příslušných smluv či písemných potvrzení.</w:t>
      </w:r>
    </w:p>
    <w:p w14:paraId="7A579A22" w14:textId="53342EC8" w:rsidR="008918AC" w:rsidRPr="008D1D1C" w:rsidRDefault="008918AC" w:rsidP="007B1912">
      <w:pPr>
        <w:numPr>
          <w:ilvl w:val="1"/>
          <w:numId w:val="16"/>
        </w:numPr>
        <w:tabs>
          <w:tab w:val="clear" w:pos="1191"/>
          <w:tab w:val="left" w:pos="1276"/>
        </w:tabs>
        <w:jc w:val="both"/>
        <w:rPr>
          <w:rFonts w:ascii="Verdana" w:eastAsia="Verdana" w:hAnsi="Verdana" w:cs="Times New Roman"/>
          <w:noProof/>
        </w:rPr>
      </w:pPr>
      <w:r w:rsidRPr="008D1D1C">
        <w:rPr>
          <w:rFonts w:ascii="Verdana" w:eastAsia="Verdana" w:hAnsi="Verdana" w:cs="Times New Roman"/>
          <w:noProof/>
        </w:rPr>
        <w:t>Tato smlouva je vyhotovena v</w:t>
      </w:r>
      <w:r w:rsidR="007B1912">
        <w:rPr>
          <w:rFonts w:ascii="Verdana" w:eastAsia="Verdana" w:hAnsi="Verdana" w:cs="Times New Roman"/>
          <w:noProof/>
        </w:rPr>
        <w:t>e</w:t>
      </w:r>
      <w:r w:rsidRPr="008D1D1C">
        <w:rPr>
          <w:rFonts w:ascii="Verdana" w:eastAsia="Verdana" w:hAnsi="Verdana" w:cs="Times New Roman"/>
          <w:noProof/>
        </w:rPr>
        <w:t> </w:t>
      </w:r>
      <w:r w:rsidR="007B1912">
        <w:rPr>
          <w:rFonts w:ascii="Verdana" w:eastAsia="Verdana" w:hAnsi="Verdana" w:cs="Times New Roman"/>
          <w:noProof/>
        </w:rPr>
        <w:t>3</w:t>
      </w:r>
      <w:r w:rsidRPr="008D1D1C">
        <w:rPr>
          <w:rFonts w:ascii="Verdana" w:eastAsia="Verdana" w:hAnsi="Verdana" w:cs="Times New Roman"/>
          <w:noProof/>
          <w:highlight w:val="yellow"/>
        </w:rPr>
        <w:t xml:space="preserve"> (</w:t>
      </w:r>
      <w:r w:rsidR="007B1912">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7B1912">
        <w:rPr>
          <w:rFonts w:ascii="Verdana" w:eastAsia="Verdana" w:hAnsi="Verdana" w:cs="Times New Roman"/>
          <w:noProof/>
        </w:rPr>
        <w:t>2</w:t>
      </w:r>
      <w:r w:rsidRPr="007B1912">
        <w:rPr>
          <w:rFonts w:ascii="Verdana" w:eastAsia="Verdana" w:hAnsi="Verdana" w:cs="Times New Roman"/>
          <w:noProof/>
        </w:rPr>
        <w:t xml:space="preserve"> </w:t>
      </w:r>
      <w:r w:rsidR="007B1912" w:rsidRPr="007B1912">
        <w:rPr>
          <w:rFonts w:ascii="Verdana" w:eastAsia="Verdana" w:hAnsi="Verdana" w:cs="Times New Roman"/>
          <w:noProof/>
        </w:rPr>
        <w:t xml:space="preserve">(dvě) </w:t>
      </w:r>
      <w:r w:rsidRPr="007B1912">
        <w:rPr>
          <w:rFonts w:ascii="Verdana" w:eastAsia="Verdana" w:hAnsi="Verdana" w:cs="Times New Roman"/>
          <w:noProof/>
        </w:rPr>
        <w:t>vyhotovení</w:t>
      </w:r>
      <w:r w:rsidRPr="008D1D1C">
        <w:rPr>
          <w:rFonts w:ascii="Verdana" w:eastAsia="Verdana" w:hAnsi="Verdana" w:cs="Times New Roman"/>
          <w:noProof/>
        </w:rPr>
        <w:t xml:space="preserve"> smlouvy a zhotovitel </w:t>
      </w:r>
      <w:r w:rsidR="007B1912" w:rsidRPr="007B1912">
        <w:rPr>
          <w:rFonts w:ascii="Verdana" w:eastAsia="Verdana" w:hAnsi="Verdana" w:cs="Times New Roman"/>
          <w:noProof/>
          <w:highlight w:val="yellow"/>
        </w:rPr>
        <w:t>1</w:t>
      </w:r>
      <w:r w:rsidRPr="007B1912">
        <w:rPr>
          <w:rFonts w:ascii="Verdana" w:eastAsia="Verdana" w:hAnsi="Verdana" w:cs="Times New Roman"/>
          <w:noProof/>
          <w:highlight w:val="yellow"/>
        </w:rPr>
        <w:t xml:space="preserve"> </w:t>
      </w:r>
      <w:r w:rsidR="007B1912" w:rsidRPr="007B1912">
        <w:rPr>
          <w:rFonts w:ascii="Verdana" w:eastAsia="Verdana" w:hAnsi="Verdana" w:cs="Times New Roman"/>
          <w:noProof/>
          <w:highlight w:val="yellow"/>
        </w:rPr>
        <w:t>(jedno</w:t>
      </w:r>
      <w:r w:rsidR="007B1912">
        <w:rPr>
          <w:rFonts w:ascii="Verdana" w:eastAsia="Verdana" w:hAnsi="Verdana" w:cs="Times New Roman"/>
          <w:noProof/>
        </w:rPr>
        <w:t xml:space="preserve">) </w:t>
      </w:r>
      <w:r w:rsidRPr="008D1D1C">
        <w:rPr>
          <w:rFonts w:ascii="Verdana" w:eastAsia="Verdana" w:hAnsi="Verdana" w:cs="Times New Roman"/>
          <w:noProof/>
        </w:rPr>
        <w:t>vyhotovení smlouvy.</w:t>
      </w:r>
    </w:p>
    <w:p w14:paraId="0DC10F34" w14:textId="79619D28" w:rsidR="008918AC" w:rsidRPr="007B1912" w:rsidRDefault="000C766A" w:rsidP="00C84B90">
      <w:pPr>
        <w:numPr>
          <w:ilvl w:val="1"/>
          <w:numId w:val="16"/>
        </w:numPr>
        <w:tabs>
          <w:tab w:val="clear" w:pos="1191"/>
          <w:tab w:val="left" w:pos="1276"/>
        </w:tabs>
        <w:rPr>
          <w:rFonts w:ascii="Verdana" w:eastAsia="Verdana" w:hAnsi="Verdana" w:cs="Times New Roman"/>
          <w:noProof/>
        </w:rPr>
      </w:pPr>
      <w:r w:rsidRPr="007B1912">
        <w:rPr>
          <w:rFonts w:ascii="Verdana" w:eastAsia="Verdana" w:hAnsi="Verdana" w:cs="Times New Roman"/>
          <w:noProof/>
        </w:rPr>
        <w:t>Nedílnou s</w:t>
      </w:r>
      <w:r w:rsidR="000710A8" w:rsidRPr="007B1912">
        <w:rPr>
          <w:rFonts w:ascii="Verdana" w:eastAsia="Verdana" w:hAnsi="Verdana" w:cs="Times New Roman"/>
          <w:noProof/>
        </w:rPr>
        <w:t>oučást smlouvy tvoří tyto přílohy</w:t>
      </w:r>
      <w:r w:rsidR="008918AC" w:rsidRPr="007B1912">
        <w:rPr>
          <w:rFonts w:ascii="Verdana" w:eastAsia="Verdana" w:hAnsi="Verdana" w:cs="Times New Roman"/>
          <w:noProof/>
        </w:rPr>
        <w:t>:</w:t>
      </w:r>
    </w:p>
    <w:p w14:paraId="4270F351" w14:textId="03BE52AE" w:rsidR="008918AC" w:rsidRPr="007B1912" w:rsidRDefault="000710A8" w:rsidP="00C84B90">
      <w:pPr>
        <w:pStyle w:val="BodyText31"/>
        <w:tabs>
          <w:tab w:val="clear" w:pos="2268"/>
          <w:tab w:val="clear" w:pos="4536"/>
          <w:tab w:val="left" w:pos="1418"/>
        </w:tabs>
        <w:ind w:left="710" w:firstLine="367"/>
        <w:jc w:val="left"/>
        <w:rPr>
          <w:rFonts w:asciiTheme="minorHAnsi" w:hAnsiTheme="minorHAnsi" w:cs="Times New Roman"/>
          <w:sz w:val="18"/>
          <w:szCs w:val="18"/>
        </w:rPr>
      </w:pPr>
      <w:r w:rsidRPr="007B1912">
        <w:rPr>
          <w:rFonts w:asciiTheme="minorHAnsi" w:hAnsiTheme="minorHAnsi" w:cs="Times New Roman"/>
          <w:sz w:val="18"/>
          <w:szCs w:val="18"/>
        </w:rPr>
        <w:tab/>
        <w:t>Příloha č. 1:</w:t>
      </w:r>
      <w:r w:rsidRPr="007B1912">
        <w:rPr>
          <w:rFonts w:asciiTheme="minorHAnsi" w:hAnsiTheme="minorHAnsi" w:cs="Times New Roman"/>
          <w:sz w:val="18"/>
          <w:szCs w:val="18"/>
        </w:rPr>
        <w:tab/>
      </w:r>
      <w:r w:rsidR="004317F3">
        <w:rPr>
          <w:rFonts w:asciiTheme="minorHAnsi" w:hAnsiTheme="minorHAnsi" w:cs="Times New Roman"/>
          <w:sz w:val="18"/>
          <w:szCs w:val="18"/>
        </w:rPr>
        <w:t>S</w:t>
      </w:r>
      <w:r w:rsidR="008918AC" w:rsidRPr="007B1912">
        <w:rPr>
          <w:rFonts w:asciiTheme="minorHAnsi" w:hAnsiTheme="minorHAnsi" w:cs="Times New Roman"/>
          <w:sz w:val="18"/>
          <w:szCs w:val="18"/>
        </w:rPr>
        <w:t xml:space="preserve">oupis prací </w:t>
      </w:r>
    </w:p>
    <w:p w14:paraId="02333176" w14:textId="5164C8B3" w:rsidR="008918AC" w:rsidRPr="007B1912" w:rsidRDefault="000710A8" w:rsidP="00C84B90">
      <w:pPr>
        <w:pStyle w:val="BodyText31"/>
        <w:tabs>
          <w:tab w:val="clear" w:pos="2268"/>
          <w:tab w:val="clear" w:pos="4536"/>
          <w:tab w:val="left" w:pos="1418"/>
        </w:tabs>
        <w:ind w:left="1418"/>
        <w:jc w:val="left"/>
        <w:rPr>
          <w:rFonts w:asciiTheme="minorHAnsi" w:hAnsiTheme="minorHAnsi"/>
          <w:sz w:val="18"/>
          <w:szCs w:val="18"/>
        </w:rPr>
      </w:pPr>
      <w:r w:rsidRPr="007B1912">
        <w:rPr>
          <w:rFonts w:asciiTheme="minorHAnsi" w:hAnsiTheme="minorHAnsi" w:cs="Times New Roman"/>
          <w:sz w:val="18"/>
          <w:szCs w:val="18"/>
        </w:rPr>
        <w:t>Příloha č. 2:</w:t>
      </w:r>
      <w:r w:rsidRPr="007B1912">
        <w:rPr>
          <w:rFonts w:asciiTheme="minorHAnsi" w:hAnsiTheme="minorHAnsi" w:cs="Times New Roman"/>
          <w:sz w:val="18"/>
          <w:szCs w:val="18"/>
        </w:rPr>
        <w:tab/>
      </w:r>
      <w:r w:rsidRPr="007B1912">
        <w:rPr>
          <w:rFonts w:asciiTheme="minorHAnsi" w:hAnsiTheme="minorHAnsi"/>
          <w:sz w:val="18"/>
          <w:szCs w:val="18"/>
        </w:rPr>
        <w:t>Oprávněné osoby</w:t>
      </w:r>
      <w:r w:rsidRPr="007B1912" w:rsidDel="000710A8">
        <w:rPr>
          <w:rFonts w:asciiTheme="minorHAnsi" w:hAnsiTheme="minorHAnsi"/>
          <w:sz w:val="18"/>
          <w:szCs w:val="18"/>
        </w:rPr>
        <w:t xml:space="preserve"> </w:t>
      </w:r>
    </w:p>
    <w:p w14:paraId="55421839" w14:textId="095C0121" w:rsidR="00F34441" w:rsidRPr="007B1912" w:rsidRDefault="000710A8" w:rsidP="00C84B90">
      <w:pPr>
        <w:pStyle w:val="BodyText31"/>
        <w:tabs>
          <w:tab w:val="clear" w:pos="2268"/>
          <w:tab w:val="clear" w:pos="4536"/>
          <w:tab w:val="left" w:pos="1418"/>
        </w:tabs>
        <w:ind w:left="1418"/>
        <w:jc w:val="left"/>
        <w:rPr>
          <w:rFonts w:asciiTheme="minorHAnsi" w:hAnsiTheme="minorHAnsi"/>
          <w:sz w:val="18"/>
          <w:szCs w:val="18"/>
        </w:rPr>
      </w:pPr>
      <w:r w:rsidRPr="007B1912">
        <w:rPr>
          <w:rFonts w:asciiTheme="minorHAnsi" w:hAnsiTheme="minorHAnsi" w:cs="Times New Roman"/>
          <w:sz w:val="18"/>
          <w:szCs w:val="18"/>
        </w:rPr>
        <w:t>Příloha č. 3:</w:t>
      </w:r>
      <w:r w:rsidRPr="007B1912">
        <w:rPr>
          <w:rFonts w:asciiTheme="minorHAnsi" w:hAnsiTheme="minorHAnsi" w:cs="Times New Roman"/>
          <w:sz w:val="18"/>
          <w:szCs w:val="18"/>
        </w:rPr>
        <w:tab/>
      </w:r>
      <w:r w:rsidRPr="007B1912">
        <w:rPr>
          <w:rFonts w:asciiTheme="minorHAnsi" w:hAnsiTheme="minorHAnsi"/>
          <w:sz w:val="18"/>
          <w:szCs w:val="18"/>
        </w:rPr>
        <w:t>Seznam požadovaných pojištění</w:t>
      </w:r>
      <w:r w:rsidRPr="007B1912" w:rsidDel="000710A8">
        <w:rPr>
          <w:rFonts w:asciiTheme="minorHAnsi" w:hAnsiTheme="minorHAnsi"/>
          <w:sz w:val="18"/>
          <w:szCs w:val="18"/>
        </w:rPr>
        <w:t xml:space="preserve"> </w:t>
      </w:r>
    </w:p>
    <w:p w14:paraId="01EE7F32" w14:textId="510FFB3D" w:rsidR="00F34441" w:rsidRPr="007B1912" w:rsidRDefault="000710A8" w:rsidP="00AC3138">
      <w:pPr>
        <w:pStyle w:val="BodyText31"/>
        <w:tabs>
          <w:tab w:val="clear" w:pos="2268"/>
          <w:tab w:val="clear" w:pos="4536"/>
        </w:tabs>
        <w:ind w:left="1418"/>
        <w:jc w:val="left"/>
        <w:rPr>
          <w:rFonts w:asciiTheme="minorHAnsi" w:hAnsiTheme="minorHAnsi"/>
          <w:sz w:val="18"/>
          <w:szCs w:val="18"/>
        </w:rPr>
      </w:pPr>
      <w:r w:rsidRPr="007B1912">
        <w:rPr>
          <w:rFonts w:asciiTheme="minorHAnsi" w:hAnsiTheme="minorHAnsi" w:cs="Times New Roman"/>
          <w:sz w:val="18"/>
          <w:szCs w:val="18"/>
        </w:rPr>
        <w:t>Příloha č. 4:</w:t>
      </w:r>
      <w:r w:rsidRPr="007B1912">
        <w:rPr>
          <w:rFonts w:asciiTheme="minorHAnsi" w:hAnsiTheme="minorHAnsi" w:cs="Times New Roman"/>
          <w:sz w:val="18"/>
          <w:szCs w:val="18"/>
        </w:rPr>
        <w:tab/>
      </w:r>
      <w:r w:rsidRPr="007B1912">
        <w:rPr>
          <w:rFonts w:asciiTheme="minorHAnsi" w:hAnsiTheme="minorHAnsi"/>
          <w:sz w:val="18"/>
          <w:szCs w:val="18"/>
        </w:rPr>
        <w:t>Seznam poddodavatelů</w:t>
      </w:r>
      <w:r w:rsidRPr="007B1912" w:rsidDel="000710A8">
        <w:rPr>
          <w:rFonts w:asciiTheme="minorHAnsi" w:hAnsiTheme="minorHAnsi"/>
          <w:sz w:val="18"/>
          <w:szCs w:val="18"/>
        </w:rPr>
        <w:t xml:space="preserve"> </w:t>
      </w:r>
    </w:p>
    <w:p w14:paraId="53CDB11C" w14:textId="2DD1AC47" w:rsidR="00D162E7" w:rsidRDefault="00D162E7" w:rsidP="007B1912">
      <w:pPr>
        <w:pStyle w:val="BodyText31"/>
        <w:tabs>
          <w:tab w:val="clear" w:pos="2268"/>
          <w:tab w:val="clear" w:pos="4536"/>
        </w:tabs>
        <w:ind w:left="1418"/>
        <w:jc w:val="left"/>
        <w:rPr>
          <w:rFonts w:asciiTheme="minorHAnsi" w:hAnsiTheme="minorHAnsi"/>
          <w:sz w:val="18"/>
          <w:szCs w:val="18"/>
          <w:highlight w:val="green"/>
        </w:rPr>
      </w:pP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t xml:space="preserve">Příloha č. </w:t>
      </w:r>
      <w:r>
        <w:t>1</w:t>
      </w:r>
    </w:p>
    <w:p w14:paraId="4D6076F1" w14:textId="59932210" w:rsidR="00E66231" w:rsidRPr="00F97DBD" w:rsidRDefault="00370CB2" w:rsidP="00E66231">
      <w:pPr>
        <w:pStyle w:val="Nadpisbezsl1-2"/>
      </w:pPr>
      <w:r>
        <w:t>S</w:t>
      </w:r>
      <w:r w:rsidR="00E66231">
        <w:t>oupis prací</w:t>
      </w:r>
      <w:r w:rsidR="007B1912">
        <w:t xml:space="preserve"> </w:t>
      </w:r>
    </w:p>
    <w:p w14:paraId="08BFDF96" w14:textId="1F82272D" w:rsidR="00E66231" w:rsidRDefault="00370CB2" w:rsidP="00E66231">
      <w:pPr>
        <w:pStyle w:val="Odrka1-1"/>
        <w:numPr>
          <w:ilvl w:val="0"/>
          <w:numId w:val="0"/>
        </w:numPr>
        <w:ind w:left="737"/>
      </w:pPr>
      <w:r>
        <w:t>Do přílohy Smlouvy bude vložen S</w:t>
      </w:r>
      <w:r w:rsidR="00E66231" w:rsidRPr="00E519F6">
        <w:t>oupis prací předložený v nabídce účastníka</w:t>
      </w:r>
      <w:r w:rsidR="00E66231">
        <w:t>.</w:t>
      </w:r>
      <w:r w:rsidR="00E66231"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9"/>
          <w:footerReference w:type="first" r:id="rId20"/>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17283106" w:rsidR="00880673" w:rsidRPr="00F95FBD" w:rsidRDefault="005A70A7" w:rsidP="00880673">
      <w:pPr>
        <w:pStyle w:val="Nadpistabulky"/>
        <w:rPr>
          <w:rFonts w:asciiTheme="minorHAnsi" w:hAnsiTheme="minorHAnsi"/>
          <w:sz w:val="18"/>
          <w:szCs w:val="18"/>
        </w:rPr>
      </w:pPr>
      <w:r>
        <w:rPr>
          <w:rFonts w:asciiTheme="minorHAnsi" w:hAnsiTheme="minorHAnsi"/>
          <w:sz w:val="18"/>
          <w:szCs w:val="18"/>
        </w:rPr>
        <w:t>T</w:t>
      </w:r>
      <w:r w:rsidR="00880673" w:rsidRPr="00F95FBD">
        <w:rPr>
          <w:rFonts w:asciiTheme="minorHAnsi" w:hAnsiTheme="minorHAnsi"/>
          <w:sz w:val="18"/>
          <w:szCs w:val="18"/>
        </w:rPr>
        <w:t>echnický</w:t>
      </w:r>
      <w:r>
        <w:rPr>
          <w:rFonts w:asciiTheme="minorHAnsi" w:hAnsiTheme="minorHAnsi"/>
          <w:sz w:val="18"/>
          <w:szCs w:val="18"/>
        </w:rPr>
        <w:t xml:space="preserve"> dozor</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6700703E" w14:textId="06F1A2C8" w:rsidR="00880673" w:rsidRPr="005A70A7" w:rsidRDefault="005A70A7"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A70A7">
              <w:rPr>
                <w:rFonts w:ascii="Verdana" w:hAnsi="Verdana"/>
                <w:sz w:val="18"/>
              </w:rPr>
              <w:t>Zábranský Stanislav</w:t>
            </w:r>
          </w:p>
        </w:tc>
      </w:tr>
      <w:tr w:rsidR="0088067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434528">
            <w:pPr>
              <w:pStyle w:val="Tabulka"/>
              <w:rPr>
                <w:sz w:val="18"/>
              </w:rPr>
            </w:pPr>
            <w:r w:rsidRPr="00F95FBD">
              <w:rPr>
                <w:sz w:val="18"/>
              </w:rPr>
              <w:t>Adresa</w:t>
            </w:r>
          </w:p>
        </w:tc>
        <w:tc>
          <w:tcPr>
            <w:tcW w:w="5812" w:type="dxa"/>
          </w:tcPr>
          <w:p w14:paraId="4CDC6295" w14:textId="2C18F5D5" w:rsidR="00880673" w:rsidRPr="00F95FBD" w:rsidRDefault="005A70A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A70A7">
              <w:rPr>
                <w:sz w:val="18"/>
              </w:rPr>
              <w:t>Partyzánská 24, 170 00 Praha 7</w:t>
            </w:r>
          </w:p>
        </w:tc>
      </w:tr>
      <w:tr w:rsidR="0088067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434528">
            <w:pPr>
              <w:pStyle w:val="Tabulka"/>
              <w:rPr>
                <w:sz w:val="18"/>
              </w:rPr>
            </w:pPr>
            <w:r w:rsidRPr="00F95FBD">
              <w:rPr>
                <w:sz w:val="18"/>
              </w:rPr>
              <w:t>E-mail</w:t>
            </w:r>
          </w:p>
        </w:tc>
        <w:tc>
          <w:tcPr>
            <w:tcW w:w="5812" w:type="dxa"/>
          </w:tcPr>
          <w:p w14:paraId="0E7321E3" w14:textId="422467F1" w:rsidR="00880673" w:rsidRPr="00F95FBD" w:rsidRDefault="005A70A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A70A7">
              <w:rPr>
                <w:sz w:val="18"/>
              </w:rPr>
              <w:t>Zabransky@spravazeleznic.cz</w:t>
            </w:r>
          </w:p>
        </w:tc>
      </w:tr>
      <w:tr w:rsidR="0088067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434528">
            <w:pPr>
              <w:pStyle w:val="Tabulka"/>
              <w:rPr>
                <w:sz w:val="18"/>
              </w:rPr>
            </w:pPr>
            <w:r w:rsidRPr="00F95FBD">
              <w:rPr>
                <w:sz w:val="18"/>
              </w:rPr>
              <w:t>Telefon</w:t>
            </w:r>
          </w:p>
        </w:tc>
        <w:tc>
          <w:tcPr>
            <w:tcW w:w="5812" w:type="dxa"/>
          </w:tcPr>
          <w:p w14:paraId="6EAC4687" w14:textId="42B7C7A5" w:rsidR="008B0C67" w:rsidRPr="005A70A7" w:rsidRDefault="008B0C6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8B0C67">
              <w:rPr>
                <w:sz w:val="18"/>
              </w:rPr>
              <w:t>+420 972 224</w:t>
            </w:r>
            <w:r>
              <w:rPr>
                <w:sz w:val="18"/>
              </w:rPr>
              <w:t> </w:t>
            </w:r>
            <w:r w:rsidRPr="008B0C67">
              <w:rPr>
                <w:sz w:val="18"/>
              </w:rPr>
              <w:t>856</w:t>
            </w:r>
            <w:r>
              <w:rPr>
                <w:sz w:val="18"/>
              </w:rPr>
              <w:t xml:space="preserve">, </w:t>
            </w:r>
            <w:r w:rsidRPr="008B0C67">
              <w:rPr>
                <w:sz w:val="18"/>
              </w:rPr>
              <w:t>+420 724 878 384</w:t>
            </w:r>
          </w:p>
        </w:tc>
      </w:tr>
    </w:tbl>
    <w:p w14:paraId="30692F43" w14:textId="77777777" w:rsidR="00880673" w:rsidRPr="00F95FBD" w:rsidRDefault="00880673" w:rsidP="00880673">
      <w:pPr>
        <w:pStyle w:val="Textbezodsazen"/>
      </w:pPr>
    </w:p>
    <w:p w14:paraId="4E46F5E8" w14:textId="2F9922AB"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p>
    <w:tbl>
      <w:tblPr>
        <w:tblStyle w:val="Mkatabulky"/>
        <w:tblW w:w="8868" w:type="dxa"/>
        <w:tblLook w:val="04A0" w:firstRow="1" w:lastRow="0" w:firstColumn="1" w:lastColumn="0" w:noHBand="0" w:noVBand="1"/>
      </w:tblPr>
      <w:tblGrid>
        <w:gridCol w:w="3056"/>
        <w:gridCol w:w="5812"/>
      </w:tblGrid>
      <w:tr w:rsidR="00880673" w:rsidRPr="00F95FBD" w14:paraId="7984AC0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2EAE8DDA" w14:textId="19F91883" w:rsidR="00880673" w:rsidRPr="00F95FBD" w:rsidRDefault="005A70A7" w:rsidP="005A70A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Kratochvíl</w:t>
            </w:r>
          </w:p>
        </w:tc>
      </w:tr>
      <w:tr w:rsidR="00880673" w:rsidRPr="00F95FBD" w14:paraId="602188E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880673" w:rsidRPr="00F95FBD" w:rsidRDefault="00880673" w:rsidP="00434528">
            <w:pPr>
              <w:pStyle w:val="Tabulka"/>
              <w:rPr>
                <w:sz w:val="18"/>
              </w:rPr>
            </w:pPr>
            <w:r w:rsidRPr="00F95FBD">
              <w:rPr>
                <w:sz w:val="18"/>
              </w:rPr>
              <w:t>Adresa</w:t>
            </w:r>
          </w:p>
        </w:tc>
        <w:tc>
          <w:tcPr>
            <w:tcW w:w="5812" w:type="dxa"/>
          </w:tcPr>
          <w:p w14:paraId="530E2155" w14:textId="53EC39F6" w:rsidR="00880673" w:rsidRPr="00F95FBD" w:rsidRDefault="005A70A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A70A7">
              <w:rPr>
                <w:sz w:val="18"/>
              </w:rPr>
              <w:t>Partyzánská 24</w:t>
            </w:r>
            <w:r>
              <w:rPr>
                <w:sz w:val="18"/>
              </w:rPr>
              <w:t>, 170 00 Praha 7</w:t>
            </w:r>
          </w:p>
        </w:tc>
      </w:tr>
      <w:tr w:rsidR="00880673" w:rsidRPr="00F95FBD" w14:paraId="77F7C0F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880673" w:rsidRPr="00F95FBD" w:rsidRDefault="00880673" w:rsidP="00434528">
            <w:pPr>
              <w:pStyle w:val="Tabulka"/>
              <w:rPr>
                <w:sz w:val="18"/>
              </w:rPr>
            </w:pPr>
            <w:r w:rsidRPr="00F95FBD">
              <w:rPr>
                <w:sz w:val="18"/>
              </w:rPr>
              <w:t>E-mail</w:t>
            </w:r>
          </w:p>
        </w:tc>
        <w:tc>
          <w:tcPr>
            <w:tcW w:w="5812" w:type="dxa"/>
          </w:tcPr>
          <w:p w14:paraId="60ECD016" w14:textId="7A3F7D49" w:rsidR="00880673" w:rsidRPr="00F95FBD" w:rsidRDefault="005A70A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A70A7">
              <w:rPr>
                <w:sz w:val="18"/>
              </w:rPr>
              <w:t>Kratochvil@spravazeleznic.cz</w:t>
            </w:r>
          </w:p>
        </w:tc>
      </w:tr>
      <w:tr w:rsidR="00880673" w:rsidRPr="00F95FBD" w14:paraId="6221285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880673" w:rsidRPr="00F95FBD" w:rsidRDefault="00880673" w:rsidP="00434528">
            <w:pPr>
              <w:pStyle w:val="Tabulka"/>
              <w:rPr>
                <w:sz w:val="18"/>
              </w:rPr>
            </w:pPr>
            <w:r w:rsidRPr="00F95FBD">
              <w:rPr>
                <w:sz w:val="18"/>
              </w:rPr>
              <w:t>Telefon</w:t>
            </w:r>
          </w:p>
        </w:tc>
        <w:tc>
          <w:tcPr>
            <w:tcW w:w="5812" w:type="dxa"/>
          </w:tcPr>
          <w:p w14:paraId="6C2F0008" w14:textId="5744B89B" w:rsidR="00880673" w:rsidRPr="00F95FBD" w:rsidRDefault="005A70A7"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A70A7">
              <w:rPr>
                <w:sz w:val="18"/>
              </w:rPr>
              <w:t>+420 972 224 633, +420 724 878 146</w:t>
            </w:r>
          </w:p>
        </w:tc>
      </w:tr>
    </w:tbl>
    <w:p w14:paraId="38F6FFB8" w14:textId="775BD516"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21AF9490" w14:textId="77777777" w:rsidR="00880673" w:rsidRDefault="00880673" w:rsidP="00880673"/>
    <w:p w14:paraId="4532009B" w14:textId="77777777" w:rsidR="00880673" w:rsidRDefault="00880673" w:rsidP="00880673">
      <w:pPr>
        <w:sectPr w:rsidR="00880673" w:rsidSect="00E66231">
          <w:footerReference w:type="default" r:id="rId21"/>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2D775D80" w:rsidR="00880673" w:rsidRPr="002C7A28" w:rsidRDefault="00880673" w:rsidP="00C0692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C06922" w:rsidRPr="00C84B90">
              <w:rPr>
                <w:rFonts w:eastAsia="Times New Roman" w:cs="Calibri"/>
                <w:sz w:val="18"/>
                <w:lang w:eastAsia="cs-CZ"/>
              </w:rPr>
              <w:t xml:space="preserve">1 </w:t>
            </w:r>
            <w:r w:rsidRPr="00C84B90">
              <w:rPr>
                <w:rFonts w:eastAsia="Times New Roman" w:cs="Calibri"/>
                <w:color w:val="000000"/>
                <w:sz w:val="18"/>
                <w:lang w:eastAsia="cs-CZ"/>
              </w:rPr>
              <w:t>mil. Kč</w:t>
            </w:r>
            <w:r w:rsidRPr="00C84B90">
              <w:rPr>
                <w:rFonts w:eastAsia="Times New Roman" w:cs="Calibri"/>
                <w:sz w:val="18"/>
                <w:lang w:eastAsia="cs-CZ"/>
              </w:rPr>
              <w:t xml:space="preserve"> na jednu pojistnou událost a </w:t>
            </w:r>
            <w:r w:rsidR="00C06922" w:rsidRPr="00C84B90">
              <w:rPr>
                <w:rFonts w:eastAsia="Times New Roman" w:cs="Calibri"/>
                <w:sz w:val="18"/>
                <w:lang w:eastAsia="cs-CZ"/>
              </w:rPr>
              <w:t xml:space="preserve">1 </w:t>
            </w:r>
            <w:r w:rsidRPr="00C84B90">
              <w:rPr>
                <w:rFonts w:eastAsia="Times New Roman" w:cs="Calibri"/>
                <w:sz w:val="18"/>
                <w:lang w:eastAsia="cs-CZ"/>
              </w:rPr>
              <w:t>mil. Kč</w:t>
            </w:r>
            <w:r w:rsidRPr="002C7A28">
              <w:rPr>
                <w:rFonts w:eastAsia="Times New Roman" w:cs="Calibri"/>
                <w:sz w:val="18"/>
                <w:lang w:eastAsia="cs-CZ"/>
              </w:rPr>
              <w:t xml:space="preserve"> v úhrnu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276AECA1" w:rsidR="00880673" w:rsidRPr="00F95FBD" w:rsidRDefault="00880673" w:rsidP="00434528">
            <w:pPr>
              <w:pStyle w:val="Tabulka"/>
              <w:jc w:val="left"/>
              <w:rPr>
                <w:rStyle w:val="Nadpisvtabulce"/>
              </w:rPr>
            </w:pPr>
            <w:r w:rsidRPr="00F95FBD">
              <w:rPr>
                <w:rStyle w:val="Nadpisvtabulce"/>
              </w:rPr>
              <w:t xml:space="preserve">(obchodní firma, sídlo </w:t>
            </w:r>
            <w:r w:rsidR="00317C9C">
              <w:rPr>
                <w:rStyle w:val="Nadpisvtabulce"/>
              </w:rPr>
              <w:br/>
            </w:r>
            <w:r w:rsidRPr="00F95FBD">
              <w:rPr>
                <w:rStyle w:val="Nadpisvtabulce"/>
              </w:rPr>
              <w:t>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3A7E6270"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w:t>
            </w:r>
            <w:r w:rsidR="00317C9C">
              <w:rPr>
                <w:b/>
                <w:sz w:val="18"/>
              </w:rPr>
              <w:br/>
            </w:r>
            <w:r>
              <w:rPr>
                <w:b/>
                <w:sz w:val="18"/>
              </w:rPr>
              <w:t xml:space="preserve">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5455A5" w14:textId="5203FB0B" w:rsidR="000710A8" w:rsidRPr="00880673" w:rsidRDefault="000710A8" w:rsidP="00260C99">
      <w:pPr>
        <w:pStyle w:val="Nadpisbezsl1-1"/>
      </w:pPr>
    </w:p>
    <w:sectPr w:rsidR="000710A8" w:rsidRPr="00880673" w:rsidSect="006803B6">
      <w:headerReference w:type="first" r:id="rId22"/>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D2C99" w14:textId="77777777" w:rsidR="004C1926" w:rsidRDefault="004C1926" w:rsidP="00962258">
      <w:pPr>
        <w:spacing w:after="0" w:line="240" w:lineRule="auto"/>
      </w:pPr>
      <w:r>
        <w:separator/>
      </w:r>
    </w:p>
  </w:endnote>
  <w:endnote w:type="continuationSeparator" w:id="0">
    <w:p w14:paraId="39CEA50B" w14:textId="77777777" w:rsidR="004C1926" w:rsidRDefault="004C19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4181F" w14:textId="77777777" w:rsidR="00CA454B" w:rsidRDefault="00CA45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1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835"/>
      <w:gridCol w:w="2921"/>
    </w:tblGrid>
    <w:tr w:rsidR="000A6B25" w14:paraId="7EF990EA" w14:textId="77777777" w:rsidTr="000A6B25">
      <w:tc>
        <w:tcPr>
          <w:tcW w:w="1361" w:type="dxa"/>
          <w:tcMar>
            <w:left w:w="0" w:type="dxa"/>
            <w:right w:w="0" w:type="dxa"/>
          </w:tcMar>
          <w:vAlign w:val="bottom"/>
        </w:tcPr>
        <w:p w14:paraId="680ECC20" w14:textId="2639A42D" w:rsidR="000A6B25" w:rsidRPr="00B8518B" w:rsidRDefault="000A6B25" w:rsidP="0057115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7784">
            <w:rPr>
              <w:rStyle w:val="slostrnky"/>
              <w:noProof/>
            </w:rPr>
            <w:t>12</w:t>
          </w:r>
          <w:r w:rsidRPr="00B8518B">
            <w:rPr>
              <w:rStyle w:val="slostrnky"/>
            </w:rPr>
            <w:fldChar w:fldCharType="end"/>
          </w:r>
          <w:r w:rsidRPr="00B8518B">
            <w:rPr>
              <w:rStyle w:val="slostrnky"/>
            </w:rPr>
            <w:t>/</w:t>
          </w:r>
          <w:r>
            <w:rPr>
              <w:rStyle w:val="slostrnky"/>
            </w:rPr>
            <w:t>1</w:t>
          </w:r>
          <w:r w:rsidR="00571152">
            <w:rPr>
              <w:rStyle w:val="slostrnky"/>
            </w:rPr>
            <w:t>2</w:t>
          </w:r>
        </w:p>
      </w:tc>
      <w:tc>
        <w:tcPr>
          <w:tcW w:w="3458" w:type="dxa"/>
          <w:shd w:val="clear" w:color="auto" w:fill="auto"/>
          <w:tcMar>
            <w:left w:w="0" w:type="dxa"/>
            <w:right w:w="0" w:type="dxa"/>
          </w:tcMar>
        </w:tcPr>
        <w:p w14:paraId="1AB9E728" w14:textId="77777777" w:rsidR="000A6B25" w:rsidRDefault="000A6B25" w:rsidP="00B8518B">
          <w:pPr>
            <w:pStyle w:val="Zpat"/>
          </w:pPr>
        </w:p>
      </w:tc>
      <w:tc>
        <w:tcPr>
          <w:tcW w:w="2835" w:type="dxa"/>
          <w:shd w:val="clear" w:color="auto" w:fill="auto"/>
        </w:tcPr>
        <w:p w14:paraId="53A084C3" w14:textId="77777777" w:rsidR="000A6B25" w:rsidRDefault="000A6B25" w:rsidP="00B8518B">
          <w:pPr>
            <w:pStyle w:val="Zpat"/>
          </w:pPr>
        </w:p>
      </w:tc>
      <w:tc>
        <w:tcPr>
          <w:tcW w:w="2835" w:type="dxa"/>
          <w:shd w:val="clear" w:color="auto" w:fill="auto"/>
          <w:tcMar>
            <w:left w:w="0" w:type="dxa"/>
            <w:right w:w="0" w:type="dxa"/>
          </w:tcMar>
        </w:tcPr>
        <w:p w14:paraId="68E5A2D9" w14:textId="318B9A05" w:rsidR="000A6B25" w:rsidRDefault="000A6B25" w:rsidP="00B8518B">
          <w:pPr>
            <w:pStyle w:val="Zpat"/>
          </w:pPr>
        </w:p>
      </w:tc>
      <w:tc>
        <w:tcPr>
          <w:tcW w:w="2921" w:type="dxa"/>
        </w:tcPr>
        <w:p w14:paraId="4CA55D4F" w14:textId="77777777" w:rsidR="000A6B25" w:rsidRDefault="000A6B25"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044D8514" w:rsidR="00F1715C" w:rsidRPr="00B8518B" w:rsidRDefault="00F1715C" w:rsidP="00CA4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7784">
            <w:rPr>
              <w:rStyle w:val="slostrnky"/>
              <w:noProof/>
            </w:rPr>
            <w:t>1</w:t>
          </w:r>
          <w:r w:rsidRPr="00B8518B">
            <w:rPr>
              <w:rStyle w:val="slostrnky"/>
            </w:rPr>
            <w:fldChar w:fldCharType="end"/>
          </w:r>
          <w:r w:rsidRPr="00B8518B">
            <w:rPr>
              <w:rStyle w:val="slostrnky"/>
            </w:rPr>
            <w:t>/</w:t>
          </w:r>
          <w:r w:rsidR="00095AE4">
            <w:rPr>
              <w:rStyle w:val="slostrnky"/>
            </w:rPr>
            <w:t>1</w:t>
          </w:r>
          <w:r w:rsidR="00CA454B">
            <w:rPr>
              <w:rStyle w:val="slostrnky"/>
            </w:rPr>
            <w:t>2</w:t>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72F05" w14:textId="77777777" w:rsidR="004C1926" w:rsidRDefault="004C1926" w:rsidP="00962258">
      <w:pPr>
        <w:spacing w:after="0" w:line="240" w:lineRule="auto"/>
      </w:pPr>
      <w:r>
        <w:separator/>
      </w:r>
    </w:p>
  </w:footnote>
  <w:footnote w:type="continuationSeparator" w:id="0">
    <w:p w14:paraId="2F9AD6D7" w14:textId="77777777" w:rsidR="004C1926" w:rsidRDefault="004C19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F7997" w14:textId="77777777" w:rsidR="00CA454B" w:rsidRDefault="00CA454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33FEB"/>
    <w:multiLevelType w:val="hybridMultilevel"/>
    <w:tmpl w:val="C1FC5426"/>
    <w:lvl w:ilvl="0" w:tplc="51FCC2A4">
      <w:numFmt w:val="bullet"/>
      <w:lvlText w:val="-"/>
      <w:lvlJc w:val="left"/>
      <w:pPr>
        <w:ind w:left="1211" w:hanging="360"/>
      </w:pPr>
      <w:rPr>
        <w:rFonts w:ascii="Verdana" w:eastAsiaTheme="minorHAnsi" w:hAnsi="Verdana" w:cstheme="minorBidi" w:hint="default"/>
        <w:b w:val="0"/>
        <w:strike w:val="0"/>
        <w:dstrike w:val="0"/>
        <w:u w:val="none"/>
        <w:effect w:val="none"/>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Courier New"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Courier New" w:hint="default"/>
      </w:rPr>
    </w:lvl>
    <w:lvl w:ilvl="8" w:tplc="04050005">
      <w:start w:val="1"/>
      <w:numFmt w:val="bullet"/>
      <w:lvlText w:val=""/>
      <w:lvlJc w:val="left"/>
      <w:pPr>
        <w:ind w:left="6971"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344B4C44"/>
    <w:multiLevelType w:val="multilevel"/>
    <w:tmpl w:val="CABE99FC"/>
    <w:numStyleLink w:val="ListNumbermultileve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4EE549F"/>
    <w:multiLevelType w:val="multilevel"/>
    <w:tmpl w:val="CABE99FC"/>
    <w:numStyleLink w:val="ListNumbermultilevel"/>
  </w:abstractNum>
  <w:abstractNum w:abstractNumId="13"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4"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5"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AF0A8C"/>
    <w:multiLevelType w:val="multilevel"/>
    <w:tmpl w:val="0D34D660"/>
    <w:numStyleLink w:val="ListBulletmultilevel"/>
  </w:abstractNum>
  <w:abstractNum w:abstractNumId="17" w15:restartNumberingAfterBreak="0">
    <w:nsid w:val="74070991"/>
    <w:multiLevelType w:val="multilevel"/>
    <w:tmpl w:val="CABE99FC"/>
    <w:numStyleLink w:val="ListNumbermultilevel"/>
  </w:abstractNum>
  <w:num w:numId="1">
    <w:abstractNumId w:val="6"/>
  </w:num>
  <w:num w:numId="2">
    <w:abstractNumId w:val="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7"/>
  </w:num>
  <w:num w:numId="6">
    <w:abstractNumId w:val="8"/>
  </w:num>
  <w:num w:numId="7">
    <w:abstractNumId w:val="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
  </w:num>
  <w:num w:numId="12">
    <w:abstractNumId w:val="8"/>
  </w:num>
  <w:num w:numId="13">
    <w:abstractNumId w:val="8"/>
  </w:num>
  <w:num w:numId="14">
    <w:abstractNumId w:val="8"/>
  </w:num>
  <w:num w:numId="15">
    <w:abstractNumId w:val="8"/>
  </w:num>
  <w:num w:numId="16">
    <w:abstractNumId w:val="17"/>
  </w:num>
  <w:num w:numId="17">
    <w:abstractNumId w:val="6"/>
  </w:num>
  <w:num w:numId="18">
    <w:abstractNumId w:val="17"/>
  </w:num>
  <w:num w:numId="19">
    <w:abstractNumId w:val="17"/>
  </w:num>
  <w:num w:numId="20">
    <w:abstractNumId w:val="17"/>
  </w:num>
  <w:num w:numId="21">
    <w:abstractNumId w:val="17"/>
  </w:num>
  <w:num w:numId="22">
    <w:abstractNumId w:val="8"/>
  </w:num>
  <w:num w:numId="23">
    <w:abstractNumId w:val="3"/>
  </w:num>
  <w:num w:numId="24">
    <w:abstractNumId w:val="8"/>
  </w:num>
  <w:num w:numId="25">
    <w:abstractNumId w:val="8"/>
  </w:num>
  <w:num w:numId="26">
    <w:abstractNumId w:val="8"/>
  </w:num>
  <w:num w:numId="27">
    <w:abstractNumId w:val="8"/>
  </w:num>
  <w:num w:numId="28">
    <w:abstractNumId w:val="17"/>
  </w:num>
  <w:num w:numId="29">
    <w:abstractNumId w:val="6"/>
  </w:num>
  <w:num w:numId="30">
    <w:abstractNumId w:val="17"/>
  </w:num>
  <w:num w:numId="31">
    <w:abstractNumId w:val="17"/>
  </w:num>
  <w:num w:numId="32">
    <w:abstractNumId w:val="17"/>
  </w:num>
  <w:num w:numId="33">
    <w:abstractNumId w:val="17"/>
  </w:num>
  <w:num w:numId="34">
    <w:abstractNumId w:val="9"/>
  </w:num>
  <w:num w:numId="35">
    <w:abstractNumId w:val="15"/>
  </w:num>
  <w:num w:numId="36">
    <w:abstractNumId w:val="14"/>
  </w:num>
  <w:num w:numId="37">
    <w:abstractNumId w:val="13"/>
  </w:num>
  <w:num w:numId="38">
    <w:abstractNumId w:val="2"/>
  </w:num>
  <w:num w:numId="39">
    <w:abstractNumId w:val="17"/>
    <w:lvlOverride w:ilvl="0">
      <w:startOverride w:val="11"/>
    </w:lvlOverride>
    <w:lvlOverride w:ilvl="1">
      <w:startOverride w:val="2"/>
    </w:lvlOverride>
    <w:lvlOverride w:ilvl="2">
      <w:startOverride w:val="1"/>
    </w:lvlOverride>
  </w:num>
  <w:num w:numId="40">
    <w:abstractNumId w:val="11"/>
  </w:num>
  <w:num w:numId="41">
    <w:abstractNumId w:val="1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07281"/>
    <w:rsid w:val="00022655"/>
    <w:rsid w:val="000331CB"/>
    <w:rsid w:val="000710A8"/>
    <w:rsid w:val="00072C1E"/>
    <w:rsid w:val="00073E3C"/>
    <w:rsid w:val="00095AE4"/>
    <w:rsid w:val="000A6B25"/>
    <w:rsid w:val="000C766A"/>
    <w:rsid w:val="000D690C"/>
    <w:rsid w:val="000E23A7"/>
    <w:rsid w:val="0010693F"/>
    <w:rsid w:val="00114472"/>
    <w:rsid w:val="001550BC"/>
    <w:rsid w:val="001605B9"/>
    <w:rsid w:val="00170EC5"/>
    <w:rsid w:val="00173892"/>
    <w:rsid w:val="001747C1"/>
    <w:rsid w:val="00184743"/>
    <w:rsid w:val="00196DF4"/>
    <w:rsid w:val="001B5655"/>
    <w:rsid w:val="00207DF5"/>
    <w:rsid w:val="00260C99"/>
    <w:rsid w:val="00280E07"/>
    <w:rsid w:val="002A290D"/>
    <w:rsid w:val="002C31BF"/>
    <w:rsid w:val="002D08B1"/>
    <w:rsid w:val="002E0CD7"/>
    <w:rsid w:val="002E28A9"/>
    <w:rsid w:val="00317C9C"/>
    <w:rsid w:val="00341DCF"/>
    <w:rsid w:val="00357BC6"/>
    <w:rsid w:val="0036366B"/>
    <w:rsid w:val="00365492"/>
    <w:rsid w:val="00370CB2"/>
    <w:rsid w:val="003956C6"/>
    <w:rsid w:val="003B5EE5"/>
    <w:rsid w:val="004007CD"/>
    <w:rsid w:val="00417DB5"/>
    <w:rsid w:val="00420181"/>
    <w:rsid w:val="004317F3"/>
    <w:rsid w:val="00441430"/>
    <w:rsid w:val="00442AD7"/>
    <w:rsid w:val="00450F07"/>
    <w:rsid w:val="00453CD3"/>
    <w:rsid w:val="00460660"/>
    <w:rsid w:val="00461395"/>
    <w:rsid w:val="00476186"/>
    <w:rsid w:val="00486107"/>
    <w:rsid w:val="00491827"/>
    <w:rsid w:val="004A0885"/>
    <w:rsid w:val="004B348C"/>
    <w:rsid w:val="004C1926"/>
    <w:rsid w:val="004C4399"/>
    <w:rsid w:val="004C787C"/>
    <w:rsid w:val="004E143C"/>
    <w:rsid w:val="004E3A53"/>
    <w:rsid w:val="004E571F"/>
    <w:rsid w:val="004F20BC"/>
    <w:rsid w:val="004F4B9B"/>
    <w:rsid w:val="004F4FE9"/>
    <w:rsid w:val="004F69EA"/>
    <w:rsid w:val="00511AB9"/>
    <w:rsid w:val="0051495C"/>
    <w:rsid w:val="00523EA7"/>
    <w:rsid w:val="00534DEC"/>
    <w:rsid w:val="00536FA9"/>
    <w:rsid w:val="00553375"/>
    <w:rsid w:val="005556E1"/>
    <w:rsid w:val="00557C28"/>
    <w:rsid w:val="00571152"/>
    <w:rsid w:val="00572B15"/>
    <w:rsid w:val="005736B7"/>
    <w:rsid w:val="00575E5A"/>
    <w:rsid w:val="005A70A7"/>
    <w:rsid w:val="005C0AE8"/>
    <w:rsid w:val="005F1404"/>
    <w:rsid w:val="00610143"/>
    <w:rsid w:val="0061068E"/>
    <w:rsid w:val="006215B0"/>
    <w:rsid w:val="00625653"/>
    <w:rsid w:val="00643E16"/>
    <w:rsid w:val="00652E42"/>
    <w:rsid w:val="006538B2"/>
    <w:rsid w:val="00660AD3"/>
    <w:rsid w:val="00677B7F"/>
    <w:rsid w:val="006803B6"/>
    <w:rsid w:val="006946D4"/>
    <w:rsid w:val="006A3F87"/>
    <w:rsid w:val="006A5570"/>
    <w:rsid w:val="006A689C"/>
    <w:rsid w:val="006B3D79"/>
    <w:rsid w:val="006D7AFE"/>
    <w:rsid w:val="006E0578"/>
    <w:rsid w:val="006E314D"/>
    <w:rsid w:val="006F7FCC"/>
    <w:rsid w:val="00710723"/>
    <w:rsid w:val="00713CE3"/>
    <w:rsid w:val="00723ED1"/>
    <w:rsid w:val="00743525"/>
    <w:rsid w:val="0076286B"/>
    <w:rsid w:val="00766846"/>
    <w:rsid w:val="0077673A"/>
    <w:rsid w:val="007846E1"/>
    <w:rsid w:val="007B1912"/>
    <w:rsid w:val="007B570C"/>
    <w:rsid w:val="007C07D0"/>
    <w:rsid w:val="007C589B"/>
    <w:rsid w:val="007C5DBE"/>
    <w:rsid w:val="007D37F2"/>
    <w:rsid w:val="007E4A6E"/>
    <w:rsid w:val="007F37B1"/>
    <w:rsid w:val="007F3EC4"/>
    <w:rsid w:val="007F56A7"/>
    <w:rsid w:val="00807DD0"/>
    <w:rsid w:val="00850059"/>
    <w:rsid w:val="00854044"/>
    <w:rsid w:val="008659F3"/>
    <w:rsid w:val="00880673"/>
    <w:rsid w:val="00886D4B"/>
    <w:rsid w:val="0088730F"/>
    <w:rsid w:val="008918AC"/>
    <w:rsid w:val="00895406"/>
    <w:rsid w:val="008A3568"/>
    <w:rsid w:val="008B0C67"/>
    <w:rsid w:val="008B7C28"/>
    <w:rsid w:val="008D03B9"/>
    <w:rsid w:val="008F18D6"/>
    <w:rsid w:val="008F2A0D"/>
    <w:rsid w:val="00901A6D"/>
    <w:rsid w:val="00904780"/>
    <w:rsid w:val="00917DC8"/>
    <w:rsid w:val="00922385"/>
    <w:rsid w:val="009223DF"/>
    <w:rsid w:val="00923DE9"/>
    <w:rsid w:val="00936091"/>
    <w:rsid w:val="00940D8A"/>
    <w:rsid w:val="00956C75"/>
    <w:rsid w:val="00962258"/>
    <w:rsid w:val="009678B7"/>
    <w:rsid w:val="009833E1"/>
    <w:rsid w:val="00992D9C"/>
    <w:rsid w:val="00994FA5"/>
    <w:rsid w:val="00996CB8"/>
    <w:rsid w:val="009B14A9"/>
    <w:rsid w:val="009B2E97"/>
    <w:rsid w:val="009D567F"/>
    <w:rsid w:val="009E07F4"/>
    <w:rsid w:val="009E5FFB"/>
    <w:rsid w:val="009F3193"/>
    <w:rsid w:val="009F392E"/>
    <w:rsid w:val="009F5D3C"/>
    <w:rsid w:val="00A6177B"/>
    <w:rsid w:val="00A66136"/>
    <w:rsid w:val="00A809BD"/>
    <w:rsid w:val="00AA4CBB"/>
    <w:rsid w:val="00AA65FA"/>
    <w:rsid w:val="00AA7351"/>
    <w:rsid w:val="00AC3138"/>
    <w:rsid w:val="00AC4910"/>
    <w:rsid w:val="00AD056F"/>
    <w:rsid w:val="00AD6731"/>
    <w:rsid w:val="00B15D0D"/>
    <w:rsid w:val="00B3566B"/>
    <w:rsid w:val="00B44689"/>
    <w:rsid w:val="00B47544"/>
    <w:rsid w:val="00B5070D"/>
    <w:rsid w:val="00B51D6C"/>
    <w:rsid w:val="00B75EE1"/>
    <w:rsid w:val="00B77481"/>
    <w:rsid w:val="00B8518B"/>
    <w:rsid w:val="00B922ED"/>
    <w:rsid w:val="00BB4FBB"/>
    <w:rsid w:val="00BC17CF"/>
    <w:rsid w:val="00BD7E91"/>
    <w:rsid w:val="00BE192C"/>
    <w:rsid w:val="00BE55FE"/>
    <w:rsid w:val="00C02D0A"/>
    <w:rsid w:val="00C03A6E"/>
    <w:rsid w:val="00C06922"/>
    <w:rsid w:val="00C2549E"/>
    <w:rsid w:val="00C33046"/>
    <w:rsid w:val="00C33300"/>
    <w:rsid w:val="00C35B61"/>
    <w:rsid w:val="00C44F6A"/>
    <w:rsid w:val="00C46DCC"/>
    <w:rsid w:val="00C47AE3"/>
    <w:rsid w:val="00C61B19"/>
    <w:rsid w:val="00C754C1"/>
    <w:rsid w:val="00C84B90"/>
    <w:rsid w:val="00C92728"/>
    <w:rsid w:val="00CA0064"/>
    <w:rsid w:val="00CA454B"/>
    <w:rsid w:val="00CB7784"/>
    <w:rsid w:val="00CD1FC4"/>
    <w:rsid w:val="00D162E7"/>
    <w:rsid w:val="00D21061"/>
    <w:rsid w:val="00D24E45"/>
    <w:rsid w:val="00D2624D"/>
    <w:rsid w:val="00D4108E"/>
    <w:rsid w:val="00D6163D"/>
    <w:rsid w:val="00D65DEB"/>
    <w:rsid w:val="00D73D46"/>
    <w:rsid w:val="00D831A3"/>
    <w:rsid w:val="00D93E64"/>
    <w:rsid w:val="00DA64F1"/>
    <w:rsid w:val="00DB5A4A"/>
    <w:rsid w:val="00DC75F3"/>
    <w:rsid w:val="00DD46F3"/>
    <w:rsid w:val="00DE56F2"/>
    <w:rsid w:val="00DF116D"/>
    <w:rsid w:val="00DF2F2A"/>
    <w:rsid w:val="00E66231"/>
    <w:rsid w:val="00E92A56"/>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1F47"/>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1321">
      <w:bodyDiv w:val="1"/>
      <w:marLeft w:val="0"/>
      <w:marRight w:val="0"/>
      <w:marTop w:val="0"/>
      <w:marBottom w:val="0"/>
      <w:divBdr>
        <w:top w:val="none" w:sz="0" w:space="0" w:color="auto"/>
        <w:left w:val="none" w:sz="0" w:space="0" w:color="auto"/>
        <w:bottom w:val="none" w:sz="0" w:space="0" w:color="auto"/>
        <w:right w:val="none" w:sz="0" w:space="0" w:color="auto"/>
      </w:divBdr>
    </w:div>
    <w:div w:id="387459089">
      <w:bodyDiv w:val="1"/>
      <w:marLeft w:val="0"/>
      <w:marRight w:val="0"/>
      <w:marTop w:val="0"/>
      <w:marBottom w:val="0"/>
      <w:divBdr>
        <w:top w:val="none" w:sz="0" w:space="0" w:color="auto"/>
        <w:left w:val="none" w:sz="0" w:space="0" w:color="auto"/>
        <w:bottom w:val="none" w:sz="0" w:space="0" w:color="auto"/>
        <w:right w:val="none" w:sz="0" w:space="0" w:color="auto"/>
      </w:divBdr>
    </w:div>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16074490">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CFC4871-8395-459F-8192-FA228153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199</TotalTime>
  <Pages>17</Pages>
  <Words>5287</Words>
  <Characters>31197</Characters>
  <Application>Microsoft Office Word</Application>
  <DocSecurity>0</DocSecurity>
  <Lines>259</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Schmittová Pavlína</cp:lastModifiedBy>
  <cp:revision>30</cp:revision>
  <cp:lastPrinted>2023-03-24T09:16:00Z</cp:lastPrinted>
  <dcterms:created xsi:type="dcterms:W3CDTF">2021-10-19T09:06:00Z</dcterms:created>
  <dcterms:modified xsi:type="dcterms:W3CDTF">2023-04-21T12:47:00Z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