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60F58">
        <w:rPr>
          <w:rFonts w:ascii="Verdana" w:hAnsi="Verdana"/>
          <w:b/>
          <w:sz w:val="18"/>
          <w:szCs w:val="18"/>
        </w:rPr>
        <w:t>„Periodická oprava-revize MV 80.2–025“</w:t>
      </w:r>
      <w:r w:rsidR="00D60F58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="00D60F58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60F5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60F58" w:rsidRPr="00D60F5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0F58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5C57D8"/>
  <w15:docId w15:val="{8783361B-3449-4017-83A3-D9BA1EDDC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6C1993-09BF-4F46-8CA1-6004F802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2018-11-26T13:19:00Z</dcterms:created>
  <dcterms:modified xsi:type="dcterms:W3CDTF">2023-03-24T08:27:00Z</dcterms:modified>
</cp:coreProperties>
</file>