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4FAD8E77" w:rsidR="008145D7" w:rsidRDefault="008145D7" w:rsidP="00E77D54">
      <w:pPr>
        <w:jc w:val="both"/>
        <w:rPr>
          <w:szCs w:val="22"/>
        </w:rPr>
      </w:pPr>
      <w:bookmarkStart w:id="0" w:name="_GoBack"/>
      <w:bookmarkEnd w:id="0"/>
      <w:r w:rsidRPr="006C02BF">
        <w:rPr>
          <w:szCs w:val="22"/>
        </w:rPr>
        <w:t xml:space="preserve">Příloha č. </w:t>
      </w:r>
      <w:r w:rsidR="006C02BF" w:rsidRPr="006C02BF">
        <w:rPr>
          <w:szCs w:val="22"/>
        </w:rPr>
        <w:t>9</w:t>
      </w:r>
      <w:r w:rsidR="00332B68" w:rsidRPr="006C02BF">
        <w:rPr>
          <w:szCs w:val="22"/>
        </w:rPr>
        <w:t xml:space="preserve"> </w:t>
      </w:r>
      <w:r w:rsidR="00910A74" w:rsidRPr="006C02BF">
        <w:rPr>
          <w:lang w:eastAsia="cs-CZ"/>
        </w:rPr>
        <w:t>Zadávací dokumentace</w:t>
      </w:r>
      <w:r>
        <w:rPr>
          <w:color w:val="FF0000"/>
          <w:szCs w:val="22"/>
        </w:rPr>
        <w:t xml:space="preserve">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43C1AC85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</w:t>
      </w:r>
      <w:r w:rsidR="004539CD">
        <w:rPr>
          <w:rFonts w:eastAsia="Times New Roman" w:cs="Times New Roman"/>
          <w:b/>
          <w:lang w:eastAsia="cs-CZ"/>
        </w:rPr>
        <w:t xml:space="preserve"> řízení</w:t>
      </w:r>
      <w:r>
        <w:rPr>
          <w:rFonts w:eastAsia="Times New Roman" w:cs="Times New Roman"/>
          <w:b/>
          <w:lang w:eastAsia="cs-CZ"/>
        </w:rPr>
        <w:t>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4D0FD6B4" w:rsidR="005C48ED" w:rsidRDefault="007F769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6C02BF">
        <w:rPr>
          <w:rFonts w:eastAsia="Times New Roman" w:cs="Times New Roman"/>
          <w:lang w:eastAsia="cs-CZ"/>
        </w:rPr>
        <w:t>k</w:t>
      </w:r>
      <w:r w:rsidR="008145D7" w:rsidRPr="006C02BF">
        <w:rPr>
          <w:rFonts w:eastAsia="Times New Roman" w:cs="Times New Roman"/>
          <w:lang w:eastAsia="cs-CZ"/>
        </w:rPr>
        <w:t xml:space="preserve">terý podává </w:t>
      </w:r>
      <w:r w:rsidR="005C48ED" w:rsidRPr="006C02BF">
        <w:rPr>
          <w:rFonts w:eastAsia="Times New Roman" w:cs="Times New Roman"/>
          <w:lang w:eastAsia="cs-CZ"/>
        </w:rPr>
        <w:t>žádost o účast v</w:t>
      </w:r>
      <w:r w:rsidR="00E77D54" w:rsidRPr="006C02BF">
        <w:rPr>
          <w:rFonts w:eastAsia="Times New Roman" w:cs="Times New Roman"/>
          <w:lang w:eastAsia="cs-CZ"/>
        </w:rPr>
        <w:t> řízení na zadání</w:t>
      </w:r>
      <w:r w:rsidRPr="006C02BF">
        <w:rPr>
          <w:rFonts w:eastAsia="Times New Roman" w:cs="Times New Roman"/>
          <w:lang w:eastAsia="cs-CZ"/>
        </w:rPr>
        <w:t> </w:t>
      </w:r>
      <w:r w:rsidR="00910A74" w:rsidRPr="006C02BF">
        <w:rPr>
          <w:rFonts w:eastAsia="Times New Roman" w:cs="Times New Roman"/>
          <w:lang w:eastAsia="cs-CZ"/>
        </w:rPr>
        <w:t>na</w:t>
      </w:r>
      <w:r w:rsidR="008145D7" w:rsidRPr="006C02BF">
        <w:rPr>
          <w:rFonts w:eastAsia="Times New Roman" w:cs="Times New Roman"/>
          <w:lang w:eastAsia="cs-CZ"/>
        </w:rPr>
        <w:t xml:space="preserve">dlimitní </w:t>
      </w:r>
      <w:r w:rsidR="001F103E" w:rsidRPr="006C02BF">
        <w:rPr>
          <w:rFonts w:eastAsia="Times New Roman" w:cs="Times New Roman"/>
          <w:lang w:eastAsia="cs-CZ"/>
        </w:rPr>
        <w:t>sektorové veřejné zakázky</w:t>
      </w:r>
      <w:r w:rsidR="005C48ED" w:rsidRPr="006C02BF">
        <w:rPr>
          <w:rFonts w:eastAsia="Times New Roman" w:cs="Times New Roman"/>
          <w:lang w:eastAsia="cs-CZ"/>
        </w:rPr>
        <w:t xml:space="preserve"> </w:t>
      </w:r>
      <w:r w:rsidR="008145D7" w:rsidRPr="006C02BF">
        <w:rPr>
          <w:rFonts w:eastAsia="Times New Roman" w:cs="Times New Roman"/>
          <w:lang w:eastAsia="cs-CZ"/>
        </w:rPr>
        <w:t>s</w:t>
      </w:r>
      <w:r w:rsidR="00332B68" w:rsidRPr="006C02BF">
        <w:rPr>
          <w:rFonts w:eastAsia="Times New Roman" w:cs="Times New Roman"/>
          <w:lang w:eastAsia="cs-CZ"/>
        </w:rPr>
        <w:t> </w:t>
      </w:r>
      <w:r w:rsidR="008145D7" w:rsidRPr="006C02BF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6C02BF">
        <w:rPr>
          <w:rFonts w:eastAsia="Times New Roman" w:cs="Times New Roman"/>
          <w:b/>
          <w:lang w:eastAsia="cs-CZ"/>
        </w:rPr>
        <w:t>„</w:t>
      </w:r>
      <w:bookmarkEnd w:id="1"/>
      <w:r w:rsidR="006C02BF" w:rsidRPr="006C02BF">
        <w:rPr>
          <w:rFonts w:eastAsia="Times New Roman" w:cs="Times New Roman"/>
          <w:b/>
          <w:lang w:eastAsia="cs-CZ"/>
        </w:rPr>
        <w:t>Speciální tažená vozidla s jeřábovou nástavbou</w:t>
      </w:r>
      <w:r w:rsidR="008145D7" w:rsidRPr="006C02BF">
        <w:rPr>
          <w:rFonts w:eastAsia="Times New Roman" w:cs="Times New Roman"/>
          <w:b/>
          <w:lang w:eastAsia="cs-CZ"/>
        </w:rPr>
        <w:t>“</w:t>
      </w:r>
      <w:r w:rsidR="008145D7" w:rsidRPr="006C02BF">
        <w:rPr>
          <w:rFonts w:eastAsia="Times New Roman" w:cs="Times New Roman"/>
          <w:lang w:eastAsia="cs-CZ"/>
        </w:rPr>
        <w:t>, č.</w:t>
      </w:r>
      <w:r w:rsidR="006C02BF" w:rsidRPr="006C02BF">
        <w:rPr>
          <w:rFonts w:eastAsia="Times New Roman" w:cs="Times New Roman"/>
          <w:lang w:eastAsia="cs-CZ"/>
        </w:rPr>
        <w:t xml:space="preserve"> </w:t>
      </w:r>
      <w:r w:rsidR="008145D7" w:rsidRPr="006C02BF">
        <w:rPr>
          <w:rFonts w:eastAsia="Times New Roman" w:cs="Times New Roman"/>
          <w:lang w:eastAsia="cs-CZ"/>
        </w:rPr>
        <w:t xml:space="preserve">j. </w:t>
      </w:r>
      <w:r w:rsidR="006C02BF" w:rsidRPr="006C02BF">
        <w:rPr>
          <w:rFonts w:eastAsia="Times New Roman" w:cs="Times New Roman"/>
          <w:lang w:eastAsia="cs-CZ"/>
        </w:rPr>
        <w:t>4000/2023-SŽ-GŘ-O8,</w:t>
      </w:r>
      <w:r w:rsidR="00332B68" w:rsidRPr="006C02BF">
        <w:rPr>
          <w:rFonts w:eastAsia="Times New Roman" w:cs="Times New Roman"/>
          <w:lang w:eastAsia="cs-CZ"/>
        </w:rPr>
        <w:t xml:space="preserve"> </w:t>
      </w:r>
      <w:r w:rsidR="00E77D54" w:rsidRPr="006C02BF">
        <w:rPr>
          <w:rFonts w:eastAsia="Times New Roman" w:cs="Times New Roman"/>
          <w:lang w:eastAsia="cs-CZ"/>
        </w:rPr>
        <w:t>(</w:t>
      </w:r>
      <w:r w:rsidR="00332B68" w:rsidRPr="006C02BF">
        <w:rPr>
          <w:rFonts w:eastAsia="Times New Roman" w:cs="Times New Roman"/>
          <w:lang w:eastAsia="cs-CZ"/>
        </w:rPr>
        <w:t>dále jen „</w:t>
      </w:r>
      <w:r w:rsidR="00332B68" w:rsidRPr="006C02BF">
        <w:rPr>
          <w:rFonts w:eastAsia="Times New Roman" w:cs="Times New Roman"/>
          <w:b/>
          <w:i/>
          <w:lang w:eastAsia="cs-CZ"/>
        </w:rPr>
        <w:t>Veřejná zakázka</w:t>
      </w:r>
      <w:r w:rsidR="00332B68" w:rsidRPr="006C02BF">
        <w:rPr>
          <w:rFonts w:eastAsia="Times New Roman" w:cs="Times New Roman"/>
          <w:lang w:eastAsia="cs-CZ"/>
        </w:rPr>
        <w:t>“</w:t>
      </w:r>
      <w:r w:rsidR="00E77D54" w:rsidRPr="006C02BF">
        <w:rPr>
          <w:rFonts w:eastAsia="Times New Roman" w:cs="Times New Roman"/>
          <w:lang w:eastAsia="cs-CZ"/>
        </w:rPr>
        <w:t xml:space="preserve"> a </w:t>
      </w:r>
      <w:r w:rsidR="00E77D54" w:rsidRPr="006C02BF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6C02BF">
        <w:rPr>
          <w:rFonts w:eastAsia="Times New Roman" w:cs="Times New Roman"/>
          <w:lang w:eastAsia="cs-CZ"/>
        </w:rPr>
        <w:t>)</w:t>
      </w:r>
      <w:r w:rsidR="00332B68" w:rsidRPr="006C02BF">
        <w:rPr>
          <w:rFonts w:eastAsia="Times New Roman" w:cs="Times New Roman"/>
          <w:lang w:eastAsia="cs-CZ"/>
        </w:rPr>
        <w:t>,</w:t>
      </w:r>
      <w:r w:rsidR="008145D7" w:rsidRPr="006C02BF">
        <w:rPr>
          <w:rFonts w:eastAsia="Times New Roman" w:cs="Times New Roman"/>
          <w:lang w:eastAsia="cs-CZ"/>
        </w:rPr>
        <w:t xml:space="preserve"> tímto čestně prohlašuje, že</w:t>
      </w:r>
      <w:r w:rsidR="005C48ED" w:rsidRPr="006C02BF">
        <w:rPr>
          <w:rFonts w:eastAsia="Times New Roman" w:cs="Times New Roman"/>
          <w:lang w:eastAsia="cs-CZ"/>
        </w:rPr>
        <w:t>:</w:t>
      </w:r>
    </w:p>
    <w:p w14:paraId="34C5D1A3" w14:textId="7A09FE9F" w:rsidR="005C48ED" w:rsidRDefault="00247FA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zakázek,</w:t>
      </w:r>
      <w:r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  <w:b/>
        </w:rPr>
        <w:t>nejsou</w:t>
      </w:r>
      <w:r w:rsidR="00525B63" w:rsidRPr="00247FAF">
        <w:rPr>
          <w:rFonts w:eastAsia="Calibri" w:cs="Times New Roman"/>
        </w:rPr>
        <w:t xml:space="preserve"> </w:t>
      </w:r>
      <w:r w:rsidRPr="00247FAF">
        <w:rPr>
          <w:rFonts w:eastAsia="Calibri" w:cs="Times New Roman"/>
        </w:rPr>
        <w:t>osobami</w:t>
      </w:r>
      <w:r w:rsidR="004539CD" w:rsidRPr="00247FAF">
        <w:rPr>
          <w:rFonts w:eastAsia="Calibri" w:cs="Times New Roman"/>
        </w:rPr>
        <w:t xml:space="preserve"> </w:t>
      </w:r>
      <w:r w:rsidR="004539CD" w:rsidRPr="00247FAF">
        <w:t>dle článku 5k nařízení Rady (EU) č. 833/2014 ze dne 31. července 2014</w:t>
      </w:r>
      <w:r w:rsidR="004539CD" w:rsidRPr="00EB54C9">
        <w:t xml:space="preserve"> o omezujících opatřeních vzhledem k činnostem Ruska destabilizujícím situaci na Ukrajině, ve znění pozdějších předpisů</w:t>
      </w:r>
    </w:p>
    <w:p w14:paraId="7008CD09" w14:textId="77777777" w:rsidR="001F103E" w:rsidRPr="007F769F" w:rsidRDefault="001F103E" w:rsidP="001F103E">
      <w:pPr>
        <w:pStyle w:val="Odstavecseseznamem"/>
        <w:spacing w:line="240" w:lineRule="auto"/>
        <w:jc w:val="both"/>
        <w:rPr>
          <w:rFonts w:eastAsia="Calibri" w:cs="Times New Roman"/>
        </w:rPr>
      </w:pPr>
    </w:p>
    <w:p w14:paraId="7283F39D" w14:textId="611B54E4" w:rsidR="00525B63" w:rsidRPr="007F769F" w:rsidRDefault="00247FA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247FAF">
        <w:rPr>
          <w:rFonts w:eastAsia="Times New Roman" w:cs="Times New Roman"/>
          <w:lang w:eastAsia="cs-CZ"/>
        </w:rPr>
        <w:t xml:space="preserve">on sám jakožto dodavatel, případně dodavatelé v jeho rámci sdružení za účelem účasti v Zadávacím řízení, ani </w:t>
      </w:r>
      <w:r w:rsidRPr="00247FAF">
        <w:t>žádný z jeho poddodavatelů nebo jiných osob, jejichž způsobilost je využívána ve smyslu evropských směrnic o zadávání veřejných zakázek</w:t>
      </w:r>
      <w:r>
        <w:t xml:space="preserve">, </w:t>
      </w:r>
      <w:r w:rsidRPr="00247FAF">
        <w:rPr>
          <w:b/>
        </w:rPr>
        <w:t>nejsou</w:t>
      </w:r>
      <w:r>
        <w:t xml:space="preserve"> osobami dle </w:t>
      </w:r>
      <w:r w:rsidR="006B4846">
        <w:t>článku</w:t>
      </w:r>
      <w:r w:rsidRPr="00EB54C9">
        <w:t xml:space="preserve"> 2</w:t>
      </w:r>
      <w:r w:rsidR="006B4846">
        <w:rPr>
          <w:rStyle w:val="Znakapoznpodarou"/>
        </w:rPr>
        <w:footnoteReference w:id="1"/>
      </w:r>
      <w:r w:rsidRPr="00EB54C9">
        <w:t xml:space="preserve">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64956">
        <w:t>a</w:t>
      </w:r>
      <w:r>
        <w:rPr>
          <w:b/>
        </w:rPr>
        <w:t xml:space="preserve"> </w:t>
      </w:r>
      <w:r w:rsidRPr="00B11E16">
        <w:t>dalších prováděcích předpisů k</w:t>
      </w:r>
      <w:r w:rsidR="006B4846">
        <w:t xml:space="preserve"> tomuto</w:t>
      </w:r>
      <w:r w:rsidRPr="00B11E16">
        <w:t xml:space="preserve"> </w:t>
      </w:r>
      <w:r w:rsidR="006B4846" w:rsidRPr="00EB54C9">
        <w:t xml:space="preserve">nařízení Rady (EU) č. 269/2014 </w:t>
      </w:r>
      <w:r w:rsidR="006B4846">
        <w:t>(</w:t>
      </w:r>
      <w:r w:rsidR="006B4846" w:rsidRPr="002904AF">
        <w:rPr>
          <w:b/>
        </w:rPr>
        <w:t>tzv. sankční seznamy</w:t>
      </w:r>
      <w:r w:rsidR="006B4846">
        <w:t>)</w:t>
      </w:r>
      <w:r>
        <w:rPr>
          <w:rStyle w:val="Znakapoznpodarou"/>
        </w:rPr>
        <w:footnoteReference w:id="2"/>
      </w:r>
      <w:r w:rsidR="00525B63" w:rsidRPr="007F769F">
        <w:rPr>
          <w:rFonts w:eastAsia="Calibri" w:cs="Times New Roman"/>
        </w:rPr>
        <w:t>.</w:t>
      </w:r>
    </w:p>
    <w:p w14:paraId="7F7342D2" w14:textId="4C92E0C0" w:rsidR="005C48ED" w:rsidRPr="007F769F" w:rsidRDefault="005C48ED" w:rsidP="00E77D54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 xml:space="preserve">Účastník dále čestně prohlašuje, že </w:t>
      </w:r>
      <w:r w:rsidR="005228E7">
        <w:rPr>
          <w:rFonts w:eastAsia="Calibri" w:cs="Times New Roman"/>
        </w:rPr>
        <w:t xml:space="preserve">přestane-li on </w:t>
      </w:r>
      <w:r w:rsidR="006B4846" w:rsidRPr="00247FAF">
        <w:rPr>
          <w:rFonts w:eastAsia="Times New Roman" w:cs="Times New Roman"/>
          <w:lang w:eastAsia="cs-CZ"/>
        </w:rPr>
        <w:t xml:space="preserve">sám jakožto dodavatel, případně dodavatelé v jeho rámci sdružení za účelem účasti v Zadávacím řízení, </w:t>
      </w:r>
      <w:r w:rsidR="005228E7">
        <w:rPr>
          <w:rFonts w:eastAsia="Times New Roman" w:cs="Times New Roman"/>
          <w:lang w:eastAsia="cs-CZ"/>
        </w:rPr>
        <w:t>nebo některý</w:t>
      </w:r>
      <w:r w:rsidR="006B4846" w:rsidRPr="00247FAF">
        <w:t xml:space="preserve"> z jeho poddodavatelů nebo jiných osob, jejichž způsobilost je využívána ve smyslu evropských směrnic o zadávání veřejných zakázek</w:t>
      </w:r>
      <w:r w:rsidRPr="007F769F">
        <w:rPr>
          <w:rFonts w:eastAsia="Calibri" w:cs="Times New Roman"/>
        </w:rPr>
        <w:t>,</w:t>
      </w:r>
      <w:r w:rsidR="005228E7">
        <w:rPr>
          <w:rFonts w:eastAsia="Calibri" w:cs="Times New Roman"/>
        </w:rPr>
        <w:t xml:space="preserve"> splňovat výše uvedené podmínky, k nimž se toto četné prohlášení vztahuje,</w:t>
      </w:r>
      <w:r w:rsidRPr="007F769F">
        <w:rPr>
          <w:rFonts w:eastAsia="Calibri" w:cs="Times New Roman"/>
        </w:rPr>
        <w:t xml:space="preserve">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 zbytečného odkladu</w:t>
      </w:r>
      <w:r w:rsidR="005228E7">
        <w:rPr>
          <w:rFonts w:eastAsia="Calibri" w:cs="Times New Roman"/>
        </w:rPr>
        <w:t xml:space="preserve">, nejpozději však </w:t>
      </w:r>
      <w:r w:rsidR="005228E7" w:rsidRPr="002904AF">
        <w:rPr>
          <w:rFonts w:eastAsia="Calibri" w:cs="Times New Roman"/>
          <w:b/>
        </w:rPr>
        <w:t xml:space="preserve">do 3 pracovních dnů </w:t>
      </w:r>
      <w:r w:rsidR="005228E7" w:rsidRPr="002904AF">
        <w:rPr>
          <w:rFonts w:eastAsia="Calibri" w:cs="Times New Roman"/>
        </w:rPr>
        <w:t>ode dne</w:t>
      </w:r>
      <w:r w:rsidR="005228E7">
        <w:rPr>
          <w:rFonts w:eastAsia="Calibri" w:cs="Times New Roman"/>
        </w:rPr>
        <w:t>, kdy přestal splňovat výše uvedené podmínky, k nimž se toto četné prohlášení vztahuje,</w:t>
      </w:r>
      <w:r w:rsidRPr="007F769F">
        <w:rPr>
          <w:rFonts w:eastAsia="Calibri" w:cs="Times New Roman"/>
        </w:rPr>
        <w:t xml:space="preserve">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E77D54">
      <w:pPr>
        <w:spacing w:line="240" w:lineRule="auto"/>
        <w:jc w:val="both"/>
        <w:rPr>
          <w:rFonts w:eastAsia="Calibri" w:cs="Times New Roman"/>
        </w:rPr>
      </w:pPr>
    </w:p>
    <w:p w14:paraId="10A5EA35" w14:textId="77777777" w:rsidR="008145D7" w:rsidRDefault="008145D7" w:rsidP="00E77D54">
      <w:pPr>
        <w:tabs>
          <w:tab w:val="num" w:pos="360"/>
        </w:tabs>
        <w:spacing w:after="0" w:line="240" w:lineRule="auto"/>
        <w:ind w:left="360"/>
        <w:jc w:val="both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E77D54">
      <w:pPr>
        <w:tabs>
          <w:tab w:val="right" w:pos="9063"/>
        </w:tabs>
        <w:spacing w:after="0" w:line="280" w:lineRule="atLeast"/>
        <w:ind w:right="7"/>
        <w:jc w:val="both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B2A1FE4" w16cid:durableId="277BA0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4ECA12F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A5E9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A5E9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0C8AF278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DA5E9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A5E9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  <w:footnote w:id="1">
    <w:p w14:paraId="5561413D" w14:textId="4EEC3BA9" w:rsidR="006B4846" w:rsidRDefault="006B4846" w:rsidP="006B484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Dle článku </w:t>
      </w:r>
      <w:r w:rsidRPr="00EB54C9">
        <w:t>2 nařízení Rady (EU) č. 269/2014 ze dne 17. března 2014, o omezujících opatřeních vzhledem k činnostem narušujícím nebo ohrožujícím územní celistvost, svrchovanost a nezávislost Ukrajiny, ve znění pozdějších předpisů</w:t>
      </w:r>
      <w:r>
        <w:t xml:space="preserve">, </w:t>
      </w:r>
      <w:r w:rsidRPr="00EB54C9">
        <w:t xml:space="preserve">nesmějí být žádné finanční prostředky ani hospodářské zdroje </w:t>
      </w:r>
      <w:r w:rsidRPr="007B7529">
        <w:t>přímo</w:t>
      </w:r>
      <w:r>
        <w:t xml:space="preserve"> ani nepřímo zpřístupněny fyzickým nebo právnickým osobám, subjektům či orgánům nebo fyzickým nebo právnickým osobám, subjektům či orgánům s nimi spojeným </w:t>
      </w:r>
      <w:r w:rsidRPr="007B7529">
        <w:t>uvedeným</w:t>
      </w:r>
      <w:r>
        <w:t xml:space="preserve"> v příloze I Nařízení nebo v jejich prospěch.</w:t>
      </w:r>
    </w:p>
  </w:footnote>
  <w:footnote w:id="2">
    <w:p w14:paraId="17F91209" w14:textId="77777777" w:rsidR="00247FAF" w:rsidRPr="00EB54C9" w:rsidRDefault="00247FAF" w:rsidP="006B4846">
      <w:pPr>
        <w:pStyle w:val="Textpoznpodarou"/>
        <w:jc w:val="both"/>
        <w:rPr>
          <w:szCs w:val="14"/>
        </w:rPr>
      </w:pPr>
      <w:r w:rsidRPr="00EB54C9">
        <w:rPr>
          <w:rStyle w:val="Znakapoznpodarou"/>
          <w:szCs w:val="14"/>
        </w:rPr>
        <w:footnoteRef/>
      </w:r>
      <w:r w:rsidRPr="00EB54C9">
        <w:rPr>
          <w:szCs w:val="14"/>
        </w:rPr>
        <w:t xml:space="preserve"> </w:t>
      </w:r>
      <w:proofErr w:type="spellStart"/>
      <w:r w:rsidRPr="00EB54C9">
        <w:rPr>
          <w:szCs w:val="14"/>
        </w:rPr>
        <w:t>Zejm</w:t>
      </w:r>
      <w:proofErr w:type="spellEnd"/>
      <w:r w:rsidRPr="00EB54C9">
        <w:rPr>
          <w:szCs w:val="14"/>
        </w:rPr>
        <w:t xml:space="preserve">, Prováděcí nařízení Rady (EU) 2022/581 ze dne 8. dubna 2022, kterým se provádí </w:t>
      </w:r>
      <w:hyperlink r:id="rId1" w:history="1">
        <w:r w:rsidRPr="00EB54C9">
          <w:rPr>
            <w:szCs w:val="14"/>
          </w:rPr>
          <w:t>nařízení (EU) č. 269/2014</w:t>
        </w:r>
      </w:hyperlink>
      <w:r w:rsidRPr="00EB54C9">
        <w:rPr>
          <w:szCs w:val="14"/>
        </w:rPr>
        <w:t xml:space="preserve"> o omezujících opatřeních vzhledem k činnostem narušujícím nebo ohrožujícím územní celistvost, svrchovanost a nezávislost Ukrajiny a prováděcí nařízení Rady (EU)  2022/658 ze dne 21. dubna 2022, kterým se provádí nařízení (EU) č. 269/2014 o omezujících opatřeních vzhledem k činnostem narušujícím nebo ohrožujícím územní celistvost, svrchovanost a nezávislost Ukrajiny.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4F3D"/>
    <w:rsid w:val="0010693F"/>
    <w:rsid w:val="00114363"/>
    <w:rsid w:val="00114472"/>
    <w:rsid w:val="00154352"/>
    <w:rsid w:val="001550BC"/>
    <w:rsid w:val="001605B9"/>
    <w:rsid w:val="00170EC5"/>
    <w:rsid w:val="001747C1"/>
    <w:rsid w:val="00184743"/>
    <w:rsid w:val="001C1C15"/>
    <w:rsid w:val="001F103E"/>
    <w:rsid w:val="00207DF5"/>
    <w:rsid w:val="002434CB"/>
    <w:rsid w:val="00247FAF"/>
    <w:rsid w:val="00280E07"/>
    <w:rsid w:val="002904AF"/>
    <w:rsid w:val="002C31BF"/>
    <w:rsid w:val="002D08B1"/>
    <w:rsid w:val="002E0CD7"/>
    <w:rsid w:val="002E5F57"/>
    <w:rsid w:val="00317055"/>
    <w:rsid w:val="00332B68"/>
    <w:rsid w:val="00341DCF"/>
    <w:rsid w:val="00357BC6"/>
    <w:rsid w:val="003956C6"/>
    <w:rsid w:val="004229E2"/>
    <w:rsid w:val="00441430"/>
    <w:rsid w:val="00450F07"/>
    <w:rsid w:val="004539CD"/>
    <w:rsid w:val="00453CD3"/>
    <w:rsid w:val="00460660"/>
    <w:rsid w:val="00486107"/>
    <w:rsid w:val="00491827"/>
    <w:rsid w:val="004B1D48"/>
    <w:rsid w:val="004B348C"/>
    <w:rsid w:val="004C4399"/>
    <w:rsid w:val="004C787C"/>
    <w:rsid w:val="004E143C"/>
    <w:rsid w:val="004E3A53"/>
    <w:rsid w:val="004F20BC"/>
    <w:rsid w:val="004F4B9B"/>
    <w:rsid w:val="004F69EA"/>
    <w:rsid w:val="00503B91"/>
    <w:rsid w:val="00511AB9"/>
    <w:rsid w:val="005228E7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31F70"/>
    <w:rsid w:val="00660AD3"/>
    <w:rsid w:val="00677B7F"/>
    <w:rsid w:val="006A5570"/>
    <w:rsid w:val="006A689C"/>
    <w:rsid w:val="006B3D79"/>
    <w:rsid w:val="006B4846"/>
    <w:rsid w:val="006C02BF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76B9F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D21061"/>
    <w:rsid w:val="00D4108E"/>
    <w:rsid w:val="00D6163D"/>
    <w:rsid w:val="00D62090"/>
    <w:rsid w:val="00D73D46"/>
    <w:rsid w:val="00D831A3"/>
    <w:rsid w:val="00DA5E93"/>
    <w:rsid w:val="00DC75F3"/>
    <w:rsid w:val="00DD46F3"/>
    <w:rsid w:val="00DE56F2"/>
    <w:rsid w:val="00DF09FD"/>
    <w:rsid w:val="00DF116D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0A5EA27"/>
  <w14:defaultImageDpi w14:val="330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styleId="Znakapoznpodarou">
    <w:name w:val="footnote reference"/>
    <w:basedOn w:val="Standardnpsmoodstavce"/>
    <w:uiPriority w:val="99"/>
    <w:semiHidden/>
    <w:unhideWhenUsed/>
    <w:rsid w:val="004539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CS/ALL/?uri=CELEX%3A32014R026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D7DE3CC-BB02-48ED-892B-C3274848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325</Words>
  <Characters>1924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4</cp:revision>
  <cp:lastPrinted>2023-04-13T11:10:00Z</cp:lastPrinted>
  <dcterms:created xsi:type="dcterms:W3CDTF">2023-04-05T11:36:00Z</dcterms:created>
  <dcterms:modified xsi:type="dcterms:W3CDTF">2023-04-13T11:10:00Z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