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2E3E1" w14:textId="2E497AC8" w:rsidR="009844BC" w:rsidRPr="00E204F8" w:rsidRDefault="6DC7CDB3" w:rsidP="009844BC">
      <w:pPr>
        <w:jc w:val="center"/>
        <w:rPr>
          <w:sz w:val="40"/>
          <w:szCs w:val="40"/>
        </w:rPr>
      </w:pPr>
      <w:r w:rsidRPr="00E204F8">
        <w:rPr>
          <w:sz w:val="40"/>
          <w:szCs w:val="40"/>
        </w:rPr>
        <w:t>„</w:t>
      </w:r>
      <w:r w:rsidR="74453926" w:rsidRPr="00E204F8">
        <w:rPr>
          <w:sz w:val="40"/>
          <w:szCs w:val="40"/>
        </w:rPr>
        <w:t xml:space="preserve">SAP řešení pro plánování rozpočtu </w:t>
      </w:r>
      <w:r w:rsidR="5BFD8D56" w:rsidRPr="00E204F8">
        <w:rPr>
          <w:sz w:val="40"/>
          <w:szCs w:val="40"/>
        </w:rPr>
        <w:t xml:space="preserve">a řízení </w:t>
      </w:r>
      <w:r w:rsidR="74453926" w:rsidRPr="00E204F8">
        <w:rPr>
          <w:sz w:val="40"/>
          <w:szCs w:val="40"/>
        </w:rPr>
        <w:t>provozních a investičních výdajů</w:t>
      </w:r>
      <w:r w:rsidR="74824AC7" w:rsidRPr="00E204F8">
        <w:rPr>
          <w:sz w:val="40"/>
          <w:szCs w:val="40"/>
        </w:rPr>
        <w:t xml:space="preserve"> v IT</w:t>
      </w:r>
      <w:r w:rsidRPr="00E204F8">
        <w:rPr>
          <w:sz w:val="40"/>
          <w:szCs w:val="40"/>
        </w:rPr>
        <w:t>“</w:t>
      </w:r>
    </w:p>
    <w:p w14:paraId="644068E0" w14:textId="77777777" w:rsidR="009844BC" w:rsidRPr="00E204F8" w:rsidRDefault="009844BC" w:rsidP="009844BC"/>
    <w:p w14:paraId="16044067" w14:textId="60A039D3" w:rsidR="009844BC" w:rsidRPr="00E204F8" w:rsidRDefault="00CA12ED" w:rsidP="009844BC">
      <w:pPr>
        <w:jc w:val="center"/>
        <w:rPr>
          <w:sz w:val="28"/>
          <w:szCs w:val="36"/>
        </w:rPr>
      </w:pPr>
      <w:r w:rsidRPr="00E204F8">
        <w:rPr>
          <w:sz w:val="28"/>
          <w:szCs w:val="36"/>
        </w:rPr>
        <w:t xml:space="preserve">Příloha č. </w:t>
      </w:r>
      <w:r w:rsidR="00AD2A48">
        <w:rPr>
          <w:sz w:val="28"/>
          <w:szCs w:val="36"/>
        </w:rPr>
        <w:t>1 Smlouvy</w:t>
      </w:r>
      <w:r w:rsidRPr="00E204F8">
        <w:rPr>
          <w:sz w:val="28"/>
          <w:szCs w:val="36"/>
        </w:rPr>
        <w:t xml:space="preserve">: </w:t>
      </w:r>
      <w:r w:rsidR="009844BC" w:rsidRPr="00E204F8">
        <w:rPr>
          <w:sz w:val="28"/>
          <w:szCs w:val="36"/>
        </w:rPr>
        <w:t>Technická specifikace</w:t>
      </w:r>
    </w:p>
    <w:p w14:paraId="3C277FE4" w14:textId="77777777" w:rsidR="009844BC" w:rsidRPr="00E204F8" w:rsidRDefault="009844BC" w:rsidP="009844BC"/>
    <w:p w14:paraId="663FCAE8" w14:textId="77777777" w:rsidR="009844BC" w:rsidRPr="00E204F8" w:rsidRDefault="009844BC" w:rsidP="009844BC"/>
    <w:p w14:paraId="385806A4" w14:textId="77777777" w:rsidR="009844BC" w:rsidRPr="00E204F8" w:rsidRDefault="009844BC" w:rsidP="009844BC">
      <w:pPr>
        <w:jc w:val="center"/>
      </w:pPr>
      <w:r w:rsidRPr="00E204F8">
        <w:br/>
      </w:r>
      <w:r w:rsidRPr="00E204F8">
        <w:rPr>
          <w:noProof/>
        </w:rPr>
        <w:t xml:space="preserve"> </w:t>
      </w:r>
      <w:r w:rsidRPr="00E204F8">
        <w:rPr>
          <w:noProof/>
          <w:lang w:eastAsia="cs-CZ"/>
        </w:rPr>
        <w:drawing>
          <wp:inline distT="0" distB="0" distL="0" distR="0" wp14:anchorId="69914DFE" wp14:editId="1508C358">
            <wp:extent cx="1702593" cy="136207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pic:nvPicPr>
                  <pic:blipFill>
                    <a:blip r:embed="rId11">
                      <a:extLst>
                        <a:ext uri="{28A0092B-C50C-407E-A947-70E740481C1C}">
                          <a14:useLocalDpi xmlns:a14="http://schemas.microsoft.com/office/drawing/2010/main" val="0"/>
                        </a:ext>
                      </a:extLst>
                    </a:blip>
                    <a:stretch>
                      <a:fillRect/>
                    </a:stretch>
                  </pic:blipFill>
                  <pic:spPr>
                    <a:xfrm>
                      <a:off x="0" y="0"/>
                      <a:ext cx="1702593" cy="1362075"/>
                    </a:xfrm>
                    <a:prstGeom prst="rect">
                      <a:avLst/>
                    </a:prstGeom>
                  </pic:spPr>
                </pic:pic>
              </a:graphicData>
            </a:graphic>
          </wp:inline>
        </w:drawing>
      </w:r>
    </w:p>
    <w:p w14:paraId="24038BAF" w14:textId="77777777" w:rsidR="009844BC" w:rsidRPr="00E204F8" w:rsidRDefault="009844BC" w:rsidP="009844BC"/>
    <w:p w14:paraId="371284B4" w14:textId="77777777" w:rsidR="009844BC" w:rsidRPr="00E204F8" w:rsidRDefault="009844BC" w:rsidP="009844BC">
      <w:r w:rsidRPr="00E204F8">
        <w:br/>
      </w:r>
    </w:p>
    <w:p w14:paraId="5C79B5D8" w14:textId="77777777" w:rsidR="009844BC" w:rsidRPr="00E204F8" w:rsidRDefault="009844BC" w:rsidP="009844BC"/>
    <w:p w14:paraId="4442121C" w14:textId="77777777" w:rsidR="009844BC" w:rsidRPr="00E204F8" w:rsidRDefault="009844BC" w:rsidP="009844BC">
      <w:pPr>
        <w:jc w:val="left"/>
      </w:pPr>
    </w:p>
    <w:p w14:paraId="35BD9291" w14:textId="4A8699E5" w:rsidR="008D735E" w:rsidRPr="00E204F8" w:rsidRDefault="008D735E">
      <w:pPr>
        <w:spacing w:after="0" w:line="240" w:lineRule="auto"/>
        <w:jc w:val="left"/>
      </w:pPr>
      <w:r w:rsidRPr="00E204F8">
        <w:br w:type="page"/>
      </w:r>
    </w:p>
    <w:sdt>
      <w:sdtPr>
        <w:rPr>
          <w:sz w:val="20"/>
        </w:rPr>
        <w:id w:val="-990560201"/>
        <w:docPartObj>
          <w:docPartGallery w:val="Table of Contents"/>
          <w:docPartUnique/>
        </w:docPartObj>
      </w:sdtPr>
      <w:sdtEndPr>
        <w:rPr>
          <w:b/>
          <w:bCs/>
          <w:noProof/>
        </w:rPr>
      </w:sdtEndPr>
      <w:sdtContent>
        <w:p w14:paraId="30D61855" w14:textId="75247367" w:rsidR="00454470" w:rsidRPr="00E204F8" w:rsidRDefault="000A7B0B" w:rsidP="00454470">
          <w:pPr>
            <w:pStyle w:val="Sectionintro"/>
            <w:rPr>
              <w:b/>
              <w:sz w:val="28"/>
            </w:rPr>
          </w:pPr>
          <w:r w:rsidRPr="00E204F8">
            <w:rPr>
              <w:b/>
              <w:sz w:val="28"/>
            </w:rPr>
            <w:t>Obsah</w:t>
          </w:r>
        </w:p>
        <w:p w14:paraId="23DFFAC5" w14:textId="0B6B9DCF" w:rsidR="00E204F8" w:rsidRDefault="00454470">
          <w:pPr>
            <w:pStyle w:val="Obsah1"/>
            <w:rPr>
              <w:rFonts w:asciiTheme="minorHAnsi" w:eastAsiaTheme="minorEastAsia" w:hAnsiTheme="minorHAnsi"/>
              <w:noProof/>
              <w:sz w:val="22"/>
              <w:lang w:eastAsia="cs-CZ"/>
            </w:rPr>
          </w:pPr>
          <w:r w:rsidRPr="00E204F8">
            <w:fldChar w:fldCharType="begin"/>
          </w:r>
          <w:r w:rsidRPr="00E204F8">
            <w:instrText xml:space="preserve"> TOC \o "1-3" \h \z \u </w:instrText>
          </w:r>
          <w:r w:rsidRPr="00E204F8">
            <w:fldChar w:fldCharType="separate"/>
          </w:r>
          <w:hyperlink w:anchor="_Toc112273199" w:history="1">
            <w:r w:rsidR="00E204F8" w:rsidRPr="00F14526">
              <w:rPr>
                <w:rStyle w:val="Hypertextovodkaz"/>
                <w:noProof/>
              </w:rPr>
              <w:t>1.</w:t>
            </w:r>
            <w:r w:rsidR="00E204F8">
              <w:rPr>
                <w:rFonts w:asciiTheme="minorHAnsi" w:eastAsiaTheme="minorEastAsia" w:hAnsiTheme="minorHAnsi"/>
                <w:noProof/>
                <w:sz w:val="22"/>
                <w:lang w:eastAsia="cs-CZ"/>
              </w:rPr>
              <w:tab/>
            </w:r>
            <w:r w:rsidR="00E204F8" w:rsidRPr="00F14526">
              <w:rPr>
                <w:rStyle w:val="Hypertextovodkaz"/>
                <w:noProof/>
              </w:rPr>
              <w:t>Popis záměru a cílů Zadavatele</w:t>
            </w:r>
            <w:r w:rsidR="00E204F8">
              <w:rPr>
                <w:noProof/>
                <w:webHidden/>
              </w:rPr>
              <w:tab/>
            </w:r>
            <w:r w:rsidR="00E204F8">
              <w:rPr>
                <w:noProof/>
                <w:webHidden/>
              </w:rPr>
              <w:fldChar w:fldCharType="begin"/>
            </w:r>
            <w:r w:rsidR="00E204F8">
              <w:rPr>
                <w:noProof/>
                <w:webHidden/>
              </w:rPr>
              <w:instrText xml:space="preserve"> PAGEREF _Toc112273199 \h </w:instrText>
            </w:r>
            <w:r w:rsidR="00E204F8">
              <w:rPr>
                <w:noProof/>
                <w:webHidden/>
              </w:rPr>
            </w:r>
            <w:r w:rsidR="00E204F8">
              <w:rPr>
                <w:noProof/>
                <w:webHidden/>
              </w:rPr>
              <w:fldChar w:fldCharType="separate"/>
            </w:r>
            <w:r w:rsidR="00E204F8">
              <w:rPr>
                <w:noProof/>
                <w:webHidden/>
              </w:rPr>
              <w:t>5</w:t>
            </w:r>
            <w:r w:rsidR="00E204F8">
              <w:rPr>
                <w:noProof/>
                <w:webHidden/>
              </w:rPr>
              <w:fldChar w:fldCharType="end"/>
            </w:r>
          </w:hyperlink>
        </w:p>
        <w:p w14:paraId="62A40E0A" w14:textId="19DACC01"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00" w:history="1">
            <w:r w:rsidR="00E204F8" w:rsidRPr="00F14526">
              <w:rPr>
                <w:rStyle w:val="Hypertextovodkaz"/>
                <w:noProof/>
              </w:rPr>
              <w:t>1.1.</w:t>
            </w:r>
            <w:r w:rsidR="00E204F8">
              <w:rPr>
                <w:rFonts w:asciiTheme="minorHAnsi" w:eastAsiaTheme="minorEastAsia" w:hAnsiTheme="minorHAnsi"/>
                <w:noProof/>
                <w:sz w:val="22"/>
                <w:lang w:eastAsia="cs-CZ"/>
              </w:rPr>
              <w:tab/>
            </w:r>
            <w:r w:rsidR="00E204F8" w:rsidRPr="00F14526">
              <w:rPr>
                <w:rStyle w:val="Hypertextovodkaz"/>
                <w:noProof/>
              </w:rPr>
              <w:t>Představení Zadavatele</w:t>
            </w:r>
            <w:r w:rsidR="00E204F8">
              <w:rPr>
                <w:noProof/>
                <w:webHidden/>
              </w:rPr>
              <w:tab/>
            </w:r>
            <w:r w:rsidR="00E204F8">
              <w:rPr>
                <w:noProof/>
                <w:webHidden/>
              </w:rPr>
              <w:fldChar w:fldCharType="begin"/>
            </w:r>
            <w:r w:rsidR="00E204F8">
              <w:rPr>
                <w:noProof/>
                <w:webHidden/>
              </w:rPr>
              <w:instrText xml:space="preserve"> PAGEREF _Toc112273200 \h </w:instrText>
            </w:r>
            <w:r w:rsidR="00E204F8">
              <w:rPr>
                <w:noProof/>
                <w:webHidden/>
              </w:rPr>
            </w:r>
            <w:r w:rsidR="00E204F8">
              <w:rPr>
                <w:noProof/>
                <w:webHidden/>
              </w:rPr>
              <w:fldChar w:fldCharType="separate"/>
            </w:r>
            <w:r w:rsidR="00E204F8">
              <w:rPr>
                <w:noProof/>
                <w:webHidden/>
              </w:rPr>
              <w:t>5</w:t>
            </w:r>
            <w:r w:rsidR="00E204F8">
              <w:rPr>
                <w:noProof/>
                <w:webHidden/>
              </w:rPr>
              <w:fldChar w:fldCharType="end"/>
            </w:r>
          </w:hyperlink>
        </w:p>
        <w:p w14:paraId="4ABB717F" w14:textId="780D20A6"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01" w:history="1">
            <w:r w:rsidR="00E204F8" w:rsidRPr="00F14526">
              <w:rPr>
                <w:rStyle w:val="Hypertextovodkaz"/>
                <w:noProof/>
              </w:rPr>
              <w:t>1.2.</w:t>
            </w:r>
            <w:r w:rsidR="00E204F8">
              <w:rPr>
                <w:rFonts w:asciiTheme="minorHAnsi" w:eastAsiaTheme="minorEastAsia" w:hAnsiTheme="minorHAnsi"/>
                <w:noProof/>
                <w:sz w:val="22"/>
                <w:lang w:eastAsia="cs-CZ"/>
              </w:rPr>
              <w:tab/>
            </w:r>
            <w:r w:rsidR="00E204F8" w:rsidRPr="00F14526">
              <w:rPr>
                <w:rStyle w:val="Hypertextovodkaz"/>
                <w:noProof/>
              </w:rPr>
              <w:t>Záměr a cíle Zadavatele</w:t>
            </w:r>
            <w:r w:rsidR="00E204F8">
              <w:rPr>
                <w:noProof/>
                <w:webHidden/>
              </w:rPr>
              <w:tab/>
            </w:r>
            <w:r w:rsidR="00E204F8">
              <w:rPr>
                <w:noProof/>
                <w:webHidden/>
              </w:rPr>
              <w:fldChar w:fldCharType="begin"/>
            </w:r>
            <w:r w:rsidR="00E204F8">
              <w:rPr>
                <w:noProof/>
                <w:webHidden/>
              </w:rPr>
              <w:instrText xml:space="preserve"> PAGEREF _Toc112273201 \h </w:instrText>
            </w:r>
            <w:r w:rsidR="00E204F8">
              <w:rPr>
                <w:noProof/>
                <w:webHidden/>
              </w:rPr>
            </w:r>
            <w:r w:rsidR="00E204F8">
              <w:rPr>
                <w:noProof/>
                <w:webHidden/>
              </w:rPr>
              <w:fldChar w:fldCharType="separate"/>
            </w:r>
            <w:r w:rsidR="00E204F8">
              <w:rPr>
                <w:noProof/>
                <w:webHidden/>
              </w:rPr>
              <w:t>5</w:t>
            </w:r>
            <w:r w:rsidR="00E204F8">
              <w:rPr>
                <w:noProof/>
                <w:webHidden/>
              </w:rPr>
              <w:fldChar w:fldCharType="end"/>
            </w:r>
          </w:hyperlink>
        </w:p>
        <w:p w14:paraId="13FDE324" w14:textId="0A4B7ADE"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02" w:history="1">
            <w:r w:rsidR="00E204F8" w:rsidRPr="00F14526">
              <w:rPr>
                <w:rStyle w:val="Hypertextovodkaz"/>
                <w:noProof/>
              </w:rPr>
              <w:t>1.2.1.</w:t>
            </w:r>
            <w:r w:rsidR="00E204F8">
              <w:rPr>
                <w:rFonts w:asciiTheme="minorHAnsi" w:eastAsiaTheme="minorEastAsia" w:hAnsiTheme="minorHAnsi"/>
                <w:noProof/>
                <w:sz w:val="22"/>
                <w:lang w:eastAsia="cs-CZ"/>
              </w:rPr>
              <w:tab/>
            </w:r>
            <w:r w:rsidR="00E204F8" w:rsidRPr="00F14526">
              <w:rPr>
                <w:rStyle w:val="Hypertextovodkaz"/>
                <w:noProof/>
              </w:rPr>
              <w:t>Rámcové schéma cílové architektury řešení</w:t>
            </w:r>
            <w:r w:rsidR="00E204F8">
              <w:rPr>
                <w:noProof/>
                <w:webHidden/>
              </w:rPr>
              <w:tab/>
            </w:r>
            <w:r w:rsidR="00E204F8">
              <w:rPr>
                <w:noProof/>
                <w:webHidden/>
              </w:rPr>
              <w:fldChar w:fldCharType="begin"/>
            </w:r>
            <w:r w:rsidR="00E204F8">
              <w:rPr>
                <w:noProof/>
                <w:webHidden/>
              </w:rPr>
              <w:instrText xml:space="preserve"> PAGEREF _Toc112273202 \h </w:instrText>
            </w:r>
            <w:r w:rsidR="00E204F8">
              <w:rPr>
                <w:noProof/>
                <w:webHidden/>
              </w:rPr>
            </w:r>
            <w:r w:rsidR="00E204F8">
              <w:rPr>
                <w:noProof/>
                <w:webHidden/>
              </w:rPr>
              <w:fldChar w:fldCharType="separate"/>
            </w:r>
            <w:r w:rsidR="00E204F8">
              <w:rPr>
                <w:noProof/>
                <w:webHidden/>
              </w:rPr>
              <w:t>6</w:t>
            </w:r>
            <w:r w:rsidR="00E204F8">
              <w:rPr>
                <w:noProof/>
                <w:webHidden/>
              </w:rPr>
              <w:fldChar w:fldCharType="end"/>
            </w:r>
          </w:hyperlink>
        </w:p>
        <w:p w14:paraId="0DFF92EE" w14:textId="14B2CB41" w:rsidR="00E204F8" w:rsidRDefault="00877C4D">
          <w:pPr>
            <w:pStyle w:val="Obsah1"/>
            <w:rPr>
              <w:rFonts w:asciiTheme="minorHAnsi" w:eastAsiaTheme="minorEastAsia" w:hAnsiTheme="minorHAnsi"/>
              <w:noProof/>
              <w:sz w:val="22"/>
              <w:lang w:eastAsia="cs-CZ"/>
            </w:rPr>
          </w:pPr>
          <w:hyperlink w:anchor="_Toc112273203" w:history="1">
            <w:r w:rsidR="00E204F8" w:rsidRPr="00F14526">
              <w:rPr>
                <w:rStyle w:val="Hypertextovodkaz"/>
                <w:noProof/>
              </w:rPr>
              <w:t>2.</w:t>
            </w:r>
            <w:r w:rsidR="00E204F8">
              <w:rPr>
                <w:rFonts w:asciiTheme="minorHAnsi" w:eastAsiaTheme="minorEastAsia" w:hAnsiTheme="minorHAnsi"/>
                <w:noProof/>
                <w:sz w:val="22"/>
                <w:lang w:eastAsia="cs-CZ"/>
              </w:rPr>
              <w:tab/>
            </w:r>
            <w:r w:rsidR="00E204F8" w:rsidRPr="00F14526">
              <w:rPr>
                <w:rStyle w:val="Hypertextovodkaz"/>
                <w:noProof/>
              </w:rPr>
              <w:t>Předmět veřejné zakázky</w:t>
            </w:r>
            <w:r w:rsidR="00E204F8">
              <w:rPr>
                <w:noProof/>
                <w:webHidden/>
              </w:rPr>
              <w:tab/>
            </w:r>
            <w:r w:rsidR="00E204F8">
              <w:rPr>
                <w:noProof/>
                <w:webHidden/>
              </w:rPr>
              <w:fldChar w:fldCharType="begin"/>
            </w:r>
            <w:r w:rsidR="00E204F8">
              <w:rPr>
                <w:noProof/>
                <w:webHidden/>
              </w:rPr>
              <w:instrText xml:space="preserve"> PAGEREF _Toc112273203 \h </w:instrText>
            </w:r>
            <w:r w:rsidR="00E204F8">
              <w:rPr>
                <w:noProof/>
                <w:webHidden/>
              </w:rPr>
            </w:r>
            <w:r w:rsidR="00E204F8">
              <w:rPr>
                <w:noProof/>
                <w:webHidden/>
              </w:rPr>
              <w:fldChar w:fldCharType="separate"/>
            </w:r>
            <w:r w:rsidR="00E204F8">
              <w:rPr>
                <w:noProof/>
                <w:webHidden/>
              </w:rPr>
              <w:t>8</w:t>
            </w:r>
            <w:r w:rsidR="00E204F8">
              <w:rPr>
                <w:noProof/>
                <w:webHidden/>
              </w:rPr>
              <w:fldChar w:fldCharType="end"/>
            </w:r>
          </w:hyperlink>
        </w:p>
        <w:p w14:paraId="20B46671" w14:textId="22F7D353"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04" w:history="1">
            <w:r w:rsidR="00E204F8" w:rsidRPr="00F14526">
              <w:rPr>
                <w:rStyle w:val="Hypertextovodkaz"/>
                <w:noProof/>
              </w:rPr>
              <w:t>2.1.</w:t>
            </w:r>
            <w:r w:rsidR="00E204F8">
              <w:rPr>
                <w:rFonts w:asciiTheme="minorHAnsi" w:eastAsiaTheme="minorEastAsia" w:hAnsiTheme="minorHAnsi"/>
                <w:noProof/>
                <w:sz w:val="22"/>
                <w:lang w:eastAsia="cs-CZ"/>
              </w:rPr>
              <w:tab/>
            </w:r>
            <w:r w:rsidR="00E204F8" w:rsidRPr="00F14526">
              <w:rPr>
                <w:rStyle w:val="Hypertextovodkaz"/>
                <w:noProof/>
              </w:rPr>
              <w:t>Provedení Díla</w:t>
            </w:r>
            <w:r w:rsidR="00E204F8">
              <w:rPr>
                <w:noProof/>
                <w:webHidden/>
              </w:rPr>
              <w:tab/>
            </w:r>
            <w:r w:rsidR="00E204F8">
              <w:rPr>
                <w:noProof/>
                <w:webHidden/>
              </w:rPr>
              <w:fldChar w:fldCharType="begin"/>
            </w:r>
            <w:r w:rsidR="00E204F8">
              <w:rPr>
                <w:noProof/>
                <w:webHidden/>
              </w:rPr>
              <w:instrText xml:space="preserve"> PAGEREF _Toc112273204 \h </w:instrText>
            </w:r>
            <w:r w:rsidR="00E204F8">
              <w:rPr>
                <w:noProof/>
                <w:webHidden/>
              </w:rPr>
            </w:r>
            <w:r w:rsidR="00E204F8">
              <w:rPr>
                <w:noProof/>
                <w:webHidden/>
              </w:rPr>
              <w:fldChar w:fldCharType="separate"/>
            </w:r>
            <w:r w:rsidR="00E204F8">
              <w:rPr>
                <w:noProof/>
                <w:webHidden/>
              </w:rPr>
              <w:t>8</w:t>
            </w:r>
            <w:r w:rsidR="00E204F8">
              <w:rPr>
                <w:noProof/>
                <w:webHidden/>
              </w:rPr>
              <w:fldChar w:fldCharType="end"/>
            </w:r>
          </w:hyperlink>
        </w:p>
        <w:p w14:paraId="43CAB672" w14:textId="08D35A83"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05" w:history="1">
            <w:r w:rsidR="00E204F8" w:rsidRPr="00F14526">
              <w:rPr>
                <w:rStyle w:val="Hypertextovodkaz"/>
                <w:noProof/>
              </w:rPr>
              <w:t>2.1.1.</w:t>
            </w:r>
            <w:r w:rsidR="00E204F8">
              <w:rPr>
                <w:rFonts w:asciiTheme="minorHAnsi" w:eastAsiaTheme="minorEastAsia" w:hAnsiTheme="minorHAnsi"/>
                <w:noProof/>
                <w:sz w:val="22"/>
                <w:lang w:eastAsia="cs-CZ"/>
              </w:rPr>
              <w:tab/>
            </w:r>
            <w:r w:rsidR="00E204F8" w:rsidRPr="00F14526">
              <w:rPr>
                <w:rStyle w:val="Hypertextovodkaz"/>
                <w:noProof/>
              </w:rPr>
              <w:t>Fáze 1: Příprava implementace</w:t>
            </w:r>
            <w:r w:rsidR="00E204F8">
              <w:rPr>
                <w:noProof/>
                <w:webHidden/>
              </w:rPr>
              <w:tab/>
            </w:r>
            <w:r w:rsidR="00E204F8">
              <w:rPr>
                <w:noProof/>
                <w:webHidden/>
              </w:rPr>
              <w:fldChar w:fldCharType="begin"/>
            </w:r>
            <w:r w:rsidR="00E204F8">
              <w:rPr>
                <w:noProof/>
                <w:webHidden/>
              </w:rPr>
              <w:instrText xml:space="preserve"> PAGEREF _Toc112273205 \h </w:instrText>
            </w:r>
            <w:r w:rsidR="00E204F8">
              <w:rPr>
                <w:noProof/>
                <w:webHidden/>
              </w:rPr>
            </w:r>
            <w:r w:rsidR="00E204F8">
              <w:rPr>
                <w:noProof/>
                <w:webHidden/>
              </w:rPr>
              <w:fldChar w:fldCharType="separate"/>
            </w:r>
            <w:r w:rsidR="00E204F8">
              <w:rPr>
                <w:noProof/>
                <w:webHidden/>
              </w:rPr>
              <w:t>8</w:t>
            </w:r>
            <w:r w:rsidR="00E204F8">
              <w:rPr>
                <w:noProof/>
                <w:webHidden/>
              </w:rPr>
              <w:fldChar w:fldCharType="end"/>
            </w:r>
          </w:hyperlink>
        </w:p>
        <w:p w14:paraId="52C6127F" w14:textId="7101A9C3"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06" w:history="1">
            <w:r w:rsidR="00E204F8" w:rsidRPr="00F14526">
              <w:rPr>
                <w:rStyle w:val="Hypertextovodkaz"/>
                <w:noProof/>
              </w:rPr>
              <w:t>2.1.2.</w:t>
            </w:r>
            <w:r w:rsidR="00E204F8">
              <w:rPr>
                <w:rFonts w:asciiTheme="minorHAnsi" w:eastAsiaTheme="minorEastAsia" w:hAnsiTheme="minorHAnsi"/>
                <w:noProof/>
                <w:sz w:val="22"/>
                <w:lang w:eastAsia="cs-CZ"/>
              </w:rPr>
              <w:tab/>
            </w:r>
            <w:r w:rsidR="00E204F8" w:rsidRPr="00F14526">
              <w:rPr>
                <w:rStyle w:val="Hypertextovodkaz"/>
                <w:noProof/>
              </w:rPr>
              <w:t>Fáze 2: Vývoj, testování, implementace a pilotní provoz Systému</w:t>
            </w:r>
            <w:r w:rsidR="00E204F8">
              <w:rPr>
                <w:noProof/>
                <w:webHidden/>
              </w:rPr>
              <w:tab/>
            </w:r>
            <w:r w:rsidR="00E204F8">
              <w:rPr>
                <w:noProof/>
                <w:webHidden/>
              </w:rPr>
              <w:fldChar w:fldCharType="begin"/>
            </w:r>
            <w:r w:rsidR="00E204F8">
              <w:rPr>
                <w:noProof/>
                <w:webHidden/>
              </w:rPr>
              <w:instrText xml:space="preserve"> PAGEREF _Toc112273206 \h </w:instrText>
            </w:r>
            <w:r w:rsidR="00E204F8">
              <w:rPr>
                <w:noProof/>
                <w:webHidden/>
              </w:rPr>
            </w:r>
            <w:r w:rsidR="00E204F8">
              <w:rPr>
                <w:noProof/>
                <w:webHidden/>
              </w:rPr>
              <w:fldChar w:fldCharType="separate"/>
            </w:r>
            <w:r w:rsidR="00E204F8">
              <w:rPr>
                <w:noProof/>
                <w:webHidden/>
              </w:rPr>
              <w:t>10</w:t>
            </w:r>
            <w:r w:rsidR="00E204F8">
              <w:rPr>
                <w:noProof/>
                <w:webHidden/>
              </w:rPr>
              <w:fldChar w:fldCharType="end"/>
            </w:r>
          </w:hyperlink>
        </w:p>
        <w:p w14:paraId="13C07F3C" w14:textId="5941091A"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07" w:history="1">
            <w:r w:rsidR="00E204F8" w:rsidRPr="00F14526">
              <w:rPr>
                <w:rStyle w:val="Hypertextovodkaz"/>
                <w:noProof/>
              </w:rPr>
              <w:t>2.2.</w:t>
            </w:r>
            <w:r w:rsidR="00E204F8">
              <w:rPr>
                <w:rFonts w:asciiTheme="minorHAnsi" w:eastAsiaTheme="minorEastAsia" w:hAnsiTheme="minorHAnsi"/>
                <w:noProof/>
                <w:sz w:val="22"/>
                <w:lang w:eastAsia="cs-CZ"/>
              </w:rPr>
              <w:tab/>
            </w:r>
            <w:r w:rsidR="00E204F8" w:rsidRPr="00F14526">
              <w:rPr>
                <w:rStyle w:val="Hypertextovodkaz"/>
                <w:noProof/>
              </w:rPr>
              <w:t>Etapizace Díla</w:t>
            </w:r>
            <w:r w:rsidR="00E204F8">
              <w:rPr>
                <w:noProof/>
                <w:webHidden/>
              </w:rPr>
              <w:tab/>
            </w:r>
            <w:r w:rsidR="00E204F8">
              <w:rPr>
                <w:noProof/>
                <w:webHidden/>
              </w:rPr>
              <w:fldChar w:fldCharType="begin"/>
            </w:r>
            <w:r w:rsidR="00E204F8">
              <w:rPr>
                <w:noProof/>
                <w:webHidden/>
              </w:rPr>
              <w:instrText xml:space="preserve"> PAGEREF _Toc112273207 \h </w:instrText>
            </w:r>
            <w:r w:rsidR="00E204F8">
              <w:rPr>
                <w:noProof/>
                <w:webHidden/>
              </w:rPr>
            </w:r>
            <w:r w:rsidR="00E204F8">
              <w:rPr>
                <w:noProof/>
                <w:webHidden/>
              </w:rPr>
              <w:fldChar w:fldCharType="separate"/>
            </w:r>
            <w:r w:rsidR="00E204F8">
              <w:rPr>
                <w:noProof/>
                <w:webHidden/>
              </w:rPr>
              <w:t>11</w:t>
            </w:r>
            <w:r w:rsidR="00E204F8">
              <w:rPr>
                <w:noProof/>
                <w:webHidden/>
              </w:rPr>
              <w:fldChar w:fldCharType="end"/>
            </w:r>
          </w:hyperlink>
        </w:p>
        <w:p w14:paraId="5ADDE641" w14:textId="4938D0CE"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08" w:history="1">
            <w:r w:rsidR="00E204F8" w:rsidRPr="00F14526">
              <w:rPr>
                <w:rStyle w:val="Hypertextovodkaz"/>
                <w:noProof/>
              </w:rPr>
              <w:t>2.2.1.</w:t>
            </w:r>
            <w:r w:rsidR="00E204F8">
              <w:rPr>
                <w:rFonts w:asciiTheme="minorHAnsi" w:eastAsiaTheme="minorEastAsia" w:hAnsiTheme="minorHAnsi"/>
                <w:noProof/>
                <w:sz w:val="22"/>
                <w:lang w:eastAsia="cs-CZ"/>
              </w:rPr>
              <w:tab/>
            </w:r>
            <w:r w:rsidR="00E204F8" w:rsidRPr="00F14526">
              <w:rPr>
                <w:rStyle w:val="Hypertextovodkaz"/>
                <w:noProof/>
              </w:rPr>
              <w:t>Etapa 1</w:t>
            </w:r>
            <w:r w:rsidR="00E204F8">
              <w:rPr>
                <w:noProof/>
                <w:webHidden/>
              </w:rPr>
              <w:tab/>
            </w:r>
            <w:r w:rsidR="00E204F8">
              <w:rPr>
                <w:noProof/>
                <w:webHidden/>
              </w:rPr>
              <w:fldChar w:fldCharType="begin"/>
            </w:r>
            <w:r w:rsidR="00E204F8">
              <w:rPr>
                <w:noProof/>
                <w:webHidden/>
              </w:rPr>
              <w:instrText xml:space="preserve"> PAGEREF _Toc112273208 \h </w:instrText>
            </w:r>
            <w:r w:rsidR="00E204F8">
              <w:rPr>
                <w:noProof/>
                <w:webHidden/>
              </w:rPr>
            </w:r>
            <w:r w:rsidR="00E204F8">
              <w:rPr>
                <w:noProof/>
                <w:webHidden/>
              </w:rPr>
              <w:fldChar w:fldCharType="separate"/>
            </w:r>
            <w:r w:rsidR="00E204F8">
              <w:rPr>
                <w:noProof/>
                <w:webHidden/>
              </w:rPr>
              <w:t>12</w:t>
            </w:r>
            <w:r w:rsidR="00E204F8">
              <w:rPr>
                <w:noProof/>
                <w:webHidden/>
              </w:rPr>
              <w:fldChar w:fldCharType="end"/>
            </w:r>
          </w:hyperlink>
        </w:p>
        <w:p w14:paraId="0DD73411" w14:textId="32E7DA4C"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09" w:history="1">
            <w:r w:rsidR="00E204F8" w:rsidRPr="00F14526">
              <w:rPr>
                <w:rStyle w:val="Hypertextovodkaz"/>
                <w:noProof/>
              </w:rPr>
              <w:t>2.2.2.</w:t>
            </w:r>
            <w:r w:rsidR="00E204F8">
              <w:rPr>
                <w:rFonts w:asciiTheme="minorHAnsi" w:eastAsiaTheme="minorEastAsia" w:hAnsiTheme="minorHAnsi"/>
                <w:noProof/>
                <w:sz w:val="22"/>
                <w:lang w:eastAsia="cs-CZ"/>
              </w:rPr>
              <w:tab/>
            </w:r>
            <w:r w:rsidR="00E204F8" w:rsidRPr="00F14526">
              <w:rPr>
                <w:rStyle w:val="Hypertextovodkaz"/>
                <w:noProof/>
              </w:rPr>
              <w:t>Etapa 2</w:t>
            </w:r>
            <w:r w:rsidR="00E204F8">
              <w:rPr>
                <w:noProof/>
                <w:webHidden/>
              </w:rPr>
              <w:tab/>
            </w:r>
            <w:r w:rsidR="00E204F8">
              <w:rPr>
                <w:noProof/>
                <w:webHidden/>
              </w:rPr>
              <w:fldChar w:fldCharType="begin"/>
            </w:r>
            <w:r w:rsidR="00E204F8">
              <w:rPr>
                <w:noProof/>
                <w:webHidden/>
              </w:rPr>
              <w:instrText xml:space="preserve"> PAGEREF _Toc112273209 \h </w:instrText>
            </w:r>
            <w:r w:rsidR="00E204F8">
              <w:rPr>
                <w:noProof/>
                <w:webHidden/>
              </w:rPr>
            </w:r>
            <w:r w:rsidR="00E204F8">
              <w:rPr>
                <w:noProof/>
                <w:webHidden/>
              </w:rPr>
              <w:fldChar w:fldCharType="separate"/>
            </w:r>
            <w:r w:rsidR="00E204F8">
              <w:rPr>
                <w:noProof/>
                <w:webHidden/>
              </w:rPr>
              <w:t>12</w:t>
            </w:r>
            <w:r w:rsidR="00E204F8">
              <w:rPr>
                <w:noProof/>
                <w:webHidden/>
              </w:rPr>
              <w:fldChar w:fldCharType="end"/>
            </w:r>
          </w:hyperlink>
        </w:p>
        <w:p w14:paraId="13F52B99" w14:textId="58E7EA12" w:rsidR="00E204F8" w:rsidRDefault="00877C4D">
          <w:pPr>
            <w:pStyle w:val="Obsah1"/>
            <w:rPr>
              <w:rFonts w:asciiTheme="minorHAnsi" w:eastAsiaTheme="minorEastAsia" w:hAnsiTheme="minorHAnsi"/>
              <w:noProof/>
              <w:sz w:val="22"/>
              <w:lang w:eastAsia="cs-CZ"/>
            </w:rPr>
          </w:pPr>
          <w:hyperlink w:anchor="_Toc112273210" w:history="1">
            <w:r w:rsidR="00E204F8" w:rsidRPr="00F14526">
              <w:rPr>
                <w:rStyle w:val="Hypertextovodkaz"/>
                <w:noProof/>
              </w:rPr>
              <w:t>3.</w:t>
            </w:r>
            <w:r w:rsidR="00E204F8">
              <w:rPr>
                <w:rFonts w:asciiTheme="minorHAnsi" w:eastAsiaTheme="minorEastAsia" w:hAnsiTheme="minorHAnsi"/>
                <w:noProof/>
                <w:sz w:val="22"/>
                <w:lang w:eastAsia="cs-CZ"/>
              </w:rPr>
              <w:tab/>
            </w:r>
            <w:r w:rsidR="00E204F8" w:rsidRPr="00F14526">
              <w:rPr>
                <w:rStyle w:val="Hypertextovodkaz"/>
                <w:noProof/>
              </w:rPr>
              <w:t>Popis současného stavu</w:t>
            </w:r>
            <w:r w:rsidR="00E204F8">
              <w:rPr>
                <w:noProof/>
                <w:webHidden/>
              </w:rPr>
              <w:tab/>
            </w:r>
            <w:r w:rsidR="00E204F8">
              <w:rPr>
                <w:noProof/>
                <w:webHidden/>
              </w:rPr>
              <w:fldChar w:fldCharType="begin"/>
            </w:r>
            <w:r w:rsidR="00E204F8">
              <w:rPr>
                <w:noProof/>
                <w:webHidden/>
              </w:rPr>
              <w:instrText xml:space="preserve"> PAGEREF _Toc112273210 \h </w:instrText>
            </w:r>
            <w:r w:rsidR="00E204F8">
              <w:rPr>
                <w:noProof/>
                <w:webHidden/>
              </w:rPr>
            </w:r>
            <w:r w:rsidR="00E204F8">
              <w:rPr>
                <w:noProof/>
                <w:webHidden/>
              </w:rPr>
              <w:fldChar w:fldCharType="separate"/>
            </w:r>
            <w:r w:rsidR="00E204F8">
              <w:rPr>
                <w:noProof/>
                <w:webHidden/>
              </w:rPr>
              <w:t>14</w:t>
            </w:r>
            <w:r w:rsidR="00E204F8">
              <w:rPr>
                <w:noProof/>
                <w:webHidden/>
              </w:rPr>
              <w:fldChar w:fldCharType="end"/>
            </w:r>
          </w:hyperlink>
        </w:p>
        <w:p w14:paraId="3F9641A2" w14:textId="406766C3"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11" w:history="1">
            <w:r w:rsidR="00E204F8" w:rsidRPr="00F14526">
              <w:rPr>
                <w:rStyle w:val="Hypertextovodkaz"/>
                <w:noProof/>
              </w:rPr>
              <w:t>3.1.</w:t>
            </w:r>
            <w:r w:rsidR="00E204F8">
              <w:rPr>
                <w:rFonts w:asciiTheme="minorHAnsi" w:eastAsiaTheme="minorEastAsia" w:hAnsiTheme="minorHAnsi"/>
                <w:noProof/>
                <w:sz w:val="22"/>
                <w:lang w:eastAsia="cs-CZ"/>
              </w:rPr>
              <w:tab/>
            </w:r>
            <w:r w:rsidR="00E204F8" w:rsidRPr="00F14526">
              <w:rPr>
                <w:rStyle w:val="Hypertextovodkaz"/>
                <w:noProof/>
              </w:rPr>
              <w:t>Výchozí situace</w:t>
            </w:r>
            <w:r w:rsidR="00E204F8">
              <w:rPr>
                <w:noProof/>
                <w:webHidden/>
              </w:rPr>
              <w:tab/>
            </w:r>
            <w:r w:rsidR="00E204F8">
              <w:rPr>
                <w:noProof/>
                <w:webHidden/>
              </w:rPr>
              <w:fldChar w:fldCharType="begin"/>
            </w:r>
            <w:r w:rsidR="00E204F8">
              <w:rPr>
                <w:noProof/>
                <w:webHidden/>
              </w:rPr>
              <w:instrText xml:space="preserve"> PAGEREF _Toc112273211 \h </w:instrText>
            </w:r>
            <w:r w:rsidR="00E204F8">
              <w:rPr>
                <w:noProof/>
                <w:webHidden/>
              </w:rPr>
            </w:r>
            <w:r w:rsidR="00E204F8">
              <w:rPr>
                <w:noProof/>
                <w:webHidden/>
              </w:rPr>
              <w:fldChar w:fldCharType="separate"/>
            </w:r>
            <w:r w:rsidR="00E204F8">
              <w:rPr>
                <w:noProof/>
                <w:webHidden/>
              </w:rPr>
              <w:t>14</w:t>
            </w:r>
            <w:r w:rsidR="00E204F8">
              <w:rPr>
                <w:noProof/>
                <w:webHidden/>
              </w:rPr>
              <w:fldChar w:fldCharType="end"/>
            </w:r>
          </w:hyperlink>
        </w:p>
        <w:p w14:paraId="0260AE69" w14:textId="07920F74"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12" w:history="1">
            <w:r w:rsidR="00E204F8" w:rsidRPr="00F14526">
              <w:rPr>
                <w:rStyle w:val="Hypertextovodkaz"/>
                <w:noProof/>
              </w:rPr>
              <w:t>3.2.</w:t>
            </w:r>
            <w:r w:rsidR="00E204F8">
              <w:rPr>
                <w:rFonts w:asciiTheme="minorHAnsi" w:eastAsiaTheme="minorEastAsia" w:hAnsiTheme="minorHAnsi"/>
                <w:noProof/>
                <w:sz w:val="22"/>
                <w:lang w:eastAsia="cs-CZ"/>
              </w:rPr>
              <w:tab/>
            </w:r>
            <w:r w:rsidR="00E204F8" w:rsidRPr="00F14526">
              <w:rPr>
                <w:rStyle w:val="Hypertextovodkaz"/>
                <w:noProof/>
              </w:rPr>
              <w:t>Popis řešené agendy</w:t>
            </w:r>
            <w:r w:rsidR="00E204F8">
              <w:rPr>
                <w:noProof/>
                <w:webHidden/>
              </w:rPr>
              <w:tab/>
            </w:r>
            <w:r w:rsidR="00E204F8">
              <w:rPr>
                <w:noProof/>
                <w:webHidden/>
              </w:rPr>
              <w:fldChar w:fldCharType="begin"/>
            </w:r>
            <w:r w:rsidR="00E204F8">
              <w:rPr>
                <w:noProof/>
                <w:webHidden/>
              </w:rPr>
              <w:instrText xml:space="preserve"> PAGEREF _Toc112273212 \h </w:instrText>
            </w:r>
            <w:r w:rsidR="00E204F8">
              <w:rPr>
                <w:noProof/>
                <w:webHidden/>
              </w:rPr>
            </w:r>
            <w:r w:rsidR="00E204F8">
              <w:rPr>
                <w:noProof/>
                <w:webHidden/>
              </w:rPr>
              <w:fldChar w:fldCharType="separate"/>
            </w:r>
            <w:r w:rsidR="00E204F8">
              <w:rPr>
                <w:noProof/>
                <w:webHidden/>
              </w:rPr>
              <w:t>14</w:t>
            </w:r>
            <w:r w:rsidR="00E204F8">
              <w:rPr>
                <w:noProof/>
                <w:webHidden/>
              </w:rPr>
              <w:fldChar w:fldCharType="end"/>
            </w:r>
          </w:hyperlink>
        </w:p>
        <w:p w14:paraId="520F9B5B" w14:textId="6EFADB5B"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13" w:history="1">
            <w:r w:rsidR="00E204F8" w:rsidRPr="00F14526">
              <w:rPr>
                <w:rStyle w:val="Hypertextovodkaz"/>
                <w:noProof/>
              </w:rPr>
              <w:t>3.3.</w:t>
            </w:r>
            <w:r w:rsidR="00E204F8">
              <w:rPr>
                <w:rFonts w:asciiTheme="minorHAnsi" w:eastAsiaTheme="minorEastAsia" w:hAnsiTheme="minorHAnsi"/>
                <w:noProof/>
                <w:sz w:val="22"/>
                <w:lang w:eastAsia="cs-CZ"/>
              </w:rPr>
              <w:tab/>
            </w:r>
            <w:r w:rsidR="00E204F8" w:rsidRPr="00F14526">
              <w:rPr>
                <w:rStyle w:val="Hypertextovodkaz"/>
                <w:noProof/>
              </w:rPr>
              <w:t>Popis aktuálního systémového zajištění</w:t>
            </w:r>
            <w:r w:rsidR="00E204F8">
              <w:rPr>
                <w:noProof/>
                <w:webHidden/>
              </w:rPr>
              <w:tab/>
            </w:r>
            <w:r w:rsidR="00E204F8">
              <w:rPr>
                <w:noProof/>
                <w:webHidden/>
              </w:rPr>
              <w:fldChar w:fldCharType="begin"/>
            </w:r>
            <w:r w:rsidR="00E204F8">
              <w:rPr>
                <w:noProof/>
                <w:webHidden/>
              </w:rPr>
              <w:instrText xml:space="preserve"> PAGEREF _Toc112273213 \h </w:instrText>
            </w:r>
            <w:r w:rsidR="00E204F8">
              <w:rPr>
                <w:noProof/>
                <w:webHidden/>
              </w:rPr>
            </w:r>
            <w:r w:rsidR="00E204F8">
              <w:rPr>
                <w:noProof/>
                <w:webHidden/>
              </w:rPr>
              <w:fldChar w:fldCharType="separate"/>
            </w:r>
            <w:r w:rsidR="00E204F8">
              <w:rPr>
                <w:noProof/>
                <w:webHidden/>
              </w:rPr>
              <w:t>15</w:t>
            </w:r>
            <w:r w:rsidR="00E204F8">
              <w:rPr>
                <w:noProof/>
                <w:webHidden/>
              </w:rPr>
              <w:fldChar w:fldCharType="end"/>
            </w:r>
          </w:hyperlink>
        </w:p>
        <w:p w14:paraId="3BC7C827" w14:textId="5CA21CFE"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14" w:history="1">
            <w:r w:rsidR="00E204F8" w:rsidRPr="00F14526">
              <w:rPr>
                <w:rStyle w:val="Hypertextovodkaz"/>
                <w:noProof/>
              </w:rPr>
              <w:t>3.4.</w:t>
            </w:r>
            <w:r w:rsidR="00E204F8">
              <w:rPr>
                <w:rFonts w:asciiTheme="minorHAnsi" w:eastAsiaTheme="minorEastAsia" w:hAnsiTheme="minorHAnsi"/>
                <w:noProof/>
                <w:sz w:val="22"/>
                <w:lang w:eastAsia="cs-CZ"/>
              </w:rPr>
              <w:tab/>
            </w:r>
            <w:r w:rsidR="00E204F8" w:rsidRPr="00F14526">
              <w:rPr>
                <w:rStyle w:val="Hypertextovodkaz"/>
                <w:noProof/>
              </w:rPr>
              <w:t>Informace o IT prostředí Zadavatele</w:t>
            </w:r>
            <w:r w:rsidR="00E204F8">
              <w:rPr>
                <w:noProof/>
                <w:webHidden/>
              </w:rPr>
              <w:tab/>
            </w:r>
            <w:r w:rsidR="00E204F8">
              <w:rPr>
                <w:noProof/>
                <w:webHidden/>
              </w:rPr>
              <w:fldChar w:fldCharType="begin"/>
            </w:r>
            <w:r w:rsidR="00E204F8">
              <w:rPr>
                <w:noProof/>
                <w:webHidden/>
              </w:rPr>
              <w:instrText xml:space="preserve"> PAGEREF _Toc112273214 \h </w:instrText>
            </w:r>
            <w:r w:rsidR="00E204F8">
              <w:rPr>
                <w:noProof/>
                <w:webHidden/>
              </w:rPr>
            </w:r>
            <w:r w:rsidR="00E204F8">
              <w:rPr>
                <w:noProof/>
                <w:webHidden/>
              </w:rPr>
              <w:fldChar w:fldCharType="separate"/>
            </w:r>
            <w:r w:rsidR="00E204F8">
              <w:rPr>
                <w:noProof/>
                <w:webHidden/>
              </w:rPr>
              <w:t>16</w:t>
            </w:r>
            <w:r w:rsidR="00E204F8">
              <w:rPr>
                <w:noProof/>
                <w:webHidden/>
              </w:rPr>
              <w:fldChar w:fldCharType="end"/>
            </w:r>
          </w:hyperlink>
        </w:p>
        <w:p w14:paraId="7A5665B1" w14:textId="236AEB74"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15" w:history="1">
            <w:r w:rsidR="00E204F8" w:rsidRPr="00F14526">
              <w:rPr>
                <w:rStyle w:val="Hypertextovodkaz"/>
                <w:noProof/>
              </w:rPr>
              <w:t>3.5.</w:t>
            </w:r>
            <w:r w:rsidR="00E204F8">
              <w:rPr>
                <w:rFonts w:asciiTheme="minorHAnsi" w:eastAsiaTheme="minorEastAsia" w:hAnsiTheme="minorHAnsi"/>
                <w:noProof/>
                <w:sz w:val="22"/>
                <w:lang w:eastAsia="cs-CZ"/>
              </w:rPr>
              <w:tab/>
            </w:r>
            <w:r w:rsidR="00E204F8" w:rsidRPr="00F14526">
              <w:rPr>
                <w:rStyle w:val="Hypertextovodkaz"/>
                <w:noProof/>
              </w:rPr>
              <w:t>Stávající aplikace a datové zdroje</w:t>
            </w:r>
            <w:r w:rsidR="00E204F8">
              <w:rPr>
                <w:noProof/>
                <w:webHidden/>
              </w:rPr>
              <w:tab/>
            </w:r>
            <w:r w:rsidR="00E204F8">
              <w:rPr>
                <w:noProof/>
                <w:webHidden/>
              </w:rPr>
              <w:fldChar w:fldCharType="begin"/>
            </w:r>
            <w:r w:rsidR="00E204F8">
              <w:rPr>
                <w:noProof/>
                <w:webHidden/>
              </w:rPr>
              <w:instrText xml:space="preserve"> PAGEREF _Toc112273215 \h </w:instrText>
            </w:r>
            <w:r w:rsidR="00E204F8">
              <w:rPr>
                <w:noProof/>
                <w:webHidden/>
              </w:rPr>
            </w:r>
            <w:r w:rsidR="00E204F8">
              <w:rPr>
                <w:noProof/>
                <w:webHidden/>
              </w:rPr>
              <w:fldChar w:fldCharType="separate"/>
            </w:r>
            <w:r w:rsidR="00E204F8">
              <w:rPr>
                <w:noProof/>
                <w:webHidden/>
              </w:rPr>
              <w:t>17</w:t>
            </w:r>
            <w:r w:rsidR="00E204F8">
              <w:rPr>
                <w:noProof/>
                <w:webHidden/>
              </w:rPr>
              <w:fldChar w:fldCharType="end"/>
            </w:r>
          </w:hyperlink>
        </w:p>
        <w:p w14:paraId="5F883C39" w14:textId="6B3D9F87"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16" w:history="1">
            <w:r w:rsidR="00E204F8" w:rsidRPr="00F14526">
              <w:rPr>
                <w:rStyle w:val="Hypertextovodkaz"/>
                <w:noProof/>
              </w:rPr>
              <w:t>3.6.</w:t>
            </w:r>
            <w:r w:rsidR="00E204F8">
              <w:rPr>
                <w:rFonts w:asciiTheme="minorHAnsi" w:eastAsiaTheme="minorEastAsia" w:hAnsiTheme="minorHAnsi"/>
                <w:noProof/>
                <w:sz w:val="22"/>
                <w:lang w:eastAsia="cs-CZ"/>
              </w:rPr>
              <w:tab/>
            </w:r>
            <w:r w:rsidR="00E204F8" w:rsidRPr="00F14526">
              <w:rPr>
                <w:rStyle w:val="Hypertextovodkaz"/>
                <w:noProof/>
              </w:rPr>
              <w:t>Uživatelé Systému – případy užití</w:t>
            </w:r>
            <w:r w:rsidR="00E204F8">
              <w:rPr>
                <w:noProof/>
                <w:webHidden/>
              </w:rPr>
              <w:tab/>
            </w:r>
            <w:r w:rsidR="00E204F8">
              <w:rPr>
                <w:noProof/>
                <w:webHidden/>
              </w:rPr>
              <w:fldChar w:fldCharType="begin"/>
            </w:r>
            <w:r w:rsidR="00E204F8">
              <w:rPr>
                <w:noProof/>
                <w:webHidden/>
              </w:rPr>
              <w:instrText xml:space="preserve"> PAGEREF _Toc112273216 \h </w:instrText>
            </w:r>
            <w:r w:rsidR="00E204F8">
              <w:rPr>
                <w:noProof/>
                <w:webHidden/>
              </w:rPr>
            </w:r>
            <w:r w:rsidR="00E204F8">
              <w:rPr>
                <w:noProof/>
                <w:webHidden/>
              </w:rPr>
              <w:fldChar w:fldCharType="separate"/>
            </w:r>
            <w:r w:rsidR="00E204F8">
              <w:rPr>
                <w:noProof/>
                <w:webHidden/>
              </w:rPr>
              <w:t>17</w:t>
            </w:r>
            <w:r w:rsidR="00E204F8">
              <w:rPr>
                <w:noProof/>
                <w:webHidden/>
              </w:rPr>
              <w:fldChar w:fldCharType="end"/>
            </w:r>
          </w:hyperlink>
        </w:p>
        <w:p w14:paraId="087B398B" w14:textId="008F7429"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17" w:history="1">
            <w:r w:rsidR="00E204F8" w:rsidRPr="00F14526">
              <w:rPr>
                <w:rStyle w:val="Hypertextovodkaz"/>
                <w:noProof/>
              </w:rPr>
              <w:t>3.7.</w:t>
            </w:r>
            <w:r w:rsidR="00E204F8">
              <w:rPr>
                <w:rFonts w:asciiTheme="minorHAnsi" w:eastAsiaTheme="minorEastAsia" w:hAnsiTheme="minorHAnsi"/>
                <w:noProof/>
                <w:sz w:val="22"/>
                <w:lang w:eastAsia="cs-CZ"/>
              </w:rPr>
              <w:tab/>
            </w:r>
            <w:r w:rsidR="00E204F8" w:rsidRPr="00F14526">
              <w:rPr>
                <w:rStyle w:val="Hypertextovodkaz"/>
                <w:noProof/>
              </w:rPr>
              <w:t>Popis stávajících procesů a nastavení</w:t>
            </w:r>
            <w:r w:rsidR="00E204F8">
              <w:rPr>
                <w:noProof/>
                <w:webHidden/>
              </w:rPr>
              <w:tab/>
            </w:r>
            <w:r w:rsidR="00E204F8">
              <w:rPr>
                <w:noProof/>
                <w:webHidden/>
              </w:rPr>
              <w:fldChar w:fldCharType="begin"/>
            </w:r>
            <w:r w:rsidR="00E204F8">
              <w:rPr>
                <w:noProof/>
                <w:webHidden/>
              </w:rPr>
              <w:instrText xml:space="preserve"> PAGEREF _Toc112273217 \h </w:instrText>
            </w:r>
            <w:r w:rsidR="00E204F8">
              <w:rPr>
                <w:noProof/>
                <w:webHidden/>
              </w:rPr>
            </w:r>
            <w:r w:rsidR="00E204F8">
              <w:rPr>
                <w:noProof/>
                <w:webHidden/>
              </w:rPr>
              <w:fldChar w:fldCharType="separate"/>
            </w:r>
            <w:r w:rsidR="00E204F8">
              <w:rPr>
                <w:noProof/>
                <w:webHidden/>
              </w:rPr>
              <w:t>18</w:t>
            </w:r>
            <w:r w:rsidR="00E204F8">
              <w:rPr>
                <w:noProof/>
                <w:webHidden/>
              </w:rPr>
              <w:fldChar w:fldCharType="end"/>
            </w:r>
          </w:hyperlink>
        </w:p>
        <w:p w14:paraId="7A5B2D02" w14:textId="735F8CD2"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18" w:history="1">
            <w:r w:rsidR="00E204F8" w:rsidRPr="00F14526">
              <w:rPr>
                <w:rStyle w:val="Hypertextovodkaz"/>
                <w:noProof/>
              </w:rPr>
              <w:t>3.7.1.</w:t>
            </w:r>
            <w:r w:rsidR="00E204F8">
              <w:rPr>
                <w:rFonts w:asciiTheme="minorHAnsi" w:eastAsiaTheme="minorEastAsia" w:hAnsiTheme="minorHAnsi"/>
                <w:noProof/>
                <w:sz w:val="22"/>
                <w:lang w:eastAsia="cs-CZ"/>
              </w:rPr>
              <w:tab/>
            </w:r>
            <w:r w:rsidR="00E204F8" w:rsidRPr="00F14526">
              <w:rPr>
                <w:rStyle w:val="Hypertextovodkaz"/>
                <w:noProof/>
              </w:rPr>
              <w:t>Plánování a schvalování rozpočtu investičních výdajů na IT</w:t>
            </w:r>
            <w:r w:rsidR="00E204F8">
              <w:rPr>
                <w:noProof/>
                <w:webHidden/>
              </w:rPr>
              <w:tab/>
            </w:r>
            <w:r w:rsidR="00E204F8">
              <w:rPr>
                <w:noProof/>
                <w:webHidden/>
              </w:rPr>
              <w:fldChar w:fldCharType="begin"/>
            </w:r>
            <w:r w:rsidR="00E204F8">
              <w:rPr>
                <w:noProof/>
                <w:webHidden/>
              </w:rPr>
              <w:instrText xml:space="preserve"> PAGEREF _Toc112273218 \h </w:instrText>
            </w:r>
            <w:r w:rsidR="00E204F8">
              <w:rPr>
                <w:noProof/>
                <w:webHidden/>
              </w:rPr>
            </w:r>
            <w:r w:rsidR="00E204F8">
              <w:rPr>
                <w:noProof/>
                <w:webHidden/>
              </w:rPr>
              <w:fldChar w:fldCharType="separate"/>
            </w:r>
            <w:r w:rsidR="00E204F8">
              <w:rPr>
                <w:noProof/>
                <w:webHidden/>
              </w:rPr>
              <w:t>18</w:t>
            </w:r>
            <w:r w:rsidR="00E204F8">
              <w:rPr>
                <w:noProof/>
                <w:webHidden/>
              </w:rPr>
              <w:fldChar w:fldCharType="end"/>
            </w:r>
          </w:hyperlink>
        </w:p>
        <w:p w14:paraId="16DAA9AE" w14:textId="7CFF1F25"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19" w:history="1">
            <w:r w:rsidR="00E204F8" w:rsidRPr="00F14526">
              <w:rPr>
                <w:rStyle w:val="Hypertextovodkaz"/>
                <w:noProof/>
              </w:rPr>
              <w:t>3.7.2.</w:t>
            </w:r>
            <w:r w:rsidR="00E204F8">
              <w:rPr>
                <w:rFonts w:asciiTheme="minorHAnsi" w:eastAsiaTheme="minorEastAsia" w:hAnsiTheme="minorHAnsi"/>
                <w:noProof/>
                <w:sz w:val="22"/>
                <w:lang w:eastAsia="cs-CZ"/>
              </w:rPr>
              <w:tab/>
            </w:r>
            <w:r w:rsidR="00E204F8" w:rsidRPr="00F14526">
              <w:rPr>
                <w:rStyle w:val="Hypertextovodkaz"/>
                <w:noProof/>
              </w:rPr>
              <w:t>Plánování a schvalování rozpočtu provozních výdajů na IT</w:t>
            </w:r>
            <w:r w:rsidR="00E204F8">
              <w:rPr>
                <w:noProof/>
                <w:webHidden/>
              </w:rPr>
              <w:tab/>
            </w:r>
            <w:r w:rsidR="00E204F8">
              <w:rPr>
                <w:noProof/>
                <w:webHidden/>
              </w:rPr>
              <w:fldChar w:fldCharType="begin"/>
            </w:r>
            <w:r w:rsidR="00E204F8">
              <w:rPr>
                <w:noProof/>
                <w:webHidden/>
              </w:rPr>
              <w:instrText xml:space="preserve"> PAGEREF _Toc112273219 \h </w:instrText>
            </w:r>
            <w:r w:rsidR="00E204F8">
              <w:rPr>
                <w:noProof/>
                <w:webHidden/>
              </w:rPr>
            </w:r>
            <w:r w:rsidR="00E204F8">
              <w:rPr>
                <w:noProof/>
                <w:webHidden/>
              </w:rPr>
              <w:fldChar w:fldCharType="separate"/>
            </w:r>
            <w:r w:rsidR="00E204F8">
              <w:rPr>
                <w:noProof/>
                <w:webHidden/>
              </w:rPr>
              <w:t>19</w:t>
            </w:r>
            <w:r w:rsidR="00E204F8">
              <w:rPr>
                <w:noProof/>
                <w:webHidden/>
              </w:rPr>
              <w:fldChar w:fldCharType="end"/>
            </w:r>
          </w:hyperlink>
        </w:p>
        <w:p w14:paraId="5DAC26BD" w14:textId="013395CA"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20" w:history="1">
            <w:r w:rsidR="00E204F8" w:rsidRPr="00F14526">
              <w:rPr>
                <w:rStyle w:val="Hypertextovodkaz"/>
                <w:noProof/>
              </w:rPr>
              <w:t>3.7.3.</w:t>
            </w:r>
            <w:r w:rsidR="00E204F8">
              <w:rPr>
                <w:rFonts w:asciiTheme="minorHAnsi" w:eastAsiaTheme="minorEastAsia" w:hAnsiTheme="minorHAnsi"/>
                <w:noProof/>
                <w:sz w:val="22"/>
                <w:lang w:eastAsia="cs-CZ"/>
              </w:rPr>
              <w:tab/>
            </w:r>
            <w:r w:rsidR="00E204F8" w:rsidRPr="00F14526">
              <w:rPr>
                <w:rStyle w:val="Hypertextovodkaz"/>
                <w:noProof/>
              </w:rPr>
              <w:t>Proces objednávání investičních a provozních akcí</w:t>
            </w:r>
            <w:r w:rsidR="00E204F8">
              <w:rPr>
                <w:noProof/>
                <w:webHidden/>
              </w:rPr>
              <w:tab/>
            </w:r>
            <w:r w:rsidR="00E204F8">
              <w:rPr>
                <w:noProof/>
                <w:webHidden/>
              </w:rPr>
              <w:fldChar w:fldCharType="begin"/>
            </w:r>
            <w:r w:rsidR="00E204F8">
              <w:rPr>
                <w:noProof/>
                <w:webHidden/>
              </w:rPr>
              <w:instrText xml:space="preserve"> PAGEREF _Toc112273220 \h </w:instrText>
            </w:r>
            <w:r w:rsidR="00E204F8">
              <w:rPr>
                <w:noProof/>
                <w:webHidden/>
              </w:rPr>
            </w:r>
            <w:r w:rsidR="00E204F8">
              <w:rPr>
                <w:noProof/>
                <w:webHidden/>
              </w:rPr>
              <w:fldChar w:fldCharType="separate"/>
            </w:r>
            <w:r w:rsidR="00E204F8">
              <w:rPr>
                <w:noProof/>
                <w:webHidden/>
              </w:rPr>
              <w:t>20</w:t>
            </w:r>
            <w:r w:rsidR="00E204F8">
              <w:rPr>
                <w:noProof/>
                <w:webHidden/>
              </w:rPr>
              <w:fldChar w:fldCharType="end"/>
            </w:r>
          </w:hyperlink>
        </w:p>
        <w:p w14:paraId="30571925" w14:textId="371DFAA9"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21" w:history="1">
            <w:r w:rsidR="00E204F8" w:rsidRPr="00F14526">
              <w:rPr>
                <w:rStyle w:val="Hypertextovodkaz"/>
                <w:noProof/>
              </w:rPr>
              <w:t>3.7.4.</w:t>
            </w:r>
            <w:r w:rsidR="00E204F8">
              <w:rPr>
                <w:rFonts w:asciiTheme="minorHAnsi" w:eastAsiaTheme="minorEastAsia" w:hAnsiTheme="minorHAnsi"/>
                <w:noProof/>
                <w:sz w:val="22"/>
                <w:lang w:eastAsia="cs-CZ"/>
              </w:rPr>
              <w:tab/>
            </w:r>
            <w:r w:rsidR="00E204F8" w:rsidRPr="00F14526">
              <w:rPr>
                <w:rStyle w:val="Hypertextovodkaz"/>
                <w:noProof/>
              </w:rPr>
              <w:t>Proces schvalování příchozích účetních dokladů (provozních a investičních nestavebních faktur)</w:t>
            </w:r>
            <w:r w:rsidR="00E204F8">
              <w:rPr>
                <w:noProof/>
                <w:webHidden/>
              </w:rPr>
              <w:tab/>
            </w:r>
            <w:r w:rsidR="00E204F8">
              <w:rPr>
                <w:noProof/>
                <w:webHidden/>
              </w:rPr>
              <w:fldChar w:fldCharType="begin"/>
            </w:r>
            <w:r w:rsidR="00E204F8">
              <w:rPr>
                <w:noProof/>
                <w:webHidden/>
              </w:rPr>
              <w:instrText xml:space="preserve"> PAGEREF _Toc112273221 \h </w:instrText>
            </w:r>
            <w:r w:rsidR="00E204F8">
              <w:rPr>
                <w:noProof/>
                <w:webHidden/>
              </w:rPr>
            </w:r>
            <w:r w:rsidR="00E204F8">
              <w:rPr>
                <w:noProof/>
                <w:webHidden/>
              </w:rPr>
              <w:fldChar w:fldCharType="separate"/>
            </w:r>
            <w:r w:rsidR="00E204F8">
              <w:rPr>
                <w:noProof/>
                <w:webHidden/>
              </w:rPr>
              <w:t>21</w:t>
            </w:r>
            <w:r w:rsidR="00E204F8">
              <w:rPr>
                <w:noProof/>
                <w:webHidden/>
              </w:rPr>
              <w:fldChar w:fldCharType="end"/>
            </w:r>
          </w:hyperlink>
        </w:p>
        <w:p w14:paraId="186C7D48" w14:textId="6796A9CD"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22" w:history="1">
            <w:r w:rsidR="00E204F8" w:rsidRPr="00F14526">
              <w:rPr>
                <w:rStyle w:val="Hypertextovodkaz"/>
                <w:noProof/>
              </w:rPr>
              <w:t>3.7.5.</w:t>
            </w:r>
            <w:r w:rsidR="00E204F8">
              <w:rPr>
                <w:rFonts w:asciiTheme="minorHAnsi" w:eastAsiaTheme="minorEastAsia" w:hAnsiTheme="minorHAnsi"/>
                <w:noProof/>
                <w:sz w:val="22"/>
                <w:lang w:eastAsia="cs-CZ"/>
              </w:rPr>
              <w:tab/>
            </w:r>
            <w:r w:rsidR="00E204F8" w:rsidRPr="00F14526">
              <w:rPr>
                <w:rStyle w:val="Hypertextovodkaz"/>
                <w:noProof/>
              </w:rPr>
              <w:t>Konsolidace a alokace výdajů na IT</w:t>
            </w:r>
            <w:r w:rsidR="00E204F8">
              <w:rPr>
                <w:noProof/>
                <w:webHidden/>
              </w:rPr>
              <w:tab/>
            </w:r>
            <w:r w:rsidR="00E204F8">
              <w:rPr>
                <w:noProof/>
                <w:webHidden/>
              </w:rPr>
              <w:fldChar w:fldCharType="begin"/>
            </w:r>
            <w:r w:rsidR="00E204F8">
              <w:rPr>
                <w:noProof/>
                <w:webHidden/>
              </w:rPr>
              <w:instrText xml:space="preserve"> PAGEREF _Toc112273222 \h </w:instrText>
            </w:r>
            <w:r w:rsidR="00E204F8">
              <w:rPr>
                <w:noProof/>
                <w:webHidden/>
              </w:rPr>
            </w:r>
            <w:r w:rsidR="00E204F8">
              <w:rPr>
                <w:noProof/>
                <w:webHidden/>
              </w:rPr>
              <w:fldChar w:fldCharType="separate"/>
            </w:r>
            <w:r w:rsidR="00E204F8">
              <w:rPr>
                <w:noProof/>
                <w:webHidden/>
              </w:rPr>
              <w:t>21</w:t>
            </w:r>
            <w:r w:rsidR="00E204F8">
              <w:rPr>
                <w:noProof/>
                <w:webHidden/>
              </w:rPr>
              <w:fldChar w:fldCharType="end"/>
            </w:r>
          </w:hyperlink>
        </w:p>
        <w:p w14:paraId="150EE8A8" w14:textId="25900F80" w:rsidR="00E204F8" w:rsidRDefault="00877C4D">
          <w:pPr>
            <w:pStyle w:val="Obsah3"/>
            <w:tabs>
              <w:tab w:val="left" w:pos="1320"/>
              <w:tab w:val="right" w:pos="9062"/>
            </w:tabs>
            <w:rPr>
              <w:rFonts w:asciiTheme="minorHAnsi" w:eastAsiaTheme="minorEastAsia" w:hAnsiTheme="minorHAnsi"/>
              <w:noProof/>
              <w:sz w:val="22"/>
              <w:lang w:eastAsia="cs-CZ"/>
            </w:rPr>
          </w:pPr>
          <w:hyperlink w:anchor="_Toc112273223" w:history="1">
            <w:r w:rsidR="00E204F8" w:rsidRPr="00F14526">
              <w:rPr>
                <w:rStyle w:val="Hypertextovodkaz"/>
                <w:noProof/>
              </w:rPr>
              <w:t>3.7.6.</w:t>
            </w:r>
            <w:r w:rsidR="00E204F8">
              <w:rPr>
                <w:rFonts w:asciiTheme="minorHAnsi" w:eastAsiaTheme="minorEastAsia" w:hAnsiTheme="minorHAnsi"/>
                <w:noProof/>
                <w:sz w:val="22"/>
                <w:lang w:eastAsia="cs-CZ"/>
              </w:rPr>
              <w:tab/>
            </w:r>
            <w:r w:rsidR="00E204F8" w:rsidRPr="00F14526">
              <w:rPr>
                <w:rStyle w:val="Hypertextovodkaz"/>
                <w:noProof/>
              </w:rPr>
              <w:t>Proces reportingu čerpání rozpočtu IT výdajů</w:t>
            </w:r>
            <w:r w:rsidR="00E204F8">
              <w:rPr>
                <w:noProof/>
                <w:webHidden/>
              </w:rPr>
              <w:tab/>
            </w:r>
            <w:r w:rsidR="00E204F8">
              <w:rPr>
                <w:noProof/>
                <w:webHidden/>
              </w:rPr>
              <w:fldChar w:fldCharType="begin"/>
            </w:r>
            <w:r w:rsidR="00E204F8">
              <w:rPr>
                <w:noProof/>
                <w:webHidden/>
              </w:rPr>
              <w:instrText xml:space="preserve"> PAGEREF _Toc112273223 \h </w:instrText>
            </w:r>
            <w:r w:rsidR="00E204F8">
              <w:rPr>
                <w:noProof/>
                <w:webHidden/>
              </w:rPr>
            </w:r>
            <w:r w:rsidR="00E204F8">
              <w:rPr>
                <w:noProof/>
                <w:webHidden/>
              </w:rPr>
              <w:fldChar w:fldCharType="separate"/>
            </w:r>
            <w:r w:rsidR="00E204F8">
              <w:rPr>
                <w:noProof/>
                <w:webHidden/>
              </w:rPr>
              <w:t>22</w:t>
            </w:r>
            <w:r w:rsidR="00E204F8">
              <w:rPr>
                <w:noProof/>
                <w:webHidden/>
              </w:rPr>
              <w:fldChar w:fldCharType="end"/>
            </w:r>
          </w:hyperlink>
        </w:p>
        <w:p w14:paraId="78004307" w14:textId="5DE5C769"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24" w:history="1">
            <w:r w:rsidR="00E204F8" w:rsidRPr="00F14526">
              <w:rPr>
                <w:rStyle w:val="Hypertextovodkaz"/>
                <w:noProof/>
              </w:rPr>
              <w:t>3.8.</w:t>
            </w:r>
            <w:r w:rsidR="00E204F8">
              <w:rPr>
                <w:rFonts w:asciiTheme="minorHAnsi" w:eastAsiaTheme="minorEastAsia" w:hAnsiTheme="minorHAnsi"/>
                <w:noProof/>
                <w:sz w:val="22"/>
                <w:lang w:eastAsia="cs-CZ"/>
              </w:rPr>
              <w:tab/>
            </w:r>
            <w:r w:rsidR="00E204F8" w:rsidRPr="00F14526">
              <w:rPr>
                <w:rStyle w:val="Hypertextovodkaz"/>
                <w:noProof/>
              </w:rPr>
              <w:t>Dokumenty a vnitřní předpisy SŽ</w:t>
            </w:r>
            <w:r w:rsidR="00E204F8">
              <w:rPr>
                <w:noProof/>
                <w:webHidden/>
              </w:rPr>
              <w:tab/>
            </w:r>
            <w:r w:rsidR="00E204F8">
              <w:rPr>
                <w:noProof/>
                <w:webHidden/>
              </w:rPr>
              <w:fldChar w:fldCharType="begin"/>
            </w:r>
            <w:r w:rsidR="00E204F8">
              <w:rPr>
                <w:noProof/>
                <w:webHidden/>
              </w:rPr>
              <w:instrText xml:space="preserve"> PAGEREF _Toc112273224 \h </w:instrText>
            </w:r>
            <w:r w:rsidR="00E204F8">
              <w:rPr>
                <w:noProof/>
                <w:webHidden/>
              </w:rPr>
            </w:r>
            <w:r w:rsidR="00E204F8">
              <w:rPr>
                <w:noProof/>
                <w:webHidden/>
              </w:rPr>
              <w:fldChar w:fldCharType="separate"/>
            </w:r>
            <w:r w:rsidR="00E204F8">
              <w:rPr>
                <w:noProof/>
                <w:webHidden/>
              </w:rPr>
              <w:t>23</w:t>
            </w:r>
            <w:r w:rsidR="00E204F8">
              <w:rPr>
                <w:noProof/>
                <w:webHidden/>
              </w:rPr>
              <w:fldChar w:fldCharType="end"/>
            </w:r>
          </w:hyperlink>
        </w:p>
        <w:p w14:paraId="3D18671E" w14:textId="7F7F791A" w:rsidR="00E204F8" w:rsidRDefault="00877C4D">
          <w:pPr>
            <w:pStyle w:val="Obsah1"/>
            <w:rPr>
              <w:rFonts w:asciiTheme="minorHAnsi" w:eastAsiaTheme="minorEastAsia" w:hAnsiTheme="minorHAnsi"/>
              <w:noProof/>
              <w:sz w:val="22"/>
              <w:lang w:eastAsia="cs-CZ"/>
            </w:rPr>
          </w:pPr>
          <w:hyperlink w:anchor="_Toc112273225" w:history="1">
            <w:r w:rsidR="00E204F8" w:rsidRPr="00F14526">
              <w:rPr>
                <w:rStyle w:val="Hypertextovodkaz"/>
                <w:noProof/>
              </w:rPr>
              <w:t>4.</w:t>
            </w:r>
            <w:r w:rsidR="00E204F8">
              <w:rPr>
                <w:rFonts w:asciiTheme="minorHAnsi" w:eastAsiaTheme="minorEastAsia" w:hAnsiTheme="minorHAnsi"/>
                <w:noProof/>
                <w:sz w:val="22"/>
                <w:lang w:eastAsia="cs-CZ"/>
              </w:rPr>
              <w:tab/>
            </w:r>
            <w:r w:rsidR="00E204F8" w:rsidRPr="00F14526">
              <w:rPr>
                <w:rStyle w:val="Hypertextovodkaz"/>
                <w:noProof/>
              </w:rPr>
              <w:t>Očekávané cíle nového Systému</w:t>
            </w:r>
            <w:r w:rsidR="00E204F8">
              <w:rPr>
                <w:noProof/>
                <w:webHidden/>
              </w:rPr>
              <w:tab/>
            </w:r>
            <w:r w:rsidR="00E204F8">
              <w:rPr>
                <w:noProof/>
                <w:webHidden/>
              </w:rPr>
              <w:fldChar w:fldCharType="begin"/>
            </w:r>
            <w:r w:rsidR="00E204F8">
              <w:rPr>
                <w:noProof/>
                <w:webHidden/>
              </w:rPr>
              <w:instrText xml:space="preserve"> PAGEREF _Toc112273225 \h </w:instrText>
            </w:r>
            <w:r w:rsidR="00E204F8">
              <w:rPr>
                <w:noProof/>
                <w:webHidden/>
              </w:rPr>
            </w:r>
            <w:r w:rsidR="00E204F8">
              <w:rPr>
                <w:noProof/>
                <w:webHidden/>
              </w:rPr>
              <w:fldChar w:fldCharType="separate"/>
            </w:r>
            <w:r w:rsidR="00E204F8">
              <w:rPr>
                <w:noProof/>
                <w:webHidden/>
              </w:rPr>
              <w:t>24</w:t>
            </w:r>
            <w:r w:rsidR="00E204F8">
              <w:rPr>
                <w:noProof/>
                <w:webHidden/>
              </w:rPr>
              <w:fldChar w:fldCharType="end"/>
            </w:r>
          </w:hyperlink>
        </w:p>
        <w:p w14:paraId="6C38C23D" w14:textId="3ACA0795"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26" w:history="1">
            <w:r w:rsidR="00E204F8" w:rsidRPr="00F14526">
              <w:rPr>
                <w:rStyle w:val="Hypertextovodkaz"/>
                <w:noProof/>
              </w:rPr>
              <w:t>4.1.</w:t>
            </w:r>
            <w:r w:rsidR="00E204F8">
              <w:rPr>
                <w:rFonts w:asciiTheme="minorHAnsi" w:eastAsiaTheme="minorEastAsia" w:hAnsiTheme="minorHAnsi"/>
                <w:noProof/>
                <w:sz w:val="22"/>
                <w:lang w:eastAsia="cs-CZ"/>
              </w:rPr>
              <w:tab/>
            </w:r>
            <w:r w:rsidR="00E204F8" w:rsidRPr="00F14526">
              <w:rPr>
                <w:rStyle w:val="Hypertextovodkaz"/>
                <w:noProof/>
              </w:rPr>
              <w:t>Přehled cílů nového SAP řešení</w:t>
            </w:r>
            <w:r w:rsidR="00E204F8">
              <w:rPr>
                <w:noProof/>
                <w:webHidden/>
              </w:rPr>
              <w:tab/>
            </w:r>
            <w:r w:rsidR="00E204F8">
              <w:rPr>
                <w:noProof/>
                <w:webHidden/>
              </w:rPr>
              <w:fldChar w:fldCharType="begin"/>
            </w:r>
            <w:r w:rsidR="00E204F8">
              <w:rPr>
                <w:noProof/>
                <w:webHidden/>
              </w:rPr>
              <w:instrText xml:space="preserve"> PAGEREF _Toc112273226 \h </w:instrText>
            </w:r>
            <w:r w:rsidR="00E204F8">
              <w:rPr>
                <w:noProof/>
                <w:webHidden/>
              </w:rPr>
            </w:r>
            <w:r w:rsidR="00E204F8">
              <w:rPr>
                <w:noProof/>
                <w:webHidden/>
              </w:rPr>
              <w:fldChar w:fldCharType="separate"/>
            </w:r>
            <w:r w:rsidR="00E204F8">
              <w:rPr>
                <w:noProof/>
                <w:webHidden/>
              </w:rPr>
              <w:t>24</w:t>
            </w:r>
            <w:r w:rsidR="00E204F8">
              <w:rPr>
                <w:noProof/>
                <w:webHidden/>
              </w:rPr>
              <w:fldChar w:fldCharType="end"/>
            </w:r>
          </w:hyperlink>
        </w:p>
        <w:p w14:paraId="58807DEB" w14:textId="381EEC0E"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27" w:history="1">
            <w:r w:rsidR="00E204F8" w:rsidRPr="00F14526">
              <w:rPr>
                <w:rStyle w:val="Hypertextovodkaz"/>
                <w:noProof/>
              </w:rPr>
              <w:t>4.2.</w:t>
            </w:r>
            <w:r w:rsidR="00E204F8">
              <w:rPr>
                <w:rFonts w:asciiTheme="minorHAnsi" w:eastAsiaTheme="minorEastAsia" w:hAnsiTheme="minorHAnsi"/>
                <w:noProof/>
                <w:sz w:val="22"/>
                <w:lang w:eastAsia="cs-CZ"/>
              </w:rPr>
              <w:tab/>
            </w:r>
            <w:r w:rsidR="00E204F8" w:rsidRPr="00F14526">
              <w:rPr>
                <w:rStyle w:val="Hypertextovodkaz"/>
                <w:noProof/>
              </w:rPr>
              <w:t>Eliminace úzkých míst stávajícího nastavení</w:t>
            </w:r>
            <w:r w:rsidR="00E204F8">
              <w:rPr>
                <w:noProof/>
                <w:webHidden/>
              </w:rPr>
              <w:tab/>
            </w:r>
            <w:r w:rsidR="00E204F8">
              <w:rPr>
                <w:noProof/>
                <w:webHidden/>
              </w:rPr>
              <w:fldChar w:fldCharType="begin"/>
            </w:r>
            <w:r w:rsidR="00E204F8">
              <w:rPr>
                <w:noProof/>
                <w:webHidden/>
              </w:rPr>
              <w:instrText xml:space="preserve"> PAGEREF _Toc112273227 \h </w:instrText>
            </w:r>
            <w:r w:rsidR="00E204F8">
              <w:rPr>
                <w:noProof/>
                <w:webHidden/>
              </w:rPr>
            </w:r>
            <w:r w:rsidR="00E204F8">
              <w:rPr>
                <w:noProof/>
                <w:webHidden/>
              </w:rPr>
              <w:fldChar w:fldCharType="separate"/>
            </w:r>
            <w:r w:rsidR="00E204F8">
              <w:rPr>
                <w:noProof/>
                <w:webHidden/>
              </w:rPr>
              <w:t>25</w:t>
            </w:r>
            <w:r w:rsidR="00E204F8">
              <w:rPr>
                <w:noProof/>
                <w:webHidden/>
              </w:rPr>
              <w:fldChar w:fldCharType="end"/>
            </w:r>
          </w:hyperlink>
        </w:p>
        <w:p w14:paraId="546B7F9B" w14:textId="2DBE3B74" w:rsidR="00E204F8" w:rsidRDefault="00877C4D">
          <w:pPr>
            <w:pStyle w:val="Obsah1"/>
            <w:rPr>
              <w:rFonts w:asciiTheme="minorHAnsi" w:eastAsiaTheme="minorEastAsia" w:hAnsiTheme="minorHAnsi"/>
              <w:noProof/>
              <w:sz w:val="22"/>
              <w:lang w:eastAsia="cs-CZ"/>
            </w:rPr>
          </w:pPr>
          <w:hyperlink w:anchor="_Toc112273228" w:history="1">
            <w:r w:rsidR="00E204F8" w:rsidRPr="00F14526">
              <w:rPr>
                <w:rStyle w:val="Hypertextovodkaz"/>
                <w:noProof/>
              </w:rPr>
              <w:t>5.</w:t>
            </w:r>
            <w:r w:rsidR="00E204F8">
              <w:rPr>
                <w:rFonts w:asciiTheme="minorHAnsi" w:eastAsiaTheme="minorEastAsia" w:hAnsiTheme="minorHAnsi"/>
                <w:noProof/>
                <w:sz w:val="22"/>
                <w:lang w:eastAsia="cs-CZ"/>
              </w:rPr>
              <w:tab/>
            </w:r>
            <w:r w:rsidR="00E204F8" w:rsidRPr="00F14526">
              <w:rPr>
                <w:rStyle w:val="Hypertextovodkaz"/>
                <w:noProof/>
              </w:rPr>
              <w:t>Hlavní funkční požadavky na SAP řešení</w:t>
            </w:r>
            <w:r w:rsidR="00E204F8">
              <w:rPr>
                <w:noProof/>
                <w:webHidden/>
              </w:rPr>
              <w:tab/>
            </w:r>
            <w:r w:rsidR="00E204F8">
              <w:rPr>
                <w:noProof/>
                <w:webHidden/>
              </w:rPr>
              <w:fldChar w:fldCharType="begin"/>
            </w:r>
            <w:r w:rsidR="00E204F8">
              <w:rPr>
                <w:noProof/>
                <w:webHidden/>
              </w:rPr>
              <w:instrText xml:space="preserve"> PAGEREF _Toc112273228 \h </w:instrText>
            </w:r>
            <w:r w:rsidR="00E204F8">
              <w:rPr>
                <w:noProof/>
                <w:webHidden/>
              </w:rPr>
            </w:r>
            <w:r w:rsidR="00E204F8">
              <w:rPr>
                <w:noProof/>
                <w:webHidden/>
              </w:rPr>
              <w:fldChar w:fldCharType="separate"/>
            </w:r>
            <w:r w:rsidR="00E204F8">
              <w:rPr>
                <w:noProof/>
                <w:webHidden/>
              </w:rPr>
              <w:t>27</w:t>
            </w:r>
            <w:r w:rsidR="00E204F8">
              <w:rPr>
                <w:noProof/>
                <w:webHidden/>
              </w:rPr>
              <w:fldChar w:fldCharType="end"/>
            </w:r>
          </w:hyperlink>
        </w:p>
        <w:p w14:paraId="3B0B31FA" w14:textId="33EE3715"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29" w:history="1">
            <w:r w:rsidR="00E204F8" w:rsidRPr="00F14526">
              <w:rPr>
                <w:rStyle w:val="Hypertextovodkaz"/>
                <w:noProof/>
              </w:rPr>
              <w:t>5.1.</w:t>
            </w:r>
            <w:r w:rsidR="00E204F8">
              <w:rPr>
                <w:rFonts w:asciiTheme="minorHAnsi" w:eastAsiaTheme="minorEastAsia" w:hAnsiTheme="minorHAnsi"/>
                <w:noProof/>
                <w:sz w:val="22"/>
                <w:lang w:eastAsia="cs-CZ"/>
              </w:rPr>
              <w:tab/>
            </w:r>
            <w:r w:rsidR="00E204F8" w:rsidRPr="00F14526">
              <w:rPr>
                <w:rStyle w:val="Hypertextovodkaz"/>
                <w:noProof/>
              </w:rPr>
              <w:t>Hlavní funkcionality navrženého řešení</w:t>
            </w:r>
            <w:r w:rsidR="00E204F8">
              <w:rPr>
                <w:noProof/>
                <w:webHidden/>
              </w:rPr>
              <w:tab/>
            </w:r>
            <w:r w:rsidR="00E204F8">
              <w:rPr>
                <w:noProof/>
                <w:webHidden/>
              </w:rPr>
              <w:fldChar w:fldCharType="begin"/>
            </w:r>
            <w:r w:rsidR="00E204F8">
              <w:rPr>
                <w:noProof/>
                <w:webHidden/>
              </w:rPr>
              <w:instrText xml:space="preserve"> PAGEREF _Toc112273229 \h </w:instrText>
            </w:r>
            <w:r w:rsidR="00E204F8">
              <w:rPr>
                <w:noProof/>
                <w:webHidden/>
              </w:rPr>
            </w:r>
            <w:r w:rsidR="00E204F8">
              <w:rPr>
                <w:noProof/>
                <w:webHidden/>
              </w:rPr>
              <w:fldChar w:fldCharType="separate"/>
            </w:r>
            <w:r w:rsidR="00E204F8">
              <w:rPr>
                <w:noProof/>
                <w:webHidden/>
              </w:rPr>
              <w:t>27</w:t>
            </w:r>
            <w:r w:rsidR="00E204F8">
              <w:rPr>
                <w:noProof/>
                <w:webHidden/>
              </w:rPr>
              <w:fldChar w:fldCharType="end"/>
            </w:r>
          </w:hyperlink>
        </w:p>
        <w:p w14:paraId="37892767" w14:textId="56A93B5B"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0" w:history="1">
            <w:r w:rsidR="00E204F8" w:rsidRPr="00F14526">
              <w:rPr>
                <w:rStyle w:val="Hypertextovodkaz"/>
                <w:noProof/>
              </w:rPr>
              <w:t>5.2.</w:t>
            </w:r>
            <w:r w:rsidR="00E204F8">
              <w:rPr>
                <w:rFonts w:asciiTheme="minorHAnsi" w:eastAsiaTheme="minorEastAsia" w:hAnsiTheme="minorHAnsi"/>
                <w:noProof/>
                <w:sz w:val="22"/>
                <w:lang w:eastAsia="cs-CZ"/>
              </w:rPr>
              <w:tab/>
            </w:r>
            <w:r w:rsidR="00E204F8" w:rsidRPr="00F14526">
              <w:rPr>
                <w:rStyle w:val="Hypertextovodkaz"/>
                <w:noProof/>
              </w:rPr>
              <w:t>Srovnání požadovaných hlavních funkcionalit s funkcionalitami IS Požitek</w:t>
            </w:r>
            <w:r w:rsidR="00E204F8">
              <w:rPr>
                <w:noProof/>
                <w:webHidden/>
              </w:rPr>
              <w:tab/>
            </w:r>
            <w:r w:rsidR="00E204F8">
              <w:rPr>
                <w:noProof/>
                <w:webHidden/>
              </w:rPr>
              <w:fldChar w:fldCharType="begin"/>
            </w:r>
            <w:r w:rsidR="00E204F8">
              <w:rPr>
                <w:noProof/>
                <w:webHidden/>
              </w:rPr>
              <w:instrText xml:space="preserve"> PAGEREF _Toc112273230 \h </w:instrText>
            </w:r>
            <w:r w:rsidR="00E204F8">
              <w:rPr>
                <w:noProof/>
                <w:webHidden/>
              </w:rPr>
            </w:r>
            <w:r w:rsidR="00E204F8">
              <w:rPr>
                <w:noProof/>
                <w:webHidden/>
              </w:rPr>
              <w:fldChar w:fldCharType="separate"/>
            </w:r>
            <w:r w:rsidR="00E204F8">
              <w:rPr>
                <w:noProof/>
                <w:webHidden/>
              </w:rPr>
              <w:t>27</w:t>
            </w:r>
            <w:r w:rsidR="00E204F8">
              <w:rPr>
                <w:noProof/>
                <w:webHidden/>
              </w:rPr>
              <w:fldChar w:fldCharType="end"/>
            </w:r>
          </w:hyperlink>
        </w:p>
        <w:p w14:paraId="23B95D42" w14:textId="2728687B"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1" w:history="1">
            <w:r w:rsidR="00E204F8" w:rsidRPr="00F14526">
              <w:rPr>
                <w:rStyle w:val="Hypertextovodkaz"/>
                <w:noProof/>
              </w:rPr>
              <w:t>5.3.</w:t>
            </w:r>
            <w:r w:rsidR="00E204F8">
              <w:rPr>
                <w:rFonts w:asciiTheme="minorHAnsi" w:eastAsiaTheme="minorEastAsia" w:hAnsiTheme="minorHAnsi"/>
                <w:noProof/>
                <w:sz w:val="22"/>
                <w:lang w:eastAsia="cs-CZ"/>
              </w:rPr>
              <w:tab/>
            </w:r>
            <w:r w:rsidR="00E204F8" w:rsidRPr="00F14526">
              <w:rPr>
                <w:rStyle w:val="Hypertextovodkaz"/>
                <w:noProof/>
              </w:rPr>
              <w:t>Obecné požadavky</w:t>
            </w:r>
            <w:r w:rsidR="00E204F8">
              <w:rPr>
                <w:noProof/>
                <w:webHidden/>
              </w:rPr>
              <w:tab/>
            </w:r>
            <w:r w:rsidR="00E204F8">
              <w:rPr>
                <w:noProof/>
                <w:webHidden/>
              </w:rPr>
              <w:fldChar w:fldCharType="begin"/>
            </w:r>
            <w:r w:rsidR="00E204F8">
              <w:rPr>
                <w:noProof/>
                <w:webHidden/>
              </w:rPr>
              <w:instrText xml:space="preserve"> PAGEREF _Toc112273231 \h </w:instrText>
            </w:r>
            <w:r w:rsidR="00E204F8">
              <w:rPr>
                <w:noProof/>
                <w:webHidden/>
              </w:rPr>
            </w:r>
            <w:r w:rsidR="00E204F8">
              <w:rPr>
                <w:noProof/>
                <w:webHidden/>
              </w:rPr>
              <w:fldChar w:fldCharType="separate"/>
            </w:r>
            <w:r w:rsidR="00E204F8">
              <w:rPr>
                <w:noProof/>
                <w:webHidden/>
              </w:rPr>
              <w:t>30</w:t>
            </w:r>
            <w:r w:rsidR="00E204F8">
              <w:rPr>
                <w:noProof/>
                <w:webHidden/>
              </w:rPr>
              <w:fldChar w:fldCharType="end"/>
            </w:r>
          </w:hyperlink>
        </w:p>
        <w:p w14:paraId="193B615B" w14:textId="39FFB5DA"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2" w:history="1">
            <w:r w:rsidR="00E204F8" w:rsidRPr="00F14526">
              <w:rPr>
                <w:rStyle w:val="Hypertextovodkaz"/>
                <w:noProof/>
              </w:rPr>
              <w:t>5.4.</w:t>
            </w:r>
            <w:r w:rsidR="00E204F8">
              <w:rPr>
                <w:rFonts w:asciiTheme="minorHAnsi" w:eastAsiaTheme="minorEastAsia" w:hAnsiTheme="minorHAnsi"/>
                <w:noProof/>
                <w:sz w:val="22"/>
                <w:lang w:eastAsia="cs-CZ"/>
              </w:rPr>
              <w:tab/>
            </w:r>
            <w:r w:rsidR="00E204F8" w:rsidRPr="00F14526">
              <w:rPr>
                <w:rStyle w:val="Hypertextovodkaz"/>
                <w:noProof/>
              </w:rPr>
              <w:t>Business požadavky k hlavní funkcionalitě 1) Plánování výdajů</w:t>
            </w:r>
            <w:r w:rsidR="00E204F8">
              <w:rPr>
                <w:noProof/>
                <w:webHidden/>
              </w:rPr>
              <w:tab/>
            </w:r>
            <w:r w:rsidR="00E204F8">
              <w:rPr>
                <w:noProof/>
                <w:webHidden/>
              </w:rPr>
              <w:fldChar w:fldCharType="begin"/>
            </w:r>
            <w:r w:rsidR="00E204F8">
              <w:rPr>
                <w:noProof/>
                <w:webHidden/>
              </w:rPr>
              <w:instrText xml:space="preserve"> PAGEREF _Toc112273232 \h </w:instrText>
            </w:r>
            <w:r w:rsidR="00E204F8">
              <w:rPr>
                <w:noProof/>
                <w:webHidden/>
              </w:rPr>
            </w:r>
            <w:r w:rsidR="00E204F8">
              <w:rPr>
                <w:noProof/>
                <w:webHidden/>
              </w:rPr>
              <w:fldChar w:fldCharType="separate"/>
            </w:r>
            <w:r w:rsidR="00E204F8">
              <w:rPr>
                <w:noProof/>
                <w:webHidden/>
              </w:rPr>
              <w:t>30</w:t>
            </w:r>
            <w:r w:rsidR="00E204F8">
              <w:rPr>
                <w:noProof/>
                <w:webHidden/>
              </w:rPr>
              <w:fldChar w:fldCharType="end"/>
            </w:r>
          </w:hyperlink>
        </w:p>
        <w:p w14:paraId="16129243" w14:textId="2EE9A428"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3" w:history="1">
            <w:r w:rsidR="00E204F8" w:rsidRPr="00F14526">
              <w:rPr>
                <w:rStyle w:val="Hypertextovodkaz"/>
                <w:noProof/>
              </w:rPr>
              <w:t>5.5.</w:t>
            </w:r>
            <w:r w:rsidR="00E204F8">
              <w:rPr>
                <w:rFonts w:asciiTheme="minorHAnsi" w:eastAsiaTheme="minorEastAsia" w:hAnsiTheme="minorHAnsi"/>
                <w:noProof/>
                <w:sz w:val="22"/>
                <w:lang w:eastAsia="cs-CZ"/>
              </w:rPr>
              <w:tab/>
            </w:r>
            <w:r w:rsidR="00E204F8" w:rsidRPr="00F14526">
              <w:rPr>
                <w:rStyle w:val="Hypertextovodkaz"/>
                <w:noProof/>
              </w:rPr>
              <w:t>Business požadavky k hlavní funkcionalitě 2) Tvorba rozpočtu</w:t>
            </w:r>
            <w:r w:rsidR="00E204F8">
              <w:rPr>
                <w:noProof/>
                <w:webHidden/>
              </w:rPr>
              <w:tab/>
            </w:r>
            <w:r w:rsidR="00E204F8">
              <w:rPr>
                <w:noProof/>
                <w:webHidden/>
              </w:rPr>
              <w:fldChar w:fldCharType="begin"/>
            </w:r>
            <w:r w:rsidR="00E204F8">
              <w:rPr>
                <w:noProof/>
                <w:webHidden/>
              </w:rPr>
              <w:instrText xml:space="preserve"> PAGEREF _Toc112273233 \h </w:instrText>
            </w:r>
            <w:r w:rsidR="00E204F8">
              <w:rPr>
                <w:noProof/>
                <w:webHidden/>
              </w:rPr>
            </w:r>
            <w:r w:rsidR="00E204F8">
              <w:rPr>
                <w:noProof/>
                <w:webHidden/>
              </w:rPr>
              <w:fldChar w:fldCharType="separate"/>
            </w:r>
            <w:r w:rsidR="00E204F8">
              <w:rPr>
                <w:noProof/>
                <w:webHidden/>
              </w:rPr>
              <w:t>31</w:t>
            </w:r>
            <w:r w:rsidR="00E204F8">
              <w:rPr>
                <w:noProof/>
                <w:webHidden/>
              </w:rPr>
              <w:fldChar w:fldCharType="end"/>
            </w:r>
          </w:hyperlink>
        </w:p>
        <w:p w14:paraId="6181E2A3" w14:textId="6A0ECFA8"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4" w:history="1">
            <w:r w:rsidR="00E204F8" w:rsidRPr="00F14526">
              <w:rPr>
                <w:rStyle w:val="Hypertextovodkaz"/>
                <w:noProof/>
              </w:rPr>
              <w:t>5.6.</w:t>
            </w:r>
            <w:r w:rsidR="00E204F8">
              <w:rPr>
                <w:rFonts w:asciiTheme="minorHAnsi" w:eastAsiaTheme="minorEastAsia" w:hAnsiTheme="minorHAnsi"/>
                <w:noProof/>
                <w:sz w:val="22"/>
                <w:lang w:eastAsia="cs-CZ"/>
              </w:rPr>
              <w:tab/>
            </w:r>
            <w:r w:rsidR="00E204F8" w:rsidRPr="00F14526">
              <w:rPr>
                <w:rStyle w:val="Hypertextovodkaz"/>
                <w:noProof/>
              </w:rPr>
              <w:t>Business požadavky k hlavní funkcionalitě 3) Schvalovací workflow</w:t>
            </w:r>
            <w:r w:rsidR="00E204F8">
              <w:rPr>
                <w:noProof/>
                <w:webHidden/>
              </w:rPr>
              <w:tab/>
            </w:r>
            <w:r w:rsidR="00E204F8">
              <w:rPr>
                <w:noProof/>
                <w:webHidden/>
              </w:rPr>
              <w:fldChar w:fldCharType="begin"/>
            </w:r>
            <w:r w:rsidR="00E204F8">
              <w:rPr>
                <w:noProof/>
                <w:webHidden/>
              </w:rPr>
              <w:instrText xml:space="preserve"> PAGEREF _Toc112273234 \h </w:instrText>
            </w:r>
            <w:r w:rsidR="00E204F8">
              <w:rPr>
                <w:noProof/>
                <w:webHidden/>
              </w:rPr>
            </w:r>
            <w:r w:rsidR="00E204F8">
              <w:rPr>
                <w:noProof/>
                <w:webHidden/>
              </w:rPr>
              <w:fldChar w:fldCharType="separate"/>
            </w:r>
            <w:r w:rsidR="00E204F8">
              <w:rPr>
                <w:noProof/>
                <w:webHidden/>
              </w:rPr>
              <w:t>32</w:t>
            </w:r>
            <w:r w:rsidR="00E204F8">
              <w:rPr>
                <w:noProof/>
                <w:webHidden/>
              </w:rPr>
              <w:fldChar w:fldCharType="end"/>
            </w:r>
          </w:hyperlink>
        </w:p>
        <w:p w14:paraId="4EE0804C" w14:textId="6D003489"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5" w:history="1">
            <w:r w:rsidR="00E204F8" w:rsidRPr="00F14526">
              <w:rPr>
                <w:rStyle w:val="Hypertextovodkaz"/>
                <w:noProof/>
              </w:rPr>
              <w:t>5.7.</w:t>
            </w:r>
            <w:r w:rsidR="00E204F8">
              <w:rPr>
                <w:rFonts w:asciiTheme="minorHAnsi" w:eastAsiaTheme="minorEastAsia" w:hAnsiTheme="minorHAnsi"/>
                <w:noProof/>
                <w:sz w:val="22"/>
                <w:lang w:eastAsia="cs-CZ"/>
              </w:rPr>
              <w:tab/>
            </w:r>
            <w:r w:rsidR="00E204F8" w:rsidRPr="00F14526">
              <w:rPr>
                <w:rStyle w:val="Hypertextovodkaz"/>
                <w:noProof/>
              </w:rPr>
              <w:t>Business požadavky k hlavní funkcionalitě 4) Konsolidace a alokace výdajů</w:t>
            </w:r>
            <w:r w:rsidR="00E204F8">
              <w:rPr>
                <w:noProof/>
                <w:webHidden/>
              </w:rPr>
              <w:tab/>
            </w:r>
            <w:r w:rsidR="00E204F8">
              <w:rPr>
                <w:noProof/>
                <w:webHidden/>
              </w:rPr>
              <w:fldChar w:fldCharType="begin"/>
            </w:r>
            <w:r w:rsidR="00E204F8">
              <w:rPr>
                <w:noProof/>
                <w:webHidden/>
              </w:rPr>
              <w:instrText xml:space="preserve"> PAGEREF _Toc112273235 \h </w:instrText>
            </w:r>
            <w:r w:rsidR="00E204F8">
              <w:rPr>
                <w:noProof/>
                <w:webHidden/>
              </w:rPr>
            </w:r>
            <w:r w:rsidR="00E204F8">
              <w:rPr>
                <w:noProof/>
                <w:webHidden/>
              </w:rPr>
              <w:fldChar w:fldCharType="separate"/>
            </w:r>
            <w:r w:rsidR="00E204F8">
              <w:rPr>
                <w:noProof/>
                <w:webHidden/>
              </w:rPr>
              <w:t>34</w:t>
            </w:r>
            <w:r w:rsidR="00E204F8">
              <w:rPr>
                <w:noProof/>
                <w:webHidden/>
              </w:rPr>
              <w:fldChar w:fldCharType="end"/>
            </w:r>
          </w:hyperlink>
        </w:p>
        <w:p w14:paraId="15A6D1D5" w14:textId="2EFB7D88"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6" w:history="1">
            <w:r w:rsidR="00E204F8" w:rsidRPr="00F14526">
              <w:rPr>
                <w:rStyle w:val="Hypertextovodkaz"/>
                <w:noProof/>
              </w:rPr>
              <w:t>5.8.</w:t>
            </w:r>
            <w:r w:rsidR="00E204F8">
              <w:rPr>
                <w:rFonts w:asciiTheme="minorHAnsi" w:eastAsiaTheme="minorEastAsia" w:hAnsiTheme="minorHAnsi"/>
                <w:noProof/>
                <w:sz w:val="22"/>
                <w:lang w:eastAsia="cs-CZ"/>
              </w:rPr>
              <w:tab/>
            </w:r>
            <w:r w:rsidR="00E204F8" w:rsidRPr="00F14526">
              <w:rPr>
                <w:rStyle w:val="Hypertextovodkaz"/>
                <w:noProof/>
              </w:rPr>
              <w:t>Business požadavky k hlavní funkcionalitě 5) Monitoring plnění rozpočtu</w:t>
            </w:r>
            <w:r w:rsidR="00E204F8">
              <w:rPr>
                <w:noProof/>
                <w:webHidden/>
              </w:rPr>
              <w:tab/>
            </w:r>
            <w:r w:rsidR="00E204F8">
              <w:rPr>
                <w:noProof/>
                <w:webHidden/>
              </w:rPr>
              <w:fldChar w:fldCharType="begin"/>
            </w:r>
            <w:r w:rsidR="00E204F8">
              <w:rPr>
                <w:noProof/>
                <w:webHidden/>
              </w:rPr>
              <w:instrText xml:space="preserve"> PAGEREF _Toc112273236 \h </w:instrText>
            </w:r>
            <w:r w:rsidR="00E204F8">
              <w:rPr>
                <w:noProof/>
                <w:webHidden/>
              </w:rPr>
            </w:r>
            <w:r w:rsidR="00E204F8">
              <w:rPr>
                <w:noProof/>
                <w:webHidden/>
              </w:rPr>
              <w:fldChar w:fldCharType="separate"/>
            </w:r>
            <w:r w:rsidR="00E204F8">
              <w:rPr>
                <w:noProof/>
                <w:webHidden/>
              </w:rPr>
              <w:t>35</w:t>
            </w:r>
            <w:r w:rsidR="00E204F8">
              <w:rPr>
                <w:noProof/>
                <w:webHidden/>
              </w:rPr>
              <w:fldChar w:fldCharType="end"/>
            </w:r>
          </w:hyperlink>
        </w:p>
        <w:p w14:paraId="3BCC9346" w14:textId="76F863F1"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7" w:history="1">
            <w:r w:rsidR="00E204F8" w:rsidRPr="00F14526">
              <w:rPr>
                <w:rStyle w:val="Hypertextovodkaz"/>
                <w:noProof/>
              </w:rPr>
              <w:t>5.9.</w:t>
            </w:r>
            <w:r w:rsidR="00E204F8">
              <w:rPr>
                <w:rFonts w:asciiTheme="minorHAnsi" w:eastAsiaTheme="minorEastAsia" w:hAnsiTheme="minorHAnsi"/>
                <w:noProof/>
                <w:sz w:val="22"/>
                <w:lang w:eastAsia="cs-CZ"/>
              </w:rPr>
              <w:tab/>
            </w:r>
            <w:r w:rsidR="00E204F8" w:rsidRPr="00F14526">
              <w:rPr>
                <w:rStyle w:val="Hypertextovodkaz"/>
                <w:noProof/>
              </w:rPr>
              <w:t>Business požadavky k hlavní funkcionalitě 6) Reporting čerpání rozpočtu</w:t>
            </w:r>
            <w:r w:rsidR="00E204F8">
              <w:rPr>
                <w:noProof/>
                <w:webHidden/>
              </w:rPr>
              <w:tab/>
            </w:r>
            <w:r w:rsidR="00E204F8">
              <w:rPr>
                <w:noProof/>
                <w:webHidden/>
              </w:rPr>
              <w:fldChar w:fldCharType="begin"/>
            </w:r>
            <w:r w:rsidR="00E204F8">
              <w:rPr>
                <w:noProof/>
                <w:webHidden/>
              </w:rPr>
              <w:instrText xml:space="preserve"> PAGEREF _Toc112273237 \h </w:instrText>
            </w:r>
            <w:r w:rsidR="00E204F8">
              <w:rPr>
                <w:noProof/>
                <w:webHidden/>
              </w:rPr>
            </w:r>
            <w:r w:rsidR="00E204F8">
              <w:rPr>
                <w:noProof/>
                <w:webHidden/>
              </w:rPr>
              <w:fldChar w:fldCharType="separate"/>
            </w:r>
            <w:r w:rsidR="00E204F8">
              <w:rPr>
                <w:noProof/>
                <w:webHidden/>
              </w:rPr>
              <w:t>36</w:t>
            </w:r>
            <w:r w:rsidR="00E204F8">
              <w:rPr>
                <w:noProof/>
                <w:webHidden/>
              </w:rPr>
              <w:fldChar w:fldCharType="end"/>
            </w:r>
          </w:hyperlink>
        </w:p>
        <w:p w14:paraId="323AB56E" w14:textId="2590CA97" w:rsidR="00E204F8" w:rsidRDefault="00877C4D">
          <w:pPr>
            <w:pStyle w:val="Obsah1"/>
            <w:rPr>
              <w:rFonts w:asciiTheme="minorHAnsi" w:eastAsiaTheme="minorEastAsia" w:hAnsiTheme="minorHAnsi"/>
              <w:noProof/>
              <w:sz w:val="22"/>
              <w:lang w:eastAsia="cs-CZ"/>
            </w:rPr>
          </w:pPr>
          <w:hyperlink w:anchor="_Toc112273238" w:history="1">
            <w:r w:rsidR="00E204F8" w:rsidRPr="00F14526">
              <w:rPr>
                <w:rStyle w:val="Hypertextovodkaz"/>
                <w:noProof/>
              </w:rPr>
              <w:t>6.</w:t>
            </w:r>
            <w:r w:rsidR="00E204F8">
              <w:rPr>
                <w:rFonts w:asciiTheme="minorHAnsi" w:eastAsiaTheme="minorEastAsia" w:hAnsiTheme="minorHAnsi"/>
                <w:noProof/>
                <w:sz w:val="22"/>
                <w:lang w:eastAsia="cs-CZ"/>
              </w:rPr>
              <w:tab/>
            </w:r>
            <w:r w:rsidR="00E204F8" w:rsidRPr="00F14526">
              <w:rPr>
                <w:rStyle w:val="Hypertextovodkaz"/>
                <w:noProof/>
              </w:rPr>
              <w:t>Technické (nefunkční) požadavky</w:t>
            </w:r>
            <w:r w:rsidR="00E204F8">
              <w:rPr>
                <w:noProof/>
                <w:webHidden/>
              </w:rPr>
              <w:tab/>
            </w:r>
            <w:r w:rsidR="00E204F8">
              <w:rPr>
                <w:noProof/>
                <w:webHidden/>
              </w:rPr>
              <w:fldChar w:fldCharType="begin"/>
            </w:r>
            <w:r w:rsidR="00E204F8">
              <w:rPr>
                <w:noProof/>
                <w:webHidden/>
              </w:rPr>
              <w:instrText xml:space="preserve"> PAGEREF _Toc112273238 \h </w:instrText>
            </w:r>
            <w:r w:rsidR="00E204F8">
              <w:rPr>
                <w:noProof/>
                <w:webHidden/>
              </w:rPr>
            </w:r>
            <w:r w:rsidR="00E204F8">
              <w:rPr>
                <w:noProof/>
                <w:webHidden/>
              </w:rPr>
              <w:fldChar w:fldCharType="separate"/>
            </w:r>
            <w:r w:rsidR="00E204F8">
              <w:rPr>
                <w:noProof/>
                <w:webHidden/>
              </w:rPr>
              <w:t>38</w:t>
            </w:r>
            <w:r w:rsidR="00E204F8">
              <w:rPr>
                <w:noProof/>
                <w:webHidden/>
              </w:rPr>
              <w:fldChar w:fldCharType="end"/>
            </w:r>
          </w:hyperlink>
        </w:p>
        <w:p w14:paraId="114EFE00" w14:textId="621CFD5A"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39" w:history="1">
            <w:r w:rsidR="00E204F8" w:rsidRPr="00F14526">
              <w:rPr>
                <w:rStyle w:val="Hypertextovodkaz"/>
                <w:noProof/>
              </w:rPr>
              <w:t>6.1.</w:t>
            </w:r>
            <w:r w:rsidR="00E204F8">
              <w:rPr>
                <w:rFonts w:asciiTheme="minorHAnsi" w:eastAsiaTheme="minorEastAsia" w:hAnsiTheme="minorHAnsi"/>
                <w:noProof/>
                <w:sz w:val="22"/>
                <w:lang w:eastAsia="cs-CZ"/>
              </w:rPr>
              <w:tab/>
            </w:r>
            <w:r w:rsidR="00E204F8" w:rsidRPr="00F14526">
              <w:rPr>
                <w:rStyle w:val="Hypertextovodkaz"/>
                <w:noProof/>
              </w:rPr>
              <w:t>Základní technické požadavky</w:t>
            </w:r>
            <w:r w:rsidR="00E204F8">
              <w:rPr>
                <w:noProof/>
                <w:webHidden/>
              </w:rPr>
              <w:tab/>
            </w:r>
            <w:r w:rsidR="00E204F8">
              <w:rPr>
                <w:noProof/>
                <w:webHidden/>
              </w:rPr>
              <w:fldChar w:fldCharType="begin"/>
            </w:r>
            <w:r w:rsidR="00E204F8">
              <w:rPr>
                <w:noProof/>
                <w:webHidden/>
              </w:rPr>
              <w:instrText xml:space="preserve"> PAGEREF _Toc112273239 \h </w:instrText>
            </w:r>
            <w:r w:rsidR="00E204F8">
              <w:rPr>
                <w:noProof/>
                <w:webHidden/>
              </w:rPr>
            </w:r>
            <w:r w:rsidR="00E204F8">
              <w:rPr>
                <w:noProof/>
                <w:webHidden/>
              </w:rPr>
              <w:fldChar w:fldCharType="separate"/>
            </w:r>
            <w:r w:rsidR="00E204F8">
              <w:rPr>
                <w:noProof/>
                <w:webHidden/>
              </w:rPr>
              <w:t>38</w:t>
            </w:r>
            <w:r w:rsidR="00E204F8">
              <w:rPr>
                <w:noProof/>
                <w:webHidden/>
              </w:rPr>
              <w:fldChar w:fldCharType="end"/>
            </w:r>
          </w:hyperlink>
        </w:p>
        <w:p w14:paraId="1E7312F4" w14:textId="51013B5E"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40" w:history="1">
            <w:r w:rsidR="00E204F8" w:rsidRPr="00F14526">
              <w:rPr>
                <w:rStyle w:val="Hypertextovodkaz"/>
                <w:noProof/>
              </w:rPr>
              <w:t>6.2.</w:t>
            </w:r>
            <w:r w:rsidR="00E204F8">
              <w:rPr>
                <w:rFonts w:asciiTheme="minorHAnsi" w:eastAsiaTheme="minorEastAsia" w:hAnsiTheme="minorHAnsi"/>
                <w:noProof/>
                <w:sz w:val="22"/>
                <w:lang w:eastAsia="cs-CZ"/>
              </w:rPr>
              <w:tab/>
            </w:r>
            <w:r w:rsidR="00E204F8" w:rsidRPr="00F14526">
              <w:rPr>
                <w:rStyle w:val="Hypertextovodkaz"/>
                <w:noProof/>
              </w:rPr>
              <w:t>Technické požadavky na pokrytí funkcionalit SAP řešením</w:t>
            </w:r>
            <w:r w:rsidR="00E204F8">
              <w:rPr>
                <w:noProof/>
                <w:webHidden/>
              </w:rPr>
              <w:tab/>
            </w:r>
            <w:r w:rsidR="00E204F8">
              <w:rPr>
                <w:noProof/>
                <w:webHidden/>
              </w:rPr>
              <w:fldChar w:fldCharType="begin"/>
            </w:r>
            <w:r w:rsidR="00E204F8">
              <w:rPr>
                <w:noProof/>
                <w:webHidden/>
              </w:rPr>
              <w:instrText xml:space="preserve"> PAGEREF _Toc112273240 \h </w:instrText>
            </w:r>
            <w:r w:rsidR="00E204F8">
              <w:rPr>
                <w:noProof/>
                <w:webHidden/>
              </w:rPr>
            </w:r>
            <w:r w:rsidR="00E204F8">
              <w:rPr>
                <w:noProof/>
                <w:webHidden/>
              </w:rPr>
              <w:fldChar w:fldCharType="separate"/>
            </w:r>
            <w:r w:rsidR="00E204F8">
              <w:rPr>
                <w:noProof/>
                <w:webHidden/>
              </w:rPr>
              <w:t>39</w:t>
            </w:r>
            <w:r w:rsidR="00E204F8">
              <w:rPr>
                <w:noProof/>
                <w:webHidden/>
              </w:rPr>
              <w:fldChar w:fldCharType="end"/>
            </w:r>
          </w:hyperlink>
        </w:p>
        <w:p w14:paraId="3FAAE306" w14:textId="5757EECB" w:rsidR="00E204F8" w:rsidRDefault="00877C4D">
          <w:pPr>
            <w:pStyle w:val="Obsah1"/>
            <w:rPr>
              <w:rFonts w:asciiTheme="minorHAnsi" w:eastAsiaTheme="minorEastAsia" w:hAnsiTheme="minorHAnsi"/>
              <w:noProof/>
              <w:sz w:val="22"/>
              <w:lang w:eastAsia="cs-CZ"/>
            </w:rPr>
          </w:pPr>
          <w:hyperlink w:anchor="_Toc112273241" w:history="1">
            <w:r w:rsidR="00E204F8" w:rsidRPr="00F14526">
              <w:rPr>
                <w:rStyle w:val="Hypertextovodkaz"/>
                <w:noProof/>
              </w:rPr>
              <w:t>7.</w:t>
            </w:r>
            <w:r w:rsidR="00E204F8">
              <w:rPr>
                <w:rFonts w:asciiTheme="minorHAnsi" w:eastAsiaTheme="minorEastAsia" w:hAnsiTheme="minorHAnsi"/>
                <w:noProof/>
                <w:sz w:val="22"/>
                <w:lang w:eastAsia="cs-CZ"/>
              </w:rPr>
              <w:tab/>
            </w:r>
            <w:r w:rsidR="00E204F8" w:rsidRPr="00F14526">
              <w:rPr>
                <w:rStyle w:val="Hypertextovodkaz"/>
                <w:noProof/>
              </w:rPr>
              <w:t>Související rozvojové iniciativy SŽ</w:t>
            </w:r>
            <w:r w:rsidR="00E204F8">
              <w:rPr>
                <w:noProof/>
                <w:webHidden/>
              </w:rPr>
              <w:tab/>
            </w:r>
            <w:r w:rsidR="00E204F8">
              <w:rPr>
                <w:noProof/>
                <w:webHidden/>
              </w:rPr>
              <w:fldChar w:fldCharType="begin"/>
            </w:r>
            <w:r w:rsidR="00E204F8">
              <w:rPr>
                <w:noProof/>
                <w:webHidden/>
              </w:rPr>
              <w:instrText xml:space="preserve"> PAGEREF _Toc112273241 \h </w:instrText>
            </w:r>
            <w:r w:rsidR="00E204F8">
              <w:rPr>
                <w:noProof/>
                <w:webHidden/>
              </w:rPr>
            </w:r>
            <w:r w:rsidR="00E204F8">
              <w:rPr>
                <w:noProof/>
                <w:webHidden/>
              </w:rPr>
              <w:fldChar w:fldCharType="separate"/>
            </w:r>
            <w:r w:rsidR="00E204F8">
              <w:rPr>
                <w:noProof/>
                <w:webHidden/>
              </w:rPr>
              <w:t>41</w:t>
            </w:r>
            <w:r w:rsidR="00E204F8">
              <w:rPr>
                <w:noProof/>
                <w:webHidden/>
              </w:rPr>
              <w:fldChar w:fldCharType="end"/>
            </w:r>
          </w:hyperlink>
        </w:p>
        <w:p w14:paraId="19D4227E" w14:textId="098A9959"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42" w:history="1">
            <w:r w:rsidR="00E204F8" w:rsidRPr="00F14526">
              <w:rPr>
                <w:rStyle w:val="Hypertextovodkaz"/>
                <w:noProof/>
              </w:rPr>
              <w:t>7.1.</w:t>
            </w:r>
            <w:r w:rsidR="00E204F8">
              <w:rPr>
                <w:rFonts w:asciiTheme="minorHAnsi" w:eastAsiaTheme="minorEastAsia" w:hAnsiTheme="minorHAnsi"/>
                <w:noProof/>
                <w:sz w:val="22"/>
                <w:lang w:eastAsia="cs-CZ"/>
              </w:rPr>
              <w:tab/>
            </w:r>
            <w:r w:rsidR="00E204F8" w:rsidRPr="00F14526">
              <w:rPr>
                <w:rStyle w:val="Hypertextovodkaz"/>
                <w:noProof/>
              </w:rPr>
              <w:t>Nahrazení částí informačního systému FaMa+ nově implementovaným modulem SAP MM</w:t>
            </w:r>
            <w:r w:rsidR="00E204F8">
              <w:rPr>
                <w:noProof/>
                <w:webHidden/>
              </w:rPr>
              <w:tab/>
            </w:r>
            <w:r w:rsidR="00E204F8">
              <w:rPr>
                <w:noProof/>
                <w:webHidden/>
              </w:rPr>
              <w:fldChar w:fldCharType="begin"/>
            </w:r>
            <w:r w:rsidR="00E204F8">
              <w:rPr>
                <w:noProof/>
                <w:webHidden/>
              </w:rPr>
              <w:instrText xml:space="preserve"> PAGEREF _Toc112273242 \h </w:instrText>
            </w:r>
            <w:r w:rsidR="00E204F8">
              <w:rPr>
                <w:noProof/>
                <w:webHidden/>
              </w:rPr>
            </w:r>
            <w:r w:rsidR="00E204F8">
              <w:rPr>
                <w:noProof/>
                <w:webHidden/>
              </w:rPr>
              <w:fldChar w:fldCharType="separate"/>
            </w:r>
            <w:r w:rsidR="00E204F8">
              <w:rPr>
                <w:noProof/>
                <w:webHidden/>
              </w:rPr>
              <w:t>41</w:t>
            </w:r>
            <w:r w:rsidR="00E204F8">
              <w:rPr>
                <w:noProof/>
                <w:webHidden/>
              </w:rPr>
              <w:fldChar w:fldCharType="end"/>
            </w:r>
          </w:hyperlink>
        </w:p>
        <w:p w14:paraId="7A3BEFEC" w14:textId="21DCA863"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43" w:history="1">
            <w:r w:rsidR="00E204F8" w:rsidRPr="00F14526">
              <w:rPr>
                <w:rStyle w:val="Hypertextovodkaz"/>
                <w:noProof/>
              </w:rPr>
              <w:t>7.2.</w:t>
            </w:r>
            <w:r w:rsidR="00E204F8">
              <w:rPr>
                <w:rFonts w:asciiTheme="minorHAnsi" w:eastAsiaTheme="minorEastAsia" w:hAnsiTheme="minorHAnsi"/>
                <w:noProof/>
                <w:sz w:val="22"/>
                <w:lang w:eastAsia="cs-CZ"/>
              </w:rPr>
              <w:tab/>
            </w:r>
            <w:r w:rsidR="00E204F8" w:rsidRPr="00F14526">
              <w:rPr>
                <w:rStyle w:val="Hypertextovodkaz"/>
                <w:noProof/>
              </w:rPr>
              <w:t>Migrace SAP R/3 na verzi S/4HANA</w:t>
            </w:r>
            <w:r w:rsidR="00E204F8">
              <w:rPr>
                <w:noProof/>
                <w:webHidden/>
              </w:rPr>
              <w:tab/>
            </w:r>
            <w:r w:rsidR="00E204F8">
              <w:rPr>
                <w:noProof/>
                <w:webHidden/>
              </w:rPr>
              <w:fldChar w:fldCharType="begin"/>
            </w:r>
            <w:r w:rsidR="00E204F8">
              <w:rPr>
                <w:noProof/>
                <w:webHidden/>
              </w:rPr>
              <w:instrText xml:space="preserve"> PAGEREF _Toc112273243 \h </w:instrText>
            </w:r>
            <w:r w:rsidR="00E204F8">
              <w:rPr>
                <w:noProof/>
                <w:webHidden/>
              </w:rPr>
            </w:r>
            <w:r w:rsidR="00E204F8">
              <w:rPr>
                <w:noProof/>
                <w:webHidden/>
              </w:rPr>
              <w:fldChar w:fldCharType="separate"/>
            </w:r>
            <w:r w:rsidR="00E204F8">
              <w:rPr>
                <w:noProof/>
                <w:webHidden/>
              </w:rPr>
              <w:t>41</w:t>
            </w:r>
            <w:r w:rsidR="00E204F8">
              <w:rPr>
                <w:noProof/>
                <w:webHidden/>
              </w:rPr>
              <w:fldChar w:fldCharType="end"/>
            </w:r>
          </w:hyperlink>
        </w:p>
        <w:p w14:paraId="68701AC1" w14:textId="7576C480"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44" w:history="1">
            <w:r w:rsidR="00E204F8" w:rsidRPr="00F14526">
              <w:rPr>
                <w:rStyle w:val="Hypertextovodkaz"/>
                <w:noProof/>
              </w:rPr>
              <w:t>7.3.</w:t>
            </w:r>
            <w:r w:rsidR="00E204F8">
              <w:rPr>
                <w:rFonts w:asciiTheme="minorHAnsi" w:eastAsiaTheme="minorEastAsia" w:hAnsiTheme="minorHAnsi"/>
                <w:noProof/>
                <w:sz w:val="22"/>
                <w:lang w:eastAsia="cs-CZ"/>
              </w:rPr>
              <w:tab/>
            </w:r>
            <w:r w:rsidR="00E204F8" w:rsidRPr="00F14526">
              <w:rPr>
                <w:rStyle w:val="Hypertextovodkaz"/>
                <w:noProof/>
              </w:rPr>
              <w:t>ICT governance</w:t>
            </w:r>
            <w:r w:rsidR="00E204F8">
              <w:rPr>
                <w:noProof/>
                <w:webHidden/>
              </w:rPr>
              <w:tab/>
            </w:r>
            <w:r w:rsidR="00E204F8">
              <w:rPr>
                <w:noProof/>
                <w:webHidden/>
              </w:rPr>
              <w:fldChar w:fldCharType="begin"/>
            </w:r>
            <w:r w:rsidR="00E204F8">
              <w:rPr>
                <w:noProof/>
                <w:webHidden/>
              </w:rPr>
              <w:instrText xml:space="preserve"> PAGEREF _Toc112273244 \h </w:instrText>
            </w:r>
            <w:r w:rsidR="00E204F8">
              <w:rPr>
                <w:noProof/>
                <w:webHidden/>
              </w:rPr>
            </w:r>
            <w:r w:rsidR="00E204F8">
              <w:rPr>
                <w:noProof/>
                <w:webHidden/>
              </w:rPr>
              <w:fldChar w:fldCharType="separate"/>
            </w:r>
            <w:r w:rsidR="00E204F8">
              <w:rPr>
                <w:noProof/>
                <w:webHidden/>
              </w:rPr>
              <w:t>41</w:t>
            </w:r>
            <w:r w:rsidR="00E204F8">
              <w:rPr>
                <w:noProof/>
                <w:webHidden/>
              </w:rPr>
              <w:fldChar w:fldCharType="end"/>
            </w:r>
          </w:hyperlink>
        </w:p>
        <w:p w14:paraId="2FBF5F37" w14:textId="34AC2E43" w:rsidR="00E204F8" w:rsidRDefault="00877C4D">
          <w:pPr>
            <w:pStyle w:val="Obsah1"/>
            <w:rPr>
              <w:rFonts w:asciiTheme="minorHAnsi" w:eastAsiaTheme="minorEastAsia" w:hAnsiTheme="minorHAnsi"/>
              <w:noProof/>
              <w:sz w:val="22"/>
              <w:lang w:eastAsia="cs-CZ"/>
            </w:rPr>
          </w:pPr>
          <w:hyperlink w:anchor="_Toc112273245" w:history="1">
            <w:r w:rsidR="00E204F8" w:rsidRPr="00F14526">
              <w:rPr>
                <w:rStyle w:val="Hypertextovodkaz"/>
                <w:noProof/>
              </w:rPr>
              <w:t>8.</w:t>
            </w:r>
            <w:r w:rsidR="00E204F8">
              <w:rPr>
                <w:rFonts w:asciiTheme="minorHAnsi" w:eastAsiaTheme="minorEastAsia" w:hAnsiTheme="minorHAnsi"/>
                <w:noProof/>
                <w:sz w:val="22"/>
                <w:lang w:eastAsia="cs-CZ"/>
              </w:rPr>
              <w:tab/>
            </w:r>
            <w:r w:rsidR="00E204F8" w:rsidRPr="00F14526">
              <w:rPr>
                <w:rStyle w:val="Hypertextovodkaz"/>
                <w:noProof/>
              </w:rPr>
              <w:t>Přehled uživatelů Systému</w:t>
            </w:r>
            <w:r w:rsidR="00E204F8">
              <w:rPr>
                <w:noProof/>
                <w:webHidden/>
              </w:rPr>
              <w:tab/>
            </w:r>
            <w:r w:rsidR="00E204F8">
              <w:rPr>
                <w:noProof/>
                <w:webHidden/>
              </w:rPr>
              <w:fldChar w:fldCharType="begin"/>
            </w:r>
            <w:r w:rsidR="00E204F8">
              <w:rPr>
                <w:noProof/>
                <w:webHidden/>
              </w:rPr>
              <w:instrText xml:space="preserve"> PAGEREF _Toc112273245 \h </w:instrText>
            </w:r>
            <w:r w:rsidR="00E204F8">
              <w:rPr>
                <w:noProof/>
                <w:webHidden/>
              </w:rPr>
            </w:r>
            <w:r w:rsidR="00E204F8">
              <w:rPr>
                <w:noProof/>
                <w:webHidden/>
              </w:rPr>
              <w:fldChar w:fldCharType="separate"/>
            </w:r>
            <w:r w:rsidR="00E204F8">
              <w:rPr>
                <w:noProof/>
                <w:webHidden/>
              </w:rPr>
              <w:t>42</w:t>
            </w:r>
            <w:r w:rsidR="00E204F8">
              <w:rPr>
                <w:noProof/>
                <w:webHidden/>
              </w:rPr>
              <w:fldChar w:fldCharType="end"/>
            </w:r>
          </w:hyperlink>
        </w:p>
        <w:p w14:paraId="5BB4998B" w14:textId="3BDBEC95"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46" w:history="1">
            <w:r w:rsidR="00E204F8" w:rsidRPr="00F14526">
              <w:rPr>
                <w:rStyle w:val="Hypertextovodkaz"/>
                <w:noProof/>
              </w:rPr>
              <w:t>8.1.</w:t>
            </w:r>
            <w:r w:rsidR="00E204F8">
              <w:rPr>
                <w:rFonts w:asciiTheme="minorHAnsi" w:eastAsiaTheme="minorEastAsia" w:hAnsiTheme="minorHAnsi"/>
                <w:noProof/>
                <w:sz w:val="22"/>
                <w:lang w:eastAsia="cs-CZ"/>
              </w:rPr>
              <w:tab/>
            </w:r>
            <w:r w:rsidR="00E204F8" w:rsidRPr="00F14526">
              <w:rPr>
                <w:rStyle w:val="Hypertextovodkaz"/>
                <w:noProof/>
              </w:rPr>
              <w:t>Identifikace pozic a jejich rolí v plánu rozpočtu</w:t>
            </w:r>
            <w:r w:rsidR="00E204F8">
              <w:rPr>
                <w:noProof/>
                <w:webHidden/>
              </w:rPr>
              <w:tab/>
            </w:r>
            <w:r w:rsidR="00E204F8">
              <w:rPr>
                <w:noProof/>
                <w:webHidden/>
              </w:rPr>
              <w:fldChar w:fldCharType="begin"/>
            </w:r>
            <w:r w:rsidR="00E204F8">
              <w:rPr>
                <w:noProof/>
                <w:webHidden/>
              </w:rPr>
              <w:instrText xml:space="preserve"> PAGEREF _Toc112273246 \h </w:instrText>
            </w:r>
            <w:r w:rsidR="00E204F8">
              <w:rPr>
                <w:noProof/>
                <w:webHidden/>
              </w:rPr>
            </w:r>
            <w:r w:rsidR="00E204F8">
              <w:rPr>
                <w:noProof/>
                <w:webHidden/>
              </w:rPr>
              <w:fldChar w:fldCharType="separate"/>
            </w:r>
            <w:r w:rsidR="00E204F8">
              <w:rPr>
                <w:noProof/>
                <w:webHidden/>
              </w:rPr>
              <w:t>42</w:t>
            </w:r>
            <w:r w:rsidR="00E204F8">
              <w:rPr>
                <w:noProof/>
                <w:webHidden/>
              </w:rPr>
              <w:fldChar w:fldCharType="end"/>
            </w:r>
          </w:hyperlink>
        </w:p>
        <w:p w14:paraId="3A735E29" w14:textId="1F92C155" w:rsidR="00E204F8" w:rsidRDefault="00877C4D">
          <w:pPr>
            <w:pStyle w:val="Obsah2"/>
            <w:tabs>
              <w:tab w:val="left" w:pos="880"/>
              <w:tab w:val="right" w:pos="9062"/>
            </w:tabs>
            <w:rPr>
              <w:rFonts w:asciiTheme="minorHAnsi" w:eastAsiaTheme="minorEastAsia" w:hAnsiTheme="minorHAnsi"/>
              <w:noProof/>
              <w:sz w:val="22"/>
              <w:lang w:eastAsia="cs-CZ"/>
            </w:rPr>
          </w:pPr>
          <w:hyperlink w:anchor="_Toc112273247" w:history="1">
            <w:r w:rsidR="00E204F8" w:rsidRPr="00F14526">
              <w:rPr>
                <w:rStyle w:val="Hypertextovodkaz"/>
                <w:noProof/>
              </w:rPr>
              <w:t>8.2.</w:t>
            </w:r>
            <w:r w:rsidR="00E204F8">
              <w:rPr>
                <w:rFonts w:asciiTheme="minorHAnsi" w:eastAsiaTheme="minorEastAsia" w:hAnsiTheme="minorHAnsi"/>
                <w:noProof/>
                <w:sz w:val="22"/>
                <w:lang w:eastAsia="cs-CZ"/>
              </w:rPr>
              <w:tab/>
            </w:r>
            <w:r w:rsidR="00E204F8" w:rsidRPr="00F14526">
              <w:rPr>
                <w:rStyle w:val="Hypertextovodkaz"/>
                <w:noProof/>
              </w:rPr>
              <w:t>Kalkulace zástupců a rolí zapojených do procesu</w:t>
            </w:r>
            <w:r w:rsidR="00E204F8">
              <w:rPr>
                <w:noProof/>
                <w:webHidden/>
              </w:rPr>
              <w:tab/>
            </w:r>
            <w:r w:rsidR="00E204F8">
              <w:rPr>
                <w:noProof/>
                <w:webHidden/>
              </w:rPr>
              <w:fldChar w:fldCharType="begin"/>
            </w:r>
            <w:r w:rsidR="00E204F8">
              <w:rPr>
                <w:noProof/>
                <w:webHidden/>
              </w:rPr>
              <w:instrText xml:space="preserve"> PAGEREF _Toc112273247 \h </w:instrText>
            </w:r>
            <w:r w:rsidR="00E204F8">
              <w:rPr>
                <w:noProof/>
                <w:webHidden/>
              </w:rPr>
            </w:r>
            <w:r w:rsidR="00E204F8">
              <w:rPr>
                <w:noProof/>
                <w:webHidden/>
              </w:rPr>
              <w:fldChar w:fldCharType="separate"/>
            </w:r>
            <w:r w:rsidR="00E204F8">
              <w:rPr>
                <w:noProof/>
                <w:webHidden/>
              </w:rPr>
              <w:t>42</w:t>
            </w:r>
            <w:r w:rsidR="00E204F8">
              <w:rPr>
                <w:noProof/>
                <w:webHidden/>
              </w:rPr>
              <w:fldChar w:fldCharType="end"/>
            </w:r>
          </w:hyperlink>
        </w:p>
        <w:p w14:paraId="3235191B" w14:textId="76F01D9D" w:rsidR="00454470" w:rsidRPr="00E204F8" w:rsidRDefault="00454470">
          <w:r w:rsidRPr="00E204F8">
            <w:rPr>
              <w:b/>
              <w:bCs/>
              <w:noProof/>
            </w:rPr>
            <w:fldChar w:fldCharType="end"/>
          </w:r>
        </w:p>
      </w:sdtContent>
    </w:sdt>
    <w:p w14:paraId="35D481DA" w14:textId="0E415999" w:rsidR="00454470" w:rsidRPr="00E204F8" w:rsidRDefault="000B4ED9" w:rsidP="007C2914">
      <w:pPr>
        <w:pStyle w:val="Sectionintro"/>
      </w:pPr>
      <w:r w:rsidRPr="00E204F8">
        <w:br w:type="column"/>
      </w:r>
      <w:bookmarkStart w:id="0" w:name="_Toc34659600"/>
      <w:bookmarkStart w:id="1" w:name="_Toc53573144"/>
      <w:r w:rsidR="00454470" w:rsidRPr="00E204F8">
        <w:lastRenderedPageBreak/>
        <w:t>Seznam zkratek a pojmů</w:t>
      </w:r>
      <w:bookmarkEnd w:id="0"/>
      <w:bookmarkEnd w:id="1"/>
      <w:r w:rsidR="00007C99" w:rsidRPr="00E204F8">
        <w:t xml:space="preserve"> </w:t>
      </w:r>
    </w:p>
    <w:tbl>
      <w:tblPr>
        <w:tblStyle w:val="Svtlmkatabulky"/>
        <w:tblW w:w="9213" w:type="dxa"/>
        <w:tblLook w:val="04A0" w:firstRow="1" w:lastRow="0" w:firstColumn="1" w:lastColumn="0" w:noHBand="0" w:noVBand="1"/>
      </w:tblPr>
      <w:tblGrid>
        <w:gridCol w:w="2405"/>
        <w:gridCol w:w="6808"/>
      </w:tblGrid>
      <w:tr w:rsidR="00BA19B4" w:rsidRPr="00E204F8" w14:paraId="31D376ED" w14:textId="77777777" w:rsidTr="00C51B2F">
        <w:tc>
          <w:tcPr>
            <w:tcW w:w="2405" w:type="dxa"/>
          </w:tcPr>
          <w:p w14:paraId="0B04E17A" w14:textId="4E5AC030" w:rsidR="00BA19B4" w:rsidRPr="00E204F8" w:rsidRDefault="00BA19B4" w:rsidP="00CC11C2">
            <w:pPr>
              <w:spacing w:after="0"/>
              <w:rPr>
                <w:rFonts w:cs="Calibri Light"/>
                <w:b/>
                <w:bCs/>
                <w:sz w:val="18"/>
                <w:szCs w:val="18"/>
              </w:rPr>
            </w:pPr>
            <w:r w:rsidRPr="00E204F8">
              <w:rPr>
                <w:rFonts w:cs="Calibri Light"/>
                <w:b/>
                <w:bCs/>
                <w:sz w:val="18"/>
                <w:szCs w:val="18"/>
              </w:rPr>
              <w:t>CAPEX</w:t>
            </w:r>
          </w:p>
        </w:tc>
        <w:tc>
          <w:tcPr>
            <w:tcW w:w="6808" w:type="dxa"/>
          </w:tcPr>
          <w:p w14:paraId="554ACE26" w14:textId="1599FDD7" w:rsidR="00BA19B4" w:rsidRPr="00E204F8" w:rsidRDefault="00BA19B4" w:rsidP="00CC11C2">
            <w:pPr>
              <w:spacing w:after="0"/>
              <w:rPr>
                <w:rFonts w:cs="Calibri Light"/>
                <w:sz w:val="18"/>
                <w:szCs w:val="18"/>
              </w:rPr>
            </w:pPr>
            <w:r w:rsidRPr="00E204F8">
              <w:rPr>
                <w:rFonts w:cs="Calibri Light"/>
                <w:sz w:val="18"/>
                <w:szCs w:val="18"/>
              </w:rPr>
              <w:t>Investiční náklady</w:t>
            </w:r>
          </w:p>
        </w:tc>
      </w:tr>
      <w:tr w:rsidR="001C5168" w:rsidRPr="00E204F8" w14:paraId="5646F886" w14:textId="77777777" w:rsidTr="00C51B2F">
        <w:tc>
          <w:tcPr>
            <w:tcW w:w="2405" w:type="dxa"/>
          </w:tcPr>
          <w:p w14:paraId="6501C1DA" w14:textId="77777777" w:rsidR="001C5168" w:rsidRPr="00E204F8" w:rsidRDefault="001C5168" w:rsidP="00CC11C2">
            <w:pPr>
              <w:spacing w:after="0"/>
              <w:rPr>
                <w:rFonts w:cs="Calibri Light"/>
                <w:b/>
                <w:bCs/>
                <w:sz w:val="18"/>
                <w:szCs w:val="18"/>
              </w:rPr>
            </w:pPr>
            <w:r w:rsidRPr="00E204F8">
              <w:rPr>
                <w:rFonts w:cs="Calibri Light"/>
                <w:b/>
                <w:bCs/>
                <w:sz w:val="18"/>
                <w:szCs w:val="18"/>
              </w:rPr>
              <w:t>CES</w:t>
            </w:r>
          </w:p>
        </w:tc>
        <w:tc>
          <w:tcPr>
            <w:tcW w:w="6808" w:type="dxa"/>
          </w:tcPr>
          <w:p w14:paraId="0F76A93B" w14:textId="77777777" w:rsidR="001C5168" w:rsidRPr="00E204F8" w:rsidRDefault="001C5168" w:rsidP="00CC11C2">
            <w:pPr>
              <w:spacing w:after="0"/>
              <w:rPr>
                <w:rFonts w:cs="Calibri Light"/>
                <w:sz w:val="18"/>
                <w:szCs w:val="18"/>
              </w:rPr>
            </w:pPr>
            <w:r w:rsidRPr="00E204F8">
              <w:rPr>
                <w:rFonts w:cs="Calibri Light"/>
                <w:sz w:val="18"/>
                <w:szCs w:val="18"/>
              </w:rPr>
              <w:t>Centrální evidence smluv</w:t>
            </w:r>
          </w:p>
        </w:tc>
      </w:tr>
      <w:tr w:rsidR="00434B9B" w:rsidRPr="00E204F8" w14:paraId="685798A1" w14:textId="77777777" w:rsidTr="00C51B2F">
        <w:tc>
          <w:tcPr>
            <w:tcW w:w="2405" w:type="dxa"/>
          </w:tcPr>
          <w:p w14:paraId="2D979BA5" w14:textId="3C484308" w:rsidR="00434B9B" w:rsidRPr="00E204F8" w:rsidRDefault="00434B9B" w:rsidP="00CC11C2">
            <w:pPr>
              <w:spacing w:after="0"/>
              <w:rPr>
                <w:rFonts w:cs="Calibri Light"/>
                <w:b/>
                <w:bCs/>
                <w:sz w:val="18"/>
                <w:szCs w:val="18"/>
              </w:rPr>
            </w:pPr>
            <w:r w:rsidRPr="00E204F8">
              <w:rPr>
                <w:rFonts w:cs="Calibri Light"/>
                <w:b/>
                <w:bCs/>
                <w:sz w:val="18"/>
                <w:szCs w:val="18"/>
              </w:rPr>
              <w:t>Cílový koncept</w:t>
            </w:r>
          </w:p>
        </w:tc>
        <w:tc>
          <w:tcPr>
            <w:tcW w:w="6808" w:type="dxa"/>
          </w:tcPr>
          <w:p w14:paraId="2C3AD705" w14:textId="302164B7" w:rsidR="00434B9B" w:rsidRPr="00E204F8" w:rsidRDefault="00434B9B" w:rsidP="00CC11C2">
            <w:pPr>
              <w:spacing w:after="0"/>
              <w:rPr>
                <w:rFonts w:cs="Calibri Light"/>
                <w:sz w:val="18"/>
                <w:szCs w:val="18"/>
              </w:rPr>
            </w:pPr>
            <w:r w:rsidRPr="00E204F8">
              <w:rPr>
                <w:rFonts w:cs="Calibri Light"/>
                <w:sz w:val="18"/>
                <w:szCs w:val="18"/>
              </w:rPr>
              <w:t>Závazný dokument, který Dodavatel zpracuje pro potřeby implementace</w:t>
            </w:r>
          </w:p>
        </w:tc>
      </w:tr>
      <w:tr w:rsidR="00BA19B4" w:rsidRPr="00E204F8" w14:paraId="62EB49FC" w14:textId="77777777" w:rsidTr="00C51B2F">
        <w:tc>
          <w:tcPr>
            <w:tcW w:w="2405" w:type="dxa"/>
          </w:tcPr>
          <w:p w14:paraId="6C179BB6" w14:textId="58650B01" w:rsidR="00BA19B4" w:rsidRPr="00E204F8" w:rsidRDefault="00BA19B4" w:rsidP="00CC11C2">
            <w:pPr>
              <w:spacing w:after="0"/>
              <w:rPr>
                <w:rFonts w:cs="Calibri Light"/>
                <w:b/>
                <w:bCs/>
                <w:sz w:val="18"/>
                <w:szCs w:val="18"/>
              </w:rPr>
            </w:pPr>
            <w:r w:rsidRPr="00E204F8">
              <w:rPr>
                <w:rFonts w:cs="Calibri Light"/>
                <w:b/>
                <w:bCs/>
                <w:sz w:val="18"/>
                <w:szCs w:val="18"/>
              </w:rPr>
              <w:t>CO</w:t>
            </w:r>
          </w:p>
        </w:tc>
        <w:tc>
          <w:tcPr>
            <w:tcW w:w="6808" w:type="dxa"/>
          </w:tcPr>
          <w:p w14:paraId="60BD8D86" w14:textId="3975EE8E" w:rsidR="00BA19B4" w:rsidRPr="00E204F8" w:rsidRDefault="00B774D6" w:rsidP="00CC11C2">
            <w:pPr>
              <w:spacing w:after="0"/>
              <w:rPr>
                <w:rFonts w:cs="Calibri Light"/>
                <w:sz w:val="18"/>
                <w:szCs w:val="18"/>
              </w:rPr>
            </w:pPr>
            <w:r w:rsidRPr="00E204F8">
              <w:rPr>
                <w:rFonts w:cs="Calibri Light"/>
                <w:sz w:val="18"/>
                <w:szCs w:val="18"/>
              </w:rPr>
              <w:t>Controlling</w:t>
            </w:r>
          </w:p>
        </w:tc>
      </w:tr>
      <w:tr w:rsidR="00BA19B4" w:rsidRPr="00E204F8" w14:paraId="351E63BC" w14:textId="77777777" w:rsidTr="00C51B2F">
        <w:tc>
          <w:tcPr>
            <w:tcW w:w="2405" w:type="dxa"/>
          </w:tcPr>
          <w:p w14:paraId="545F63ED" w14:textId="2D6ABDFA" w:rsidR="00BA19B4" w:rsidRPr="00E204F8" w:rsidRDefault="00BA19B4" w:rsidP="00CC11C2">
            <w:pPr>
              <w:spacing w:after="0"/>
              <w:rPr>
                <w:rFonts w:cs="Calibri Light"/>
                <w:b/>
                <w:bCs/>
                <w:sz w:val="18"/>
                <w:szCs w:val="18"/>
              </w:rPr>
            </w:pPr>
            <w:r w:rsidRPr="00E204F8">
              <w:rPr>
                <w:rFonts w:cs="Calibri Light"/>
                <w:b/>
                <w:bCs/>
                <w:sz w:val="18"/>
                <w:szCs w:val="18"/>
              </w:rPr>
              <w:t>CSS</w:t>
            </w:r>
          </w:p>
        </w:tc>
        <w:tc>
          <w:tcPr>
            <w:tcW w:w="6808" w:type="dxa"/>
          </w:tcPr>
          <w:p w14:paraId="6A896CC3" w14:textId="25D6D4A1" w:rsidR="00BA19B4" w:rsidRPr="00E204F8" w:rsidRDefault="00BA19B4" w:rsidP="00CC11C2">
            <w:pPr>
              <w:spacing w:after="0"/>
              <w:rPr>
                <w:rFonts w:cs="Calibri Light"/>
                <w:sz w:val="18"/>
                <w:szCs w:val="18"/>
              </w:rPr>
            </w:pPr>
            <w:r w:rsidRPr="00E204F8">
              <w:rPr>
                <w:rFonts w:cs="Calibri Light"/>
                <w:sz w:val="18"/>
                <w:szCs w:val="18"/>
              </w:rPr>
              <w:t>Centrum sdílených služeb</w:t>
            </w:r>
          </w:p>
        </w:tc>
      </w:tr>
      <w:tr w:rsidR="001C5168" w:rsidRPr="00E204F8" w14:paraId="1550FA79" w14:textId="77777777" w:rsidTr="00C51B2F">
        <w:tc>
          <w:tcPr>
            <w:tcW w:w="2405" w:type="dxa"/>
          </w:tcPr>
          <w:p w14:paraId="7BB92071" w14:textId="77777777" w:rsidR="001C5168" w:rsidRPr="00E204F8" w:rsidRDefault="001C5168" w:rsidP="00CC11C2">
            <w:pPr>
              <w:spacing w:after="0"/>
              <w:rPr>
                <w:rFonts w:cs="Calibri Light"/>
                <w:b/>
                <w:bCs/>
                <w:sz w:val="18"/>
                <w:szCs w:val="18"/>
              </w:rPr>
            </w:pPr>
            <w:r w:rsidRPr="00E204F8">
              <w:rPr>
                <w:rFonts w:cs="Calibri Light"/>
                <w:b/>
                <w:bCs/>
                <w:sz w:val="18"/>
                <w:szCs w:val="18"/>
              </w:rPr>
              <w:t>DHM</w:t>
            </w:r>
          </w:p>
        </w:tc>
        <w:tc>
          <w:tcPr>
            <w:tcW w:w="6808" w:type="dxa"/>
          </w:tcPr>
          <w:p w14:paraId="081E813F" w14:textId="77777777" w:rsidR="001C5168" w:rsidRPr="00E204F8" w:rsidRDefault="001C5168" w:rsidP="00CC11C2">
            <w:pPr>
              <w:spacing w:after="0"/>
              <w:rPr>
                <w:rFonts w:cs="Calibri Light"/>
                <w:sz w:val="18"/>
                <w:szCs w:val="18"/>
              </w:rPr>
            </w:pPr>
            <w:r w:rsidRPr="00E204F8">
              <w:rPr>
                <w:rFonts w:cs="Calibri Light"/>
                <w:sz w:val="18"/>
                <w:szCs w:val="18"/>
              </w:rPr>
              <w:t>Drobný hmotný majetek</w:t>
            </w:r>
          </w:p>
        </w:tc>
      </w:tr>
      <w:tr w:rsidR="00C915A7" w:rsidRPr="00E204F8" w14:paraId="13F55D55" w14:textId="77777777" w:rsidTr="00C51B2F">
        <w:tc>
          <w:tcPr>
            <w:tcW w:w="2405" w:type="dxa"/>
          </w:tcPr>
          <w:p w14:paraId="54C95610" w14:textId="4396F693" w:rsidR="00C915A7" w:rsidRPr="00E204F8" w:rsidRDefault="00C915A7" w:rsidP="00CC11C2">
            <w:pPr>
              <w:spacing w:after="0"/>
              <w:rPr>
                <w:rFonts w:cs="Calibri Light"/>
                <w:b/>
                <w:bCs/>
                <w:sz w:val="18"/>
                <w:szCs w:val="18"/>
              </w:rPr>
            </w:pPr>
            <w:r w:rsidRPr="00E204F8">
              <w:rPr>
                <w:rFonts w:cs="Calibri Light"/>
                <w:b/>
                <w:bCs/>
                <w:sz w:val="18"/>
                <w:szCs w:val="18"/>
              </w:rPr>
              <w:t>Dílo</w:t>
            </w:r>
          </w:p>
        </w:tc>
        <w:tc>
          <w:tcPr>
            <w:tcW w:w="6808" w:type="dxa"/>
          </w:tcPr>
          <w:p w14:paraId="4AF77FF9" w14:textId="29C9D65A" w:rsidR="00C915A7" w:rsidRPr="00E204F8" w:rsidRDefault="00C915A7" w:rsidP="00CC11C2">
            <w:pPr>
              <w:spacing w:after="0"/>
              <w:rPr>
                <w:rFonts w:cs="Calibri Light"/>
                <w:sz w:val="18"/>
                <w:szCs w:val="18"/>
              </w:rPr>
            </w:pPr>
            <w:r w:rsidRPr="00E204F8">
              <w:rPr>
                <w:rFonts w:cs="Calibri Light"/>
                <w:sz w:val="18"/>
                <w:szCs w:val="18"/>
              </w:rPr>
              <w:t>Předmět veřejné zakázky</w:t>
            </w:r>
          </w:p>
        </w:tc>
      </w:tr>
      <w:tr w:rsidR="00434B9B" w:rsidRPr="00E204F8" w14:paraId="2D96E8DE" w14:textId="77777777" w:rsidTr="00C51B2F">
        <w:tc>
          <w:tcPr>
            <w:tcW w:w="2405" w:type="dxa"/>
          </w:tcPr>
          <w:p w14:paraId="6505F446" w14:textId="5D4A8E70" w:rsidR="00434B9B" w:rsidRPr="00E204F8" w:rsidRDefault="00434B9B" w:rsidP="00CC11C2">
            <w:pPr>
              <w:spacing w:after="0"/>
              <w:rPr>
                <w:rFonts w:cs="Calibri Light"/>
                <w:b/>
                <w:bCs/>
                <w:sz w:val="18"/>
                <w:szCs w:val="18"/>
              </w:rPr>
            </w:pPr>
            <w:r w:rsidRPr="00E204F8">
              <w:rPr>
                <w:rFonts w:cs="Calibri Light"/>
                <w:b/>
                <w:bCs/>
                <w:sz w:val="18"/>
                <w:szCs w:val="18"/>
              </w:rPr>
              <w:t>Dodavatel</w:t>
            </w:r>
          </w:p>
        </w:tc>
        <w:tc>
          <w:tcPr>
            <w:tcW w:w="6808" w:type="dxa"/>
          </w:tcPr>
          <w:p w14:paraId="307903E3" w14:textId="5808A339" w:rsidR="00434B9B" w:rsidRPr="00E204F8" w:rsidRDefault="00434B9B" w:rsidP="00CC11C2">
            <w:pPr>
              <w:spacing w:after="0"/>
              <w:rPr>
                <w:rFonts w:cs="Calibri Light"/>
                <w:sz w:val="18"/>
                <w:szCs w:val="18"/>
              </w:rPr>
            </w:pPr>
            <w:r w:rsidRPr="00E204F8">
              <w:rPr>
                <w:rFonts w:cs="Calibri Light"/>
                <w:sz w:val="18"/>
                <w:szCs w:val="18"/>
              </w:rPr>
              <w:t>Vybraný dodavatel, který dodá Dílo</w:t>
            </w:r>
          </w:p>
        </w:tc>
      </w:tr>
      <w:tr w:rsidR="001C5168" w:rsidRPr="00E204F8" w14:paraId="27B3AC1F" w14:textId="77777777" w:rsidTr="00C51B2F">
        <w:tc>
          <w:tcPr>
            <w:tcW w:w="2405" w:type="dxa"/>
          </w:tcPr>
          <w:p w14:paraId="4F5570AD" w14:textId="77777777" w:rsidR="001C5168" w:rsidRPr="00E204F8" w:rsidRDefault="001C5168" w:rsidP="00CC11C2">
            <w:pPr>
              <w:spacing w:after="0"/>
              <w:rPr>
                <w:rFonts w:cs="Calibri Light"/>
                <w:b/>
                <w:bCs/>
                <w:sz w:val="18"/>
                <w:szCs w:val="18"/>
              </w:rPr>
            </w:pPr>
            <w:r w:rsidRPr="00E204F8">
              <w:rPr>
                <w:rFonts w:cs="Calibri Light"/>
                <w:b/>
                <w:bCs/>
                <w:sz w:val="18"/>
                <w:szCs w:val="18"/>
              </w:rPr>
              <w:t>ERMS</w:t>
            </w:r>
          </w:p>
        </w:tc>
        <w:tc>
          <w:tcPr>
            <w:tcW w:w="6808" w:type="dxa"/>
          </w:tcPr>
          <w:p w14:paraId="1BD078B6" w14:textId="77777777" w:rsidR="001C5168" w:rsidRPr="00E204F8" w:rsidRDefault="001C5168" w:rsidP="00CC11C2">
            <w:pPr>
              <w:spacing w:after="0"/>
              <w:rPr>
                <w:rFonts w:cs="Calibri Light"/>
                <w:sz w:val="18"/>
                <w:szCs w:val="18"/>
              </w:rPr>
            </w:pPr>
            <w:r w:rsidRPr="00E204F8">
              <w:rPr>
                <w:rFonts w:cs="Calibri Light"/>
                <w:sz w:val="18"/>
                <w:szCs w:val="18"/>
              </w:rPr>
              <w:t>Elektronická spisová služba</w:t>
            </w:r>
          </w:p>
        </w:tc>
      </w:tr>
      <w:tr w:rsidR="00B774D6" w:rsidRPr="00E204F8" w14:paraId="44260734" w14:textId="77777777" w:rsidTr="00C51B2F">
        <w:tc>
          <w:tcPr>
            <w:tcW w:w="2405" w:type="dxa"/>
          </w:tcPr>
          <w:p w14:paraId="13B33F75" w14:textId="48038FE0" w:rsidR="00B774D6" w:rsidRPr="00E204F8" w:rsidRDefault="00B774D6" w:rsidP="00CC11C2">
            <w:pPr>
              <w:spacing w:after="0"/>
              <w:rPr>
                <w:rFonts w:cs="Calibri Light"/>
                <w:b/>
                <w:bCs/>
                <w:sz w:val="18"/>
                <w:szCs w:val="18"/>
              </w:rPr>
            </w:pPr>
            <w:r w:rsidRPr="00E204F8">
              <w:rPr>
                <w:rFonts w:cs="Calibri Light"/>
                <w:b/>
                <w:bCs/>
                <w:sz w:val="18"/>
                <w:szCs w:val="18"/>
              </w:rPr>
              <w:t>ERP</w:t>
            </w:r>
          </w:p>
        </w:tc>
        <w:tc>
          <w:tcPr>
            <w:tcW w:w="6808" w:type="dxa"/>
          </w:tcPr>
          <w:p w14:paraId="5E96396E" w14:textId="62B2D8F7" w:rsidR="00B774D6" w:rsidRPr="00E204F8" w:rsidRDefault="00B774D6" w:rsidP="00CC11C2">
            <w:pPr>
              <w:spacing w:after="0"/>
              <w:rPr>
                <w:rFonts w:cs="Calibri Light"/>
                <w:sz w:val="18"/>
                <w:szCs w:val="18"/>
              </w:rPr>
            </w:pPr>
            <w:r w:rsidRPr="00E204F8">
              <w:rPr>
                <w:rFonts w:cs="Calibri Light"/>
                <w:sz w:val="18"/>
                <w:szCs w:val="18"/>
              </w:rPr>
              <w:t>Podnikový systém</w:t>
            </w:r>
          </w:p>
        </w:tc>
      </w:tr>
      <w:tr w:rsidR="001C5168" w:rsidRPr="00E204F8" w14:paraId="163CBB5A" w14:textId="77777777" w:rsidTr="00C51B2F">
        <w:tc>
          <w:tcPr>
            <w:tcW w:w="2405" w:type="dxa"/>
          </w:tcPr>
          <w:p w14:paraId="32DED81C" w14:textId="77777777" w:rsidR="001C5168" w:rsidRPr="00E204F8" w:rsidRDefault="001C5168" w:rsidP="00CC11C2">
            <w:pPr>
              <w:spacing w:after="0"/>
              <w:rPr>
                <w:rFonts w:cs="Calibri Light"/>
                <w:b/>
                <w:bCs/>
                <w:sz w:val="18"/>
                <w:szCs w:val="18"/>
              </w:rPr>
            </w:pPr>
            <w:r w:rsidRPr="00E204F8">
              <w:rPr>
                <w:rFonts w:cs="Calibri Light"/>
                <w:b/>
                <w:bCs/>
                <w:sz w:val="18"/>
                <w:szCs w:val="18"/>
              </w:rPr>
              <w:t>GŘ</w:t>
            </w:r>
          </w:p>
        </w:tc>
        <w:tc>
          <w:tcPr>
            <w:tcW w:w="6808" w:type="dxa"/>
          </w:tcPr>
          <w:p w14:paraId="2A158284" w14:textId="77777777" w:rsidR="001C5168" w:rsidRPr="00E204F8" w:rsidRDefault="001C5168" w:rsidP="00CC11C2">
            <w:pPr>
              <w:spacing w:after="0"/>
              <w:rPr>
                <w:rFonts w:cs="Calibri Light"/>
                <w:sz w:val="18"/>
                <w:szCs w:val="18"/>
              </w:rPr>
            </w:pPr>
            <w:r w:rsidRPr="00E204F8">
              <w:rPr>
                <w:rFonts w:cs="Calibri Light"/>
                <w:sz w:val="18"/>
                <w:szCs w:val="18"/>
              </w:rPr>
              <w:t>Generální ředitelství SŽ</w:t>
            </w:r>
          </w:p>
        </w:tc>
      </w:tr>
      <w:tr w:rsidR="001C5168" w:rsidRPr="00E204F8" w14:paraId="695176C4" w14:textId="77777777" w:rsidTr="00C51B2F">
        <w:tc>
          <w:tcPr>
            <w:tcW w:w="2405" w:type="dxa"/>
          </w:tcPr>
          <w:p w14:paraId="32EC246B" w14:textId="77777777" w:rsidR="001C5168" w:rsidRPr="00E204F8" w:rsidRDefault="001C5168" w:rsidP="00CC11C2">
            <w:pPr>
              <w:spacing w:after="0"/>
              <w:rPr>
                <w:rFonts w:cs="Calibri Light"/>
                <w:b/>
                <w:bCs/>
                <w:sz w:val="18"/>
                <w:szCs w:val="18"/>
              </w:rPr>
            </w:pPr>
            <w:r w:rsidRPr="00E204F8">
              <w:rPr>
                <w:rFonts w:cs="Calibri Light"/>
                <w:b/>
                <w:bCs/>
                <w:sz w:val="18"/>
                <w:szCs w:val="18"/>
              </w:rPr>
              <w:t>HOM</w:t>
            </w:r>
          </w:p>
        </w:tc>
        <w:tc>
          <w:tcPr>
            <w:tcW w:w="6808" w:type="dxa"/>
          </w:tcPr>
          <w:p w14:paraId="283DE39B" w14:textId="77777777" w:rsidR="001C5168" w:rsidRPr="00E204F8" w:rsidRDefault="001C5168" w:rsidP="00CC11C2">
            <w:pPr>
              <w:spacing w:after="0"/>
              <w:rPr>
                <w:rFonts w:cs="Calibri Light"/>
                <w:sz w:val="18"/>
                <w:szCs w:val="18"/>
              </w:rPr>
            </w:pPr>
            <w:r w:rsidRPr="00E204F8">
              <w:rPr>
                <w:rFonts w:cs="Calibri Light"/>
                <w:sz w:val="18"/>
                <w:szCs w:val="18"/>
              </w:rPr>
              <w:t>Účetní okruh zavedený v SŽ – HOM (Hospodaření s ostatním majetkem)</w:t>
            </w:r>
          </w:p>
        </w:tc>
      </w:tr>
      <w:tr w:rsidR="001C5168" w:rsidRPr="00E204F8" w14:paraId="10B76C45" w14:textId="77777777" w:rsidTr="00C51B2F">
        <w:tc>
          <w:tcPr>
            <w:tcW w:w="2405" w:type="dxa"/>
          </w:tcPr>
          <w:p w14:paraId="754625A6" w14:textId="77777777" w:rsidR="001C5168" w:rsidRPr="00E204F8" w:rsidRDefault="001C5168" w:rsidP="00CC11C2">
            <w:pPr>
              <w:spacing w:after="0"/>
              <w:rPr>
                <w:rFonts w:cs="Calibri Light"/>
                <w:b/>
                <w:bCs/>
                <w:sz w:val="18"/>
                <w:szCs w:val="18"/>
              </w:rPr>
            </w:pPr>
            <w:r w:rsidRPr="00E204F8">
              <w:rPr>
                <w:rFonts w:cs="Calibri Light"/>
                <w:b/>
                <w:bCs/>
                <w:sz w:val="18"/>
                <w:szCs w:val="18"/>
              </w:rPr>
              <w:t xml:space="preserve">IS </w:t>
            </w:r>
          </w:p>
        </w:tc>
        <w:tc>
          <w:tcPr>
            <w:tcW w:w="6808" w:type="dxa"/>
          </w:tcPr>
          <w:p w14:paraId="1F1F5974" w14:textId="77777777" w:rsidR="001C5168" w:rsidRPr="00E204F8" w:rsidRDefault="001C5168" w:rsidP="00CC11C2">
            <w:pPr>
              <w:spacing w:after="0"/>
              <w:rPr>
                <w:rFonts w:cs="Calibri Light"/>
                <w:sz w:val="18"/>
                <w:szCs w:val="18"/>
              </w:rPr>
            </w:pPr>
            <w:r w:rsidRPr="00E204F8">
              <w:rPr>
                <w:rFonts w:cs="Calibri Light"/>
                <w:sz w:val="18"/>
                <w:szCs w:val="18"/>
              </w:rPr>
              <w:t>Informační systém</w:t>
            </w:r>
          </w:p>
        </w:tc>
      </w:tr>
      <w:tr w:rsidR="001C5168" w:rsidRPr="00E204F8" w14:paraId="10C828DC" w14:textId="77777777" w:rsidTr="00C51B2F">
        <w:tc>
          <w:tcPr>
            <w:tcW w:w="2405" w:type="dxa"/>
          </w:tcPr>
          <w:p w14:paraId="168A6DF6" w14:textId="77777777" w:rsidR="001C5168" w:rsidRPr="00E204F8" w:rsidRDefault="001C5168" w:rsidP="00CC11C2">
            <w:pPr>
              <w:spacing w:after="0"/>
              <w:rPr>
                <w:rFonts w:cs="Calibri Light"/>
                <w:b/>
                <w:bCs/>
                <w:sz w:val="18"/>
                <w:szCs w:val="18"/>
              </w:rPr>
            </w:pPr>
            <w:r w:rsidRPr="00E204F8">
              <w:rPr>
                <w:rFonts w:cs="Calibri Light"/>
                <w:b/>
                <w:bCs/>
                <w:sz w:val="18"/>
                <w:szCs w:val="18"/>
              </w:rPr>
              <w:t>MOZ</w:t>
            </w:r>
          </w:p>
        </w:tc>
        <w:tc>
          <w:tcPr>
            <w:tcW w:w="6808" w:type="dxa"/>
          </w:tcPr>
          <w:p w14:paraId="57A930F6" w14:textId="77777777" w:rsidR="001C5168" w:rsidRPr="00E204F8" w:rsidRDefault="001C5168" w:rsidP="00CC11C2">
            <w:pPr>
              <w:spacing w:after="0"/>
              <w:rPr>
                <w:rFonts w:cs="Calibri Light"/>
                <w:sz w:val="18"/>
                <w:szCs w:val="18"/>
              </w:rPr>
            </w:pPr>
            <w:r w:rsidRPr="00E204F8">
              <w:rPr>
                <w:rFonts w:cs="Calibri Light"/>
                <w:sz w:val="18"/>
                <w:szCs w:val="18"/>
              </w:rPr>
              <w:t>Účetní okruh zavedený v SŽ – MOZ (Majetek oddlužení závazků)</w:t>
            </w:r>
          </w:p>
        </w:tc>
      </w:tr>
      <w:tr w:rsidR="001C5168" w:rsidRPr="00E204F8" w:rsidDel="00C9773A" w14:paraId="1DF54C19" w14:textId="77777777" w:rsidTr="00C51B2F">
        <w:tc>
          <w:tcPr>
            <w:tcW w:w="2405" w:type="dxa"/>
          </w:tcPr>
          <w:p w14:paraId="69D42B14" w14:textId="77777777" w:rsidR="001C5168" w:rsidRPr="00E204F8" w:rsidDel="00C9773A" w:rsidRDefault="001C5168" w:rsidP="00CC11C2">
            <w:pPr>
              <w:spacing w:after="0"/>
              <w:rPr>
                <w:rFonts w:cs="Calibri Light"/>
                <w:b/>
                <w:bCs/>
                <w:sz w:val="18"/>
                <w:szCs w:val="18"/>
              </w:rPr>
            </w:pPr>
            <w:r w:rsidRPr="00E204F8" w:rsidDel="00C9773A">
              <w:rPr>
                <w:rFonts w:cs="Calibri Light"/>
                <w:b/>
                <w:bCs/>
                <w:sz w:val="18"/>
                <w:szCs w:val="18"/>
              </w:rPr>
              <w:t>MS</w:t>
            </w:r>
          </w:p>
        </w:tc>
        <w:tc>
          <w:tcPr>
            <w:tcW w:w="6808" w:type="dxa"/>
          </w:tcPr>
          <w:p w14:paraId="0B859016" w14:textId="77777777" w:rsidR="001C5168" w:rsidRPr="00E204F8" w:rsidDel="00C9773A" w:rsidRDefault="001C5168" w:rsidP="00CC11C2">
            <w:pPr>
              <w:spacing w:after="0"/>
              <w:rPr>
                <w:rFonts w:cs="Calibri Light"/>
                <w:sz w:val="18"/>
                <w:szCs w:val="18"/>
              </w:rPr>
            </w:pPr>
            <w:r w:rsidRPr="00E204F8">
              <w:rPr>
                <w:rFonts w:cs="Calibri Light"/>
                <w:sz w:val="18"/>
                <w:szCs w:val="18"/>
              </w:rPr>
              <w:t>Microsoft</w:t>
            </w:r>
          </w:p>
        </w:tc>
      </w:tr>
      <w:tr w:rsidR="00BA19B4" w:rsidRPr="00E204F8" w14:paraId="3B315BAE" w14:textId="77777777" w:rsidTr="00C51B2F">
        <w:tc>
          <w:tcPr>
            <w:tcW w:w="2405" w:type="dxa"/>
          </w:tcPr>
          <w:p w14:paraId="1361CA7C" w14:textId="0B36F418" w:rsidR="00BA19B4" w:rsidRPr="00E204F8" w:rsidRDefault="00BA19B4" w:rsidP="00CC11C2">
            <w:pPr>
              <w:spacing w:after="0"/>
              <w:rPr>
                <w:rFonts w:cs="Calibri Light"/>
                <w:b/>
                <w:bCs/>
                <w:sz w:val="18"/>
                <w:szCs w:val="18"/>
              </w:rPr>
            </w:pPr>
            <w:r w:rsidRPr="00E204F8">
              <w:rPr>
                <w:rFonts w:cs="Calibri Light"/>
                <w:b/>
                <w:bCs/>
                <w:sz w:val="18"/>
                <w:szCs w:val="18"/>
              </w:rPr>
              <w:t>O1</w:t>
            </w:r>
          </w:p>
        </w:tc>
        <w:tc>
          <w:tcPr>
            <w:tcW w:w="6808" w:type="dxa"/>
          </w:tcPr>
          <w:p w14:paraId="29A1B1DE" w14:textId="6EC9D5F5" w:rsidR="00BA19B4" w:rsidRPr="00E204F8" w:rsidRDefault="00BA19B4" w:rsidP="00CC11C2">
            <w:pPr>
              <w:spacing w:after="0"/>
              <w:rPr>
                <w:rFonts w:cs="Calibri Light"/>
                <w:sz w:val="18"/>
                <w:szCs w:val="18"/>
              </w:rPr>
            </w:pPr>
            <w:r w:rsidRPr="00E204F8">
              <w:rPr>
                <w:rFonts w:cs="Calibri Light"/>
                <w:sz w:val="18"/>
                <w:szCs w:val="18"/>
              </w:rPr>
              <w:t>Odbor finanční GŘ SŽ</w:t>
            </w:r>
          </w:p>
        </w:tc>
      </w:tr>
      <w:tr w:rsidR="00BA19B4" w:rsidRPr="00E204F8" w14:paraId="15B64A3A" w14:textId="77777777" w:rsidTr="00C51B2F">
        <w:tc>
          <w:tcPr>
            <w:tcW w:w="2405" w:type="dxa"/>
          </w:tcPr>
          <w:p w14:paraId="065875A4" w14:textId="458097A2" w:rsidR="00BA19B4" w:rsidRPr="00E204F8" w:rsidRDefault="00BA19B4" w:rsidP="00CC11C2">
            <w:pPr>
              <w:spacing w:after="0"/>
              <w:rPr>
                <w:rFonts w:cs="Calibri Light"/>
                <w:b/>
                <w:bCs/>
                <w:sz w:val="18"/>
                <w:szCs w:val="18"/>
              </w:rPr>
            </w:pPr>
            <w:r w:rsidRPr="00E204F8">
              <w:rPr>
                <w:rFonts w:cs="Calibri Light"/>
                <w:b/>
                <w:bCs/>
                <w:sz w:val="18"/>
                <w:szCs w:val="18"/>
              </w:rPr>
              <w:t>O2</w:t>
            </w:r>
          </w:p>
        </w:tc>
        <w:tc>
          <w:tcPr>
            <w:tcW w:w="6808" w:type="dxa"/>
          </w:tcPr>
          <w:p w14:paraId="0AA5CD01" w14:textId="277C9AB3" w:rsidR="00BA19B4" w:rsidRPr="00E204F8" w:rsidRDefault="00BA19B4" w:rsidP="00CC11C2">
            <w:pPr>
              <w:spacing w:after="0"/>
              <w:rPr>
                <w:rFonts w:cs="Calibri Light"/>
                <w:sz w:val="18"/>
                <w:szCs w:val="18"/>
              </w:rPr>
            </w:pPr>
            <w:r w:rsidRPr="00E204F8">
              <w:rPr>
                <w:rFonts w:cs="Calibri Light"/>
                <w:sz w:val="18"/>
                <w:szCs w:val="18"/>
              </w:rPr>
              <w:t>Odbor ekonomiky GŘ SŽ</w:t>
            </w:r>
          </w:p>
        </w:tc>
      </w:tr>
      <w:tr w:rsidR="001C5168" w:rsidRPr="00E204F8" w14:paraId="300B8404" w14:textId="77777777" w:rsidTr="00C51B2F">
        <w:tc>
          <w:tcPr>
            <w:tcW w:w="2405" w:type="dxa"/>
          </w:tcPr>
          <w:p w14:paraId="094D9C11" w14:textId="77777777" w:rsidR="001C5168" w:rsidRPr="00E204F8" w:rsidRDefault="001C5168" w:rsidP="00CC11C2">
            <w:pPr>
              <w:spacing w:after="0"/>
              <w:rPr>
                <w:rFonts w:cs="Calibri Light"/>
                <w:b/>
                <w:bCs/>
                <w:sz w:val="18"/>
                <w:szCs w:val="18"/>
              </w:rPr>
            </w:pPr>
            <w:r w:rsidRPr="00E204F8">
              <w:rPr>
                <w:rFonts w:cs="Calibri Light"/>
                <w:b/>
                <w:bCs/>
                <w:sz w:val="18"/>
                <w:szCs w:val="18"/>
              </w:rPr>
              <w:t>OJ</w:t>
            </w:r>
          </w:p>
        </w:tc>
        <w:tc>
          <w:tcPr>
            <w:tcW w:w="6808" w:type="dxa"/>
          </w:tcPr>
          <w:p w14:paraId="0168E450" w14:textId="77777777" w:rsidR="001C5168" w:rsidRPr="00E204F8" w:rsidRDefault="001C5168" w:rsidP="00CC11C2">
            <w:pPr>
              <w:spacing w:after="0"/>
              <w:rPr>
                <w:rFonts w:cs="Calibri Light"/>
                <w:sz w:val="18"/>
                <w:szCs w:val="18"/>
              </w:rPr>
            </w:pPr>
            <w:r w:rsidRPr="00E204F8">
              <w:rPr>
                <w:rFonts w:cs="Calibri Light"/>
                <w:sz w:val="18"/>
                <w:szCs w:val="18"/>
              </w:rPr>
              <w:t>Organizační jednotka SŽ</w:t>
            </w:r>
          </w:p>
        </w:tc>
      </w:tr>
      <w:tr w:rsidR="00BA19B4" w:rsidRPr="00E204F8" w14:paraId="70FDCF51" w14:textId="77777777" w:rsidTr="00C51B2F">
        <w:tc>
          <w:tcPr>
            <w:tcW w:w="2405" w:type="dxa"/>
          </w:tcPr>
          <w:p w14:paraId="502AA0C0" w14:textId="4D65DEFF" w:rsidR="00BA19B4" w:rsidRPr="00E204F8" w:rsidRDefault="00BA19B4" w:rsidP="00BA19B4">
            <w:pPr>
              <w:spacing w:after="0"/>
              <w:rPr>
                <w:rFonts w:cs="Calibri Light"/>
                <w:b/>
                <w:bCs/>
                <w:sz w:val="18"/>
                <w:szCs w:val="18"/>
              </w:rPr>
            </w:pPr>
            <w:r w:rsidRPr="00E204F8">
              <w:rPr>
                <w:rFonts w:cs="Calibri Light"/>
                <w:b/>
                <w:bCs/>
                <w:sz w:val="18"/>
                <w:szCs w:val="18"/>
              </w:rPr>
              <w:t>OPEX</w:t>
            </w:r>
          </w:p>
        </w:tc>
        <w:tc>
          <w:tcPr>
            <w:tcW w:w="6808" w:type="dxa"/>
          </w:tcPr>
          <w:p w14:paraId="0E65C330" w14:textId="5A4851E2" w:rsidR="00BA19B4" w:rsidRPr="00E204F8" w:rsidRDefault="00BA19B4" w:rsidP="00BA19B4">
            <w:pPr>
              <w:spacing w:after="0"/>
              <w:rPr>
                <w:rFonts w:cs="Calibri Light"/>
                <w:sz w:val="18"/>
                <w:szCs w:val="18"/>
              </w:rPr>
            </w:pPr>
            <w:r w:rsidRPr="00E204F8">
              <w:rPr>
                <w:rFonts w:cs="Calibri Light"/>
                <w:sz w:val="18"/>
                <w:szCs w:val="18"/>
              </w:rPr>
              <w:t>Provozní náklady</w:t>
            </w:r>
          </w:p>
        </w:tc>
      </w:tr>
      <w:tr w:rsidR="00B774D6" w:rsidRPr="00E204F8" w14:paraId="640D9F32" w14:textId="77777777" w:rsidTr="00C51B2F">
        <w:tc>
          <w:tcPr>
            <w:tcW w:w="2405" w:type="dxa"/>
          </w:tcPr>
          <w:p w14:paraId="50AF5AE3" w14:textId="3A050871" w:rsidR="00B774D6" w:rsidRPr="00E204F8" w:rsidRDefault="00B774D6" w:rsidP="00BA19B4">
            <w:pPr>
              <w:spacing w:after="0"/>
              <w:rPr>
                <w:rFonts w:cs="Calibri Light"/>
                <w:b/>
                <w:bCs/>
                <w:sz w:val="18"/>
                <w:szCs w:val="18"/>
              </w:rPr>
            </w:pPr>
            <w:r w:rsidRPr="00E204F8">
              <w:rPr>
                <w:rFonts w:cs="Calibri Light"/>
                <w:b/>
                <w:bCs/>
                <w:sz w:val="18"/>
                <w:szCs w:val="18"/>
              </w:rPr>
              <w:t>PD</w:t>
            </w:r>
          </w:p>
        </w:tc>
        <w:tc>
          <w:tcPr>
            <w:tcW w:w="6808" w:type="dxa"/>
          </w:tcPr>
          <w:p w14:paraId="723E88A9" w14:textId="11EB8EC6" w:rsidR="00B774D6" w:rsidRPr="00E204F8" w:rsidRDefault="00B774D6" w:rsidP="00BA19B4">
            <w:pPr>
              <w:spacing w:after="0"/>
              <w:rPr>
                <w:rFonts w:cs="Calibri Light"/>
                <w:sz w:val="18"/>
                <w:szCs w:val="18"/>
              </w:rPr>
            </w:pPr>
            <w:r w:rsidRPr="00E204F8">
              <w:rPr>
                <w:rFonts w:cs="Calibri Light"/>
                <w:sz w:val="18"/>
                <w:szCs w:val="18"/>
              </w:rPr>
              <w:t>Provozuschopnost dráhy</w:t>
            </w:r>
          </w:p>
        </w:tc>
      </w:tr>
      <w:tr w:rsidR="00DA3192" w:rsidRPr="00E204F8" w14:paraId="62F8660B" w14:textId="77777777" w:rsidTr="00C51B2F">
        <w:tc>
          <w:tcPr>
            <w:tcW w:w="2405" w:type="dxa"/>
          </w:tcPr>
          <w:p w14:paraId="1C575877" w14:textId="1C4E79BB" w:rsidR="00DA3192" w:rsidRPr="00E204F8" w:rsidRDefault="00DA3192" w:rsidP="00BA19B4">
            <w:pPr>
              <w:spacing w:after="0"/>
              <w:rPr>
                <w:rFonts w:cs="Calibri Light"/>
                <w:b/>
                <w:bCs/>
                <w:sz w:val="18"/>
                <w:szCs w:val="18"/>
              </w:rPr>
            </w:pPr>
            <w:r w:rsidRPr="00E204F8">
              <w:rPr>
                <w:rFonts w:cs="Calibri Light"/>
                <w:b/>
                <w:bCs/>
                <w:sz w:val="18"/>
                <w:szCs w:val="18"/>
              </w:rPr>
              <w:t>Projekt</w:t>
            </w:r>
          </w:p>
        </w:tc>
        <w:tc>
          <w:tcPr>
            <w:tcW w:w="6808" w:type="dxa"/>
          </w:tcPr>
          <w:p w14:paraId="5DE9874C" w14:textId="0397C40F" w:rsidR="00DA3192" w:rsidRPr="00E204F8" w:rsidRDefault="00DA3192" w:rsidP="00BA19B4">
            <w:pPr>
              <w:spacing w:after="0"/>
              <w:rPr>
                <w:rFonts w:cs="Calibri Light"/>
                <w:sz w:val="18"/>
                <w:szCs w:val="18"/>
              </w:rPr>
            </w:pPr>
            <w:r w:rsidRPr="00E204F8">
              <w:rPr>
                <w:rFonts w:cs="Calibri Light"/>
                <w:sz w:val="18"/>
                <w:szCs w:val="18"/>
              </w:rPr>
              <w:t xml:space="preserve">Projektový záměr </w:t>
            </w:r>
            <w:r w:rsidR="007A158F" w:rsidRPr="00E204F8">
              <w:rPr>
                <w:rFonts w:cs="Calibri Light"/>
                <w:sz w:val="18"/>
                <w:szCs w:val="18"/>
              </w:rPr>
              <w:t>definovaný</w:t>
            </w:r>
            <w:r w:rsidRPr="00E204F8">
              <w:rPr>
                <w:rFonts w:cs="Calibri Light"/>
                <w:sz w:val="18"/>
                <w:szCs w:val="18"/>
              </w:rPr>
              <w:t xml:space="preserve"> v této ZD</w:t>
            </w:r>
          </w:p>
        </w:tc>
      </w:tr>
      <w:tr w:rsidR="00B774D6" w:rsidRPr="00E204F8" w14:paraId="0B1510AC" w14:textId="77777777" w:rsidTr="00C51B2F">
        <w:tc>
          <w:tcPr>
            <w:tcW w:w="2405" w:type="dxa"/>
          </w:tcPr>
          <w:p w14:paraId="1F4587A1" w14:textId="5EE58F41" w:rsidR="00B774D6" w:rsidRPr="00E204F8" w:rsidRDefault="00B774D6" w:rsidP="00BA19B4">
            <w:pPr>
              <w:spacing w:after="0"/>
              <w:rPr>
                <w:rFonts w:cs="Calibri Light"/>
                <w:b/>
                <w:bCs/>
                <w:sz w:val="18"/>
                <w:szCs w:val="18"/>
              </w:rPr>
            </w:pPr>
            <w:r w:rsidRPr="00E204F8">
              <w:rPr>
                <w:rFonts w:cs="Calibri Light"/>
                <w:b/>
                <w:bCs/>
                <w:sz w:val="18"/>
                <w:szCs w:val="18"/>
              </w:rPr>
              <w:t>ŘP</w:t>
            </w:r>
          </w:p>
        </w:tc>
        <w:tc>
          <w:tcPr>
            <w:tcW w:w="6808" w:type="dxa"/>
          </w:tcPr>
          <w:p w14:paraId="4970E52F" w14:textId="6F5B1BA5" w:rsidR="00B774D6" w:rsidRPr="00E204F8" w:rsidRDefault="00B774D6" w:rsidP="00BA19B4">
            <w:pPr>
              <w:spacing w:after="0"/>
              <w:rPr>
                <w:rFonts w:cs="Calibri Light"/>
                <w:sz w:val="18"/>
                <w:szCs w:val="18"/>
              </w:rPr>
            </w:pPr>
            <w:r w:rsidRPr="00E204F8">
              <w:rPr>
                <w:rFonts w:cs="Calibri Light"/>
                <w:sz w:val="18"/>
                <w:szCs w:val="18"/>
              </w:rPr>
              <w:t>Řízení provozu</w:t>
            </w:r>
          </w:p>
        </w:tc>
      </w:tr>
      <w:tr w:rsidR="00BA19B4" w:rsidRPr="00E204F8" w14:paraId="2F7736F1" w14:textId="77777777" w:rsidTr="00C51B2F">
        <w:tc>
          <w:tcPr>
            <w:tcW w:w="2405" w:type="dxa"/>
          </w:tcPr>
          <w:p w14:paraId="77F3112D" w14:textId="77777777" w:rsidR="00BA19B4" w:rsidRPr="00E204F8" w:rsidRDefault="00BA19B4" w:rsidP="00BA19B4">
            <w:pPr>
              <w:spacing w:after="0"/>
              <w:rPr>
                <w:rFonts w:cs="Calibri Light"/>
                <w:b/>
                <w:bCs/>
                <w:sz w:val="18"/>
                <w:szCs w:val="18"/>
              </w:rPr>
            </w:pPr>
            <w:r w:rsidRPr="00E204F8">
              <w:rPr>
                <w:rFonts w:cs="Calibri Light"/>
                <w:b/>
                <w:bCs/>
                <w:sz w:val="18"/>
                <w:szCs w:val="18"/>
              </w:rPr>
              <w:t>SAP BW</w:t>
            </w:r>
          </w:p>
        </w:tc>
        <w:tc>
          <w:tcPr>
            <w:tcW w:w="6808" w:type="dxa"/>
          </w:tcPr>
          <w:p w14:paraId="42E6E8A1" w14:textId="77777777" w:rsidR="00BA19B4" w:rsidRPr="00E204F8" w:rsidRDefault="00BA19B4" w:rsidP="00BA19B4">
            <w:pPr>
              <w:spacing w:after="0"/>
              <w:rPr>
                <w:rFonts w:cs="Calibri Light"/>
                <w:sz w:val="18"/>
                <w:szCs w:val="18"/>
              </w:rPr>
            </w:pPr>
            <w:r w:rsidRPr="00E204F8">
              <w:rPr>
                <w:rFonts w:cs="Calibri Light"/>
                <w:sz w:val="18"/>
                <w:szCs w:val="18"/>
              </w:rPr>
              <w:t>Modul SAP NetWeaver Business Warehouse</w:t>
            </w:r>
          </w:p>
        </w:tc>
      </w:tr>
      <w:tr w:rsidR="00BA19B4" w:rsidRPr="00E204F8" w14:paraId="153F886C" w14:textId="77777777" w:rsidTr="00C51B2F">
        <w:tc>
          <w:tcPr>
            <w:tcW w:w="2405" w:type="dxa"/>
          </w:tcPr>
          <w:p w14:paraId="0B8375D9" w14:textId="77777777" w:rsidR="00BA19B4" w:rsidRPr="00E204F8" w:rsidRDefault="00BA19B4" w:rsidP="00BA19B4">
            <w:pPr>
              <w:spacing w:after="0"/>
              <w:rPr>
                <w:rFonts w:cs="Calibri Light"/>
                <w:b/>
                <w:bCs/>
                <w:sz w:val="18"/>
                <w:szCs w:val="18"/>
              </w:rPr>
            </w:pPr>
            <w:r w:rsidRPr="00E204F8">
              <w:rPr>
                <w:rFonts w:cs="Calibri Light"/>
                <w:b/>
                <w:bCs/>
                <w:sz w:val="18"/>
                <w:szCs w:val="18"/>
              </w:rPr>
              <w:t>SAP CO</w:t>
            </w:r>
          </w:p>
        </w:tc>
        <w:tc>
          <w:tcPr>
            <w:tcW w:w="6808" w:type="dxa"/>
          </w:tcPr>
          <w:p w14:paraId="4D4CC572" w14:textId="77777777" w:rsidR="00BA19B4" w:rsidRPr="00E204F8" w:rsidRDefault="00BA19B4" w:rsidP="00BA19B4">
            <w:pPr>
              <w:spacing w:after="0"/>
              <w:rPr>
                <w:rFonts w:cs="Calibri Light"/>
                <w:sz w:val="18"/>
                <w:szCs w:val="18"/>
              </w:rPr>
            </w:pPr>
            <w:r w:rsidRPr="00E204F8">
              <w:rPr>
                <w:rFonts w:cs="Calibri Light"/>
                <w:sz w:val="18"/>
                <w:szCs w:val="18"/>
              </w:rPr>
              <w:t>Modul SAP Controlling (kontroling)</w:t>
            </w:r>
          </w:p>
        </w:tc>
      </w:tr>
      <w:tr w:rsidR="00BA19B4" w:rsidRPr="00E204F8" w14:paraId="05AEAAFA" w14:textId="77777777" w:rsidTr="00C51B2F">
        <w:tc>
          <w:tcPr>
            <w:tcW w:w="2405" w:type="dxa"/>
          </w:tcPr>
          <w:p w14:paraId="41616130" w14:textId="77777777" w:rsidR="00BA19B4" w:rsidRPr="00E204F8" w:rsidRDefault="00BA19B4" w:rsidP="00BA19B4">
            <w:pPr>
              <w:spacing w:after="0"/>
              <w:rPr>
                <w:rFonts w:cs="Calibri Light"/>
                <w:b/>
                <w:bCs/>
                <w:sz w:val="18"/>
                <w:szCs w:val="18"/>
              </w:rPr>
            </w:pPr>
            <w:r w:rsidRPr="00E204F8">
              <w:rPr>
                <w:rFonts w:cs="Calibri Light"/>
                <w:b/>
                <w:bCs/>
                <w:sz w:val="18"/>
                <w:szCs w:val="18"/>
              </w:rPr>
              <w:t>SAP FI</w:t>
            </w:r>
          </w:p>
        </w:tc>
        <w:tc>
          <w:tcPr>
            <w:tcW w:w="6808" w:type="dxa"/>
          </w:tcPr>
          <w:p w14:paraId="4FDA52FE" w14:textId="77777777" w:rsidR="00BA19B4" w:rsidRPr="00E204F8" w:rsidRDefault="00BA19B4" w:rsidP="00BA19B4">
            <w:pPr>
              <w:spacing w:after="0"/>
              <w:rPr>
                <w:rFonts w:cs="Calibri Light"/>
                <w:sz w:val="18"/>
                <w:szCs w:val="18"/>
              </w:rPr>
            </w:pPr>
            <w:r w:rsidRPr="00E204F8">
              <w:rPr>
                <w:rFonts w:cs="Calibri Light"/>
                <w:sz w:val="18"/>
                <w:szCs w:val="18"/>
              </w:rPr>
              <w:t>Modul SAP Financial Accounting (finance)</w:t>
            </w:r>
          </w:p>
        </w:tc>
      </w:tr>
      <w:tr w:rsidR="00BA19B4" w:rsidRPr="00E204F8" w14:paraId="2CD62F6E" w14:textId="77777777" w:rsidTr="00C51B2F">
        <w:tc>
          <w:tcPr>
            <w:tcW w:w="2405" w:type="dxa"/>
          </w:tcPr>
          <w:p w14:paraId="18E1DDFD" w14:textId="77777777" w:rsidR="00BA19B4" w:rsidRPr="00E204F8" w:rsidRDefault="00BA19B4" w:rsidP="00BA19B4">
            <w:pPr>
              <w:spacing w:after="0"/>
              <w:rPr>
                <w:rFonts w:cs="Calibri Light"/>
                <w:b/>
                <w:bCs/>
                <w:sz w:val="18"/>
                <w:szCs w:val="18"/>
              </w:rPr>
            </w:pPr>
            <w:r w:rsidRPr="00E204F8">
              <w:rPr>
                <w:rFonts w:cs="Calibri Light"/>
                <w:b/>
                <w:bCs/>
                <w:sz w:val="18"/>
                <w:szCs w:val="18"/>
              </w:rPr>
              <w:t>SAP HR</w:t>
            </w:r>
          </w:p>
        </w:tc>
        <w:tc>
          <w:tcPr>
            <w:tcW w:w="6808" w:type="dxa"/>
          </w:tcPr>
          <w:p w14:paraId="2C0DE9FC" w14:textId="77777777" w:rsidR="00BA19B4" w:rsidRPr="00E204F8" w:rsidRDefault="00BA19B4" w:rsidP="00BA19B4">
            <w:pPr>
              <w:spacing w:after="0"/>
              <w:rPr>
                <w:rFonts w:cs="Calibri Light"/>
                <w:sz w:val="18"/>
                <w:szCs w:val="18"/>
              </w:rPr>
            </w:pPr>
            <w:r w:rsidRPr="00E204F8">
              <w:rPr>
                <w:rFonts w:cs="Calibri Light"/>
                <w:sz w:val="18"/>
                <w:szCs w:val="18"/>
              </w:rPr>
              <w:t>Modul SAP</w:t>
            </w:r>
            <w:r w:rsidRPr="00E204F8">
              <w:rPr>
                <w:sz w:val="18"/>
                <w:szCs w:val="18"/>
              </w:rPr>
              <w:t xml:space="preserve"> </w:t>
            </w:r>
            <w:r w:rsidRPr="00E204F8">
              <w:rPr>
                <w:rFonts w:cs="Calibri Light"/>
                <w:sz w:val="18"/>
                <w:szCs w:val="18"/>
              </w:rPr>
              <w:t>Human Resources (lidské zdroje)</w:t>
            </w:r>
          </w:p>
        </w:tc>
      </w:tr>
      <w:tr w:rsidR="00BA19B4" w:rsidRPr="00E204F8" w14:paraId="33679C3C" w14:textId="77777777" w:rsidTr="00C51B2F">
        <w:tc>
          <w:tcPr>
            <w:tcW w:w="2405" w:type="dxa"/>
          </w:tcPr>
          <w:p w14:paraId="2FE6625C" w14:textId="77777777" w:rsidR="00BA19B4" w:rsidRPr="00E204F8" w:rsidRDefault="00BA19B4" w:rsidP="00BA19B4">
            <w:pPr>
              <w:spacing w:after="0"/>
              <w:rPr>
                <w:rFonts w:cs="Calibri Light"/>
                <w:b/>
                <w:bCs/>
                <w:sz w:val="18"/>
                <w:szCs w:val="18"/>
              </w:rPr>
            </w:pPr>
            <w:r w:rsidRPr="00E204F8">
              <w:rPr>
                <w:rFonts w:cs="Calibri Light"/>
                <w:b/>
                <w:bCs/>
                <w:sz w:val="18"/>
                <w:szCs w:val="18"/>
              </w:rPr>
              <w:t>SAP MM</w:t>
            </w:r>
          </w:p>
        </w:tc>
        <w:tc>
          <w:tcPr>
            <w:tcW w:w="6808" w:type="dxa"/>
          </w:tcPr>
          <w:p w14:paraId="34581D44" w14:textId="77777777" w:rsidR="00BA19B4" w:rsidRPr="00E204F8" w:rsidRDefault="00BA19B4" w:rsidP="00BA19B4">
            <w:pPr>
              <w:spacing w:after="0"/>
              <w:rPr>
                <w:rFonts w:cs="Calibri Light"/>
                <w:sz w:val="18"/>
                <w:szCs w:val="18"/>
              </w:rPr>
            </w:pPr>
            <w:r w:rsidRPr="00E204F8">
              <w:rPr>
                <w:rFonts w:cs="Calibri Light"/>
                <w:sz w:val="18"/>
                <w:szCs w:val="18"/>
              </w:rPr>
              <w:t>Modul SAP Material Management (materiálové hospodářství)</w:t>
            </w:r>
          </w:p>
        </w:tc>
      </w:tr>
      <w:tr w:rsidR="00BA19B4" w:rsidRPr="00E204F8" w14:paraId="096F72BE" w14:textId="77777777" w:rsidTr="00C51B2F">
        <w:tc>
          <w:tcPr>
            <w:tcW w:w="2405" w:type="dxa"/>
          </w:tcPr>
          <w:p w14:paraId="040246FC" w14:textId="77777777" w:rsidR="00BA19B4" w:rsidRPr="00E204F8" w:rsidRDefault="00BA19B4" w:rsidP="00BA19B4">
            <w:pPr>
              <w:spacing w:after="0"/>
              <w:rPr>
                <w:rFonts w:cs="Calibri Light"/>
                <w:b/>
                <w:bCs/>
                <w:sz w:val="18"/>
                <w:szCs w:val="18"/>
              </w:rPr>
            </w:pPr>
            <w:r w:rsidRPr="00E204F8">
              <w:rPr>
                <w:rFonts w:cs="Calibri Light"/>
                <w:b/>
                <w:bCs/>
                <w:sz w:val="18"/>
                <w:szCs w:val="18"/>
              </w:rPr>
              <w:t>SAP PS</w:t>
            </w:r>
          </w:p>
        </w:tc>
        <w:tc>
          <w:tcPr>
            <w:tcW w:w="6808" w:type="dxa"/>
          </w:tcPr>
          <w:p w14:paraId="6669F1D5" w14:textId="77777777" w:rsidR="00BA19B4" w:rsidRPr="00E204F8" w:rsidRDefault="00BA19B4" w:rsidP="00BA19B4">
            <w:pPr>
              <w:spacing w:after="0"/>
              <w:rPr>
                <w:rFonts w:cs="Calibri Light"/>
                <w:sz w:val="18"/>
                <w:szCs w:val="18"/>
              </w:rPr>
            </w:pPr>
            <w:r w:rsidRPr="00E204F8">
              <w:rPr>
                <w:rFonts w:cs="Calibri Light"/>
                <w:sz w:val="18"/>
                <w:szCs w:val="18"/>
              </w:rPr>
              <w:t>Modul SAP Project System (projektové řízení)</w:t>
            </w:r>
          </w:p>
        </w:tc>
      </w:tr>
      <w:tr w:rsidR="00BA19B4" w:rsidRPr="00E204F8" w14:paraId="791D8EB1" w14:textId="77777777" w:rsidTr="00C51B2F">
        <w:tc>
          <w:tcPr>
            <w:tcW w:w="2405" w:type="dxa"/>
          </w:tcPr>
          <w:p w14:paraId="139187E4" w14:textId="77777777" w:rsidR="00BA19B4" w:rsidRPr="00E204F8" w:rsidRDefault="00BA19B4" w:rsidP="00BA19B4">
            <w:pPr>
              <w:spacing w:after="0"/>
              <w:rPr>
                <w:rFonts w:cs="Calibri Light"/>
                <w:b/>
                <w:bCs/>
                <w:sz w:val="18"/>
                <w:szCs w:val="18"/>
              </w:rPr>
            </w:pPr>
            <w:r w:rsidRPr="00E204F8">
              <w:rPr>
                <w:rFonts w:cs="Calibri Light"/>
                <w:b/>
                <w:bCs/>
                <w:sz w:val="18"/>
                <w:szCs w:val="18"/>
              </w:rPr>
              <w:t>SAP</w:t>
            </w:r>
          </w:p>
        </w:tc>
        <w:tc>
          <w:tcPr>
            <w:tcW w:w="6808" w:type="dxa"/>
          </w:tcPr>
          <w:p w14:paraId="5116F764" w14:textId="77777777" w:rsidR="00BA19B4" w:rsidRPr="00E204F8" w:rsidRDefault="00BA19B4" w:rsidP="00BA19B4">
            <w:pPr>
              <w:spacing w:after="0"/>
              <w:rPr>
                <w:rFonts w:cs="Calibri Light"/>
                <w:sz w:val="18"/>
                <w:szCs w:val="18"/>
              </w:rPr>
            </w:pPr>
            <w:r w:rsidRPr="00E204F8">
              <w:rPr>
                <w:rFonts w:cs="Calibri Light"/>
                <w:sz w:val="18"/>
                <w:szCs w:val="18"/>
              </w:rPr>
              <w:t>ERP (podnikový) systém v SŽ</w:t>
            </w:r>
          </w:p>
        </w:tc>
      </w:tr>
      <w:tr w:rsidR="00BA19B4" w:rsidRPr="00E204F8" w14:paraId="58CD2AE8" w14:textId="77777777" w:rsidTr="00C51B2F">
        <w:tc>
          <w:tcPr>
            <w:tcW w:w="2405" w:type="dxa"/>
          </w:tcPr>
          <w:p w14:paraId="467389D0" w14:textId="5CFAE5FB" w:rsidR="00BA19B4" w:rsidRPr="00E204F8" w:rsidRDefault="00BA19B4" w:rsidP="00BA19B4">
            <w:pPr>
              <w:spacing w:after="0"/>
              <w:rPr>
                <w:rFonts w:cs="Calibri Light"/>
                <w:b/>
                <w:bCs/>
                <w:sz w:val="18"/>
                <w:szCs w:val="18"/>
              </w:rPr>
            </w:pPr>
            <w:r w:rsidRPr="00E204F8">
              <w:rPr>
                <w:rFonts w:cs="Calibri Light"/>
                <w:b/>
                <w:bCs/>
                <w:sz w:val="18"/>
                <w:szCs w:val="18"/>
              </w:rPr>
              <w:t>Systém / SAP řešení</w:t>
            </w:r>
          </w:p>
        </w:tc>
        <w:tc>
          <w:tcPr>
            <w:tcW w:w="6808" w:type="dxa"/>
          </w:tcPr>
          <w:p w14:paraId="597AD869" w14:textId="48A60BF2" w:rsidR="00BA19B4" w:rsidRPr="00E204F8" w:rsidRDefault="00BA19B4" w:rsidP="00BA19B4">
            <w:pPr>
              <w:spacing w:after="0"/>
              <w:rPr>
                <w:rFonts w:cs="Calibri Light"/>
                <w:sz w:val="18"/>
                <w:szCs w:val="18"/>
              </w:rPr>
            </w:pPr>
            <w:r w:rsidRPr="00E204F8">
              <w:rPr>
                <w:rFonts w:cs="Calibri Light"/>
                <w:sz w:val="18"/>
                <w:szCs w:val="18"/>
              </w:rPr>
              <w:t>Poptávané SAP řešení v rámci této ZD</w:t>
            </w:r>
          </w:p>
        </w:tc>
      </w:tr>
      <w:tr w:rsidR="00BA19B4" w:rsidRPr="00E204F8" w14:paraId="0AC832B3" w14:textId="77777777" w:rsidTr="00C51B2F">
        <w:tc>
          <w:tcPr>
            <w:tcW w:w="2405" w:type="dxa"/>
          </w:tcPr>
          <w:p w14:paraId="7DF8148F" w14:textId="77777777" w:rsidR="00BA19B4" w:rsidRPr="00E204F8" w:rsidRDefault="00BA19B4" w:rsidP="00BA19B4">
            <w:pPr>
              <w:spacing w:after="0"/>
              <w:rPr>
                <w:rFonts w:cs="Calibri Light"/>
                <w:b/>
                <w:bCs/>
                <w:sz w:val="18"/>
                <w:szCs w:val="18"/>
              </w:rPr>
            </w:pPr>
            <w:r w:rsidRPr="00E204F8">
              <w:rPr>
                <w:rFonts w:cs="Calibri Light"/>
                <w:b/>
                <w:bCs/>
                <w:sz w:val="18"/>
                <w:szCs w:val="18"/>
              </w:rPr>
              <w:t>SŽ</w:t>
            </w:r>
          </w:p>
        </w:tc>
        <w:tc>
          <w:tcPr>
            <w:tcW w:w="6808" w:type="dxa"/>
          </w:tcPr>
          <w:p w14:paraId="3139A052" w14:textId="77777777" w:rsidR="00BA19B4" w:rsidRPr="00E204F8" w:rsidRDefault="00BA19B4" w:rsidP="00BA19B4">
            <w:pPr>
              <w:spacing w:after="0"/>
              <w:rPr>
                <w:rFonts w:cs="Calibri Light"/>
                <w:sz w:val="18"/>
                <w:szCs w:val="18"/>
              </w:rPr>
            </w:pPr>
            <w:r w:rsidRPr="00E204F8">
              <w:rPr>
                <w:rFonts w:cs="Calibri Light"/>
                <w:sz w:val="18"/>
                <w:szCs w:val="18"/>
              </w:rPr>
              <w:t>Správa železnic, s.o.</w:t>
            </w:r>
          </w:p>
        </w:tc>
      </w:tr>
      <w:tr w:rsidR="00BA19B4" w:rsidRPr="00E204F8" w14:paraId="614087EB" w14:textId="77777777" w:rsidTr="00C51B2F">
        <w:tc>
          <w:tcPr>
            <w:tcW w:w="2405" w:type="dxa"/>
          </w:tcPr>
          <w:p w14:paraId="3D4DA663" w14:textId="77777777" w:rsidR="00BA19B4" w:rsidRPr="00E204F8" w:rsidRDefault="00BA19B4" w:rsidP="00BA19B4">
            <w:pPr>
              <w:spacing w:after="0"/>
              <w:rPr>
                <w:rFonts w:cs="Calibri Light"/>
                <w:b/>
                <w:bCs/>
                <w:sz w:val="18"/>
                <w:szCs w:val="18"/>
              </w:rPr>
            </w:pPr>
            <w:r w:rsidRPr="00E204F8">
              <w:rPr>
                <w:rFonts w:cs="Calibri Light"/>
                <w:b/>
                <w:bCs/>
                <w:sz w:val="18"/>
                <w:szCs w:val="18"/>
              </w:rPr>
              <w:t>SŽT</w:t>
            </w:r>
          </w:p>
        </w:tc>
        <w:tc>
          <w:tcPr>
            <w:tcW w:w="6808" w:type="dxa"/>
          </w:tcPr>
          <w:p w14:paraId="66F507FE" w14:textId="0C44021B" w:rsidR="00BA19B4" w:rsidRPr="00E204F8" w:rsidRDefault="00BA19B4" w:rsidP="00BA19B4">
            <w:pPr>
              <w:spacing w:after="0"/>
              <w:rPr>
                <w:rFonts w:cs="Calibri Light"/>
                <w:sz w:val="18"/>
                <w:szCs w:val="18"/>
              </w:rPr>
            </w:pPr>
            <w:r w:rsidRPr="00E204F8">
              <w:rPr>
                <w:rFonts w:cs="Calibri Light"/>
                <w:sz w:val="18"/>
                <w:szCs w:val="18"/>
              </w:rPr>
              <w:t>Správa železničních informačních technologií (organizační jednotka SŽ)</w:t>
            </w:r>
          </w:p>
        </w:tc>
      </w:tr>
      <w:tr w:rsidR="007A158F" w:rsidRPr="00E204F8" w14:paraId="28B0EF5F" w14:textId="77777777" w:rsidTr="00C51B2F">
        <w:tc>
          <w:tcPr>
            <w:tcW w:w="2405" w:type="dxa"/>
          </w:tcPr>
          <w:p w14:paraId="71421DAF" w14:textId="7DAAF3E2" w:rsidR="007A158F" w:rsidRPr="00E204F8" w:rsidRDefault="007A158F" w:rsidP="00BA19B4">
            <w:pPr>
              <w:spacing w:after="0"/>
              <w:rPr>
                <w:b/>
                <w:bCs/>
                <w:sz w:val="18"/>
                <w:szCs w:val="18"/>
              </w:rPr>
            </w:pPr>
            <w:r w:rsidRPr="00E204F8">
              <w:rPr>
                <w:b/>
                <w:bCs/>
                <w:sz w:val="18"/>
                <w:szCs w:val="18"/>
              </w:rPr>
              <w:t>TS</w:t>
            </w:r>
          </w:p>
        </w:tc>
        <w:tc>
          <w:tcPr>
            <w:tcW w:w="6808" w:type="dxa"/>
          </w:tcPr>
          <w:p w14:paraId="1079B8BD" w14:textId="703CFD6D" w:rsidR="007A158F" w:rsidRPr="00E204F8" w:rsidRDefault="007A158F" w:rsidP="00BA19B4">
            <w:pPr>
              <w:spacing w:after="0"/>
              <w:rPr>
                <w:sz w:val="18"/>
                <w:szCs w:val="18"/>
              </w:rPr>
            </w:pPr>
            <w:r w:rsidRPr="00E204F8">
              <w:rPr>
                <w:sz w:val="18"/>
                <w:szCs w:val="18"/>
              </w:rPr>
              <w:t>Technická specifikace</w:t>
            </w:r>
          </w:p>
        </w:tc>
      </w:tr>
      <w:tr w:rsidR="00BA19B4" w:rsidRPr="00E204F8" w14:paraId="36A7D010" w14:textId="77777777" w:rsidTr="00C51B2F">
        <w:tc>
          <w:tcPr>
            <w:tcW w:w="2405" w:type="dxa"/>
          </w:tcPr>
          <w:p w14:paraId="03AB2AC0" w14:textId="77777777" w:rsidR="00BA19B4" w:rsidRPr="00E204F8" w:rsidRDefault="00BA19B4" w:rsidP="00BA19B4">
            <w:pPr>
              <w:spacing w:after="0"/>
              <w:rPr>
                <w:b/>
                <w:bCs/>
                <w:sz w:val="18"/>
                <w:szCs w:val="18"/>
              </w:rPr>
            </w:pPr>
            <w:r w:rsidRPr="00E204F8">
              <w:rPr>
                <w:b/>
                <w:bCs/>
                <w:sz w:val="18"/>
                <w:szCs w:val="18"/>
              </w:rPr>
              <w:t>WF</w:t>
            </w:r>
          </w:p>
        </w:tc>
        <w:tc>
          <w:tcPr>
            <w:tcW w:w="6808" w:type="dxa"/>
          </w:tcPr>
          <w:p w14:paraId="5893BC33" w14:textId="77777777" w:rsidR="00BA19B4" w:rsidRPr="00E204F8" w:rsidRDefault="00BA19B4" w:rsidP="00BA19B4">
            <w:pPr>
              <w:spacing w:after="0"/>
              <w:rPr>
                <w:rFonts w:cs="Calibri Light"/>
                <w:sz w:val="18"/>
                <w:szCs w:val="18"/>
              </w:rPr>
            </w:pPr>
            <w:r w:rsidRPr="00E204F8">
              <w:rPr>
                <w:sz w:val="18"/>
                <w:szCs w:val="18"/>
              </w:rPr>
              <w:t>Workflow</w:t>
            </w:r>
          </w:p>
        </w:tc>
      </w:tr>
      <w:tr w:rsidR="007A158F" w:rsidRPr="00E204F8" w14:paraId="72D50552" w14:textId="77777777" w:rsidTr="00C51B2F">
        <w:tc>
          <w:tcPr>
            <w:tcW w:w="2405" w:type="dxa"/>
          </w:tcPr>
          <w:p w14:paraId="15A947BA" w14:textId="5326D50A" w:rsidR="007A158F" w:rsidRPr="00E204F8" w:rsidRDefault="007A158F" w:rsidP="00BA19B4">
            <w:pPr>
              <w:spacing w:after="0"/>
              <w:rPr>
                <w:rFonts w:cs="Calibri Light"/>
                <w:b/>
                <w:bCs/>
                <w:sz w:val="18"/>
                <w:szCs w:val="18"/>
              </w:rPr>
            </w:pPr>
            <w:r w:rsidRPr="00E204F8">
              <w:rPr>
                <w:rFonts w:cs="Calibri Light"/>
                <w:b/>
                <w:bCs/>
                <w:sz w:val="18"/>
                <w:szCs w:val="18"/>
              </w:rPr>
              <w:t>ZD</w:t>
            </w:r>
          </w:p>
        </w:tc>
        <w:tc>
          <w:tcPr>
            <w:tcW w:w="6808" w:type="dxa"/>
          </w:tcPr>
          <w:p w14:paraId="1A315D4D" w14:textId="5C5C848A" w:rsidR="007A158F" w:rsidRPr="00E204F8" w:rsidRDefault="007A158F" w:rsidP="00BA19B4">
            <w:pPr>
              <w:spacing w:after="0"/>
              <w:rPr>
                <w:rFonts w:cs="Calibri Light"/>
                <w:sz w:val="18"/>
                <w:szCs w:val="18"/>
              </w:rPr>
            </w:pPr>
            <w:r w:rsidRPr="00E204F8">
              <w:rPr>
                <w:rFonts w:cs="Calibri Light"/>
                <w:sz w:val="18"/>
                <w:szCs w:val="18"/>
              </w:rPr>
              <w:t>Zadávací dokumentace</w:t>
            </w:r>
          </w:p>
        </w:tc>
      </w:tr>
      <w:tr w:rsidR="00BA19B4" w:rsidRPr="00E204F8" w14:paraId="2BAF6ED9" w14:textId="77777777" w:rsidTr="00C51B2F">
        <w:tc>
          <w:tcPr>
            <w:tcW w:w="2405" w:type="dxa"/>
          </w:tcPr>
          <w:p w14:paraId="5EE5BFFD" w14:textId="77777777" w:rsidR="00BA19B4" w:rsidRPr="00E204F8" w:rsidRDefault="00BA19B4" w:rsidP="00BA19B4">
            <w:pPr>
              <w:spacing w:after="0"/>
              <w:rPr>
                <w:rFonts w:cs="Calibri Light"/>
                <w:b/>
                <w:bCs/>
                <w:sz w:val="18"/>
                <w:szCs w:val="18"/>
              </w:rPr>
            </w:pPr>
            <w:r w:rsidRPr="00E204F8">
              <w:rPr>
                <w:rFonts w:cs="Calibri Light"/>
                <w:b/>
                <w:bCs/>
                <w:sz w:val="18"/>
                <w:szCs w:val="18"/>
              </w:rPr>
              <w:t>ZDC</w:t>
            </w:r>
          </w:p>
        </w:tc>
        <w:tc>
          <w:tcPr>
            <w:tcW w:w="6808" w:type="dxa"/>
          </w:tcPr>
          <w:p w14:paraId="2F03465F" w14:textId="77777777" w:rsidR="00BA19B4" w:rsidRPr="00E204F8" w:rsidRDefault="00BA19B4" w:rsidP="00BA19B4">
            <w:pPr>
              <w:spacing w:after="0"/>
              <w:rPr>
                <w:rFonts w:cs="Calibri Light"/>
                <w:sz w:val="18"/>
                <w:szCs w:val="18"/>
              </w:rPr>
            </w:pPr>
            <w:r w:rsidRPr="00E204F8">
              <w:rPr>
                <w:rFonts w:cs="Calibri Light"/>
                <w:sz w:val="18"/>
                <w:szCs w:val="18"/>
              </w:rPr>
              <w:t>Účetní okruh zavedený v SŽ – ZDC (železniční dopravní cesta)</w:t>
            </w:r>
          </w:p>
        </w:tc>
      </w:tr>
      <w:tr w:rsidR="00BA19B4" w:rsidRPr="00E204F8" w14:paraId="6BA13729" w14:textId="77777777" w:rsidTr="00C51B2F">
        <w:tc>
          <w:tcPr>
            <w:tcW w:w="2405" w:type="dxa"/>
          </w:tcPr>
          <w:p w14:paraId="043C477D" w14:textId="77777777" w:rsidR="00BA19B4" w:rsidRPr="00E204F8" w:rsidRDefault="00BA19B4" w:rsidP="00BA19B4">
            <w:pPr>
              <w:spacing w:after="0"/>
              <w:rPr>
                <w:rFonts w:cs="Calibri Light"/>
                <w:b/>
                <w:bCs/>
                <w:sz w:val="18"/>
                <w:szCs w:val="18"/>
              </w:rPr>
            </w:pPr>
            <w:r w:rsidRPr="00E204F8">
              <w:rPr>
                <w:rFonts w:cs="Calibri Light"/>
                <w:b/>
                <w:bCs/>
                <w:sz w:val="18"/>
                <w:szCs w:val="18"/>
              </w:rPr>
              <w:t>ZEF</w:t>
            </w:r>
          </w:p>
        </w:tc>
        <w:tc>
          <w:tcPr>
            <w:tcW w:w="6808" w:type="dxa"/>
          </w:tcPr>
          <w:p w14:paraId="178F32EC" w14:textId="77777777" w:rsidR="00BA19B4" w:rsidRPr="00E204F8" w:rsidRDefault="00BA19B4" w:rsidP="00BA19B4">
            <w:pPr>
              <w:spacing w:after="0"/>
              <w:rPr>
                <w:rFonts w:cs="Calibri Light"/>
                <w:sz w:val="18"/>
                <w:szCs w:val="18"/>
              </w:rPr>
            </w:pPr>
            <w:r w:rsidRPr="00E204F8">
              <w:rPr>
                <w:rFonts w:cs="Calibri Light"/>
                <w:sz w:val="18"/>
                <w:szCs w:val="18"/>
              </w:rPr>
              <w:t>Zákaznické tabulky</w:t>
            </w:r>
          </w:p>
        </w:tc>
      </w:tr>
    </w:tbl>
    <w:p w14:paraId="44D3BDB4" w14:textId="2FDB14EE" w:rsidR="00CA2FF4" w:rsidRPr="00E204F8" w:rsidRDefault="00CA2FF4">
      <w:pPr>
        <w:spacing w:after="0" w:line="240" w:lineRule="auto"/>
        <w:jc w:val="left"/>
        <w:rPr>
          <w:sz w:val="18"/>
          <w:szCs w:val="18"/>
        </w:rPr>
      </w:pPr>
      <w:r w:rsidRPr="00E204F8">
        <w:rPr>
          <w:sz w:val="18"/>
          <w:szCs w:val="18"/>
        </w:rPr>
        <w:br w:type="page"/>
      </w:r>
    </w:p>
    <w:p w14:paraId="0244617F" w14:textId="36569900" w:rsidR="00653EF5" w:rsidRPr="00E204F8" w:rsidRDefault="006E33B9" w:rsidP="00CA569F">
      <w:pPr>
        <w:pStyle w:val="Nadpis1"/>
        <w:numPr>
          <w:ilvl w:val="0"/>
          <w:numId w:val="72"/>
        </w:numPr>
      </w:pPr>
      <w:bookmarkStart w:id="2" w:name="_Ref29657634"/>
      <w:bookmarkStart w:id="3" w:name="_Toc34659602"/>
      <w:bookmarkStart w:id="4" w:name="_Toc53573145"/>
      <w:bookmarkStart w:id="5" w:name="_Toc112273199"/>
      <w:r w:rsidRPr="00E204F8">
        <w:lastRenderedPageBreak/>
        <w:t>Popis z</w:t>
      </w:r>
      <w:r w:rsidR="00653EF5" w:rsidRPr="00E204F8">
        <w:t>áměr</w:t>
      </w:r>
      <w:r w:rsidRPr="00E204F8">
        <w:t>u</w:t>
      </w:r>
      <w:r w:rsidR="00653EF5" w:rsidRPr="00E204F8">
        <w:t xml:space="preserve"> </w:t>
      </w:r>
      <w:r w:rsidR="00A8533F" w:rsidRPr="00E204F8">
        <w:t xml:space="preserve">a </w:t>
      </w:r>
      <w:bookmarkEnd w:id="2"/>
      <w:bookmarkEnd w:id="3"/>
      <w:r w:rsidR="00A75EB5" w:rsidRPr="00E204F8">
        <w:t>cílů Zadavatele</w:t>
      </w:r>
      <w:bookmarkEnd w:id="4"/>
      <w:bookmarkEnd w:id="5"/>
      <w:r w:rsidR="00144174" w:rsidRPr="00E204F8">
        <w:t xml:space="preserve"> </w:t>
      </w:r>
    </w:p>
    <w:p w14:paraId="75C4E455" w14:textId="14A8F6BB" w:rsidR="006E33B9" w:rsidRPr="00E204F8" w:rsidRDefault="002F28D2" w:rsidP="00CA569F">
      <w:pPr>
        <w:pStyle w:val="Nadpis2"/>
      </w:pPr>
      <w:bookmarkStart w:id="6" w:name="_Toc53573146"/>
      <w:bookmarkStart w:id="7" w:name="_Toc112273200"/>
      <w:r w:rsidRPr="00E204F8">
        <w:t>Představení</w:t>
      </w:r>
      <w:r w:rsidR="00C25DDA" w:rsidRPr="00E204F8">
        <w:t xml:space="preserve"> </w:t>
      </w:r>
      <w:r w:rsidR="006E7BDB" w:rsidRPr="00E204F8">
        <w:t>Z</w:t>
      </w:r>
      <w:r w:rsidRPr="00E204F8">
        <w:t>adavatele</w:t>
      </w:r>
      <w:bookmarkEnd w:id="6"/>
      <w:bookmarkEnd w:id="7"/>
      <w:r w:rsidRPr="00E204F8">
        <w:t xml:space="preserve"> </w:t>
      </w:r>
    </w:p>
    <w:p w14:paraId="2F1DB456" w14:textId="4EC183E5" w:rsidR="00B33C3F" w:rsidRPr="00E204F8" w:rsidRDefault="00B33C3F" w:rsidP="00E70820">
      <w:pPr>
        <w:rPr>
          <w:sz w:val="18"/>
          <w:szCs w:val="20"/>
        </w:rPr>
      </w:pPr>
      <w:bookmarkStart w:id="8" w:name="_Toc53573147"/>
      <w:r w:rsidRPr="00E204F8">
        <w:rPr>
          <w:sz w:val="18"/>
          <w:szCs w:val="20"/>
        </w:rPr>
        <w:t>Správa železnic, státní organizace (dále také „SŽ“) na základě platné právní úpravy plní funkci provozovatele dráhy a přídělce kapacity dopravní cesty v ČR, přičemž vlastníkem dráhy je stát. Zajištění provozuschopnosti dráhy celostátní a drah regionálních ve vlastnictví státu je nezbytnou podmínkou k jejich provozování pro potřeby plynulé a bezpečné drážní dopravy a představuje tak jednu ze stěžejních činností Správy železnic. Dále je také Správa železnic garantem modernizace a rozvoje železniční infrastruktury na území ČR.</w:t>
      </w:r>
    </w:p>
    <w:p w14:paraId="70EDBAC2" w14:textId="6D62720A" w:rsidR="00B33C3F" w:rsidRPr="00E204F8" w:rsidRDefault="00E94A82" w:rsidP="00E70820">
      <w:pPr>
        <w:rPr>
          <w:sz w:val="18"/>
          <w:szCs w:val="20"/>
        </w:rPr>
      </w:pPr>
      <w:r w:rsidRPr="00E204F8">
        <w:rPr>
          <w:sz w:val="18"/>
          <w:szCs w:val="20"/>
        </w:rPr>
        <w:t>Vzhledem k rozsahu aktivit organizace a množství organizačních jednotek pokrývající svými agendami celé území ČR, disponuje SŽ velkým objemem dat a informací, které jsou evidovány v mnoha informačních systémech. Jedná se o data ekonomického, provozního či technického charakteru. Tato data jsou na různých úrovních organizace rozličně užívána, distribuována a interpretována. Správa železnic ke svým agendám</w:t>
      </w:r>
      <w:r w:rsidR="00B33C3F" w:rsidRPr="00E204F8">
        <w:rPr>
          <w:sz w:val="18"/>
          <w:szCs w:val="20"/>
        </w:rPr>
        <w:t xml:space="preserve"> disponuje rozsáhlým a komplexním IT zabezpečením pro své zaměstnance i </w:t>
      </w:r>
      <w:r w:rsidRPr="00E204F8">
        <w:rPr>
          <w:sz w:val="18"/>
          <w:szCs w:val="20"/>
        </w:rPr>
        <w:t xml:space="preserve">sloužícím </w:t>
      </w:r>
      <w:r w:rsidR="00B33C3F" w:rsidRPr="00E204F8">
        <w:rPr>
          <w:sz w:val="18"/>
          <w:szCs w:val="20"/>
        </w:rPr>
        <w:t>pro dopravce či externí dodavatele</w:t>
      </w:r>
      <w:r w:rsidRPr="00E204F8">
        <w:rPr>
          <w:sz w:val="18"/>
          <w:szCs w:val="20"/>
        </w:rPr>
        <w:t>.</w:t>
      </w:r>
    </w:p>
    <w:p w14:paraId="74BDC963" w14:textId="57F83458" w:rsidR="00E94A82" w:rsidRPr="00E204F8" w:rsidRDefault="00E94A82" w:rsidP="00E70820">
      <w:pPr>
        <w:rPr>
          <w:sz w:val="18"/>
          <w:szCs w:val="20"/>
        </w:rPr>
      </w:pPr>
      <w:r w:rsidRPr="00E204F8">
        <w:rPr>
          <w:sz w:val="18"/>
          <w:szCs w:val="20"/>
        </w:rPr>
        <w:t>Jedním z definovaných strategických cílů organizace, která zaměstnává více než 17 tisíc technických, administrativních a řídících pracovníků, kteří jsou začleněni do více než 20 organizačních jednotek SŽ, je optimalizace interních procesů pomocí moderních nástrojů řízení.</w:t>
      </w:r>
    </w:p>
    <w:p w14:paraId="66341A56" w14:textId="0FB8EC66" w:rsidR="009C2959" w:rsidRPr="00E204F8" w:rsidRDefault="009C2959" w:rsidP="00CA569F">
      <w:pPr>
        <w:pStyle w:val="Nadpis2"/>
      </w:pPr>
      <w:bookmarkStart w:id="9" w:name="_Toc112273201"/>
      <w:r w:rsidRPr="00E204F8">
        <w:t>Záměr</w:t>
      </w:r>
      <w:r w:rsidR="00EE184B" w:rsidRPr="00E204F8">
        <w:t xml:space="preserve"> a cíle</w:t>
      </w:r>
      <w:r w:rsidRPr="00E204F8">
        <w:t xml:space="preserve"> </w:t>
      </w:r>
      <w:r w:rsidR="006E7BDB" w:rsidRPr="00E204F8">
        <w:t>Zadavatele</w:t>
      </w:r>
      <w:bookmarkEnd w:id="8"/>
      <w:bookmarkEnd w:id="9"/>
    </w:p>
    <w:p w14:paraId="3AFC8866" w14:textId="1BF67F12" w:rsidR="001C5168" w:rsidRPr="00E204F8" w:rsidRDefault="001C5168" w:rsidP="00E70820">
      <w:pPr>
        <w:rPr>
          <w:b/>
          <w:sz w:val="18"/>
          <w:szCs w:val="18"/>
        </w:rPr>
      </w:pPr>
      <w:r w:rsidRPr="00E204F8">
        <w:rPr>
          <w:sz w:val="18"/>
          <w:szCs w:val="18"/>
        </w:rPr>
        <w:t xml:space="preserve">Hlavním cílem tohoto záměru je </w:t>
      </w:r>
      <w:r w:rsidRPr="00E204F8">
        <w:rPr>
          <w:bCs/>
          <w:sz w:val="18"/>
          <w:szCs w:val="18"/>
        </w:rPr>
        <w:t xml:space="preserve">zefektivnění procesu plánování rozpočtu </w:t>
      </w:r>
      <w:r w:rsidR="00A0547A" w:rsidRPr="00E204F8">
        <w:rPr>
          <w:bCs/>
          <w:sz w:val="18"/>
          <w:szCs w:val="18"/>
        </w:rPr>
        <w:t xml:space="preserve">a řízení </w:t>
      </w:r>
      <w:r w:rsidR="00BC331E" w:rsidRPr="00E204F8">
        <w:rPr>
          <w:bCs/>
          <w:sz w:val="18"/>
          <w:szCs w:val="18"/>
        </w:rPr>
        <w:t>externích</w:t>
      </w:r>
      <w:r w:rsidRPr="00E204F8">
        <w:rPr>
          <w:bCs/>
          <w:sz w:val="18"/>
          <w:szCs w:val="18"/>
        </w:rPr>
        <w:t xml:space="preserve"> výdajů za pomocí nového řešení v SAP</w:t>
      </w:r>
      <w:r w:rsidRPr="00E204F8">
        <w:rPr>
          <w:sz w:val="18"/>
          <w:szCs w:val="18"/>
        </w:rPr>
        <w:t>, od kterého se očekává, že nahradí stávající SW nástroje a zajistí jednotné prostředí, které bude maximálně integrováno s datovými zdroji</w:t>
      </w:r>
      <w:r w:rsidR="006D0DC7" w:rsidRPr="00E204F8">
        <w:rPr>
          <w:sz w:val="18"/>
          <w:szCs w:val="18"/>
        </w:rPr>
        <w:t xml:space="preserve"> SŽ</w:t>
      </w:r>
      <w:r w:rsidRPr="00E204F8">
        <w:rPr>
          <w:sz w:val="18"/>
          <w:szCs w:val="18"/>
        </w:rPr>
        <w:t>. Konkrétně má požadovaný SW nahradit stávající software IS Požitek a propojit se s dalšími informačními systémy, které SŽ využívá, jako například: ERP moduly SAP, FaMa+ nebo AuditPro. Specifické cíle implementace nového SAP řešení jsou pak detailně popsány v</w:t>
      </w:r>
      <w:r w:rsidR="00807B49" w:rsidRPr="00E204F8">
        <w:rPr>
          <w:sz w:val="18"/>
          <w:szCs w:val="18"/>
        </w:rPr>
        <w:t> </w:t>
      </w:r>
      <w:r w:rsidRPr="00E204F8">
        <w:rPr>
          <w:sz w:val="18"/>
          <w:szCs w:val="18"/>
        </w:rPr>
        <w:t>kapitole</w:t>
      </w:r>
      <w:r w:rsidR="00807B49" w:rsidRPr="00E204F8">
        <w:rPr>
          <w:sz w:val="18"/>
          <w:szCs w:val="18"/>
        </w:rPr>
        <w:t xml:space="preserve"> </w:t>
      </w:r>
      <w:r w:rsidR="00807B49" w:rsidRPr="00E204F8">
        <w:rPr>
          <w:sz w:val="18"/>
          <w:szCs w:val="18"/>
        </w:rPr>
        <w:fldChar w:fldCharType="begin"/>
      </w:r>
      <w:r w:rsidR="00807B49" w:rsidRPr="00E204F8">
        <w:rPr>
          <w:sz w:val="18"/>
          <w:szCs w:val="18"/>
        </w:rPr>
        <w:instrText xml:space="preserve"> REF _Ref109142463 \n \h </w:instrText>
      </w:r>
      <w:r w:rsidR="00B774D6" w:rsidRPr="00E204F8">
        <w:rPr>
          <w:sz w:val="18"/>
          <w:szCs w:val="18"/>
        </w:rPr>
        <w:instrText xml:space="preserve"> \* MERGEFORMAT </w:instrText>
      </w:r>
      <w:r w:rsidR="00807B49" w:rsidRPr="00E204F8">
        <w:rPr>
          <w:sz w:val="18"/>
          <w:szCs w:val="18"/>
        </w:rPr>
      </w:r>
      <w:r w:rsidR="00807B49" w:rsidRPr="00E204F8">
        <w:rPr>
          <w:sz w:val="18"/>
          <w:szCs w:val="18"/>
        </w:rPr>
        <w:fldChar w:fldCharType="separate"/>
      </w:r>
      <w:r w:rsidR="00807B49" w:rsidRPr="00E204F8">
        <w:rPr>
          <w:sz w:val="18"/>
          <w:szCs w:val="18"/>
        </w:rPr>
        <w:t>4</w:t>
      </w:r>
      <w:r w:rsidR="00807B49" w:rsidRPr="00E204F8">
        <w:rPr>
          <w:sz w:val="18"/>
          <w:szCs w:val="18"/>
        </w:rPr>
        <w:fldChar w:fldCharType="end"/>
      </w:r>
      <w:r w:rsidR="00125EED" w:rsidRPr="00E204F8">
        <w:rPr>
          <w:b/>
          <w:sz w:val="18"/>
          <w:szCs w:val="18"/>
        </w:rPr>
        <w:t>.</w:t>
      </w:r>
    </w:p>
    <w:p w14:paraId="36EB399C" w14:textId="314444BB" w:rsidR="009C2959" w:rsidRPr="00E204F8" w:rsidRDefault="00576346" w:rsidP="00E70820">
      <w:pPr>
        <w:rPr>
          <w:sz w:val="18"/>
          <w:szCs w:val="18"/>
        </w:rPr>
      </w:pPr>
      <w:r w:rsidRPr="00E204F8">
        <w:rPr>
          <w:b/>
          <w:bCs/>
          <w:sz w:val="18"/>
          <w:szCs w:val="18"/>
        </w:rPr>
        <w:t xml:space="preserve">Poptávané </w:t>
      </w:r>
      <w:r w:rsidR="00904D9F" w:rsidRPr="00E204F8">
        <w:rPr>
          <w:b/>
          <w:bCs/>
          <w:sz w:val="18"/>
          <w:szCs w:val="18"/>
        </w:rPr>
        <w:t>SAP</w:t>
      </w:r>
      <w:r w:rsidR="00904D9F" w:rsidRPr="00E204F8">
        <w:rPr>
          <w:sz w:val="18"/>
          <w:szCs w:val="18"/>
        </w:rPr>
        <w:t xml:space="preserve"> </w:t>
      </w:r>
      <w:r w:rsidR="00904D9F" w:rsidRPr="00E204F8">
        <w:rPr>
          <w:b/>
          <w:bCs/>
          <w:sz w:val="18"/>
          <w:szCs w:val="18"/>
        </w:rPr>
        <w:t>řešení</w:t>
      </w:r>
      <w:r w:rsidR="009C2959" w:rsidRPr="00E204F8">
        <w:rPr>
          <w:b/>
          <w:bCs/>
          <w:sz w:val="18"/>
          <w:szCs w:val="18"/>
        </w:rPr>
        <w:t xml:space="preserve"> bude poskytovat</w:t>
      </w:r>
      <w:r w:rsidR="003E0285" w:rsidRPr="00E204F8">
        <w:rPr>
          <w:b/>
          <w:bCs/>
          <w:sz w:val="18"/>
          <w:szCs w:val="18"/>
        </w:rPr>
        <w:t xml:space="preserve"> </w:t>
      </w:r>
      <w:r w:rsidR="006E19AC" w:rsidRPr="00E204F8">
        <w:rPr>
          <w:b/>
          <w:bCs/>
          <w:sz w:val="18"/>
          <w:szCs w:val="18"/>
        </w:rPr>
        <w:t>funkcionality pro sestavování, schvalování</w:t>
      </w:r>
      <w:r w:rsidR="007A158F" w:rsidRPr="00E204F8">
        <w:rPr>
          <w:b/>
          <w:bCs/>
          <w:sz w:val="18"/>
          <w:szCs w:val="18"/>
        </w:rPr>
        <w:t>, alokaci</w:t>
      </w:r>
      <w:r w:rsidR="006E19AC" w:rsidRPr="00E204F8">
        <w:rPr>
          <w:b/>
          <w:bCs/>
          <w:sz w:val="18"/>
          <w:szCs w:val="18"/>
        </w:rPr>
        <w:t xml:space="preserve"> a reporting čerpání rozpočtu externích výdajů SŽ</w:t>
      </w:r>
      <w:r w:rsidR="00BC331E" w:rsidRPr="00E204F8">
        <w:rPr>
          <w:b/>
          <w:bCs/>
          <w:sz w:val="18"/>
          <w:szCs w:val="18"/>
        </w:rPr>
        <w:t xml:space="preserve">, </w:t>
      </w:r>
      <w:r w:rsidR="00BC331E" w:rsidRPr="00E204F8">
        <w:rPr>
          <w:b/>
          <w:bCs/>
          <w:sz w:val="18"/>
          <w:szCs w:val="18"/>
          <w:u w:val="single"/>
        </w:rPr>
        <w:t>a to</w:t>
      </w:r>
      <w:r w:rsidR="006E19AC" w:rsidRPr="00E204F8">
        <w:rPr>
          <w:b/>
          <w:bCs/>
          <w:sz w:val="18"/>
          <w:szCs w:val="18"/>
          <w:u w:val="single"/>
        </w:rPr>
        <w:t xml:space="preserve"> v oblasti IT zabezpečení</w:t>
      </w:r>
      <w:r w:rsidR="00BC331E" w:rsidRPr="00E204F8">
        <w:rPr>
          <w:b/>
          <w:bCs/>
          <w:sz w:val="18"/>
          <w:szCs w:val="18"/>
          <w:u w:val="single"/>
        </w:rPr>
        <w:t xml:space="preserve"> SŽ</w:t>
      </w:r>
      <w:r w:rsidR="00ED3D15" w:rsidRPr="00E204F8">
        <w:rPr>
          <w:sz w:val="18"/>
          <w:szCs w:val="18"/>
        </w:rPr>
        <w:t xml:space="preserve">. </w:t>
      </w:r>
      <w:r w:rsidR="00BC331E" w:rsidRPr="00E204F8">
        <w:rPr>
          <w:sz w:val="18"/>
          <w:szCs w:val="18"/>
        </w:rPr>
        <w:t xml:space="preserve">V dalších fázích lze uvažovat rozšíření i o externí výdaje jiných úseků SŽ, proto je </w:t>
      </w:r>
      <w:r w:rsidR="007A158F" w:rsidRPr="00E204F8">
        <w:rPr>
          <w:sz w:val="18"/>
          <w:szCs w:val="18"/>
        </w:rPr>
        <w:t xml:space="preserve">jedním z požadavků i </w:t>
      </w:r>
      <w:r w:rsidR="00BC331E" w:rsidRPr="00E204F8">
        <w:rPr>
          <w:sz w:val="18"/>
          <w:szCs w:val="18"/>
        </w:rPr>
        <w:t xml:space="preserve">škálovatelnost navrženého SAP řešení. </w:t>
      </w:r>
    </w:p>
    <w:p w14:paraId="77A756DE" w14:textId="6969E649" w:rsidR="00BC331E" w:rsidRPr="00E204F8" w:rsidRDefault="00BC331E" w:rsidP="00E70820">
      <w:pPr>
        <w:rPr>
          <w:sz w:val="18"/>
          <w:szCs w:val="18"/>
        </w:rPr>
      </w:pPr>
      <w:r w:rsidRPr="00E204F8">
        <w:rPr>
          <w:sz w:val="18"/>
          <w:szCs w:val="18"/>
        </w:rPr>
        <w:t>Zadavatel má zřízenou organizační jednotku SŽT (Správa železničních informačních technologií), která bude vlastníkem tohoto řešení a bude řídit procesy související s výše uvedenou agendou.</w:t>
      </w:r>
    </w:p>
    <w:p w14:paraId="3C31244A" w14:textId="278C4B19" w:rsidR="00647595" w:rsidRPr="00E204F8" w:rsidRDefault="00647595" w:rsidP="00E70820">
      <w:pPr>
        <w:rPr>
          <w:sz w:val="18"/>
          <w:szCs w:val="18"/>
        </w:rPr>
      </w:pPr>
      <w:r w:rsidRPr="00E204F8">
        <w:rPr>
          <w:b/>
          <w:bCs/>
          <w:sz w:val="18"/>
          <w:szCs w:val="18"/>
        </w:rPr>
        <w:t xml:space="preserve">Zadavatel požaduje dodávku </w:t>
      </w:r>
      <w:r w:rsidR="00BC331E" w:rsidRPr="00E204F8">
        <w:rPr>
          <w:b/>
          <w:bCs/>
          <w:sz w:val="18"/>
          <w:szCs w:val="18"/>
        </w:rPr>
        <w:t>SAP řešení</w:t>
      </w:r>
      <w:r w:rsidRPr="00E204F8">
        <w:rPr>
          <w:sz w:val="18"/>
          <w:szCs w:val="18"/>
        </w:rPr>
        <w:t>, kter</w:t>
      </w:r>
      <w:r w:rsidR="006D0DC7" w:rsidRPr="00E204F8">
        <w:rPr>
          <w:sz w:val="18"/>
          <w:szCs w:val="18"/>
        </w:rPr>
        <w:t>é</w:t>
      </w:r>
      <w:r w:rsidRPr="00E204F8">
        <w:rPr>
          <w:sz w:val="18"/>
          <w:szCs w:val="18"/>
        </w:rPr>
        <w:t xml:space="preserve"> bude splňovat všechny požadavky uvedené v této </w:t>
      </w:r>
      <w:r w:rsidR="00434B9B" w:rsidRPr="00E204F8">
        <w:rPr>
          <w:sz w:val="18"/>
          <w:szCs w:val="18"/>
        </w:rPr>
        <w:t>ZD</w:t>
      </w:r>
      <w:r w:rsidRPr="00E204F8">
        <w:rPr>
          <w:sz w:val="18"/>
          <w:szCs w:val="18"/>
        </w:rPr>
        <w:t xml:space="preserve"> a za dodržení standardů SŽ</w:t>
      </w:r>
      <w:r w:rsidR="006E208E" w:rsidRPr="00E204F8">
        <w:rPr>
          <w:sz w:val="18"/>
          <w:szCs w:val="18"/>
        </w:rPr>
        <w:t>,</w:t>
      </w:r>
      <w:r w:rsidR="000804F9" w:rsidRPr="00E204F8">
        <w:rPr>
          <w:sz w:val="18"/>
          <w:szCs w:val="18"/>
        </w:rPr>
        <w:t xml:space="preserve"> </w:t>
      </w:r>
      <w:r w:rsidRPr="00E204F8">
        <w:rPr>
          <w:sz w:val="18"/>
          <w:szCs w:val="18"/>
        </w:rPr>
        <w:t>jež jsou uvedeny v  přílohách</w:t>
      </w:r>
      <w:r w:rsidR="00434B9B" w:rsidRPr="00E204F8">
        <w:rPr>
          <w:sz w:val="18"/>
          <w:szCs w:val="18"/>
        </w:rPr>
        <w:t xml:space="preserve"> ZD</w:t>
      </w:r>
      <w:r w:rsidRPr="00E204F8">
        <w:rPr>
          <w:sz w:val="18"/>
          <w:szCs w:val="18"/>
        </w:rPr>
        <w:t>.</w:t>
      </w:r>
    </w:p>
    <w:p w14:paraId="56FC121C" w14:textId="7BD48FD6" w:rsidR="00EE184B" w:rsidRPr="00E204F8" w:rsidRDefault="00647595" w:rsidP="00C0113F">
      <w:pPr>
        <w:spacing w:line="240" w:lineRule="auto"/>
        <w:rPr>
          <w:sz w:val="18"/>
        </w:rPr>
      </w:pPr>
      <w:r w:rsidRPr="00E204F8">
        <w:rPr>
          <w:sz w:val="18"/>
        </w:rPr>
        <w:t>Požadované f</w:t>
      </w:r>
      <w:r w:rsidR="00EE184B" w:rsidRPr="00E204F8">
        <w:rPr>
          <w:sz w:val="18"/>
        </w:rPr>
        <w:t xml:space="preserve">unkce </w:t>
      </w:r>
      <w:r w:rsidR="00434B9B" w:rsidRPr="00E204F8">
        <w:rPr>
          <w:sz w:val="18"/>
        </w:rPr>
        <w:t xml:space="preserve">SAP řešení </w:t>
      </w:r>
      <w:r w:rsidR="00EE184B" w:rsidRPr="00E204F8">
        <w:rPr>
          <w:sz w:val="18"/>
        </w:rPr>
        <w:t xml:space="preserve">lze v obecné rovině popsat prostřednictvím </w:t>
      </w:r>
      <w:r w:rsidR="00904D9F" w:rsidRPr="00E204F8">
        <w:rPr>
          <w:sz w:val="18"/>
        </w:rPr>
        <w:t>těchto logických celků</w:t>
      </w:r>
      <w:r w:rsidR="00434B9B" w:rsidRPr="00E204F8">
        <w:rPr>
          <w:sz w:val="18"/>
        </w:rPr>
        <w:t xml:space="preserve"> a je ilustrativně zobrazeno na obrázku níže</w:t>
      </w:r>
      <w:r w:rsidR="00904D9F" w:rsidRPr="00E204F8">
        <w:rPr>
          <w:sz w:val="18"/>
        </w:rPr>
        <w:t>:</w:t>
      </w:r>
    </w:p>
    <w:p w14:paraId="2E799EF7"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Plánování výdajů</w:t>
      </w:r>
    </w:p>
    <w:p w14:paraId="0AD42EE5"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Tvorba rozpočtu</w:t>
      </w:r>
    </w:p>
    <w:p w14:paraId="0917AD69"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Schvalovací workflow</w:t>
      </w:r>
    </w:p>
    <w:p w14:paraId="6C643AAE"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lastRenderedPageBreak/>
        <w:t>Konsolidace a alokace výdajů</w:t>
      </w:r>
    </w:p>
    <w:p w14:paraId="5C2C257D" w14:textId="77777777"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Monitoring plnění rozpočtu</w:t>
      </w:r>
    </w:p>
    <w:p w14:paraId="24A7050D" w14:textId="0D6537A1" w:rsidR="00904D9F" w:rsidRPr="00E204F8" w:rsidRDefault="00904D9F" w:rsidP="00830919">
      <w:pPr>
        <w:numPr>
          <w:ilvl w:val="0"/>
          <w:numId w:val="58"/>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Reporting čerpání rozpočtu</w:t>
      </w:r>
    </w:p>
    <w:p w14:paraId="7F13CDE9" w14:textId="59B14BF7" w:rsidR="00904D9F" w:rsidRPr="00E204F8" w:rsidRDefault="00904D9F" w:rsidP="00904D9F">
      <w:pPr>
        <w:spacing w:after="60" w:line="240" w:lineRule="auto"/>
        <w:rPr>
          <w:sz w:val="18"/>
        </w:rPr>
      </w:pPr>
    </w:p>
    <w:p w14:paraId="08E49A99" w14:textId="5C561E5E" w:rsidR="00904D9F" w:rsidRPr="00E204F8" w:rsidRDefault="00851E6C" w:rsidP="00904D9F">
      <w:pPr>
        <w:pStyle w:val="Odstavecseseznamem"/>
        <w:spacing w:after="60" w:line="240" w:lineRule="auto"/>
        <w:ind w:left="714"/>
        <w:contextualSpacing w:val="0"/>
        <w:rPr>
          <w:sz w:val="18"/>
        </w:rPr>
      </w:pPr>
      <w:r w:rsidRPr="00E204F8">
        <w:rPr>
          <w:noProof/>
          <w:lang w:eastAsia="cs-CZ"/>
        </w:rPr>
        <w:drawing>
          <wp:inline distT="0" distB="0" distL="0" distR="0" wp14:anchorId="6ED7F621" wp14:editId="66194805">
            <wp:extent cx="5760720" cy="4349115"/>
            <wp:effectExtent l="0" t="0" r="0" b="0"/>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2"/>
                    <a:stretch>
                      <a:fillRect/>
                    </a:stretch>
                  </pic:blipFill>
                  <pic:spPr>
                    <a:xfrm>
                      <a:off x="0" y="0"/>
                      <a:ext cx="5760720" cy="4349115"/>
                    </a:xfrm>
                    <a:prstGeom prst="rect">
                      <a:avLst/>
                    </a:prstGeom>
                  </pic:spPr>
                </pic:pic>
              </a:graphicData>
            </a:graphic>
          </wp:inline>
        </w:drawing>
      </w:r>
    </w:p>
    <w:p w14:paraId="1E717328" w14:textId="40973467" w:rsidR="00647595" w:rsidRPr="00E204F8" w:rsidRDefault="00647595" w:rsidP="00C0113F">
      <w:pPr>
        <w:spacing w:line="240" w:lineRule="auto"/>
        <w:rPr>
          <w:sz w:val="18"/>
          <w:szCs w:val="18"/>
        </w:rPr>
      </w:pPr>
      <w:r w:rsidRPr="00E204F8">
        <w:rPr>
          <w:sz w:val="18"/>
          <w:szCs w:val="18"/>
        </w:rPr>
        <w:t xml:space="preserve">Rozdělení dílčích funkcionalit do těchto </w:t>
      </w:r>
      <w:r w:rsidR="00287541" w:rsidRPr="00E204F8">
        <w:rPr>
          <w:sz w:val="18"/>
          <w:szCs w:val="18"/>
        </w:rPr>
        <w:t>č</w:t>
      </w:r>
      <w:r w:rsidRPr="00E204F8">
        <w:rPr>
          <w:sz w:val="18"/>
          <w:szCs w:val="18"/>
        </w:rPr>
        <w:t xml:space="preserve">ástí </w:t>
      </w:r>
      <w:r w:rsidR="00904D9F" w:rsidRPr="00E204F8">
        <w:rPr>
          <w:sz w:val="18"/>
          <w:szCs w:val="18"/>
        </w:rPr>
        <w:t>SAP řešení</w:t>
      </w:r>
      <w:r w:rsidRPr="00E204F8">
        <w:rPr>
          <w:sz w:val="18"/>
          <w:szCs w:val="18"/>
        </w:rPr>
        <w:t xml:space="preserve"> má pouze </w:t>
      </w:r>
      <w:r w:rsidR="003E0285" w:rsidRPr="00E204F8">
        <w:rPr>
          <w:sz w:val="18"/>
          <w:szCs w:val="18"/>
        </w:rPr>
        <w:t>informativní</w:t>
      </w:r>
      <w:r w:rsidRPr="00E204F8">
        <w:rPr>
          <w:sz w:val="18"/>
          <w:szCs w:val="18"/>
        </w:rPr>
        <w:t xml:space="preserve"> charakter a není pro Dodavatele závazné. Dodavateli je tedy umožněno v rámci </w:t>
      </w:r>
      <w:r w:rsidR="00434B9B" w:rsidRPr="00E204F8">
        <w:rPr>
          <w:sz w:val="18"/>
          <w:szCs w:val="18"/>
        </w:rPr>
        <w:t>Cílového konceptu</w:t>
      </w:r>
      <w:r w:rsidRPr="00E204F8">
        <w:rPr>
          <w:sz w:val="18"/>
          <w:szCs w:val="18"/>
        </w:rPr>
        <w:t xml:space="preserve"> navrhnout vlastní strukturu a rozdělení funkcionalit do jednotlivých modulů či </w:t>
      </w:r>
      <w:r w:rsidR="00287541" w:rsidRPr="00E204F8">
        <w:rPr>
          <w:sz w:val="18"/>
          <w:szCs w:val="18"/>
        </w:rPr>
        <w:t>funkčních celků</w:t>
      </w:r>
      <w:r w:rsidRPr="00E204F8">
        <w:rPr>
          <w:sz w:val="18"/>
          <w:szCs w:val="18"/>
        </w:rPr>
        <w:t xml:space="preserve"> </w:t>
      </w:r>
      <w:r w:rsidR="00904D9F" w:rsidRPr="00E204F8">
        <w:rPr>
          <w:sz w:val="18"/>
          <w:szCs w:val="18"/>
        </w:rPr>
        <w:t>SAP řešení</w:t>
      </w:r>
      <w:r w:rsidRPr="00E204F8">
        <w:rPr>
          <w:sz w:val="18"/>
          <w:szCs w:val="18"/>
        </w:rPr>
        <w:t xml:space="preserve"> dle jeho zkušeností s realizací obdobných zakázek (resp. využití již vyvinutých řešení nebo jejich částí). Návrh řešení bude v rámci </w:t>
      </w:r>
      <w:r w:rsidR="00434B9B" w:rsidRPr="00E204F8">
        <w:rPr>
          <w:sz w:val="18"/>
          <w:szCs w:val="18"/>
        </w:rPr>
        <w:t>Cílového konceptu</w:t>
      </w:r>
      <w:r w:rsidRPr="00E204F8">
        <w:rPr>
          <w:sz w:val="18"/>
          <w:szCs w:val="18"/>
        </w:rPr>
        <w:t xml:space="preserve"> podléhat </w:t>
      </w:r>
      <w:r w:rsidR="00EC19B8" w:rsidRPr="00E204F8">
        <w:rPr>
          <w:sz w:val="18"/>
          <w:szCs w:val="18"/>
        </w:rPr>
        <w:t>akceptaci</w:t>
      </w:r>
      <w:r w:rsidRPr="00E204F8">
        <w:rPr>
          <w:sz w:val="18"/>
          <w:szCs w:val="18"/>
        </w:rPr>
        <w:t xml:space="preserve"> ze strany Zadavatele.</w:t>
      </w:r>
    </w:p>
    <w:p w14:paraId="0FE24A2C" w14:textId="7CC86C79" w:rsidR="006A7B43" w:rsidRPr="00E204F8" w:rsidRDefault="0060541C" w:rsidP="00C04EB9">
      <w:pPr>
        <w:spacing w:line="240" w:lineRule="auto"/>
        <w:rPr>
          <w:sz w:val="18"/>
          <w:szCs w:val="18"/>
        </w:rPr>
      </w:pPr>
      <w:r w:rsidRPr="00E204F8">
        <w:rPr>
          <w:sz w:val="18"/>
          <w:szCs w:val="18"/>
        </w:rPr>
        <w:t xml:space="preserve">Zadavatel </w:t>
      </w:r>
      <w:r w:rsidR="00C04EB9" w:rsidRPr="00E204F8">
        <w:rPr>
          <w:sz w:val="18"/>
          <w:szCs w:val="18"/>
        </w:rPr>
        <w:t xml:space="preserve">má v danou chvíli instalovanou verzi SAP ECC 6.0, přičemž aktuálně probíhá příprava implementace S/4HANA. Po dodavateli se požaduje, aby navržené SAP řešení bylo maximálně kompatibilní s verzí S/4HANA, tj. aby byly využity funkcionality ve standardu SAP v maximální možné míře. </w:t>
      </w:r>
    </w:p>
    <w:p w14:paraId="4DDDBAAE" w14:textId="02B803DA" w:rsidR="007952DB" w:rsidRPr="00E204F8" w:rsidRDefault="007952DB" w:rsidP="0097632E">
      <w:pPr>
        <w:pStyle w:val="Nadpis20"/>
        <w:numPr>
          <w:ilvl w:val="2"/>
          <w:numId w:val="72"/>
        </w:numPr>
        <w:ind w:left="567" w:hanging="567"/>
        <w:rPr>
          <w:szCs w:val="18"/>
        </w:rPr>
      </w:pPr>
      <w:bookmarkStart w:id="10" w:name="_Toc53573150"/>
      <w:bookmarkStart w:id="11" w:name="_Toc112273202"/>
      <w:r w:rsidRPr="00E204F8">
        <w:rPr>
          <w:szCs w:val="18"/>
        </w:rPr>
        <w:t>Rámcové schéma cílové architektury řešení</w:t>
      </w:r>
      <w:bookmarkEnd w:id="10"/>
      <w:bookmarkEnd w:id="11"/>
    </w:p>
    <w:p w14:paraId="29D573C5" w14:textId="33FA28BB" w:rsidR="00C52A86" w:rsidRPr="00E204F8" w:rsidRDefault="007952DB" w:rsidP="004B573F">
      <w:pPr>
        <w:rPr>
          <w:sz w:val="18"/>
          <w:szCs w:val="18"/>
        </w:rPr>
      </w:pPr>
      <w:r w:rsidRPr="00E204F8">
        <w:rPr>
          <w:sz w:val="18"/>
          <w:szCs w:val="18"/>
        </w:rPr>
        <w:t xml:space="preserve">Níže uvedené </w:t>
      </w:r>
      <w:r w:rsidR="005260F0" w:rsidRPr="00E204F8">
        <w:rPr>
          <w:sz w:val="18"/>
          <w:szCs w:val="18"/>
        </w:rPr>
        <w:t xml:space="preserve">rámcové </w:t>
      </w:r>
      <w:r w:rsidRPr="00E204F8">
        <w:rPr>
          <w:sz w:val="18"/>
          <w:szCs w:val="18"/>
        </w:rPr>
        <w:t xml:space="preserve">schéma slouží pro </w:t>
      </w:r>
      <w:r w:rsidR="00710AA5" w:rsidRPr="00E204F8">
        <w:rPr>
          <w:sz w:val="18"/>
          <w:szCs w:val="18"/>
        </w:rPr>
        <w:t xml:space="preserve">vyšší pochopení </w:t>
      </w:r>
      <w:r w:rsidRPr="00E204F8">
        <w:rPr>
          <w:sz w:val="18"/>
          <w:szCs w:val="18"/>
        </w:rPr>
        <w:t>z</w:t>
      </w:r>
      <w:r w:rsidR="00710AA5" w:rsidRPr="00E204F8">
        <w:rPr>
          <w:sz w:val="18"/>
          <w:szCs w:val="18"/>
        </w:rPr>
        <w:t>áměru a potřeb Zadavatele a ilust</w:t>
      </w:r>
      <w:r w:rsidR="009415BE" w:rsidRPr="00E204F8">
        <w:rPr>
          <w:sz w:val="18"/>
          <w:szCs w:val="18"/>
        </w:rPr>
        <w:t>r</w:t>
      </w:r>
      <w:r w:rsidR="00710AA5" w:rsidRPr="00E204F8">
        <w:rPr>
          <w:sz w:val="18"/>
          <w:szCs w:val="18"/>
        </w:rPr>
        <w:t xml:space="preserve">uje obecnou představu Zadavatele o cílové architektuře </w:t>
      </w:r>
      <w:r w:rsidR="00E0516B" w:rsidRPr="00E204F8">
        <w:rPr>
          <w:sz w:val="18"/>
          <w:szCs w:val="18"/>
        </w:rPr>
        <w:t>výsledného SAP řešení</w:t>
      </w:r>
      <w:r w:rsidR="00710AA5" w:rsidRPr="00E204F8">
        <w:rPr>
          <w:sz w:val="18"/>
          <w:szCs w:val="18"/>
        </w:rPr>
        <w:t xml:space="preserve">. </w:t>
      </w:r>
      <w:r w:rsidR="00D50357" w:rsidRPr="00E204F8">
        <w:rPr>
          <w:sz w:val="18"/>
          <w:szCs w:val="18"/>
        </w:rPr>
        <w:t>K</w:t>
      </w:r>
      <w:r w:rsidR="00710AA5" w:rsidRPr="00E204F8">
        <w:rPr>
          <w:sz w:val="18"/>
          <w:szCs w:val="18"/>
        </w:rPr>
        <w:t xml:space="preserve">onkrétní architektura </w:t>
      </w:r>
      <w:r w:rsidR="00E0516B" w:rsidRPr="00E204F8">
        <w:rPr>
          <w:sz w:val="18"/>
          <w:szCs w:val="18"/>
        </w:rPr>
        <w:t>SAP řešení</w:t>
      </w:r>
      <w:r w:rsidR="00710AA5" w:rsidRPr="00E204F8">
        <w:rPr>
          <w:sz w:val="18"/>
          <w:szCs w:val="18"/>
        </w:rPr>
        <w:t xml:space="preserve"> bude navržena Dodavatelem v dokumentu </w:t>
      </w:r>
      <w:r w:rsidR="00C915A7" w:rsidRPr="00E204F8">
        <w:rPr>
          <w:sz w:val="18"/>
          <w:szCs w:val="18"/>
        </w:rPr>
        <w:t>Cílový koncept</w:t>
      </w:r>
      <w:r w:rsidR="000F47C2" w:rsidRPr="00E204F8">
        <w:rPr>
          <w:sz w:val="18"/>
          <w:szCs w:val="18"/>
        </w:rPr>
        <w:t xml:space="preserve"> a podléhá </w:t>
      </w:r>
      <w:r w:rsidR="00EC19B8" w:rsidRPr="00E204F8">
        <w:rPr>
          <w:sz w:val="18"/>
          <w:szCs w:val="18"/>
        </w:rPr>
        <w:t>akceptaci</w:t>
      </w:r>
      <w:r w:rsidR="000F47C2" w:rsidRPr="00E204F8">
        <w:rPr>
          <w:sz w:val="18"/>
          <w:szCs w:val="18"/>
        </w:rPr>
        <w:t xml:space="preserve"> Zadavatelem</w:t>
      </w:r>
      <w:r w:rsidR="00710AA5" w:rsidRPr="00E204F8">
        <w:rPr>
          <w:sz w:val="18"/>
          <w:szCs w:val="18"/>
        </w:rPr>
        <w:t>.</w:t>
      </w:r>
    </w:p>
    <w:p w14:paraId="19D1CF1E" w14:textId="2BBDD858" w:rsidR="00904D9F" w:rsidRPr="00E204F8" w:rsidRDefault="00696FBF" w:rsidP="004B573F">
      <w:pPr>
        <w:rPr>
          <w:sz w:val="18"/>
        </w:rPr>
      </w:pPr>
      <w:r w:rsidRPr="00E204F8">
        <w:rPr>
          <w:noProof/>
          <w:sz w:val="18"/>
          <w:lang w:eastAsia="cs-CZ"/>
        </w:rPr>
        <w:lastRenderedPageBreak/>
        <w:drawing>
          <wp:inline distT="0" distB="0" distL="0" distR="0" wp14:anchorId="428A9528" wp14:editId="344023AF">
            <wp:extent cx="5685790" cy="29582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2295" cy="2966798"/>
                    </a:xfrm>
                    <a:prstGeom prst="rect">
                      <a:avLst/>
                    </a:prstGeom>
                    <a:noFill/>
                  </pic:spPr>
                </pic:pic>
              </a:graphicData>
            </a:graphic>
          </wp:inline>
        </w:drawing>
      </w:r>
    </w:p>
    <w:p w14:paraId="31E2611E" w14:textId="1338CAA7" w:rsidR="00EF10A3" w:rsidRPr="00E204F8" w:rsidRDefault="00EF10A3" w:rsidP="00EF10A3">
      <w:pPr>
        <w:jc w:val="left"/>
        <w:rPr>
          <w:b/>
          <w:bCs/>
          <w:sz w:val="18"/>
          <w:szCs w:val="18"/>
        </w:rPr>
      </w:pPr>
      <w:r w:rsidRPr="00E204F8">
        <w:rPr>
          <w:b/>
          <w:bCs/>
          <w:sz w:val="18"/>
          <w:szCs w:val="18"/>
        </w:rPr>
        <w:t>Součástí dodávky z technického hlediska bude:</w:t>
      </w:r>
    </w:p>
    <w:p w14:paraId="54B47E5C" w14:textId="0B5319F1" w:rsidR="00EF10A3" w:rsidRPr="00E204F8" w:rsidRDefault="00EF10A3" w:rsidP="00563BFB">
      <w:pPr>
        <w:pStyle w:val="Odstavecseseznamem"/>
        <w:numPr>
          <w:ilvl w:val="0"/>
          <w:numId w:val="69"/>
        </w:numPr>
        <w:jc w:val="left"/>
        <w:rPr>
          <w:sz w:val="18"/>
          <w:szCs w:val="18"/>
        </w:rPr>
      </w:pPr>
      <w:r w:rsidRPr="00E204F8">
        <w:rPr>
          <w:sz w:val="18"/>
          <w:szCs w:val="18"/>
        </w:rPr>
        <w:t>Implementace (Aktivace a parametrizace) SAP PS (Projektové řízení) do prostředí SAP SŽ</w:t>
      </w:r>
    </w:p>
    <w:p w14:paraId="2B606DAF" w14:textId="7537BF63" w:rsidR="00EF10A3" w:rsidRPr="00E204F8" w:rsidRDefault="00EF10A3" w:rsidP="00563BFB">
      <w:pPr>
        <w:pStyle w:val="Odstavecseseznamem"/>
        <w:numPr>
          <w:ilvl w:val="0"/>
          <w:numId w:val="69"/>
        </w:numPr>
        <w:jc w:val="left"/>
        <w:rPr>
          <w:sz w:val="18"/>
          <w:szCs w:val="18"/>
        </w:rPr>
      </w:pPr>
      <w:r w:rsidRPr="00E204F8">
        <w:rPr>
          <w:sz w:val="18"/>
          <w:szCs w:val="18"/>
        </w:rPr>
        <w:t>Návrh a implementace reportingu v SAP Analytics Cloud</w:t>
      </w:r>
      <w:r w:rsidR="008A0B7E" w:rsidRPr="00E204F8">
        <w:rPr>
          <w:sz w:val="18"/>
          <w:szCs w:val="18"/>
        </w:rPr>
        <w:t xml:space="preserve"> skrze SAP BW</w:t>
      </w:r>
    </w:p>
    <w:p w14:paraId="2D5C9962" w14:textId="26D99E6D" w:rsidR="00EF10A3" w:rsidRPr="00E204F8" w:rsidRDefault="00EF10A3" w:rsidP="00563BFB">
      <w:pPr>
        <w:pStyle w:val="Odstavecseseznamem"/>
        <w:numPr>
          <w:ilvl w:val="0"/>
          <w:numId w:val="69"/>
        </w:numPr>
        <w:jc w:val="left"/>
        <w:rPr>
          <w:sz w:val="18"/>
          <w:szCs w:val="18"/>
        </w:rPr>
      </w:pPr>
      <w:r w:rsidRPr="00E204F8">
        <w:rPr>
          <w:sz w:val="18"/>
          <w:szCs w:val="18"/>
        </w:rPr>
        <w:t xml:space="preserve">Návrh a implementace </w:t>
      </w:r>
      <w:r w:rsidR="008A0B7E" w:rsidRPr="00E204F8">
        <w:rPr>
          <w:sz w:val="18"/>
          <w:szCs w:val="18"/>
        </w:rPr>
        <w:t xml:space="preserve">(parametrizace) </w:t>
      </w:r>
      <w:r w:rsidRPr="00E204F8">
        <w:rPr>
          <w:sz w:val="18"/>
          <w:szCs w:val="18"/>
        </w:rPr>
        <w:t>schvalovacího workflow v SAP Business Workflow</w:t>
      </w:r>
    </w:p>
    <w:p w14:paraId="54751107" w14:textId="77777777" w:rsidR="00EF10A3" w:rsidRPr="00E204F8" w:rsidRDefault="00EF10A3" w:rsidP="00563BFB">
      <w:pPr>
        <w:pStyle w:val="Odstavecseseznamem"/>
        <w:numPr>
          <w:ilvl w:val="0"/>
          <w:numId w:val="69"/>
        </w:numPr>
        <w:jc w:val="left"/>
        <w:rPr>
          <w:sz w:val="18"/>
          <w:szCs w:val="18"/>
        </w:rPr>
      </w:pPr>
      <w:r w:rsidRPr="00E204F8">
        <w:rPr>
          <w:sz w:val="18"/>
          <w:szCs w:val="18"/>
        </w:rPr>
        <w:t>Vzájemná integrace implementovaných SAP řešení pro potřeby schvalovacího workflow a reportingu skrze SAP BW</w:t>
      </w:r>
    </w:p>
    <w:p w14:paraId="2A1B1DE0" w14:textId="41833BB6" w:rsidR="00EF10A3" w:rsidRPr="00E204F8" w:rsidRDefault="00EF10A3" w:rsidP="00563BFB">
      <w:pPr>
        <w:pStyle w:val="Odstavecseseznamem"/>
        <w:numPr>
          <w:ilvl w:val="0"/>
          <w:numId w:val="69"/>
        </w:numPr>
        <w:jc w:val="left"/>
        <w:rPr>
          <w:sz w:val="18"/>
          <w:szCs w:val="18"/>
        </w:rPr>
      </w:pPr>
      <w:r w:rsidRPr="00E204F8">
        <w:rPr>
          <w:sz w:val="18"/>
          <w:szCs w:val="18"/>
        </w:rPr>
        <w:t xml:space="preserve">Návrh efektivní integrace řešení na </w:t>
      </w:r>
      <w:r w:rsidR="008A0B7E" w:rsidRPr="00E204F8">
        <w:rPr>
          <w:sz w:val="18"/>
          <w:szCs w:val="18"/>
        </w:rPr>
        <w:t xml:space="preserve">požadované </w:t>
      </w:r>
      <w:r w:rsidRPr="00E204F8">
        <w:rPr>
          <w:sz w:val="18"/>
          <w:szCs w:val="18"/>
        </w:rPr>
        <w:t>datové vstupy v</w:t>
      </w:r>
      <w:r w:rsidR="008A0B7E" w:rsidRPr="00E204F8">
        <w:rPr>
          <w:sz w:val="18"/>
          <w:szCs w:val="18"/>
        </w:rPr>
        <w:t xml:space="preserve"> ERP </w:t>
      </w:r>
      <w:r w:rsidRPr="00E204F8">
        <w:rPr>
          <w:sz w:val="18"/>
          <w:szCs w:val="18"/>
        </w:rPr>
        <w:t>SAP i non-SAP</w:t>
      </w:r>
    </w:p>
    <w:p w14:paraId="6D55D62A" w14:textId="77777777" w:rsidR="00EF10A3" w:rsidRPr="00E204F8" w:rsidRDefault="00EF10A3" w:rsidP="00563BFB">
      <w:pPr>
        <w:pStyle w:val="Odstavecseseznamem"/>
        <w:numPr>
          <w:ilvl w:val="0"/>
          <w:numId w:val="69"/>
        </w:numPr>
        <w:jc w:val="left"/>
        <w:rPr>
          <w:sz w:val="18"/>
          <w:szCs w:val="18"/>
        </w:rPr>
      </w:pPr>
      <w:r w:rsidRPr="00E204F8">
        <w:rPr>
          <w:sz w:val="18"/>
          <w:szCs w:val="18"/>
        </w:rPr>
        <w:t>Migrace dat z IS Požitek</w:t>
      </w:r>
    </w:p>
    <w:p w14:paraId="2D217E10" w14:textId="77777777" w:rsidR="00EF10A3" w:rsidRPr="00E204F8" w:rsidRDefault="00EF10A3" w:rsidP="004B573F">
      <w:pPr>
        <w:rPr>
          <w:sz w:val="18"/>
        </w:rPr>
      </w:pPr>
    </w:p>
    <w:p w14:paraId="49AF2E4E" w14:textId="3A94B551" w:rsidR="009415BE" w:rsidRPr="00E204F8" w:rsidRDefault="009415BE" w:rsidP="009415BE">
      <w:pPr>
        <w:keepNext/>
        <w:jc w:val="left"/>
      </w:pPr>
    </w:p>
    <w:p w14:paraId="74E78E67" w14:textId="3D9736DB" w:rsidR="004B4B64" w:rsidRPr="00E204F8" w:rsidRDefault="004B4B64" w:rsidP="005F451A">
      <w:pPr>
        <w:jc w:val="left"/>
        <w:rPr>
          <w:noProof/>
          <w:color w:val="046A38" w:themeColor="accent4"/>
          <w:lang w:eastAsia="cs-CZ"/>
        </w:rPr>
      </w:pPr>
    </w:p>
    <w:p w14:paraId="6D204400" w14:textId="77777777" w:rsidR="004B4B64" w:rsidRPr="00E204F8" w:rsidRDefault="004B4B64" w:rsidP="005F451A">
      <w:pPr>
        <w:jc w:val="left"/>
        <w:rPr>
          <w:color w:val="046A38" w:themeColor="accent4"/>
        </w:rPr>
      </w:pPr>
    </w:p>
    <w:p w14:paraId="4F8A01D1" w14:textId="77777777" w:rsidR="00E927B1" w:rsidRPr="00E204F8" w:rsidRDefault="00E927B1" w:rsidP="00653EF5">
      <w:pPr>
        <w:rPr>
          <w:color w:val="046A38" w:themeColor="accent4"/>
        </w:rPr>
      </w:pPr>
    </w:p>
    <w:p w14:paraId="677750A2" w14:textId="77777777" w:rsidR="004B4B64" w:rsidRPr="00E204F8" w:rsidRDefault="004B4B64">
      <w:pPr>
        <w:spacing w:after="0" w:line="240" w:lineRule="auto"/>
        <w:jc w:val="left"/>
        <w:rPr>
          <w:rFonts w:eastAsia="MingLiU"/>
          <w:b/>
          <w:bCs/>
          <w:color w:val="000000" w:themeColor="text1"/>
          <w:sz w:val="28"/>
          <w:szCs w:val="28"/>
        </w:rPr>
      </w:pPr>
      <w:r w:rsidRPr="00E204F8">
        <w:br w:type="page"/>
      </w:r>
    </w:p>
    <w:p w14:paraId="5ED97DD5" w14:textId="3938C462" w:rsidR="00A75112" w:rsidRPr="00E204F8" w:rsidRDefault="005F2B5F" w:rsidP="00CA569F">
      <w:pPr>
        <w:pStyle w:val="Nadpis1"/>
        <w:numPr>
          <w:ilvl w:val="0"/>
          <w:numId w:val="72"/>
        </w:numPr>
      </w:pPr>
      <w:bookmarkStart w:id="12" w:name="_Toc53573151"/>
      <w:bookmarkStart w:id="13" w:name="_Ref109142577"/>
      <w:bookmarkStart w:id="14" w:name="_Toc112273203"/>
      <w:bookmarkStart w:id="15" w:name="_Toc31047550"/>
      <w:bookmarkStart w:id="16" w:name="_Toc31048461"/>
      <w:r w:rsidRPr="00E204F8">
        <w:lastRenderedPageBreak/>
        <w:t xml:space="preserve">Předmět </w:t>
      </w:r>
      <w:r w:rsidR="009F2D63" w:rsidRPr="00E204F8">
        <w:t>veřejné zakázky</w:t>
      </w:r>
      <w:bookmarkEnd w:id="12"/>
      <w:bookmarkEnd w:id="13"/>
      <w:bookmarkEnd w:id="14"/>
    </w:p>
    <w:p w14:paraId="592CA280" w14:textId="337E8A98" w:rsidR="00A75112" w:rsidRPr="00E204F8" w:rsidRDefault="00A75112" w:rsidP="002F34D0">
      <w:pPr>
        <w:spacing w:before="120" w:after="120" w:line="240" w:lineRule="auto"/>
        <w:rPr>
          <w:sz w:val="18"/>
          <w:szCs w:val="18"/>
        </w:rPr>
      </w:pPr>
      <w:r w:rsidRPr="00E204F8">
        <w:rPr>
          <w:b/>
          <w:bCs/>
          <w:sz w:val="18"/>
          <w:szCs w:val="18"/>
        </w:rPr>
        <w:t xml:space="preserve">Předmětem veřejné zakázky je provést pro </w:t>
      </w:r>
      <w:r w:rsidR="004B573F" w:rsidRPr="00E204F8">
        <w:rPr>
          <w:b/>
          <w:bCs/>
          <w:sz w:val="18"/>
          <w:szCs w:val="18"/>
        </w:rPr>
        <w:t>Zadavatele</w:t>
      </w:r>
      <w:r w:rsidRPr="00E204F8">
        <w:rPr>
          <w:b/>
          <w:bCs/>
          <w:sz w:val="18"/>
          <w:szCs w:val="18"/>
        </w:rPr>
        <w:t xml:space="preserve"> Dílo</w:t>
      </w:r>
      <w:r w:rsidR="007C2914" w:rsidRPr="00E204F8">
        <w:rPr>
          <w:sz w:val="18"/>
          <w:szCs w:val="18"/>
        </w:rPr>
        <w:t xml:space="preserve">. </w:t>
      </w:r>
      <w:r w:rsidR="007C2914" w:rsidRPr="006251A3">
        <w:rPr>
          <w:sz w:val="18"/>
          <w:szCs w:val="18"/>
        </w:rPr>
        <w:t xml:space="preserve">Služby podpory (údržba, provoz a rámcový rozvoj SAP řešení) jsou řešeny samostatným smluvním vztahem mezi Zadavatelem a vybraným </w:t>
      </w:r>
      <w:r w:rsidR="0086415F" w:rsidRPr="006251A3">
        <w:rPr>
          <w:sz w:val="18"/>
          <w:szCs w:val="18"/>
        </w:rPr>
        <w:t>D</w:t>
      </w:r>
      <w:r w:rsidR="007C2914" w:rsidRPr="006251A3">
        <w:rPr>
          <w:sz w:val="18"/>
          <w:szCs w:val="18"/>
        </w:rPr>
        <w:t>odavatelem</w:t>
      </w:r>
      <w:r w:rsidR="005C5C56" w:rsidRPr="006251A3">
        <w:rPr>
          <w:sz w:val="18"/>
          <w:szCs w:val="18"/>
        </w:rPr>
        <w:t>, proto nejsou předmětem této veřejné zakázky</w:t>
      </w:r>
      <w:r w:rsidR="007C2914" w:rsidRPr="006251A3">
        <w:rPr>
          <w:sz w:val="18"/>
          <w:szCs w:val="18"/>
        </w:rPr>
        <w:t>.</w:t>
      </w:r>
      <w:r w:rsidR="007C2914" w:rsidRPr="00E204F8">
        <w:rPr>
          <w:sz w:val="18"/>
          <w:szCs w:val="18"/>
        </w:rPr>
        <w:t xml:space="preserve"> </w:t>
      </w:r>
      <w:r w:rsidRPr="00E204F8">
        <w:rPr>
          <w:sz w:val="18"/>
          <w:szCs w:val="18"/>
        </w:rPr>
        <w:t xml:space="preserve"> Předmět veřejné zakázky </w:t>
      </w:r>
      <w:r w:rsidR="007C2914" w:rsidRPr="00E204F8">
        <w:rPr>
          <w:sz w:val="18"/>
          <w:szCs w:val="18"/>
        </w:rPr>
        <w:t xml:space="preserve">(Dílo) </w:t>
      </w:r>
      <w:r w:rsidRPr="00E204F8">
        <w:rPr>
          <w:sz w:val="18"/>
          <w:szCs w:val="18"/>
        </w:rPr>
        <w:t>je rozdělen do níže uvedených fází:</w:t>
      </w:r>
    </w:p>
    <w:p w14:paraId="0852E87C" w14:textId="304B92BC" w:rsidR="005F2B5F" w:rsidRPr="00E204F8" w:rsidRDefault="005C5C56" w:rsidP="00563BFB">
      <w:pPr>
        <w:pStyle w:val="Odstavecseseznamem"/>
        <w:numPr>
          <w:ilvl w:val="0"/>
          <w:numId w:val="7"/>
        </w:numPr>
        <w:spacing w:before="120" w:after="120" w:line="240" w:lineRule="auto"/>
        <w:ind w:left="709"/>
        <w:contextualSpacing w:val="0"/>
        <w:rPr>
          <w:b/>
          <w:bCs/>
          <w:sz w:val="18"/>
          <w:szCs w:val="18"/>
        </w:rPr>
      </w:pPr>
      <w:r w:rsidRPr="00E204F8">
        <w:rPr>
          <w:b/>
          <w:bCs/>
          <w:sz w:val="18"/>
          <w:szCs w:val="18"/>
        </w:rPr>
        <w:t>P</w:t>
      </w:r>
      <w:r w:rsidR="00A75112" w:rsidRPr="00E204F8">
        <w:rPr>
          <w:b/>
          <w:bCs/>
          <w:sz w:val="18"/>
          <w:szCs w:val="18"/>
        </w:rPr>
        <w:t xml:space="preserve">rovedení Díla v následujících na sebe navazujících </w:t>
      </w:r>
      <w:r w:rsidR="00137CE9" w:rsidRPr="00E204F8">
        <w:rPr>
          <w:b/>
          <w:bCs/>
          <w:sz w:val="18"/>
          <w:szCs w:val="18"/>
        </w:rPr>
        <w:t>fázích</w:t>
      </w:r>
      <w:r w:rsidR="005F2B5F" w:rsidRPr="00E204F8">
        <w:rPr>
          <w:b/>
          <w:bCs/>
          <w:sz w:val="18"/>
          <w:szCs w:val="18"/>
        </w:rPr>
        <w:t>:</w:t>
      </w:r>
    </w:p>
    <w:p w14:paraId="6FADA19B" w14:textId="44ED0F62" w:rsidR="005F2B5F" w:rsidRPr="00E204F8" w:rsidRDefault="00137CE9" w:rsidP="00563BFB">
      <w:pPr>
        <w:pStyle w:val="Odstavecseseznamem"/>
        <w:numPr>
          <w:ilvl w:val="1"/>
          <w:numId w:val="13"/>
        </w:numPr>
        <w:spacing w:before="60" w:after="60" w:line="240" w:lineRule="auto"/>
        <w:contextualSpacing w:val="0"/>
        <w:rPr>
          <w:sz w:val="18"/>
          <w:szCs w:val="18"/>
        </w:rPr>
      </w:pPr>
      <w:r w:rsidRPr="00E204F8">
        <w:rPr>
          <w:sz w:val="18"/>
          <w:szCs w:val="18"/>
        </w:rPr>
        <w:t>Fáze</w:t>
      </w:r>
      <w:r w:rsidR="005F2B5F" w:rsidRPr="00E204F8">
        <w:rPr>
          <w:sz w:val="18"/>
          <w:szCs w:val="18"/>
        </w:rPr>
        <w:t xml:space="preserve"> 1: Příprava implementace </w:t>
      </w:r>
    </w:p>
    <w:p w14:paraId="731D98DD" w14:textId="0EBEA3AC" w:rsidR="005F2B5F" w:rsidRPr="00E204F8" w:rsidRDefault="00137CE9" w:rsidP="00563BFB">
      <w:pPr>
        <w:pStyle w:val="Odstavecseseznamem"/>
        <w:numPr>
          <w:ilvl w:val="1"/>
          <w:numId w:val="13"/>
        </w:numPr>
        <w:spacing w:before="60" w:after="60" w:line="240" w:lineRule="auto"/>
        <w:contextualSpacing w:val="0"/>
        <w:rPr>
          <w:sz w:val="18"/>
          <w:szCs w:val="18"/>
        </w:rPr>
      </w:pPr>
      <w:r w:rsidRPr="00E204F8">
        <w:rPr>
          <w:sz w:val="18"/>
          <w:szCs w:val="18"/>
        </w:rPr>
        <w:t>Fáze</w:t>
      </w:r>
      <w:r w:rsidR="005F2B5F" w:rsidRPr="00E204F8">
        <w:rPr>
          <w:sz w:val="18"/>
          <w:szCs w:val="18"/>
        </w:rPr>
        <w:t xml:space="preserve"> 2: Vývoj</w:t>
      </w:r>
      <w:r w:rsidR="0040558E" w:rsidRPr="00E204F8">
        <w:rPr>
          <w:sz w:val="18"/>
          <w:szCs w:val="18"/>
        </w:rPr>
        <w:t xml:space="preserve">, testování, </w:t>
      </w:r>
      <w:r w:rsidR="005F2B5F" w:rsidRPr="00E204F8">
        <w:rPr>
          <w:sz w:val="18"/>
          <w:szCs w:val="18"/>
        </w:rPr>
        <w:t xml:space="preserve">implementace </w:t>
      </w:r>
      <w:r w:rsidR="0040558E" w:rsidRPr="00E204F8">
        <w:rPr>
          <w:sz w:val="18"/>
          <w:szCs w:val="18"/>
        </w:rPr>
        <w:t xml:space="preserve">a pilotní provoz </w:t>
      </w:r>
      <w:r w:rsidR="00D6373E" w:rsidRPr="00E204F8">
        <w:rPr>
          <w:sz w:val="18"/>
          <w:szCs w:val="18"/>
        </w:rPr>
        <w:t>Systému</w:t>
      </w:r>
    </w:p>
    <w:p w14:paraId="2CEC67A1" w14:textId="7A0D59BC" w:rsidR="00F1629A" w:rsidRPr="00E204F8" w:rsidRDefault="0061571A" w:rsidP="00F1629A">
      <w:pPr>
        <w:spacing w:before="60" w:line="240" w:lineRule="auto"/>
        <w:rPr>
          <w:sz w:val="18"/>
          <w:szCs w:val="18"/>
        </w:rPr>
      </w:pPr>
      <w:r w:rsidRPr="00E204F8">
        <w:rPr>
          <w:sz w:val="18"/>
          <w:szCs w:val="18"/>
        </w:rPr>
        <w:t>Zadavatel současně upozorňuje na etapizaci řešení, která je uvedena v</w:t>
      </w:r>
      <w:r w:rsidR="006C4998" w:rsidRPr="00E204F8">
        <w:rPr>
          <w:sz w:val="18"/>
          <w:szCs w:val="18"/>
        </w:rPr>
        <w:t> </w:t>
      </w:r>
      <w:r w:rsidRPr="00E204F8">
        <w:rPr>
          <w:sz w:val="18"/>
          <w:szCs w:val="18"/>
        </w:rPr>
        <w:t>kapitole</w:t>
      </w:r>
      <w:r w:rsidR="006C4998" w:rsidRPr="00E204F8">
        <w:rPr>
          <w:sz w:val="18"/>
          <w:szCs w:val="18"/>
        </w:rPr>
        <w:t xml:space="preserve"> </w:t>
      </w:r>
      <w:r w:rsidR="006C4998" w:rsidRPr="00E204F8">
        <w:rPr>
          <w:sz w:val="18"/>
          <w:szCs w:val="18"/>
        </w:rPr>
        <w:fldChar w:fldCharType="begin"/>
      </w:r>
      <w:r w:rsidR="006C4998" w:rsidRPr="00E204F8">
        <w:rPr>
          <w:sz w:val="18"/>
          <w:szCs w:val="18"/>
        </w:rPr>
        <w:instrText xml:space="preserve"> REF _Ref109211767 \r \h </w:instrText>
      </w:r>
      <w:r w:rsidR="002D2BCB" w:rsidRPr="00E204F8">
        <w:rPr>
          <w:sz w:val="18"/>
          <w:szCs w:val="18"/>
        </w:rPr>
        <w:instrText xml:space="preserve"> \* MERGEFORMAT </w:instrText>
      </w:r>
      <w:r w:rsidR="006C4998" w:rsidRPr="00E204F8">
        <w:rPr>
          <w:sz w:val="18"/>
          <w:szCs w:val="18"/>
        </w:rPr>
      </w:r>
      <w:r w:rsidR="006C4998" w:rsidRPr="00E204F8">
        <w:rPr>
          <w:sz w:val="18"/>
          <w:szCs w:val="18"/>
        </w:rPr>
        <w:fldChar w:fldCharType="separate"/>
      </w:r>
      <w:r w:rsidR="006C4998" w:rsidRPr="00E204F8">
        <w:rPr>
          <w:sz w:val="18"/>
          <w:szCs w:val="18"/>
        </w:rPr>
        <w:t>2.2</w:t>
      </w:r>
      <w:r w:rsidR="006C4998" w:rsidRPr="00E204F8">
        <w:rPr>
          <w:sz w:val="18"/>
          <w:szCs w:val="18"/>
        </w:rPr>
        <w:fldChar w:fldCharType="end"/>
      </w:r>
      <w:r w:rsidR="00B93E0F" w:rsidRPr="00E204F8">
        <w:rPr>
          <w:sz w:val="18"/>
          <w:szCs w:val="18"/>
        </w:rPr>
        <w:t>.</w:t>
      </w:r>
    </w:p>
    <w:p w14:paraId="7AE40787" w14:textId="46817B28" w:rsidR="005F2B5F" w:rsidRPr="00E204F8" w:rsidRDefault="002F34D0" w:rsidP="00CA569F">
      <w:pPr>
        <w:pStyle w:val="Nadpis2"/>
      </w:pPr>
      <w:bookmarkStart w:id="17" w:name="_Toc53573152"/>
      <w:bookmarkStart w:id="18" w:name="_Toc112273204"/>
      <w:r w:rsidRPr="00E204F8">
        <w:t>Provedení</w:t>
      </w:r>
      <w:r w:rsidR="005F2B5F" w:rsidRPr="00E204F8">
        <w:t xml:space="preserve"> Díla</w:t>
      </w:r>
      <w:bookmarkEnd w:id="17"/>
      <w:bookmarkEnd w:id="18"/>
    </w:p>
    <w:p w14:paraId="30062A57" w14:textId="0FCA5B47" w:rsidR="005F2B5F" w:rsidRPr="00E204F8" w:rsidRDefault="005C5C56" w:rsidP="0097632E">
      <w:pPr>
        <w:pStyle w:val="Nadpis20"/>
        <w:numPr>
          <w:ilvl w:val="2"/>
          <w:numId w:val="72"/>
        </w:numPr>
        <w:ind w:left="567" w:hanging="567"/>
        <w:rPr>
          <w:szCs w:val="18"/>
        </w:rPr>
      </w:pPr>
      <w:bookmarkStart w:id="19" w:name="_Toc53573153"/>
      <w:bookmarkStart w:id="20" w:name="_Toc112273205"/>
      <w:r w:rsidRPr="00E204F8">
        <w:rPr>
          <w:szCs w:val="18"/>
        </w:rPr>
        <w:t>Fáze</w:t>
      </w:r>
      <w:r w:rsidR="0033711B" w:rsidRPr="00E204F8">
        <w:rPr>
          <w:szCs w:val="18"/>
        </w:rPr>
        <w:t xml:space="preserve"> 1:</w:t>
      </w:r>
      <w:r w:rsidR="005F2B5F" w:rsidRPr="00E204F8">
        <w:rPr>
          <w:szCs w:val="18"/>
        </w:rPr>
        <w:t xml:space="preserve"> Příprava implementace</w:t>
      </w:r>
      <w:bookmarkEnd w:id="19"/>
      <w:bookmarkEnd w:id="20"/>
    </w:p>
    <w:p w14:paraId="3DDF8B5C" w14:textId="3D5400C6" w:rsidR="009F2D63" w:rsidRPr="00E204F8" w:rsidRDefault="005C5C56" w:rsidP="00115433">
      <w:pPr>
        <w:rPr>
          <w:sz w:val="18"/>
          <w:szCs w:val="18"/>
        </w:rPr>
      </w:pPr>
      <w:r w:rsidRPr="00E204F8">
        <w:rPr>
          <w:sz w:val="18"/>
          <w:szCs w:val="18"/>
        </w:rPr>
        <w:t>Fáze</w:t>
      </w:r>
      <w:r w:rsidR="0033711B" w:rsidRPr="00E204F8">
        <w:rPr>
          <w:sz w:val="18"/>
          <w:szCs w:val="18"/>
        </w:rPr>
        <w:t xml:space="preserve"> 1:</w:t>
      </w:r>
      <w:r w:rsidR="009F2D63" w:rsidRPr="00E204F8">
        <w:rPr>
          <w:sz w:val="18"/>
          <w:szCs w:val="18"/>
        </w:rPr>
        <w:t xml:space="preserve"> Příprava implementace je rozdělena do dvou na sebe navazujících </w:t>
      </w:r>
      <w:r w:rsidR="00137CE9" w:rsidRPr="00E204F8">
        <w:rPr>
          <w:sz w:val="18"/>
          <w:szCs w:val="18"/>
        </w:rPr>
        <w:t>dílčích fází</w:t>
      </w:r>
      <w:r w:rsidR="009F2D63" w:rsidRPr="00E204F8">
        <w:rPr>
          <w:sz w:val="18"/>
          <w:szCs w:val="18"/>
        </w:rPr>
        <w:t>:</w:t>
      </w:r>
    </w:p>
    <w:p w14:paraId="0C6380EE" w14:textId="40BD71C4" w:rsidR="009F2D63"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Dílčí fáze </w:t>
      </w:r>
      <w:r w:rsidR="00E82531" w:rsidRPr="00E204F8">
        <w:rPr>
          <w:sz w:val="18"/>
          <w:szCs w:val="18"/>
        </w:rPr>
        <w:t xml:space="preserve">1.1: </w:t>
      </w:r>
      <w:r w:rsidR="009F2D63" w:rsidRPr="00E204F8">
        <w:rPr>
          <w:sz w:val="18"/>
          <w:szCs w:val="18"/>
        </w:rPr>
        <w:t xml:space="preserve">Definice </w:t>
      </w:r>
      <w:r w:rsidR="00C36B7E" w:rsidRPr="00E204F8">
        <w:rPr>
          <w:sz w:val="18"/>
          <w:szCs w:val="18"/>
        </w:rPr>
        <w:t>Projektu</w:t>
      </w:r>
    </w:p>
    <w:p w14:paraId="6055E474" w14:textId="3EC23ED9" w:rsidR="009F2D63"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w:t>
      </w:r>
      <w:r w:rsidR="00E82531" w:rsidRPr="00E204F8">
        <w:rPr>
          <w:sz w:val="18"/>
          <w:szCs w:val="18"/>
        </w:rPr>
        <w:t xml:space="preserve"> 1.2: </w:t>
      </w:r>
      <w:r w:rsidR="00B37150" w:rsidRPr="00E204F8">
        <w:rPr>
          <w:sz w:val="18"/>
          <w:szCs w:val="18"/>
        </w:rPr>
        <w:t>Cílový koncept</w:t>
      </w:r>
    </w:p>
    <w:p w14:paraId="77930BE4" w14:textId="3CF1F215" w:rsidR="005F2B5F" w:rsidRPr="00E204F8" w:rsidRDefault="00137CE9" w:rsidP="0097632E">
      <w:pPr>
        <w:pStyle w:val="Nadpis30"/>
        <w:numPr>
          <w:ilvl w:val="3"/>
          <w:numId w:val="72"/>
        </w:numPr>
        <w:ind w:left="851" w:hanging="851"/>
        <w:rPr>
          <w:b w:val="0"/>
          <w:szCs w:val="18"/>
        </w:rPr>
      </w:pPr>
      <w:r w:rsidRPr="00E204F8">
        <w:rPr>
          <w:b w:val="0"/>
          <w:szCs w:val="18"/>
        </w:rPr>
        <w:t>Dílčí fáze</w:t>
      </w:r>
      <w:r w:rsidR="00E82531" w:rsidRPr="00E204F8">
        <w:rPr>
          <w:b w:val="0"/>
          <w:szCs w:val="18"/>
        </w:rPr>
        <w:t xml:space="preserve"> 1.1: </w:t>
      </w:r>
      <w:r w:rsidR="005F2B5F" w:rsidRPr="00E204F8">
        <w:rPr>
          <w:b w:val="0"/>
          <w:szCs w:val="18"/>
        </w:rPr>
        <w:t xml:space="preserve">Definice </w:t>
      </w:r>
      <w:r w:rsidR="00C36B7E" w:rsidRPr="00E204F8">
        <w:rPr>
          <w:b w:val="0"/>
          <w:szCs w:val="18"/>
        </w:rPr>
        <w:t>Projektu</w:t>
      </w:r>
      <w:r w:rsidR="00051A32" w:rsidRPr="00E204F8">
        <w:rPr>
          <w:b w:val="0"/>
          <w:szCs w:val="18"/>
        </w:rPr>
        <w:tab/>
      </w:r>
    </w:p>
    <w:p w14:paraId="7D84A81D" w14:textId="28E0F502" w:rsidR="00937806" w:rsidRPr="00E204F8" w:rsidRDefault="00937806" w:rsidP="005553FB">
      <w:pPr>
        <w:spacing w:after="120"/>
        <w:rPr>
          <w:sz w:val="18"/>
          <w:szCs w:val="18"/>
        </w:rPr>
      </w:pPr>
      <w:r w:rsidRPr="00E204F8">
        <w:rPr>
          <w:sz w:val="18"/>
          <w:szCs w:val="18"/>
        </w:rPr>
        <w:t xml:space="preserve">Dodavatel zpracuje v dokumentu Definice </w:t>
      </w:r>
      <w:r w:rsidR="00C36B7E" w:rsidRPr="00E204F8">
        <w:rPr>
          <w:sz w:val="18"/>
          <w:szCs w:val="18"/>
        </w:rPr>
        <w:t>Projektu</w:t>
      </w:r>
      <w:r w:rsidRPr="00E204F8">
        <w:rPr>
          <w:sz w:val="18"/>
          <w:szCs w:val="18"/>
        </w:rPr>
        <w:t xml:space="preserve"> a jeho přílohách řídicí projektovou dokumentaci pro jednotlivé projektové postupy, pomůcky a techniky realizace Projektu, která bude založena na některé obecné metodice projektového řízení. Dokument bude obsahovat zejména:</w:t>
      </w:r>
    </w:p>
    <w:p w14:paraId="2D63456F" w14:textId="62C7CA2B" w:rsidR="00937806" w:rsidRPr="00E204F8" w:rsidRDefault="00F13C4F" w:rsidP="68091189">
      <w:pPr>
        <w:pStyle w:val="Odstavecseseznamem"/>
        <w:numPr>
          <w:ilvl w:val="0"/>
          <w:numId w:val="12"/>
        </w:numPr>
        <w:spacing w:before="60" w:after="60" w:line="240" w:lineRule="auto"/>
        <w:ind w:left="714" w:hanging="357"/>
        <w:rPr>
          <w:sz w:val="18"/>
          <w:szCs w:val="18"/>
        </w:rPr>
      </w:pPr>
      <w:r w:rsidRPr="00E204F8">
        <w:rPr>
          <w:sz w:val="18"/>
          <w:szCs w:val="18"/>
        </w:rPr>
        <w:t xml:space="preserve">Harmonogram </w:t>
      </w:r>
      <w:r w:rsidR="00C36B7E" w:rsidRPr="00E204F8">
        <w:rPr>
          <w:sz w:val="18"/>
          <w:szCs w:val="18"/>
        </w:rPr>
        <w:t>Projektu</w:t>
      </w:r>
      <w:r w:rsidR="008A229D" w:rsidRPr="00E204F8">
        <w:rPr>
          <w:sz w:val="18"/>
          <w:szCs w:val="18"/>
        </w:rPr>
        <w:t xml:space="preserve"> - popis jednotlivých fází a etap Projektu, jejich zaměření a cíle</w:t>
      </w:r>
      <w:r w:rsidR="00BC0B52" w:rsidRPr="00E204F8">
        <w:rPr>
          <w:sz w:val="18"/>
          <w:szCs w:val="18"/>
        </w:rPr>
        <w:t>, klíčové milníky a vzájemné závislosti mezi jednotlivými fázemi či etapami</w:t>
      </w:r>
    </w:p>
    <w:p w14:paraId="022E8F60" w14:textId="25A3C07E" w:rsidR="00F13C4F" w:rsidRPr="00E204F8" w:rsidRDefault="00F13C4F"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Plán výstupů a akceptací </w:t>
      </w:r>
      <w:r w:rsidR="008A229D" w:rsidRPr="00E204F8">
        <w:rPr>
          <w:sz w:val="18"/>
          <w:szCs w:val="18"/>
        </w:rPr>
        <w:t xml:space="preserve">- zpracovávané výstupy v jednotlivých </w:t>
      </w:r>
      <w:r w:rsidR="00137CE9" w:rsidRPr="00E204F8">
        <w:rPr>
          <w:sz w:val="18"/>
          <w:szCs w:val="18"/>
        </w:rPr>
        <w:t>fázích</w:t>
      </w:r>
      <w:r w:rsidR="008A229D" w:rsidRPr="00E204F8">
        <w:rPr>
          <w:sz w:val="18"/>
          <w:szCs w:val="18"/>
        </w:rPr>
        <w:t xml:space="preserve">, pro každou </w:t>
      </w:r>
      <w:r w:rsidR="00137CE9" w:rsidRPr="00E204F8">
        <w:rPr>
          <w:sz w:val="18"/>
          <w:szCs w:val="18"/>
        </w:rPr>
        <w:t>fázi</w:t>
      </w:r>
      <w:r w:rsidR="008A229D" w:rsidRPr="00E204F8">
        <w:rPr>
          <w:sz w:val="18"/>
          <w:szCs w:val="18"/>
        </w:rPr>
        <w:t xml:space="preserve"> samostatně její vstupní podmínky umožňující její zahájení, ukončení a přechod k </w:t>
      </w:r>
      <w:r w:rsidR="00137CE9" w:rsidRPr="00E204F8">
        <w:rPr>
          <w:sz w:val="18"/>
          <w:szCs w:val="18"/>
        </w:rPr>
        <w:t>fázi</w:t>
      </w:r>
      <w:r w:rsidR="008A229D" w:rsidRPr="00E204F8">
        <w:rPr>
          <w:sz w:val="18"/>
          <w:szCs w:val="18"/>
        </w:rPr>
        <w:t xml:space="preserve"> následující</w:t>
      </w:r>
    </w:p>
    <w:p w14:paraId="52F8003F" w14:textId="58F6D614" w:rsidR="00F13C4F" w:rsidRPr="00E204F8" w:rsidRDefault="00F13C4F"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Postupy pro řízení harmonogramu, řízení výstupů a akceptací</w:t>
      </w:r>
      <w:r w:rsidR="008A229D" w:rsidRPr="00E204F8">
        <w:rPr>
          <w:sz w:val="18"/>
          <w:szCs w:val="18"/>
        </w:rPr>
        <w:t>.</w:t>
      </w:r>
      <w:r w:rsidRPr="00E204F8">
        <w:rPr>
          <w:sz w:val="18"/>
          <w:szCs w:val="18"/>
        </w:rPr>
        <w:t xml:space="preserve"> </w:t>
      </w:r>
    </w:p>
    <w:p w14:paraId="2771FDCA" w14:textId="37DD6269" w:rsidR="008A229D" w:rsidRPr="00E204F8" w:rsidRDefault="008A229D" w:rsidP="68091189">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Postup řízení kvality, rizik a změn, způsob vedení projektových registrů, potřebné šablony dokumentů (např. pro vykazování stavu </w:t>
      </w:r>
      <w:r w:rsidR="00C36B7E" w:rsidRPr="00E204F8">
        <w:rPr>
          <w:sz w:val="18"/>
          <w:szCs w:val="18"/>
        </w:rPr>
        <w:t>Projektu</w:t>
      </w:r>
      <w:r w:rsidRPr="00E204F8">
        <w:rPr>
          <w:sz w:val="18"/>
          <w:szCs w:val="18"/>
        </w:rPr>
        <w:t xml:space="preserve">, vedení úkolů atp.) a výstupů a další potřebné elementy řízení </w:t>
      </w:r>
      <w:r w:rsidR="00C36B7E" w:rsidRPr="00E204F8">
        <w:rPr>
          <w:sz w:val="18"/>
          <w:szCs w:val="18"/>
        </w:rPr>
        <w:t>Projektu</w:t>
      </w:r>
    </w:p>
    <w:p w14:paraId="1AF1EDEF" w14:textId="1AA38001"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Způsob realizace </w:t>
      </w:r>
      <w:r w:rsidR="00C36B7E" w:rsidRPr="00E204F8">
        <w:rPr>
          <w:sz w:val="18"/>
          <w:szCs w:val="18"/>
        </w:rPr>
        <w:t>Projektu</w:t>
      </w:r>
      <w:r w:rsidRPr="00E204F8">
        <w:rPr>
          <w:sz w:val="18"/>
          <w:szCs w:val="18"/>
        </w:rPr>
        <w:t xml:space="preserve"> - způsob analýzy, vývoje, testování a nasazování Systému</w:t>
      </w:r>
    </w:p>
    <w:p w14:paraId="572E0B08" w14:textId="0D72648F"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Postupy plánování a koordinace s ostatními aktivitami a iniciativami Zadavatele. Definice takového způsobu řízení Projektu a jeho výstupů, který umožní realizaci Projektu souběžně s běžným provozem Zadavatele</w:t>
      </w:r>
    </w:p>
    <w:p w14:paraId="42AF0C07" w14:textId="78886C48"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Přehled dokumentů, které budou v průběhu Projektu vytvořeny. Dokumenty Dodavatel popíše v</w:t>
      </w:r>
      <w:r w:rsidR="00137CE9" w:rsidRPr="00E204F8">
        <w:rPr>
          <w:sz w:val="18"/>
          <w:szCs w:val="18"/>
        </w:rPr>
        <w:t> </w:t>
      </w:r>
      <w:r w:rsidRPr="00E204F8">
        <w:rPr>
          <w:sz w:val="18"/>
          <w:szCs w:val="18"/>
        </w:rPr>
        <w:t>členění</w:t>
      </w:r>
      <w:r w:rsidR="00137CE9" w:rsidRPr="00E204F8">
        <w:rPr>
          <w:sz w:val="18"/>
          <w:szCs w:val="18"/>
        </w:rPr>
        <w:t xml:space="preserve"> fází, dílčích fází</w:t>
      </w:r>
      <w:r w:rsidRPr="00E204F8">
        <w:rPr>
          <w:sz w:val="18"/>
          <w:szCs w:val="18"/>
        </w:rPr>
        <w:t xml:space="preserve"> či </w:t>
      </w:r>
      <w:r w:rsidR="0033711B" w:rsidRPr="00E204F8">
        <w:rPr>
          <w:sz w:val="18"/>
          <w:szCs w:val="18"/>
        </w:rPr>
        <w:t>jiných vhodných časových úseků P</w:t>
      </w:r>
      <w:r w:rsidRPr="00E204F8">
        <w:rPr>
          <w:sz w:val="18"/>
          <w:szCs w:val="18"/>
        </w:rPr>
        <w:t>rojektu. V popisu obsahu dokumentu Dodavatel uvede zaměření a účel dokumentu a ve srozumitelných bodech vymezí jeho obsah formou osnovy</w:t>
      </w:r>
    </w:p>
    <w:p w14:paraId="01E1A0E0" w14:textId="24AEF80D" w:rsidR="00937806"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O</w:t>
      </w:r>
      <w:r w:rsidR="00937806" w:rsidRPr="00E204F8">
        <w:rPr>
          <w:sz w:val="18"/>
          <w:szCs w:val="18"/>
        </w:rPr>
        <w:t>rganizační strukturu</w:t>
      </w:r>
      <w:r w:rsidRPr="00E204F8">
        <w:rPr>
          <w:sz w:val="18"/>
          <w:szCs w:val="18"/>
        </w:rPr>
        <w:t xml:space="preserve"> Projektu</w:t>
      </w:r>
    </w:p>
    <w:p w14:paraId="254BE93B" w14:textId="676EC1CB"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Definice rolí a jejich odpovědností v rámci Projektu. Činnosti budou popsány formou </w:t>
      </w:r>
      <w:r w:rsidR="00291362" w:rsidRPr="00E204F8">
        <w:rPr>
          <w:sz w:val="18"/>
          <w:szCs w:val="18"/>
        </w:rPr>
        <w:t xml:space="preserve">např. </w:t>
      </w:r>
      <w:r w:rsidRPr="00E204F8">
        <w:rPr>
          <w:sz w:val="18"/>
          <w:szCs w:val="18"/>
        </w:rPr>
        <w:t>RACI matice</w:t>
      </w:r>
    </w:p>
    <w:p w14:paraId="51E51FCA" w14:textId="2646D455"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Požadovanou</w:t>
      </w:r>
      <w:r w:rsidR="00801ACE" w:rsidRPr="00E204F8">
        <w:rPr>
          <w:sz w:val="18"/>
          <w:szCs w:val="18"/>
        </w:rPr>
        <w:t>,</w:t>
      </w:r>
      <w:r w:rsidRPr="00E204F8">
        <w:rPr>
          <w:sz w:val="18"/>
          <w:szCs w:val="18"/>
        </w:rPr>
        <w:t xml:space="preserve"> </w:t>
      </w:r>
      <w:r w:rsidR="00801ACE" w:rsidRPr="00E204F8">
        <w:rPr>
          <w:sz w:val="18"/>
          <w:szCs w:val="18"/>
        </w:rPr>
        <w:t xml:space="preserve">pro </w:t>
      </w:r>
      <w:r w:rsidR="003A77E9" w:rsidRPr="00E204F8">
        <w:rPr>
          <w:sz w:val="18"/>
          <w:szCs w:val="18"/>
        </w:rPr>
        <w:t>P</w:t>
      </w:r>
      <w:r w:rsidR="00801ACE" w:rsidRPr="00E204F8">
        <w:rPr>
          <w:sz w:val="18"/>
          <w:szCs w:val="18"/>
        </w:rPr>
        <w:t>rojekt nezbytnou</w:t>
      </w:r>
      <w:r w:rsidRPr="00E204F8">
        <w:rPr>
          <w:sz w:val="18"/>
          <w:szCs w:val="18"/>
        </w:rPr>
        <w:t xml:space="preserve"> součinnost Zadavatele</w:t>
      </w:r>
    </w:p>
    <w:p w14:paraId="7E88C351" w14:textId="064C7D0D" w:rsidR="008A229D" w:rsidRPr="00E204F8" w:rsidRDefault="008A229D"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Plán přenosu znalostí a dovedností na Zadavatele</w:t>
      </w:r>
    </w:p>
    <w:p w14:paraId="1AC26D01" w14:textId="489012A4" w:rsidR="00937806" w:rsidRPr="00E204F8" w:rsidRDefault="008A229D" w:rsidP="00563BFB">
      <w:pPr>
        <w:pStyle w:val="Odstavecseseznamem"/>
        <w:numPr>
          <w:ilvl w:val="0"/>
          <w:numId w:val="12"/>
        </w:numPr>
        <w:spacing w:before="60" w:after="60" w:line="240" w:lineRule="auto"/>
        <w:contextualSpacing w:val="0"/>
        <w:rPr>
          <w:sz w:val="18"/>
          <w:szCs w:val="18"/>
        </w:rPr>
      </w:pPr>
      <w:r w:rsidRPr="00E204F8">
        <w:rPr>
          <w:sz w:val="18"/>
          <w:szCs w:val="18"/>
        </w:rPr>
        <w:t>K</w:t>
      </w:r>
      <w:r w:rsidR="00937806" w:rsidRPr="00E204F8">
        <w:rPr>
          <w:sz w:val="18"/>
          <w:szCs w:val="18"/>
        </w:rPr>
        <w:t>omunikační plán</w:t>
      </w:r>
      <w:r w:rsidR="00F13C4F" w:rsidRPr="00E204F8">
        <w:rPr>
          <w:sz w:val="18"/>
          <w:szCs w:val="18"/>
        </w:rPr>
        <w:t xml:space="preserve"> - způsob a formu komunikace, kterou </w:t>
      </w:r>
      <w:r w:rsidRPr="00E204F8">
        <w:rPr>
          <w:sz w:val="18"/>
          <w:szCs w:val="18"/>
        </w:rPr>
        <w:t xml:space="preserve">Dodavatel </w:t>
      </w:r>
      <w:r w:rsidR="00F13C4F" w:rsidRPr="00E204F8">
        <w:rPr>
          <w:sz w:val="18"/>
          <w:szCs w:val="18"/>
        </w:rPr>
        <w:t xml:space="preserve">bude během realizace Projektu uplatňovat. Popis základních komponent komunikačního plánu </w:t>
      </w:r>
      <w:r w:rsidR="00F13C4F" w:rsidRPr="00E204F8">
        <w:rPr>
          <w:sz w:val="18"/>
          <w:szCs w:val="18"/>
        </w:rPr>
        <w:lastRenderedPageBreak/>
        <w:t xml:space="preserve">Projektu a jejich obsah. Dodavatel ve svém návrhu rozpracuje profil zainteresovaných stran na realizaci </w:t>
      </w:r>
      <w:r w:rsidR="00C36B7E" w:rsidRPr="00E204F8">
        <w:rPr>
          <w:sz w:val="18"/>
          <w:szCs w:val="18"/>
        </w:rPr>
        <w:t>Projektu</w:t>
      </w:r>
      <w:r w:rsidR="00F13C4F" w:rsidRPr="00E204F8">
        <w:rPr>
          <w:sz w:val="18"/>
          <w:szCs w:val="18"/>
        </w:rPr>
        <w:t xml:space="preserve"> a navrhne základní obsah matice komunikace v </w:t>
      </w:r>
      <w:r w:rsidR="003A77E9" w:rsidRPr="00E204F8">
        <w:rPr>
          <w:sz w:val="18"/>
          <w:szCs w:val="18"/>
        </w:rPr>
        <w:t>P</w:t>
      </w:r>
      <w:r w:rsidR="00F13C4F" w:rsidRPr="00E204F8">
        <w:rPr>
          <w:sz w:val="18"/>
          <w:szCs w:val="18"/>
        </w:rPr>
        <w:t>rojektu</w:t>
      </w:r>
    </w:p>
    <w:p w14:paraId="1CE27D5E" w14:textId="5A27F0E6" w:rsidR="00F13C4F" w:rsidRPr="00E204F8" w:rsidRDefault="00F13C4F" w:rsidP="00563BFB">
      <w:pPr>
        <w:pStyle w:val="Odstavecseseznamem"/>
        <w:numPr>
          <w:ilvl w:val="0"/>
          <w:numId w:val="12"/>
        </w:numPr>
        <w:spacing w:before="60" w:line="240" w:lineRule="auto"/>
        <w:ind w:left="714" w:hanging="357"/>
        <w:contextualSpacing w:val="0"/>
        <w:rPr>
          <w:sz w:val="18"/>
          <w:szCs w:val="18"/>
        </w:rPr>
      </w:pPr>
      <w:r w:rsidRPr="00E204F8">
        <w:rPr>
          <w:sz w:val="18"/>
          <w:szCs w:val="18"/>
        </w:rPr>
        <w:t xml:space="preserve">Návrh a popis </w:t>
      </w:r>
      <w:r w:rsidR="00937806" w:rsidRPr="00E204F8">
        <w:rPr>
          <w:sz w:val="18"/>
          <w:szCs w:val="18"/>
        </w:rPr>
        <w:t>další</w:t>
      </w:r>
      <w:r w:rsidRPr="00E204F8">
        <w:rPr>
          <w:sz w:val="18"/>
          <w:szCs w:val="18"/>
        </w:rPr>
        <w:t>ch</w:t>
      </w:r>
      <w:r w:rsidR="00937806" w:rsidRPr="00E204F8">
        <w:rPr>
          <w:sz w:val="18"/>
          <w:szCs w:val="18"/>
        </w:rPr>
        <w:t xml:space="preserve"> jinde neuveden</w:t>
      </w:r>
      <w:r w:rsidRPr="00E204F8">
        <w:rPr>
          <w:sz w:val="18"/>
          <w:szCs w:val="18"/>
        </w:rPr>
        <w:t>ých metod</w:t>
      </w:r>
      <w:r w:rsidR="00937806" w:rsidRPr="00E204F8">
        <w:rPr>
          <w:sz w:val="18"/>
          <w:szCs w:val="18"/>
        </w:rPr>
        <w:t xml:space="preserve"> a postup</w:t>
      </w:r>
      <w:r w:rsidRPr="00E204F8">
        <w:rPr>
          <w:sz w:val="18"/>
          <w:szCs w:val="18"/>
        </w:rPr>
        <w:t>ů</w:t>
      </w:r>
      <w:r w:rsidR="00937806" w:rsidRPr="00E204F8">
        <w:rPr>
          <w:sz w:val="18"/>
          <w:szCs w:val="18"/>
        </w:rPr>
        <w:t xml:space="preserve"> zaručující splnění cílů Zadavatele </w:t>
      </w:r>
    </w:p>
    <w:p w14:paraId="5F3C242F" w14:textId="495180CB" w:rsidR="005F2B5F" w:rsidRPr="00E204F8" w:rsidRDefault="005F2B5F" w:rsidP="00937806">
      <w:pPr>
        <w:rPr>
          <w:sz w:val="18"/>
          <w:szCs w:val="18"/>
        </w:rPr>
      </w:pPr>
      <w:r w:rsidRPr="00E204F8">
        <w:rPr>
          <w:sz w:val="18"/>
          <w:szCs w:val="18"/>
        </w:rPr>
        <w:t xml:space="preserve">Definice </w:t>
      </w:r>
      <w:r w:rsidR="00C36B7E" w:rsidRPr="00E204F8">
        <w:rPr>
          <w:sz w:val="18"/>
          <w:szCs w:val="18"/>
        </w:rPr>
        <w:t>Projektu</w:t>
      </w:r>
      <w:r w:rsidRPr="00E204F8">
        <w:rPr>
          <w:sz w:val="18"/>
          <w:szCs w:val="18"/>
        </w:rPr>
        <w:t xml:space="preserve"> podléhá </w:t>
      </w:r>
      <w:r w:rsidR="009F0B25" w:rsidRPr="00E204F8">
        <w:rPr>
          <w:sz w:val="18"/>
          <w:szCs w:val="18"/>
        </w:rPr>
        <w:t>akceptaci ze strany Zadavatele</w:t>
      </w:r>
      <w:r w:rsidR="00B43A55" w:rsidRPr="00E204F8">
        <w:rPr>
          <w:sz w:val="18"/>
          <w:szCs w:val="18"/>
        </w:rPr>
        <w:t>.</w:t>
      </w:r>
    </w:p>
    <w:p w14:paraId="281AED10" w14:textId="56C6D266" w:rsidR="00643808" w:rsidRPr="00E204F8" w:rsidRDefault="00137CE9" w:rsidP="0097632E">
      <w:pPr>
        <w:pStyle w:val="Nadpis30"/>
        <w:numPr>
          <w:ilvl w:val="3"/>
          <w:numId w:val="72"/>
        </w:numPr>
        <w:ind w:left="851" w:hanging="851"/>
        <w:rPr>
          <w:b w:val="0"/>
          <w:szCs w:val="18"/>
        </w:rPr>
      </w:pPr>
      <w:r w:rsidRPr="00E204F8">
        <w:rPr>
          <w:b w:val="0"/>
          <w:szCs w:val="18"/>
        </w:rPr>
        <w:t>Dílčí fáze</w:t>
      </w:r>
      <w:r w:rsidR="00E82531" w:rsidRPr="00E204F8">
        <w:rPr>
          <w:b w:val="0"/>
          <w:szCs w:val="18"/>
        </w:rPr>
        <w:t xml:space="preserve"> 1.2: </w:t>
      </w:r>
      <w:r w:rsidR="00B37150" w:rsidRPr="00E204F8">
        <w:rPr>
          <w:b w:val="0"/>
          <w:szCs w:val="18"/>
        </w:rPr>
        <w:t>Cílový koncept</w:t>
      </w:r>
    </w:p>
    <w:p w14:paraId="59FC4165" w14:textId="485FB906" w:rsidR="00643808" w:rsidRPr="00E204F8" w:rsidRDefault="00643808" w:rsidP="00643808">
      <w:pPr>
        <w:rPr>
          <w:sz w:val="18"/>
          <w:szCs w:val="18"/>
        </w:rPr>
      </w:pPr>
      <w:r w:rsidRPr="491ADD29">
        <w:rPr>
          <w:sz w:val="18"/>
          <w:szCs w:val="18"/>
        </w:rPr>
        <w:t xml:space="preserve">Dodavatel zdokumentuje navrhované řešení ve formě </w:t>
      </w:r>
      <w:r w:rsidR="00B37150" w:rsidRPr="491ADD29">
        <w:rPr>
          <w:sz w:val="18"/>
          <w:szCs w:val="18"/>
        </w:rPr>
        <w:t>Cílového konceptu</w:t>
      </w:r>
      <w:r w:rsidRPr="491ADD29">
        <w:rPr>
          <w:sz w:val="18"/>
          <w:szCs w:val="18"/>
        </w:rPr>
        <w:t xml:space="preserve">. Do </w:t>
      </w:r>
      <w:r w:rsidR="00B37150" w:rsidRPr="491ADD29">
        <w:rPr>
          <w:sz w:val="18"/>
          <w:szCs w:val="18"/>
        </w:rPr>
        <w:t>Cílového konceptu</w:t>
      </w:r>
      <w:r w:rsidRPr="491ADD29">
        <w:rPr>
          <w:sz w:val="18"/>
          <w:szCs w:val="18"/>
        </w:rPr>
        <w:t xml:space="preserve"> promítne výsledky analýzy, kterou Dodavatel v této </w:t>
      </w:r>
      <w:r w:rsidR="00137CE9" w:rsidRPr="491ADD29">
        <w:rPr>
          <w:sz w:val="18"/>
          <w:szCs w:val="18"/>
        </w:rPr>
        <w:t>dílčí fázi</w:t>
      </w:r>
      <w:r w:rsidRPr="491ADD29">
        <w:rPr>
          <w:sz w:val="18"/>
          <w:szCs w:val="18"/>
        </w:rPr>
        <w:t xml:space="preserve"> zpracuje </w:t>
      </w:r>
      <w:r w:rsidR="00231342" w:rsidRPr="491ADD29">
        <w:rPr>
          <w:sz w:val="18"/>
          <w:szCs w:val="18"/>
        </w:rPr>
        <w:t>za účelem</w:t>
      </w:r>
      <w:r w:rsidRPr="491ADD29">
        <w:rPr>
          <w:sz w:val="18"/>
          <w:szCs w:val="18"/>
        </w:rPr>
        <w:t xml:space="preserve"> rozpoznat a zpra</w:t>
      </w:r>
      <w:r w:rsidR="00231342" w:rsidRPr="491ADD29">
        <w:rPr>
          <w:sz w:val="18"/>
          <w:szCs w:val="18"/>
        </w:rPr>
        <w:t xml:space="preserve">covat všechny aspekty nezbytné </w:t>
      </w:r>
      <w:r w:rsidRPr="491ADD29">
        <w:rPr>
          <w:sz w:val="18"/>
          <w:szCs w:val="18"/>
        </w:rPr>
        <w:t xml:space="preserve">pro realizaci všech částí </w:t>
      </w:r>
      <w:r w:rsidR="00291362" w:rsidRPr="491ADD29">
        <w:rPr>
          <w:sz w:val="18"/>
          <w:szCs w:val="18"/>
        </w:rPr>
        <w:t xml:space="preserve">SAP řešení </w:t>
      </w:r>
      <w:r w:rsidRPr="491ADD29">
        <w:rPr>
          <w:sz w:val="18"/>
          <w:szCs w:val="18"/>
        </w:rPr>
        <w:t xml:space="preserve">souvisejících s vytvořením a nasazením </w:t>
      </w:r>
      <w:r w:rsidR="00231342" w:rsidRPr="491ADD29">
        <w:rPr>
          <w:sz w:val="18"/>
          <w:szCs w:val="18"/>
        </w:rPr>
        <w:t>Díla</w:t>
      </w:r>
      <w:r w:rsidRPr="491ADD29">
        <w:rPr>
          <w:sz w:val="18"/>
          <w:szCs w:val="18"/>
        </w:rPr>
        <w:t>. Analýz</w:t>
      </w:r>
      <w:r w:rsidR="00C0057D" w:rsidRPr="491ADD29">
        <w:rPr>
          <w:sz w:val="18"/>
          <w:szCs w:val="18"/>
        </w:rPr>
        <w:t>u</w:t>
      </w:r>
      <w:r w:rsidR="0002331B" w:rsidRPr="491ADD29">
        <w:rPr>
          <w:sz w:val="18"/>
          <w:szCs w:val="18"/>
        </w:rPr>
        <w:t xml:space="preserve"> a návrh řešení</w:t>
      </w:r>
      <w:r w:rsidRPr="491ADD29">
        <w:rPr>
          <w:sz w:val="18"/>
          <w:szCs w:val="18"/>
        </w:rPr>
        <w:t xml:space="preserve"> </w:t>
      </w:r>
      <w:r w:rsidR="0002331B" w:rsidRPr="491ADD29">
        <w:rPr>
          <w:sz w:val="18"/>
          <w:szCs w:val="18"/>
        </w:rPr>
        <w:t>Dodavatel</w:t>
      </w:r>
      <w:r w:rsidRPr="491ADD29">
        <w:rPr>
          <w:sz w:val="18"/>
          <w:szCs w:val="18"/>
        </w:rPr>
        <w:t xml:space="preserve"> provede a v </w:t>
      </w:r>
      <w:r w:rsidR="00B37150" w:rsidRPr="491ADD29">
        <w:rPr>
          <w:sz w:val="18"/>
          <w:szCs w:val="18"/>
        </w:rPr>
        <w:t>Cílového konceptu</w:t>
      </w:r>
      <w:r w:rsidRPr="491ADD29">
        <w:rPr>
          <w:sz w:val="18"/>
          <w:szCs w:val="18"/>
        </w:rPr>
        <w:t xml:space="preserve"> </w:t>
      </w:r>
      <w:r w:rsidR="00BC02AF" w:rsidRPr="491ADD29">
        <w:rPr>
          <w:sz w:val="18"/>
          <w:szCs w:val="18"/>
        </w:rPr>
        <w:t xml:space="preserve">popíše v souladu s minimálními požadavky Zadavatele na strukturu a obsah viz níže. </w:t>
      </w:r>
      <w:r w:rsidR="00B37150" w:rsidRPr="491ADD29">
        <w:rPr>
          <w:sz w:val="18"/>
          <w:szCs w:val="18"/>
        </w:rPr>
        <w:t>Cílový koncept</w:t>
      </w:r>
      <w:r w:rsidRPr="491ADD29">
        <w:rPr>
          <w:sz w:val="18"/>
          <w:szCs w:val="18"/>
        </w:rPr>
        <w:t xml:space="preserve"> musí rozpracovat požadavky Zadava</w:t>
      </w:r>
      <w:r w:rsidR="00231342" w:rsidRPr="491ADD29">
        <w:rPr>
          <w:sz w:val="18"/>
          <w:szCs w:val="18"/>
        </w:rPr>
        <w:t>tele</w:t>
      </w:r>
      <w:r w:rsidR="0030602C" w:rsidRPr="491ADD29">
        <w:rPr>
          <w:sz w:val="18"/>
          <w:szCs w:val="18"/>
        </w:rPr>
        <w:t xml:space="preserve"> </w:t>
      </w:r>
      <w:r w:rsidRPr="491ADD29">
        <w:rPr>
          <w:sz w:val="18"/>
          <w:szCs w:val="18"/>
        </w:rPr>
        <w:t xml:space="preserve">a obsahovat </w:t>
      </w:r>
      <w:r w:rsidR="00291362" w:rsidRPr="491ADD29">
        <w:rPr>
          <w:sz w:val="18"/>
          <w:szCs w:val="18"/>
        </w:rPr>
        <w:t xml:space="preserve">detailní </w:t>
      </w:r>
      <w:r w:rsidRPr="491ADD29">
        <w:rPr>
          <w:sz w:val="18"/>
          <w:szCs w:val="18"/>
        </w:rPr>
        <w:t xml:space="preserve">popis </w:t>
      </w:r>
      <w:r w:rsidR="00BC02AF" w:rsidRPr="491ADD29">
        <w:rPr>
          <w:sz w:val="18"/>
          <w:szCs w:val="18"/>
        </w:rPr>
        <w:t>technického a programového</w:t>
      </w:r>
      <w:r w:rsidR="00BC02AF" w:rsidRPr="003E7B4B">
        <w:rPr>
          <w:rFonts w:eastAsiaTheme="minorEastAsia"/>
          <w:sz w:val="18"/>
          <w:szCs w:val="18"/>
        </w:rPr>
        <w:t xml:space="preserve"> </w:t>
      </w:r>
      <w:r w:rsidRPr="003E7B4B">
        <w:rPr>
          <w:rFonts w:eastAsiaTheme="minorEastAsia"/>
          <w:sz w:val="18"/>
          <w:szCs w:val="18"/>
        </w:rPr>
        <w:t>řešení</w:t>
      </w:r>
      <w:r w:rsidR="0030602C" w:rsidRPr="491ADD29">
        <w:rPr>
          <w:sz w:val="18"/>
          <w:szCs w:val="18"/>
        </w:rPr>
        <w:t xml:space="preserve"> v</w:t>
      </w:r>
      <w:r w:rsidR="00BC02AF" w:rsidRPr="491ADD29">
        <w:rPr>
          <w:sz w:val="18"/>
          <w:szCs w:val="18"/>
        </w:rPr>
        <w:t> </w:t>
      </w:r>
      <w:r w:rsidR="0030602C" w:rsidRPr="491ADD29">
        <w:rPr>
          <w:sz w:val="18"/>
          <w:szCs w:val="18"/>
        </w:rPr>
        <w:t>souladu s</w:t>
      </w:r>
      <w:r w:rsidR="00BC02AF" w:rsidRPr="491ADD29">
        <w:rPr>
          <w:sz w:val="18"/>
          <w:szCs w:val="18"/>
        </w:rPr>
        <w:t> </w:t>
      </w:r>
      <w:r w:rsidR="0030602C" w:rsidRPr="491ADD29">
        <w:rPr>
          <w:sz w:val="18"/>
          <w:szCs w:val="18"/>
        </w:rPr>
        <w:t xml:space="preserve">touto </w:t>
      </w:r>
      <w:r w:rsidR="008C4BED" w:rsidRPr="491ADD29">
        <w:rPr>
          <w:sz w:val="18"/>
          <w:szCs w:val="18"/>
        </w:rPr>
        <w:t>Z</w:t>
      </w:r>
      <w:r w:rsidR="0030602C" w:rsidRPr="491ADD29">
        <w:rPr>
          <w:sz w:val="18"/>
          <w:szCs w:val="18"/>
        </w:rPr>
        <w:t>adávací dokumentací</w:t>
      </w:r>
      <w:r w:rsidRPr="491ADD29">
        <w:rPr>
          <w:sz w:val="18"/>
          <w:szCs w:val="18"/>
        </w:rPr>
        <w:t>.</w:t>
      </w:r>
    </w:p>
    <w:p w14:paraId="65C2EA15" w14:textId="55387830" w:rsidR="00231342" w:rsidRPr="00E204F8" w:rsidRDefault="00B37150" w:rsidP="00643808">
      <w:pPr>
        <w:rPr>
          <w:sz w:val="18"/>
          <w:szCs w:val="18"/>
        </w:rPr>
      </w:pPr>
      <w:r w:rsidRPr="00E204F8">
        <w:rPr>
          <w:sz w:val="18"/>
          <w:szCs w:val="18"/>
        </w:rPr>
        <w:t>Cílový koncept</w:t>
      </w:r>
      <w:r w:rsidR="00231342" w:rsidRPr="00E204F8">
        <w:rPr>
          <w:sz w:val="18"/>
          <w:szCs w:val="18"/>
        </w:rPr>
        <w:t xml:space="preserve"> bude vhodně strukturován a uspořádán do sady navazujících </w:t>
      </w:r>
      <w:r w:rsidR="003A77E9" w:rsidRPr="00E204F8">
        <w:rPr>
          <w:sz w:val="18"/>
          <w:szCs w:val="18"/>
        </w:rPr>
        <w:t xml:space="preserve">kapitol či </w:t>
      </w:r>
      <w:r w:rsidR="00231342" w:rsidRPr="00E204F8">
        <w:rPr>
          <w:sz w:val="18"/>
          <w:szCs w:val="18"/>
        </w:rPr>
        <w:t>dokumentů, aby potřebné aspekty zachytila srozumitelným a přehledným způsobem ve všech potřebných vazbách a souvislostech a usnadnila</w:t>
      </w:r>
      <w:r w:rsidR="003A77E9" w:rsidRPr="00E204F8">
        <w:rPr>
          <w:sz w:val="18"/>
          <w:szCs w:val="18"/>
        </w:rPr>
        <w:t xml:space="preserve"> tak</w:t>
      </w:r>
      <w:r w:rsidR="00231342" w:rsidRPr="00E204F8">
        <w:rPr>
          <w:sz w:val="18"/>
          <w:szCs w:val="18"/>
        </w:rPr>
        <w:t xml:space="preserve"> její akceptaci Zadavatelem ve vší celistvosti.</w:t>
      </w:r>
    </w:p>
    <w:p w14:paraId="633A21CB" w14:textId="0154BAF5" w:rsidR="009140DD" w:rsidRPr="00E204F8" w:rsidRDefault="009140DD" w:rsidP="00643808">
      <w:pPr>
        <w:rPr>
          <w:sz w:val="18"/>
          <w:szCs w:val="18"/>
        </w:rPr>
      </w:pPr>
      <w:r w:rsidRPr="491ADD29">
        <w:rPr>
          <w:sz w:val="18"/>
          <w:szCs w:val="18"/>
        </w:rPr>
        <w:t xml:space="preserve">Součástí </w:t>
      </w:r>
      <w:r w:rsidR="00B37150" w:rsidRPr="491ADD29">
        <w:rPr>
          <w:sz w:val="18"/>
          <w:szCs w:val="18"/>
        </w:rPr>
        <w:t>Cílového konceptu</w:t>
      </w:r>
      <w:r w:rsidRPr="491ADD29">
        <w:rPr>
          <w:sz w:val="18"/>
          <w:szCs w:val="18"/>
        </w:rPr>
        <w:t xml:space="preserve"> jsou také koncepční dokumenty, zejména </w:t>
      </w:r>
      <w:r w:rsidR="00D6373E" w:rsidRPr="491ADD29">
        <w:rPr>
          <w:sz w:val="18"/>
          <w:szCs w:val="18"/>
        </w:rPr>
        <w:t>s</w:t>
      </w:r>
      <w:r w:rsidRPr="491ADD29">
        <w:rPr>
          <w:sz w:val="18"/>
          <w:szCs w:val="18"/>
        </w:rPr>
        <w:t xml:space="preserve">trategie testování </w:t>
      </w:r>
      <w:r w:rsidR="00D6373E" w:rsidRPr="491ADD29">
        <w:rPr>
          <w:sz w:val="18"/>
          <w:szCs w:val="18"/>
        </w:rPr>
        <w:t>(definice testovacích scénář</w:t>
      </w:r>
      <w:r w:rsidR="00D6373E" w:rsidRPr="003E7B4B">
        <w:rPr>
          <w:rFonts w:eastAsiaTheme="minorEastAsia"/>
          <w:sz w:val="18"/>
          <w:szCs w:val="18"/>
        </w:rPr>
        <w:t xml:space="preserve">ů) </w:t>
      </w:r>
      <w:r w:rsidRPr="003E7B4B">
        <w:rPr>
          <w:rFonts w:eastAsiaTheme="minorEastAsia"/>
          <w:sz w:val="18"/>
          <w:szCs w:val="18"/>
        </w:rPr>
        <w:t>či další koncepční materiály dle Dodavatelova návrhu, které budou Dodavatelem následně v</w:t>
      </w:r>
      <w:r w:rsidR="00BC02AF" w:rsidRPr="003E7B4B">
        <w:rPr>
          <w:rFonts w:eastAsiaTheme="minorEastAsia"/>
          <w:sz w:val="18"/>
          <w:szCs w:val="18"/>
        </w:rPr>
        <w:t> </w:t>
      </w:r>
      <w:r w:rsidRPr="003E7B4B">
        <w:rPr>
          <w:rFonts w:eastAsiaTheme="minorEastAsia"/>
          <w:sz w:val="18"/>
          <w:szCs w:val="18"/>
        </w:rPr>
        <w:t xml:space="preserve">dalším průběhu </w:t>
      </w:r>
      <w:r w:rsidR="003A77E9" w:rsidRPr="003E7B4B">
        <w:rPr>
          <w:rFonts w:eastAsiaTheme="minorEastAsia"/>
          <w:sz w:val="18"/>
          <w:szCs w:val="18"/>
        </w:rPr>
        <w:t>P</w:t>
      </w:r>
      <w:r w:rsidRPr="003E7B4B">
        <w:rPr>
          <w:rFonts w:eastAsiaTheme="minorEastAsia"/>
          <w:sz w:val="18"/>
          <w:szCs w:val="18"/>
        </w:rPr>
        <w:t>rojektu rozpracovány do podrobných plán</w:t>
      </w:r>
      <w:r w:rsidRPr="491ADD29">
        <w:rPr>
          <w:sz w:val="18"/>
          <w:szCs w:val="18"/>
        </w:rPr>
        <w:t>ů a postupů.</w:t>
      </w:r>
    </w:p>
    <w:p w14:paraId="4347DFBC" w14:textId="65067D95" w:rsidR="00231342" w:rsidRPr="00E204F8" w:rsidRDefault="00231342" w:rsidP="00FD5076">
      <w:pPr>
        <w:pStyle w:val="Contacttext"/>
        <w:spacing w:after="200"/>
        <w:rPr>
          <w:sz w:val="18"/>
          <w:szCs w:val="18"/>
        </w:rPr>
      </w:pPr>
      <w:r w:rsidRPr="00E204F8">
        <w:rPr>
          <w:sz w:val="18"/>
          <w:szCs w:val="18"/>
        </w:rPr>
        <w:t xml:space="preserve">Minimální požadavky Zadavatele na obsah </w:t>
      </w:r>
      <w:r w:rsidR="00B37150" w:rsidRPr="00E204F8">
        <w:rPr>
          <w:sz w:val="18"/>
          <w:szCs w:val="18"/>
        </w:rPr>
        <w:t>Cílového konceptu</w:t>
      </w:r>
      <w:r w:rsidR="00BC02AF" w:rsidRPr="00E204F8">
        <w:rPr>
          <w:sz w:val="18"/>
          <w:szCs w:val="18"/>
        </w:rPr>
        <w:t>:</w:t>
      </w:r>
      <w:r w:rsidRPr="00E204F8">
        <w:rPr>
          <w:sz w:val="18"/>
          <w:szCs w:val="18"/>
        </w:rPr>
        <w:t xml:space="preserve"> </w:t>
      </w:r>
    </w:p>
    <w:p w14:paraId="0574AC91" w14:textId="77777777"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Úvod</w:t>
      </w:r>
    </w:p>
    <w:p w14:paraId="3A94E837" w14:textId="2FCCE9A2"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Předmět a cíle </w:t>
      </w:r>
      <w:r w:rsidR="004B573F" w:rsidRPr="00E204F8">
        <w:rPr>
          <w:sz w:val="18"/>
          <w:szCs w:val="18"/>
        </w:rPr>
        <w:t>P</w:t>
      </w:r>
      <w:r w:rsidRPr="00E204F8">
        <w:rPr>
          <w:sz w:val="18"/>
          <w:szCs w:val="18"/>
        </w:rPr>
        <w:t>rojektu</w:t>
      </w:r>
    </w:p>
    <w:p w14:paraId="53010605" w14:textId="5E21E6EF"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Předmět a cíle </w:t>
      </w:r>
      <w:r w:rsidR="00B37150" w:rsidRPr="00E204F8">
        <w:rPr>
          <w:sz w:val="18"/>
          <w:szCs w:val="18"/>
        </w:rPr>
        <w:t>Cílového konceptu</w:t>
      </w:r>
    </w:p>
    <w:p w14:paraId="6FBB0524" w14:textId="55A5592E"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Projektové řízení </w:t>
      </w:r>
      <w:r w:rsidR="009140DD" w:rsidRPr="00E204F8">
        <w:rPr>
          <w:sz w:val="18"/>
          <w:szCs w:val="18"/>
        </w:rPr>
        <w:t xml:space="preserve">(rozpracování návrhu v Definici </w:t>
      </w:r>
      <w:r w:rsidR="00C36B7E" w:rsidRPr="00E204F8">
        <w:rPr>
          <w:sz w:val="18"/>
          <w:szCs w:val="18"/>
        </w:rPr>
        <w:t>Projektu</w:t>
      </w:r>
      <w:r w:rsidR="009140DD" w:rsidRPr="00E204F8">
        <w:rPr>
          <w:sz w:val="18"/>
          <w:szCs w:val="18"/>
        </w:rPr>
        <w:t>)</w:t>
      </w:r>
    </w:p>
    <w:p w14:paraId="71F5B147" w14:textId="5A2A1EEB"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Harmonogram </w:t>
      </w:r>
      <w:r w:rsidR="00A03D98" w:rsidRPr="00E204F8">
        <w:rPr>
          <w:sz w:val="18"/>
          <w:szCs w:val="18"/>
        </w:rPr>
        <w:t>Projektu</w:t>
      </w:r>
      <w:r w:rsidR="00AE1968" w:rsidRPr="00E204F8">
        <w:rPr>
          <w:sz w:val="18"/>
          <w:szCs w:val="18"/>
        </w:rPr>
        <w:t xml:space="preserve"> </w:t>
      </w:r>
      <w:r w:rsidR="004D542D" w:rsidRPr="00E204F8">
        <w:rPr>
          <w:sz w:val="18"/>
          <w:szCs w:val="18"/>
        </w:rPr>
        <w:t xml:space="preserve">(Dodavatel v rámci </w:t>
      </w:r>
      <w:r w:rsidR="00B37150" w:rsidRPr="00E204F8">
        <w:rPr>
          <w:sz w:val="18"/>
          <w:szCs w:val="18"/>
        </w:rPr>
        <w:t>Cílového konceptu</w:t>
      </w:r>
      <w:r w:rsidR="004D542D" w:rsidRPr="00E204F8">
        <w:rPr>
          <w:sz w:val="18"/>
          <w:szCs w:val="18"/>
        </w:rPr>
        <w:t xml:space="preserve"> navrhne časový rozsah dílčích fází a jejich koncové milníky.)</w:t>
      </w:r>
    </w:p>
    <w:p w14:paraId="64BA1D85" w14:textId="4AB826E4" w:rsidR="00A03D98" w:rsidRPr="00E204F8" w:rsidRDefault="0033711B" w:rsidP="00563BFB">
      <w:pPr>
        <w:pStyle w:val="Odstavecseseznamem"/>
        <w:numPr>
          <w:ilvl w:val="1"/>
          <w:numId w:val="13"/>
        </w:numPr>
        <w:spacing w:before="60" w:after="60" w:line="240" w:lineRule="auto"/>
        <w:contextualSpacing w:val="0"/>
        <w:rPr>
          <w:sz w:val="18"/>
          <w:szCs w:val="18"/>
        </w:rPr>
      </w:pPr>
      <w:r w:rsidRPr="00E204F8">
        <w:rPr>
          <w:sz w:val="18"/>
          <w:szCs w:val="18"/>
        </w:rPr>
        <w:t>Organizační struktura P</w:t>
      </w:r>
      <w:r w:rsidR="00A03D98" w:rsidRPr="00E204F8">
        <w:rPr>
          <w:sz w:val="18"/>
          <w:szCs w:val="18"/>
        </w:rPr>
        <w:t>rojektu</w:t>
      </w:r>
    </w:p>
    <w:p w14:paraId="2D201C68" w14:textId="53399FF3"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Požadavky na součinnost Zadavatele</w:t>
      </w:r>
    </w:p>
    <w:p w14:paraId="303E5D15" w14:textId="5549CE8B"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kvality</w:t>
      </w:r>
      <w:r w:rsidR="0033711B" w:rsidRPr="00E204F8">
        <w:rPr>
          <w:sz w:val="18"/>
          <w:szCs w:val="18"/>
        </w:rPr>
        <w:t xml:space="preserve"> Projektu</w:t>
      </w:r>
    </w:p>
    <w:p w14:paraId="6385B117" w14:textId="7291A68A"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ko</w:t>
      </w:r>
      <w:r w:rsidR="0033711B" w:rsidRPr="00E204F8">
        <w:rPr>
          <w:sz w:val="18"/>
          <w:szCs w:val="18"/>
        </w:rPr>
        <w:t>munikace a dokumentace průběhu P</w:t>
      </w:r>
      <w:r w:rsidRPr="00E204F8">
        <w:rPr>
          <w:sz w:val="18"/>
          <w:szCs w:val="18"/>
        </w:rPr>
        <w:t>rojektu</w:t>
      </w:r>
    </w:p>
    <w:p w14:paraId="1AE79D9E" w14:textId="77777777"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změn a eskalační pravidla</w:t>
      </w:r>
    </w:p>
    <w:p w14:paraId="42967D35" w14:textId="77777777"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Řízení rizik</w:t>
      </w:r>
    </w:p>
    <w:p w14:paraId="224E26AF" w14:textId="29EB2D45"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Vývoj </w:t>
      </w:r>
      <w:r w:rsidR="000C1E95" w:rsidRPr="00E204F8">
        <w:rPr>
          <w:sz w:val="18"/>
          <w:szCs w:val="18"/>
        </w:rPr>
        <w:t>Systému</w:t>
      </w:r>
    </w:p>
    <w:p w14:paraId="0FF4F132" w14:textId="2C8D71FB" w:rsidR="0033711B" w:rsidRPr="00E204F8" w:rsidRDefault="009140DD" w:rsidP="68091189">
      <w:pPr>
        <w:pStyle w:val="Odstavecseseznamem"/>
        <w:numPr>
          <w:ilvl w:val="1"/>
          <w:numId w:val="13"/>
        </w:numPr>
        <w:spacing w:before="60" w:after="60" w:line="240" w:lineRule="auto"/>
        <w:rPr>
          <w:sz w:val="18"/>
          <w:szCs w:val="18"/>
        </w:rPr>
      </w:pPr>
      <w:r w:rsidRPr="00E204F8">
        <w:rPr>
          <w:sz w:val="18"/>
          <w:szCs w:val="18"/>
        </w:rPr>
        <w:t xml:space="preserve">Popis současného stavu prostředí Zadavatele a připravenost prostředí i organizace Zadavatele </w:t>
      </w:r>
      <w:r w:rsidR="00632A02" w:rsidRPr="00E204F8">
        <w:rPr>
          <w:sz w:val="18"/>
          <w:szCs w:val="18"/>
        </w:rPr>
        <w:t>na implementaci nového Systému z pohledu všech souvisejících aspektů, zejm. technické připravenosti, organizační připravenosti vč. znalostí a dovedností a početnosti personálu, provozního modelu vč. procesů, postupů, metodik a návodů</w:t>
      </w:r>
    </w:p>
    <w:p w14:paraId="2B2EC58B" w14:textId="495A6B99" w:rsidR="008B4D19" w:rsidRPr="00E204F8" w:rsidRDefault="00A03D98" w:rsidP="00563BFB">
      <w:pPr>
        <w:pStyle w:val="Odstavecseseznamem"/>
        <w:numPr>
          <w:ilvl w:val="1"/>
          <w:numId w:val="13"/>
        </w:numPr>
        <w:spacing w:before="60" w:after="60" w:line="240" w:lineRule="auto"/>
        <w:contextualSpacing w:val="0"/>
        <w:rPr>
          <w:sz w:val="18"/>
          <w:szCs w:val="18"/>
        </w:rPr>
      </w:pPr>
      <w:r w:rsidRPr="00E204F8">
        <w:rPr>
          <w:sz w:val="18"/>
          <w:szCs w:val="18"/>
        </w:rPr>
        <w:t>P</w:t>
      </w:r>
      <w:r w:rsidR="008B4D19" w:rsidRPr="00E204F8">
        <w:rPr>
          <w:sz w:val="18"/>
          <w:szCs w:val="18"/>
        </w:rPr>
        <w:t xml:space="preserve">opis fungování </w:t>
      </w:r>
      <w:r w:rsidRPr="00E204F8">
        <w:rPr>
          <w:sz w:val="18"/>
          <w:szCs w:val="18"/>
        </w:rPr>
        <w:t>Systému</w:t>
      </w:r>
      <w:r w:rsidR="008B4D19" w:rsidRPr="00E204F8">
        <w:rPr>
          <w:sz w:val="18"/>
          <w:szCs w:val="18"/>
        </w:rPr>
        <w:t xml:space="preserve"> (technický návrh </w:t>
      </w:r>
      <w:r w:rsidRPr="00E204F8">
        <w:rPr>
          <w:sz w:val="18"/>
          <w:szCs w:val="18"/>
        </w:rPr>
        <w:t>Systému</w:t>
      </w:r>
      <w:r w:rsidR="008B4D19" w:rsidRPr="00E204F8">
        <w:rPr>
          <w:sz w:val="18"/>
          <w:szCs w:val="18"/>
        </w:rPr>
        <w:t>, který musí plně zohledňovat příslušnou stávající platnou legislativu České republiky, včetně resortních p</w:t>
      </w:r>
      <w:r w:rsidRPr="00E204F8">
        <w:rPr>
          <w:sz w:val="18"/>
          <w:szCs w:val="18"/>
        </w:rPr>
        <w:t xml:space="preserve">ředpisů Ministerstva dopravy ČR, </w:t>
      </w:r>
      <w:r w:rsidR="008B4D19" w:rsidRPr="00E204F8">
        <w:rPr>
          <w:sz w:val="18"/>
          <w:szCs w:val="18"/>
        </w:rPr>
        <w:t>souvisejících norem ČSN</w:t>
      </w:r>
      <w:r w:rsidRPr="00E204F8">
        <w:rPr>
          <w:sz w:val="18"/>
          <w:szCs w:val="18"/>
        </w:rPr>
        <w:t xml:space="preserve"> a dodržení standardů SŽ)</w:t>
      </w:r>
    </w:p>
    <w:p w14:paraId="1B7E64D0" w14:textId="2CDE9603" w:rsidR="00BB55E4" w:rsidRPr="00E204F8" w:rsidRDefault="00BB55E4" w:rsidP="00563BFB">
      <w:pPr>
        <w:pStyle w:val="Odstavecseseznamem"/>
        <w:numPr>
          <w:ilvl w:val="1"/>
          <w:numId w:val="13"/>
        </w:numPr>
        <w:spacing w:before="60" w:after="60" w:line="240" w:lineRule="auto"/>
        <w:contextualSpacing w:val="0"/>
        <w:rPr>
          <w:sz w:val="18"/>
          <w:szCs w:val="18"/>
        </w:rPr>
      </w:pPr>
      <w:r w:rsidRPr="00E204F8">
        <w:rPr>
          <w:sz w:val="18"/>
          <w:szCs w:val="18"/>
        </w:rPr>
        <w:lastRenderedPageBreak/>
        <w:t>Způsob zajištění funkčních a nefunkčních požadavků na Systém</w:t>
      </w:r>
    </w:p>
    <w:p w14:paraId="3C5D214A" w14:textId="722DCB3A" w:rsidR="008B4D19" w:rsidRPr="00E204F8" w:rsidRDefault="009140DD" w:rsidP="00563BFB">
      <w:pPr>
        <w:pStyle w:val="Odstavecseseznamem"/>
        <w:numPr>
          <w:ilvl w:val="1"/>
          <w:numId w:val="13"/>
        </w:numPr>
        <w:spacing w:before="60" w:after="60" w:line="240" w:lineRule="auto"/>
        <w:contextualSpacing w:val="0"/>
        <w:rPr>
          <w:sz w:val="18"/>
          <w:szCs w:val="18"/>
        </w:rPr>
      </w:pPr>
      <w:r w:rsidRPr="00E204F8">
        <w:rPr>
          <w:sz w:val="18"/>
          <w:szCs w:val="18"/>
        </w:rPr>
        <w:t>Architektura</w:t>
      </w:r>
      <w:r w:rsidR="008B4D19" w:rsidRPr="00E204F8">
        <w:rPr>
          <w:sz w:val="18"/>
          <w:szCs w:val="18"/>
        </w:rPr>
        <w:t xml:space="preserve"> řešení</w:t>
      </w:r>
      <w:r w:rsidRPr="00E204F8">
        <w:rPr>
          <w:sz w:val="18"/>
          <w:szCs w:val="18"/>
        </w:rPr>
        <w:t xml:space="preserve"> Systému</w:t>
      </w:r>
      <w:r w:rsidR="008B4D19" w:rsidRPr="00E204F8">
        <w:rPr>
          <w:sz w:val="18"/>
          <w:szCs w:val="18"/>
        </w:rPr>
        <w:t>, včetně</w:t>
      </w:r>
      <w:r w:rsidRPr="00E204F8">
        <w:rPr>
          <w:sz w:val="18"/>
          <w:szCs w:val="18"/>
        </w:rPr>
        <w:t xml:space="preserve"> modulů, funkčních celků,</w:t>
      </w:r>
      <w:r w:rsidR="008B4D19" w:rsidRPr="00E204F8">
        <w:rPr>
          <w:sz w:val="18"/>
          <w:szCs w:val="18"/>
        </w:rPr>
        <w:t xml:space="preserve"> popisu</w:t>
      </w:r>
      <w:r w:rsidRPr="00E204F8">
        <w:rPr>
          <w:sz w:val="18"/>
          <w:szCs w:val="18"/>
        </w:rPr>
        <w:t xml:space="preserve"> a vazeb na okolní systémy</w:t>
      </w:r>
    </w:p>
    <w:p w14:paraId="5BD2EBC6" w14:textId="61DA5D9D" w:rsidR="008B4D19" w:rsidRPr="00E204F8" w:rsidRDefault="00036F06" w:rsidP="00563BFB">
      <w:pPr>
        <w:pStyle w:val="Odstavecseseznamem"/>
        <w:numPr>
          <w:ilvl w:val="1"/>
          <w:numId w:val="13"/>
        </w:numPr>
        <w:spacing w:before="60" w:after="60" w:line="240" w:lineRule="auto"/>
        <w:contextualSpacing w:val="0"/>
        <w:rPr>
          <w:sz w:val="18"/>
          <w:szCs w:val="18"/>
        </w:rPr>
      </w:pPr>
      <w:r w:rsidRPr="00E204F8">
        <w:rPr>
          <w:sz w:val="18"/>
          <w:szCs w:val="18"/>
        </w:rPr>
        <w:t>Popis jedn</w:t>
      </w:r>
      <w:r w:rsidR="00BE29A5" w:rsidRPr="00E204F8">
        <w:rPr>
          <w:sz w:val="18"/>
          <w:szCs w:val="18"/>
        </w:rPr>
        <w:t>o</w:t>
      </w:r>
      <w:r w:rsidR="008B4D19" w:rsidRPr="00E204F8">
        <w:rPr>
          <w:sz w:val="18"/>
          <w:szCs w:val="18"/>
        </w:rPr>
        <w:t xml:space="preserve">tlivých součástí </w:t>
      </w:r>
      <w:r w:rsidR="000C1E95" w:rsidRPr="00E204F8">
        <w:rPr>
          <w:sz w:val="18"/>
          <w:szCs w:val="18"/>
        </w:rPr>
        <w:t>Systému</w:t>
      </w:r>
      <w:r w:rsidR="008B4D19" w:rsidRPr="00E204F8">
        <w:rPr>
          <w:sz w:val="18"/>
          <w:szCs w:val="18"/>
        </w:rPr>
        <w:t>, jejich funkčnost a vzájemné propojení</w:t>
      </w:r>
    </w:p>
    <w:p w14:paraId="7C82D2E2" w14:textId="11463F75" w:rsidR="009140DD" w:rsidRPr="00E204F8" w:rsidRDefault="009140DD" w:rsidP="00563BFB">
      <w:pPr>
        <w:pStyle w:val="Odstavecseseznamem"/>
        <w:numPr>
          <w:ilvl w:val="1"/>
          <w:numId w:val="13"/>
        </w:numPr>
        <w:spacing w:before="60" w:after="60" w:line="240" w:lineRule="auto"/>
        <w:contextualSpacing w:val="0"/>
        <w:rPr>
          <w:sz w:val="18"/>
          <w:szCs w:val="18"/>
        </w:rPr>
      </w:pPr>
      <w:r w:rsidRPr="00E204F8">
        <w:rPr>
          <w:sz w:val="18"/>
          <w:szCs w:val="18"/>
        </w:rPr>
        <w:t>Principy budoucího organizačního zajištění, návrh dočasných a trvalých změn a postup přechodu na používání nového Systému</w:t>
      </w:r>
    </w:p>
    <w:p w14:paraId="72C0CEC3" w14:textId="36BD475F" w:rsidR="009140DD" w:rsidRPr="00E204F8" w:rsidRDefault="009140DD" w:rsidP="68091189">
      <w:pPr>
        <w:pStyle w:val="Odstavecseseznamem"/>
        <w:numPr>
          <w:ilvl w:val="1"/>
          <w:numId w:val="13"/>
        </w:numPr>
        <w:spacing w:before="60" w:after="60" w:line="240" w:lineRule="auto"/>
        <w:rPr>
          <w:sz w:val="18"/>
          <w:szCs w:val="18"/>
        </w:rPr>
      </w:pPr>
      <w:r w:rsidRPr="00E204F8">
        <w:rPr>
          <w:sz w:val="18"/>
          <w:szCs w:val="18"/>
        </w:rPr>
        <w:t>Návrh rolí a oprávnění</w:t>
      </w:r>
      <w:r w:rsidR="00C85125" w:rsidRPr="00E204F8">
        <w:rPr>
          <w:sz w:val="18"/>
          <w:szCs w:val="18"/>
        </w:rPr>
        <w:t xml:space="preserve"> Systému</w:t>
      </w:r>
    </w:p>
    <w:p w14:paraId="6ED306F8" w14:textId="1667E8D9"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Návrh datových základen pro </w:t>
      </w:r>
      <w:r w:rsidR="000C1E95" w:rsidRPr="00E204F8">
        <w:rPr>
          <w:sz w:val="18"/>
          <w:szCs w:val="18"/>
        </w:rPr>
        <w:t>Systém</w:t>
      </w:r>
      <w:r w:rsidRPr="00E204F8">
        <w:rPr>
          <w:sz w:val="18"/>
          <w:szCs w:val="18"/>
        </w:rPr>
        <w:t xml:space="preserve"> (včetně analýzy disponibilních dat Zadavatele </w:t>
      </w:r>
      <w:r w:rsidRPr="00E204F8">
        <w:rPr>
          <w:sz w:val="18"/>
          <w:szCs w:val="18"/>
        </w:rPr>
        <w:br/>
        <w:t xml:space="preserve">a popisu způsobu zajištění/doplnění dat nezbytných pro funkci </w:t>
      </w:r>
      <w:r w:rsidR="000C1E95" w:rsidRPr="00E204F8">
        <w:rPr>
          <w:sz w:val="18"/>
          <w:szCs w:val="18"/>
        </w:rPr>
        <w:t>Systému</w:t>
      </w:r>
      <w:r w:rsidRPr="00E204F8">
        <w:rPr>
          <w:sz w:val="18"/>
          <w:szCs w:val="18"/>
        </w:rPr>
        <w:t>), návrh datových struktur, datový model</w:t>
      </w:r>
    </w:p>
    <w:p w14:paraId="30BF42F1" w14:textId="2B5C7E70" w:rsidR="008B4D19" w:rsidRPr="00E204F8" w:rsidRDefault="00BF2BE2"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Detailní </w:t>
      </w:r>
      <w:r w:rsidR="1B1108C2" w:rsidRPr="00E204F8">
        <w:rPr>
          <w:sz w:val="18"/>
          <w:szCs w:val="18"/>
        </w:rPr>
        <w:t>popis</w:t>
      </w:r>
      <w:r w:rsidR="008B4D19" w:rsidRPr="00E204F8">
        <w:rPr>
          <w:sz w:val="18"/>
          <w:szCs w:val="18"/>
        </w:rPr>
        <w:t xml:space="preserve"> </w:t>
      </w:r>
      <w:r w:rsidR="004B5294" w:rsidRPr="00E204F8">
        <w:rPr>
          <w:sz w:val="18"/>
          <w:szCs w:val="18"/>
        </w:rPr>
        <w:t xml:space="preserve">použitého </w:t>
      </w:r>
      <w:r w:rsidR="008B4D19" w:rsidRPr="00E204F8">
        <w:rPr>
          <w:sz w:val="18"/>
          <w:szCs w:val="18"/>
        </w:rPr>
        <w:t>SW a požadavků</w:t>
      </w:r>
      <w:r w:rsidR="008D0394" w:rsidRPr="00E204F8">
        <w:rPr>
          <w:sz w:val="18"/>
          <w:szCs w:val="18"/>
        </w:rPr>
        <w:t xml:space="preserve"> na výpočetní prostředí</w:t>
      </w:r>
      <w:r w:rsidR="009140DD" w:rsidRPr="00E204F8">
        <w:rPr>
          <w:sz w:val="18"/>
          <w:szCs w:val="18"/>
        </w:rPr>
        <w:t xml:space="preserve">, zpracovávané objemy dat, výkonnostní parametry Systému </w:t>
      </w:r>
      <w:r w:rsidR="006F40BA" w:rsidRPr="00E204F8">
        <w:rPr>
          <w:sz w:val="18"/>
          <w:szCs w:val="18"/>
        </w:rPr>
        <w:t xml:space="preserve">pro jednotlivá </w:t>
      </w:r>
      <w:r w:rsidR="009140DD" w:rsidRPr="00E204F8">
        <w:rPr>
          <w:sz w:val="18"/>
          <w:szCs w:val="18"/>
        </w:rPr>
        <w:t>výpočetní prostředí</w:t>
      </w:r>
    </w:p>
    <w:p w14:paraId="6BAFDA98" w14:textId="1A250402" w:rsidR="00CA18E3" w:rsidRPr="00E204F8" w:rsidRDefault="00CA18E3" w:rsidP="68091189">
      <w:pPr>
        <w:pStyle w:val="Odstavecseseznamem"/>
        <w:numPr>
          <w:ilvl w:val="1"/>
          <w:numId w:val="13"/>
        </w:numPr>
        <w:spacing w:before="60" w:after="60" w:line="240" w:lineRule="auto"/>
        <w:contextualSpacing w:val="0"/>
        <w:rPr>
          <w:sz w:val="18"/>
          <w:szCs w:val="18"/>
        </w:rPr>
      </w:pPr>
      <w:r w:rsidRPr="00E204F8">
        <w:rPr>
          <w:sz w:val="18"/>
          <w:szCs w:val="18"/>
        </w:rPr>
        <w:t>Popis výkonnostních a kapacitních omezení, na něž je Systém dimenzován, a popis způsobu, jakým bude možno výkonnost Systému dále rozšiřovat formou rozšiřování technického vybavení, konfigurování či doplňování software, zaměňování či doplňování licencí apod.</w:t>
      </w:r>
    </w:p>
    <w:p w14:paraId="3477F24A" w14:textId="2D4046A3" w:rsidR="008B4D19" w:rsidRPr="00E204F8" w:rsidRDefault="008B4D19" w:rsidP="68091189">
      <w:pPr>
        <w:pStyle w:val="Odstavecseseznamem"/>
        <w:numPr>
          <w:ilvl w:val="1"/>
          <w:numId w:val="13"/>
        </w:numPr>
        <w:spacing w:before="60" w:after="60" w:line="240" w:lineRule="auto"/>
        <w:contextualSpacing w:val="0"/>
        <w:rPr>
          <w:sz w:val="18"/>
          <w:szCs w:val="18"/>
        </w:rPr>
      </w:pPr>
      <w:r w:rsidRPr="00E204F8">
        <w:rPr>
          <w:sz w:val="18"/>
          <w:szCs w:val="18"/>
        </w:rPr>
        <w:t xml:space="preserve">Popis integrací </w:t>
      </w:r>
      <w:r w:rsidR="000C1E95" w:rsidRPr="00E204F8">
        <w:rPr>
          <w:sz w:val="18"/>
          <w:szCs w:val="18"/>
        </w:rPr>
        <w:t>Systému</w:t>
      </w:r>
      <w:r w:rsidRPr="00E204F8">
        <w:rPr>
          <w:sz w:val="18"/>
          <w:szCs w:val="18"/>
        </w:rPr>
        <w:t xml:space="preserve"> na další aplikační řešení Zadavatele, popis komunikace s externími systémy</w:t>
      </w:r>
      <w:r w:rsidR="00BB55E4" w:rsidRPr="00E204F8">
        <w:rPr>
          <w:sz w:val="18"/>
          <w:szCs w:val="18"/>
        </w:rPr>
        <w:t xml:space="preserve">. </w:t>
      </w:r>
      <w:r w:rsidR="00D772A3" w:rsidRPr="00E204F8">
        <w:rPr>
          <w:sz w:val="18"/>
          <w:szCs w:val="18"/>
        </w:rPr>
        <w:t xml:space="preserve">Cílový koncept </w:t>
      </w:r>
      <w:r w:rsidR="00F1000D" w:rsidRPr="00E204F8">
        <w:rPr>
          <w:sz w:val="18"/>
          <w:szCs w:val="18"/>
        </w:rPr>
        <w:t>z</w:t>
      </w:r>
      <w:r w:rsidR="00BB55E4" w:rsidRPr="00E204F8">
        <w:rPr>
          <w:sz w:val="18"/>
          <w:szCs w:val="18"/>
        </w:rPr>
        <w:t xml:space="preserve">achytí používané systémy a aplikace, které </w:t>
      </w:r>
      <w:r w:rsidR="00036F06" w:rsidRPr="00E204F8">
        <w:rPr>
          <w:sz w:val="18"/>
          <w:szCs w:val="18"/>
        </w:rPr>
        <w:t xml:space="preserve">budou Systémem nahrazeny, i ty, které </w:t>
      </w:r>
      <w:r w:rsidR="00BB55E4" w:rsidRPr="00E204F8">
        <w:rPr>
          <w:sz w:val="18"/>
          <w:szCs w:val="18"/>
        </w:rPr>
        <w:t>zůstanou zachovány</w:t>
      </w:r>
      <w:r w:rsidR="00BE29A5" w:rsidRPr="00E204F8">
        <w:rPr>
          <w:sz w:val="18"/>
          <w:szCs w:val="18"/>
        </w:rPr>
        <w:t>,</w:t>
      </w:r>
      <w:r w:rsidR="00036F06" w:rsidRPr="00E204F8">
        <w:rPr>
          <w:sz w:val="18"/>
          <w:szCs w:val="18"/>
        </w:rPr>
        <w:t xml:space="preserve"> a Dodavatel provede datovou integraci se Systémem</w:t>
      </w:r>
    </w:p>
    <w:p w14:paraId="22D8AB46" w14:textId="15E2A014" w:rsidR="00F1000D" w:rsidRPr="00E204F8" w:rsidRDefault="00F1000D"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Specifikace průběhu migrace dat ze stávajících systémů Zadavatele, popis všech datových zdrojů pro migraci, </w:t>
      </w:r>
      <w:r w:rsidR="00137CE9" w:rsidRPr="00E204F8">
        <w:rPr>
          <w:sz w:val="18"/>
          <w:szCs w:val="18"/>
        </w:rPr>
        <w:t>dílčí fáze</w:t>
      </w:r>
      <w:r w:rsidRPr="00E204F8">
        <w:rPr>
          <w:sz w:val="18"/>
          <w:szCs w:val="18"/>
        </w:rPr>
        <w:t xml:space="preserve"> migrace a postupy vedoucí k ověření správnosti této migrace</w:t>
      </w:r>
      <w:r w:rsidR="00EC37F1" w:rsidRPr="00E204F8">
        <w:rPr>
          <w:sz w:val="18"/>
          <w:szCs w:val="18"/>
        </w:rPr>
        <w:t xml:space="preserve"> (migrační scénář)</w:t>
      </w:r>
    </w:p>
    <w:p w14:paraId="41A55862" w14:textId="3223CFF8"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Popis konfigurace Systému pro prostředí Zadavatele</w:t>
      </w:r>
    </w:p>
    <w:p w14:paraId="7F3C7898" w14:textId="281FFC1A"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Popis výkonnostních a kapacitních parametrů Systému</w:t>
      </w:r>
    </w:p>
    <w:p w14:paraId="5BC0CC7F" w14:textId="6E1731CE"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Přehled možností budoucího škálování a rozšiřování Systému </w:t>
      </w:r>
      <w:r w:rsidR="00036F06" w:rsidRPr="00E204F8">
        <w:rPr>
          <w:sz w:val="18"/>
          <w:szCs w:val="18"/>
        </w:rPr>
        <w:t>zejména</w:t>
      </w:r>
      <w:r w:rsidRPr="00E204F8">
        <w:rPr>
          <w:sz w:val="18"/>
          <w:szCs w:val="18"/>
        </w:rPr>
        <w:t xml:space="preserve"> s ohledem na jeho výkonnostní a kapacitní limity a podmínky, při nichž bude možno dále navyšovat výkon Systému za hranice jeho plánovaného výkonu (např. možnost rozšíření hardware vč. limitních omezení např. v podobě volných slotů, možnosti doplnění software a licencí)</w:t>
      </w:r>
    </w:p>
    <w:p w14:paraId="6BE53A05" w14:textId="0ADEAD2A" w:rsidR="00602606" w:rsidRPr="00E204F8" w:rsidRDefault="00602606" w:rsidP="00563BFB">
      <w:pPr>
        <w:pStyle w:val="Odstavecseseznamem"/>
        <w:numPr>
          <w:ilvl w:val="1"/>
          <w:numId w:val="13"/>
        </w:numPr>
        <w:spacing w:before="60" w:after="60" w:line="240" w:lineRule="auto"/>
        <w:contextualSpacing w:val="0"/>
        <w:rPr>
          <w:sz w:val="18"/>
          <w:szCs w:val="18"/>
        </w:rPr>
      </w:pPr>
      <w:r w:rsidRPr="00E204F8">
        <w:rPr>
          <w:sz w:val="18"/>
          <w:szCs w:val="18"/>
        </w:rPr>
        <w:t>Popis zajištění kontinuity, bezpečnosti, monitoringu a zálohování v návaznosti na popis architektury</w:t>
      </w:r>
    </w:p>
    <w:p w14:paraId="4E20DF14" w14:textId="1BA5EB84"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Po</w:t>
      </w:r>
      <w:r w:rsidR="00036F06" w:rsidRPr="00E204F8">
        <w:rPr>
          <w:sz w:val="18"/>
          <w:szCs w:val="18"/>
        </w:rPr>
        <w:t>pis použitých výpočetních metod</w:t>
      </w:r>
    </w:p>
    <w:p w14:paraId="5E1AD50F" w14:textId="4748F6D4"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 xml:space="preserve">Popis prezentační vrstvy a výstupů </w:t>
      </w:r>
      <w:r w:rsidR="000C1E95" w:rsidRPr="00E204F8">
        <w:rPr>
          <w:sz w:val="18"/>
          <w:szCs w:val="18"/>
        </w:rPr>
        <w:t>Systému</w:t>
      </w:r>
    </w:p>
    <w:p w14:paraId="15AE1145" w14:textId="5531EE9E" w:rsidR="00F1000D" w:rsidRPr="00E204F8" w:rsidRDefault="00F1000D" w:rsidP="00563BFB">
      <w:pPr>
        <w:pStyle w:val="Odstavecseseznamem"/>
        <w:numPr>
          <w:ilvl w:val="1"/>
          <w:numId w:val="13"/>
        </w:numPr>
        <w:spacing w:before="60" w:after="60"/>
        <w:contextualSpacing w:val="0"/>
        <w:rPr>
          <w:sz w:val="18"/>
          <w:szCs w:val="18"/>
        </w:rPr>
      </w:pPr>
      <w:r w:rsidRPr="00E204F8">
        <w:rPr>
          <w:sz w:val="18"/>
          <w:szCs w:val="18"/>
        </w:rPr>
        <w:t xml:space="preserve">Návrh řešení a určení vybrané podmnožiny funkcí </w:t>
      </w:r>
      <w:r w:rsidR="006A7599" w:rsidRPr="00E204F8">
        <w:rPr>
          <w:sz w:val="18"/>
          <w:szCs w:val="18"/>
        </w:rPr>
        <w:t xml:space="preserve">Systému dostupných na </w:t>
      </w:r>
      <w:r w:rsidR="00340E98" w:rsidRPr="00E204F8">
        <w:rPr>
          <w:sz w:val="18"/>
          <w:szCs w:val="18"/>
        </w:rPr>
        <w:t>mobilních zařízeních (typicky v rámci funkcionalit Schvalovací workflow a Reporting)</w:t>
      </w:r>
    </w:p>
    <w:p w14:paraId="20E42D12" w14:textId="779C07CD" w:rsidR="008B4D19" w:rsidRPr="00E204F8" w:rsidRDefault="008B4D19" w:rsidP="00563BFB">
      <w:pPr>
        <w:pStyle w:val="Odstavecseseznamem"/>
        <w:numPr>
          <w:ilvl w:val="1"/>
          <w:numId w:val="13"/>
        </w:numPr>
        <w:spacing w:before="60" w:after="60" w:line="240" w:lineRule="auto"/>
        <w:contextualSpacing w:val="0"/>
        <w:rPr>
          <w:sz w:val="18"/>
          <w:szCs w:val="18"/>
        </w:rPr>
      </w:pPr>
      <w:r w:rsidRPr="00E204F8">
        <w:rPr>
          <w:sz w:val="18"/>
          <w:szCs w:val="18"/>
        </w:rPr>
        <w:t>Popis zabezpečení komunikace, bezpečnostní požadavky a opatření, popis dostupnosti, redundance</w:t>
      </w:r>
      <w:r w:rsidR="009140DD" w:rsidRPr="00E204F8">
        <w:rPr>
          <w:sz w:val="18"/>
          <w:szCs w:val="18"/>
        </w:rPr>
        <w:t xml:space="preserve"> (na základě analýzy rizik)</w:t>
      </w:r>
    </w:p>
    <w:p w14:paraId="6CA1C90E" w14:textId="5DAA0EFE" w:rsidR="008B4D19" w:rsidRPr="00E204F8" w:rsidRDefault="008B4D1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Implementace </w:t>
      </w:r>
      <w:r w:rsidR="000C1E95" w:rsidRPr="00E204F8">
        <w:rPr>
          <w:sz w:val="18"/>
          <w:szCs w:val="18"/>
        </w:rPr>
        <w:t>Systému</w:t>
      </w:r>
    </w:p>
    <w:p w14:paraId="15AAFCCC" w14:textId="5B2D41EE" w:rsidR="008B4D19" w:rsidRPr="00E204F8" w:rsidRDefault="000C1E95" w:rsidP="00970EA0">
      <w:pPr>
        <w:pStyle w:val="Odstavecseseznamem"/>
        <w:numPr>
          <w:ilvl w:val="1"/>
          <w:numId w:val="13"/>
        </w:numPr>
        <w:spacing w:before="60" w:after="60"/>
        <w:contextualSpacing w:val="0"/>
        <w:rPr>
          <w:sz w:val="18"/>
          <w:szCs w:val="18"/>
        </w:rPr>
      </w:pPr>
      <w:r w:rsidRPr="00E204F8">
        <w:rPr>
          <w:sz w:val="18"/>
          <w:szCs w:val="18"/>
        </w:rPr>
        <w:t>Popis nasazení Systému</w:t>
      </w:r>
      <w:r w:rsidR="00204520" w:rsidRPr="00E204F8">
        <w:rPr>
          <w:sz w:val="18"/>
          <w:szCs w:val="18"/>
        </w:rPr>
        <w:t xml:space="preserve"> včetně definice </w:t>
      </w:r>
      <w:r w:rsidR="00FA04F5" w:rsidRPr="00E204F8">
        <w:rPr>
          <w:sz w:val="18"/>
          <w:szCs w:val="18"/>
        </w:rPr>
        <w:t>p</w:t>
      </w:r>
      <w:r w:rsidR="00204520" w:rsidRPr="00E204F8">
        <w:rPr>
          <w:sz w:val="18"/>
          <w:szCs w:val="18"/>
        </w:rPr>
        <w:t>ilotního provozu</w:t>
      </w:r>
    </w:p>
    <w:p w14:paraId="1EEC9869" w14:textId="76D9B4F8"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 xml:space="preserve">Strategie testování, </w:t>
      </w:r>
      <w:r w:rsidR="00D772A3" w:rsidRPr="00E204F8">
        <w:rPr>
          <w:sz w:val="18"/>
          <w:szCs w:val="18"/>
        </w:rPr>
        <w:t>definice testovacích scénářů</w:t>
      </w:r>
      <w:r w:rsidR="0040558E" w:rsidRPr="00E204F8">
        <w:rPr>
          <w:sz w:val="18"/>
          <w:szCs w:val="18"/>
        </w:rPr>
        <w:t>,</w:t>
      </w:r>
      <w:r w:rsidR="00D772A3" w:rsidRPr="00E204F8">
        <w:rPr>
          <w:sz w:val="18"/>
          <w:szCs w:val="18"/>
        </w:rPr>
        <w:t xml:space="preserve"> </w:t>
      </w:r>
      <w:r w:rsidR="0040558E" w:rsidRPr="00E204F8">
        <w:rPr>
          <w:sz w:val="18"/>
          <w:szCs w:val="18"/>
        </w:rPr>
        <w:t xml:space="preserve">popis </w:t>
      </w:r>
      <w:r w:rsidR="000C1E95" w:rsidRPr="00E204F8">
        <w:rPr>
          <w:sz w:val="18"/>
          <w:szCs w:val="18"/>
        </w:rPr>
        <w:t>p</w:t>
      </w:r>
      <w:r w:rsidRPr="00E204F8">
        <w:rPr>
          <w:sz w:val="18"/>
          <w:szCs w:val="18"/>
        </w:rPr>
        <w:t>růběh</w:t>
      </w:r>
      <w:r w:rsidR="0040558E" w:rsidRPr="00E204F8">
        <w:rPr>
          <w:sz w:val="18"/>
          <w:szCs w:val="18"/>
        </w:rPr>
        <w:t>u</w:t>
      </w:r>
      <w:r w:rsidRPr="00E204F8">
        <w:rPr>
          <w:sz w:val="18"/>
          <w:szCs w:val="18"/>
        </w:rPr>
        <w:t xml:space="preserve"> testování a akceptace, včetně výstupů</w:t>
      </w:r>
    </w:p>
    <w:p w14:paraId="759FC12B" w14:textId="77777777" w:rsidR="008B4D19" w:rsidRPr="00E204F8" w:rsidRDefault="008B4D19" w:rsidP="00970EA0">
      <w:pPr>
        <w:pStyle w:val="Odstavecseseznamem"/>
        <w:numPr>
          <w:ilvl w:val="1"/>
          <w:numId w:val="13"/>
        </w:numPr>
        <w:spacing w:before="60" w:after="60"/>
        <w:contextualSpacing w:val="0"/>
        <w:rPr>
          <w:sz w:val="18"/>
          <w:szCs w:val="18"/>
        </w:rPr>
      </w:pPr>
      <w:bookmarkStart w:id="21" w:name="_Ref532453101"/>
      <w:r w:rsidRPr="00E204F8">
        <w:rPr>
          <w:sz w:val="18"/>
          <w:szCs w:val="18"/>
        </w:rPr>
        <w:t>Strategie školení - přehled školení, doba trvání, osnovy, popis</w:t>
      </w:r>
      <w:bookmarkEnd w:id="21"/>
    </w:p>
    <w:p w14:paraId="0CC28456" w14:textId="77777777"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 xml:space="preserve">Další informace potřebné pro zajištění implementace, testování a provozu </w:t>
      </w:r>
    </w:p>
    <w:p w14:paraId="1D5B9882" w14:textId="6BA88EAD" w:rsidR="008B4D19" w:rsidRPr="00E204F8" w:rsidRDefault="008B4D19" w:rsidP="68091189">
      <w:pPr>
        <w:pStyle w:val="Odstavecseseznamem"/>
        <w:numPr>
          <w:ilvl w:val="0"/>
          <w:numId w:val="12"/>
        </w:numPr>
        <w:spacing w:before="60" w:after="60" w:line="240" w:lineRule="auto"/>
        <w:ind w:left="714" w:hanging="357"/>
        <w:rPr>
          <w:sz w:val="18"/>
          <w:szCs w:val="18"/>
        </w:rPr>
      </w:pPr>
      <w:r w:rsidRPr="00E204F8">
        <w:rPr>
          <w:sz w:val="18"/>
          <w:szCs w:val="18"/>
        </w:rPr>
        <w:t>Dokumentace S</w:t>
      </w:r>
      <w:r w:rsidR="000C1E95" w:rsidRPr="00E204F8">
        <w:rPr>
          <w:sz w:val="18"/>
          <w:szCs w:val="18"/>
        </w:rPr>
        <w:t>ystému</w:t>
      </w:r>
    </w:p>
    <w:p w14:paraId="5DF66EB8" w14:textId="77777777"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Kompletní vývojářská dokumentace</w:t>
      </w:r>
    </w:p>
    <w:p w14:paraId="52026B39" w14:textId="77777777" w:rsidR="008B4D19" w:rsidRPr="00E204F8" w:rsidRDefault="008B4D19" w:rsidP="00970EA0">
      <w:pPr>
        <w:pStyle w:val="Odstavecseseznamem"/>
        <w:numPr>
          <w:ilvl w:val="1"/>
          <w:numId w:val="13"/>
        </w:numPr>
        <w:spacing w:before="60" w:after="60"/>
        <w:contextualSpacing w:val="0"/>
        <w:rPr>
          <w:sz w:val="18"/>
          <w:szCs w:val="18"/>
        </w:rPr>
      </w:pPr>
      <w:r w:rsidRPr="00E204F8">
        <w:rPr>
          <w:sz w:val="18"/>
          <w:szCs w:val="18"/>
        </w:rPr>
        <w:t>Uživatelská dokumentace</w:t>
      </w:r>
    </w:p>
    <w:p w14:paraId="41D85681" w14:textId="77777777" w:rsidR="008B4D19" w:rsidRPr="00E204F8" w:rsidRDefault="008B4D19">
      <w:pPr>
        <w:pStyle w:val="Odstavecseseznamem"/>
        <w:numPr>
          <w:ilvl w:val="1"/>
          <w:numId w:val="13"/>
        </w:numPr>
        <w:spacing w:before="60" w:after="60"/>
        <w:rPr>
          <w:rFonts w:eastAsia="Verdana" w:cs="Verdana"/>
          <w:sz w:val="18"/>
          <w:szCs w:val="18"/>
        </w:rPr>
      </w:pPr>
      <w:bookmarkStart w:id="22" w:name="_Ref5712950"/>
      <w:r w:rsidRPr="491ADD29">
        <w:rPr>
          <w:sz w:val="18"/>
          <w:szCs w:val="18"/>
        </w:rPr>
        <w:lastRenderedPageBreak/>
        <w:t>Systémová a administrátorská dokumentace</w:t>
      </w:r>
      <w:bookmarkEnd w:id="22"/>
    </w:p>
    <w:p w14:paraId="4F8A9822" w14:textId="2AC9EB1A" w:rsidR="008B4D19" w:rsidRPr="00E204F8" w:rsidRDefault="008B4D19">
      <w:pPr>
        <w:pStyle w:val="Odstavecseseznamem"/>
        <w:numPr>
          <w:ilvl w:val="1"/>
          <w:numId w:val="13"/>
        </w:numPr>
        <w:spacing w:before="60" w:after="60"/>
        <w:rPr>
          <w:rFonts w:eastAsia="Verdana" w:cs="Verdana"/>
          <w:sz w:val="18"/>
          <w:szCs w:val="18"/>
        </w:rPr>
      </w:pPr>
      <w:r w:rsidRPr="491ADD29">
        <w:rPr>
          <w:sz w:val="18"/>
          <w:szCs w:val="18"/>
        </w:rPr>
        <w:t>Školící materiály</w:t>
      </w:r>
    </w:p>
    <w:p w14:paraId="12FB30A3" w14:textId="77777777" w:rsidR="008B4D19" w:rsidRPr="00E204F8" w:rsidRDefault="008B4D19">
      <w:pPr>
        <w:pStyle w:val="Odstavecseseznamem"/>
        <w:numPr>
          <w:ilvl w:val="1"/>
          <w:numId w:val="13"/>
        </w:numPr>
        <w:spacing w:before="60" w:after="60"/>
        <w:rPr>
          <w:sz w:val="18"/>
          <w:szCs w:val="18"/>
        </w:rPr>
      </w:pPr>
      <w:r w:rsidRPr="491ADD29">
        <w:rPr>
          <w:sz w:val="18"/>
          <w:szCs w:val="18"/>
        </w:rPr>
        <w:t>Provozní dokumentace</w:t>
      </w:r>
    </w:p>
    <w:p w14:paraId="2AC748F1" w14:textId="3A461666" w:rsidR="0086415F" w:rsidRPr="00E204F8" w:rsidRDefault="0086415F" w:rsidP="005F2B5F">
      <w:pPr>
        <w:rPr>
          <w:sz w:val="18"/>
          <w:szCs w:val="18"/>
        </w:rPr>
      </w:pPr>
      <w:r w:rsidRPr="00E204F8">
        <w:rPr>
          <w:sz w:val="18"/>
          <w:szCs w:val="18"/>
        </w:rPr>
        <w:t>Výstupem Cílového konceptu bude podrobný harmonogram implementace jednotlivých funkcionalit, přičemž Zadavatel očekává, že ne všechny funkcionality budou implementovány najednou, ale ze strany Dodavatele bude zohledněna připravenost datových zdrojů SŽ a související rozvojové iniciativy.</w:t>
      </w:r>
    </w:p>
    <w:p w14:paraId="70572564" w14:textId="6D387AAE" w:rsidR="005F2B5F" w:rsidRPr="00E204F8" w:rsidRDefault="00B37150" w:rsidP="005F2B5F">
      <w:pPr>
        <w:rPr>
          <w:sz w:val="18"/>
          <w:szCs w:val="18"/>
        </w:rPr>
      </w:pPr>
      <w:r w:rsidRPr="00E204F8">
        <w:rPr>
          <w:sz w:val="18"/>
          <w:szCs w:val="18"/>
        </w:rPr>
        <w:t>Cílový koncept</w:t>
      </w:r>
      <w:r w:rsidR="005F2B5F" w:rsidRPr="00E204F8">
        <w:rPr>
          <w:sz w:val="18"/>
          <w:szCs w:val="18"/>
        </w:rPr>
        <w:t xml:space="preserve"> podléhá </w:t>
      </w:r>
      <w:r w:rsidR="009F0B25" w:rsidRPr="00E204F8">
        <w:rPr>
          <w:sz w:val="18"/>
          <w:szCs w:val="18"/>
        </w:rPr>
        <w:t>akceptaci ze strany Zadavatele.</w:t>
      </w:r>
    </w:p>
    <w:p w14:paraId="78C717B5" w14:textId="2F4B07D5" w:rsidR="005F2B5F" w:rsidRPr="00E204F8" w:rsidRDefault="00137CE9" w:rsidP="0097632E">
      <w:pPr>
        <w:pStyle w:val="Nadpis20"/>
        <w:numPr>
          <w:ilvl w:val="2"/>
          <w:numId w:val="72"/>
        </w:numPr>
        <w:ind w:left="567" w:hanging="567"/>
        <w:rPr>
          <w:szCs w:val="18"/>
        </w:rPr>
      </w:pPr>
      <w:bookmarkStart w:id="23" w:name="_Toc53573154"/>
      <w:bookmarkStart w:id="24" w:name="_Ref112252057"/>
      <w:bookmarkStart w:id="25" w:name="_Toc112273206"/>
      <w:r w:rsidRPr="00E204F8">
        <w:rPr>
          <w:szCs w:val="18"/>
        </w:rPr>
        <w:t>Fáze</w:t>
      </w:r>
      <w:r w:rsidR="005F2B5F" w:rsidRPr="00E204F8">
        <w:rPr>
          <w:szCs w:val="18"/>
        </w:rPr>
        <w:t xml:space="preserve"> </w:t>
      </w:r>
      <w:r w:rsidR="00182487" w:rsidRPr="00E204F8">
        <w:rPr>
          <w:bCs w:val="0"/>
          <w:szCs w:val="18"/>
        </w:rPr>
        <w:t>2:</w:t>
      </w:r>
      <w:r w:rsidR="005F2B5F" w:rsidRPr="00E204F8">
        <w:rPr>
          <w:bCs w:val="0"/>
          <w:szCs w:val="18"/>
        </w:rPr>
        <w:t xml:space="preserve"> </w:t>
      </w:r>
      <w:r w:rsidR="002E7E6D" w:rsidRPr="00E204F8">
        <w:rPr>
          <w:bCs w:val="0"/>
          <w:szCs w:val="18"/>
        </w:rPr>
        <w:t>Vývoj</w:t>
      </w:r>
      <w:r w:rsidR="00D6373E" w:rsidRPr="00E204F8">
        <w:rPr>
          <w:bCs w:val="0"/>
          <w:szCs w:val="18"/>
        </w:rPr>
        <w:t>, testování,</w:t>
      </w:r>
      <w:r w:rsidR="002E7E6D" w:rsidRPr="00E204F8">
        <w:rPr>
          <w:bCs w:val="0"/>
          <w:szCs w:val="18"/>
        </w:rPr>
        <w:t xml:space="preserve"> implementace </w:t>
      </w:r>
      <w:r w:rsidR="00D6373E" w:rsidRPr="00E204F8">
        <w:rPr>
          <w:bCs w:val="0"/>
          <w:szCs w:val="18"/>
        </w:rPr>
        <w:t xml:space="preserve">a </w:t>
      </w:r>
      <w:r w:rsidR="00FA04F5" w:rsidRPr="00E204F8">
        <w:rPr>
          <w:bCs w:val="0"/>
          <w:szCs w:val="18"/>
        </w:rPr>
        <w:t>p</w:t>
      </w:r>
      <w:r w:rsidR="00D6373E" w:rsidRPr="00E204F8">
        <w:rPr>
          <w:bCs w:val="0"/>
          <w:szCs w:val="18"/>
        </w:rPr>
        <w:t xml:space="preserve">ilotní provoz </w:t>
      </w:r>
      <w:bookmarkEnd w:id="23"/>
      <w:r w:rsidR="00D6373E" w:rsidRPr="00E204F8">
        <w:rPr>
          <w:bCs w:val="0"/>
          <w:szCs w:val="18"/>
        </w:rPr>
        <w:t>Systému</w:t>
      </w:r>
      <w:bookmarkEnd w:id="24"/>
      <w:bookmarkEnd w:id="25"/>
    </w:p>
    <w:p w14:paraId="014A6DCE" w14:textId="5ECCC476" w:rsidR="00D2790B" w:rsidRPr="00E204F8" w:rsidRDefault="002E7E6D" w:rsidP="00C029A4">
      <w:pPr>
        <w:rPr>
          <w:sz w:val="18"/>
          <w:szCs w:val="18"/>
        </w:rPr>
      </w:pPr>
      <w:r w:rsidRPr="00E204F8">
        <w:rPr>
          <w:sz w:val="18"/>
          <w:szCs w:val="18"/>
        </w:rPr>
        <w:t>Dodavatel v</w:t>
      </w:r>
      <w:r w:rsidR="005F2B5F" w:rsidRPr="00E204F8">
        <w:rPr>
          <w:sz w:val="18"/>
          <w:szCs w:val="18"/>
        </w:rPr>
        <w:t xml:space="preserve"> této </w:t>
      </w:r>
      <w:r w:rsidR="00137CE9" w:rsidRPr="00E204F8">
        <w:rPr>
          <w:sz w:val="18"/>
          <w:szCs w:val="18"/>
        </w:rPr>
        <w:t>Fázi</w:t>
      </w:r>
      <w:r w:rsidRPr="00E204F8">
        <w:rPr>
          <w:sz w:val="18"/>
          <w:szCs w:val="18"/>
        </w:rPr>
        <w:t xml:space="preserve"> </w:t>
      </w:r>
      <w:r w:rsidR="005F2B5F" w:rsidRPr="00E204F8">
        <w:rPr>
          <w:sz w:val="18"/>
          <w:szCs w:val="18"/>
        </w:rPr>
        <w:t>postupně v navazujících aktivitách prov</w:t>
      </w:r>
      <w:r w:rsidRPr="00E204F8">
        <w:rPr>
          <w:sz w:val="18"/>
          <w:szCs w:val="18"/>
        </w:rPr>
        <w:t>ede</w:t>
      </w:r>
      <w:r w:rsidR="005F2B5F" w:rsidRPr="00E204F8">
        <w:rPr>
          <w:sz w:val="18"/>
          <w:szCs w:val="18"/>
        </w:rPr>
        <w:t xml:space="preserve"> vývojové </w:t>
      </w:r>
      <w:r w:rsidRPr="00E204F8">
        <w:rPr>
          <w:sz w:val="18"/>
          <w:szCs w:val="18"/>
        </w:rPr>
        <w:t xml:space="preserve">a implementační </w:t>
      </w:r>
      <w:r w:rsidR="005F2B5F" w:rsidRPr="00E204F8">
        <w:rPr>
          <w:sz w:val="18"/>
          <w:szCs w:val="18"/>
        </w:rPr>
        <w:t xml:space="preserve">práce, které povedou ke splnění požadavků na </w:t>
      </w:r>
      <w:r w:rsidRPr="00E204F8">
        <w:rPr>
          <w:sz w:val="18"/>
          <w:szCs w:val="18"/>
        </w:rPr>
        <w:t xml:space="preserve">Systém, a tím bude umožněn </w:t>
      </w:r>
      <w:r w:rsidR="005F2B5F" w:rsidRPr="00E204F8">
        <w:rPr>
          <w:sz w:val="18"/>
          <w:szCs w:val="18"/>
        </w:rPr>
        <w:t xml:space="preserve">následný </w:t>
      </w:r>
      <w:r w:rsidR="00FA04F5" w:rsidRPr="00E204F8">
        <w:rPr>
          <w:sz w:val="18"/>
          <w:szCs w:val="18"/>
        </w:rPr>
        <w:t>p</w:t>
      </w:r>
      <w:r w:rsidR="005F2B5F" w:rsidRPr="00E204F8">
        <w:rPr>
          <w:sz w:val="18"/>
          <w:szCs w:val="18"/>
        </w:rPr>
        <w:t>ilotní provoz</w:t>
      </w:r>
      <w:r w:rsidRPr="00E204F8">
        <w:rPr>
          <w:sz w:val="18"/>
          <w:szCs w:val="18"/>
        </w:rPr>
        <w:t xml:space="preserve"> Systému</w:t>
      </w:r>
      <w:r w:rsidR="005F2B5F" w:rsidRPr="00E204F8">
        <w:rPr>
          <w:sz w:val="18"/>
          <w:szCs w:val="18"/>
        </w:rPr>
        <w:t>.</w:t>
      </w:r>
      <w:r w:rsidRPr="00E204F8">
        <w:rPr>
          <w:sz w:val="18"/>
          <w:szCs w:val="18"/>
        </w:rPr>
        <w:t xml:space="preserve"> </w:t>
      </w:r>
    </w:p>
    <w:p w14:paraId="611CC008" w14:textId="1B9121A4" w:rsidR="00182487" w:rsidRPr="00E204F8" w:rsidRDefault="00137CE9" w:rsidP="00182487">
      <w:pPr>
        <w:spacing w:before="60" w:after="60" w:line="240" w:lineRule="auto"/>
        <w:ind w:left="357" w:hanging="357"/>
        <w:rPr>
          <w:sz w:val="18"/>
          <w:szCs w:val="18"/>
        </w:rPr>
      </w:pPr>
      <w:r w:rsidRPr="00E204F8">
        <w:rPr>
          <w:sz w:val="18"/>
          <w:szCs w:val="18"/>
        </w:rPr>
        <w:t>Fáze</w:t>
      </w:r>
      <w:r w:rsidR="00182487" w:rsidRPr="00E204F8">
        <w:rPr>
          <w:sz w:val="18"/>
          <w:szCs w:val="18"/>
        </w:rPr>
        <w:t xml:space="preserve"> 2 je rozdělena do </w:t>
      </w:r>
      <w:r w:rsidR="00D6373E" w:rsidRPr="00E204F8">
        <w:rPr>
          <w:sz w:val="18"/>
          <w:szCs w:val="18"/>
        </w:rPr>
        <w:t xml:space="preserve">čtyř </w:t>
      </w:r>
      <w:r w:rsidR="00182487" w:rsidRPr="00E204F8">
        <w:rPr>
          <w:sz w:val="18"/>
          <w:szCs w:val="18"/>
        </w:rPr>
        <w:t xml:space="preserve">na sebe navazujících </w:t>
      </w:r>
      <w:r w:rsidRPr="00E204F8">
        <w:rPr>
          <w:sz w:val="18"/>
          <w:szCs w:val="18"/>
        </w:rPr>
        <w:t>dílčích fází</w:t>
      </w:r>
      <w:r w:rsidR="00182487" w:rsidRPr="00E204F8">
        <w:rPr>
          <w:sz w:val="18"/>
          <w:szCs w:val="18"/>
        </w:rPr>
        <w:t>:</w:t>
      </w:r>
    </w:p>
    <w:p w14:paraId="6BCCA886" w14:textId="0A6AE0A6" w:rsidR="00182487"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w:t>
      </w:r>
      <w:r w:rsidR="00182487" w:rsidRPr="00E204F8">
        <w:rPr>
          <w:sz w:val="18"/>
          <w:szCs w:val="18"/>
        </w:rPr>
        <w:t xml:space="preserve"> 2.</w:t>
      </w:r>
      <w:r w:rsidR="00204520" w:rsidRPr="00E204F8">
        <w:rPr>
          <w:sz w:val="18"/>
          <w:szCs w:val="18"/>
        </w:rPr>
        <w:t>1</w:t>
      </w:r>
      <w:r w:rsidR="00182487" w:rsidRPr="00E204F8">
        <w:rPr>
          <w:sz w:val="18"/>
          <w:szCs w:val="18"/>
        </w:rPr>
        <w:t>: Vývoj a implementace Systému</w:t>
      </w:r>
      <w:r w:rsidR="0063016D" w:rsidRPr="00E204F8">
        <w:rPr>
          <w:sz w:val="18"/>
          <w:szCs w:val="18"/>
        </w:rPr>
        <w:t xml:space="preserve"> včetně migrace dat ze stávajících systémů</w:t>
      </w:r>
    </w:p>
    <w:p w14:paraId="78635FD8" w14:textId="58F40EDE" w:rsidR="00D6373E" w:rsidRPr="00E204F8" w:rsidRDefault="00D6373E" w:rsidP="00D6373E">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Dílčí fáze 2.2 Testování způsobilosti pro </w:t>
      </w:r>
      <w:r w:rsidR="00FA04F5" w:rsidRPr="00E204F8">
        <w:rPr>
          <w:sz w:val="18"/>
          <w:szCs w:val="18"/>
        </w:rPr>
        <w:t>p</w:t>
      </w:r>
      <w:r w:rsidRPr="00E204F8">
        <w:rPr>
          <w:sz w:val="18"/>
          <w:szCs w:val="18"/>
        </w:rPr>
        <w:t>ilotní provoz</w:t>
      </w:r>
    </w:p>
    <w:p w14:paraId="5599F818" w14:textId="4D20DBDF" w:rsidR="00182487" w:rsidRPr="00E204F8" w:rsidRDefault="00137CE9"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w:t>
      </w:r>
      <w:r w:rsidR="00182487" w:rsidRPr="00E204F8">
        <w:rPr>
          <w:sz w:val="18"/>
          <w:szCs w:val="18"/>
        </w:rPr>
        <w:t xml:space="preserve"> 2.</w:t>
      </w:r>
      <w:r w:rsidR="00D6373E" w:rsidRPr="00E204F8">
        <w:rPr>
          <w:sz w:val="18"/>
          <w:szCs w:val="18"/>
        </w:rPr>
        <w:t>3</w:t>
      </w:r>
      <w:r w:rsidR="00182487" w:rsidRPr="00E204F8">
        <w:rPr>
          <w:sz w:val="18"/>
          <w:szCs w:val="18"/>
        </w:rPr>
        <w:t xml:space="preserve">: Dodávka dokumentace a školení uživatelů pro </w:t>
      </w:r>
      <w:r w:rsidR="00FA04F5" w:rsidRPr="00E204F8">
        <w:rPr>
          <w:sz w:val="18"/>
          <w:szCs w:val="18"/>
        </w:rPr>
        <w:t>p</w:t>
      </w:r>
      <w:r w:rsidR="00182487" w:rsidRPr="00E204F8">
        <w:rPr>
          <w:sz w:val="18"/>
          <w:szCs w:val="18"/>
        </w:rPr>
        <w:t>ilotní provoz</w:t>
      </w:r>
    </w:p>
    <w:p w14:paraId="0258A17B" w14:textId="29C456CA" w:rsidR="00D6373E" w:rsidRPr="00E204F8" w:rsidRDefault="00D6373E" w:rsidP="68091189">
      <w:pPr>
        <w:pStyle w:val="Odstavecseseznamem"/>
        <w:numPr>
          <w:ilvl w:val="0"/>
          <w:numId w:val="12"/>
        </w:numPr>
        <w:spacing w:before="60" w:after="60" w:line="240" w:lineRule="auto"/>
        <w:ind w:left="714" w:hanging="357"/>
        <w:contextualSpacing w:val="0"/>
        <w:rPr>
          <w:sz w:val="18"/>
          <w:szCs w:val="18"/>
        </w:rPr>
      </w:pPr>
      <w:r w:rsidRPr="00E204F8">
        <w:rPr>
          <w:sz w:val="18"/>
          <w:szCs w:val="18"/>
        </w:rPr>
        <w:t>Dílčí fáze 2.4: Pilotní provoz Systému</w:t>
      </w:r>
    </w:p>
    <w:p w14:paraId="7EC76745" w14:textId="77777777" w:rsidR="00182487" w:rsidRPr="00E204F8" w:rsidRDefault="00182487" w:rsidP="00182487">
      <w:pPr>
        <w:pStyle w:val="Odstavecseseznamem"/>
        <w:spacing w:before="60" w:after="60" w:line="240" w:lineRule="auto"/>
        <w:ind w:left="714"/>
        <w:contextualSpacing w:val="0"/>
        <w:rPr>
          <w:sz w:val="18"/>
          <w:szCs w:val="18"/>
        </w:rPr>
      </w:pPr>
    </w:p>
    <w:p w14:paraId="57328AEC" w14:textId="1BB0FE9E" w:rsidR="00B2431D" w:rsidRPr="00E204F8" w:rsidRDefault="00B2431D" w:rsidP="00204520">
      <w:pPr>
        <w:spacing w:line="240" w:lineRule="auto"/>
        <w:rPr>
          <w:sz w:val="18"/>
          <w:szCs w:val="18"/>
        </w:rPr>
      </w:pPr>
      <w:r w:rsidRPr="00E204F8">
        <w:rPr>
          <w:sz w:val="18"/>
          <w:szCs w:val="18"/>
        </w:rPr>
        <w:t xml:space="preserve">Projektové aktivity Dodavatel provede v dílčích </w:t>
      </w:r>
      <w:r w:rsidR="00137CE9" w:rsidRPr="00E204F8">
        <w:rPr>
          <w:sz w:val="18"/>
          <w:szCs w:val="18"/>
        </w:rPr>
        <w:t>fázích</w:t>
      </w:r>
      <w:r w:rsidRPr="00E204F8">
        <w:rPr>
          <w:sz w:val="18"/>
          <w:szCs w:val="18"/>
        </w:rPr>
        <w:t xml:space="preserve"> </w:t>
      </w:r>
      <w:r w:rsidR="00137CE9" w:rsidRPr="00E204F8">
        <w:rPr>
          <w:sz w:val="18"/>
          <w:szCs w:val="18"/>
        </w:rPr>
        <w:t>Fáze</w:t>
      </w:r>
      <w:r w:rsidRPr="00E204F8">
        <w:rPr>
          <w:sz w:val="18"/>
          <w:szCs w:val="18"/>
        </w:rPr>
        <w:t xml:space="preserve"> 2 tak, aby postup prací mohl být průběžně sledován a kontrolován Zadavatelem. </w:t>
      </w:r>
    </w:p>
    <w:p w14:paraId="0A04E360" w14:textId="2BFD48EA" w:rsidR="00B31D1A" w:rsidRPr="00E204F8" w:rsidRDefault="00047D50" w:rsidP="00A966D5">
      <w:pPr>
        <w:rPr>
          <w:sz w:val="18"/>
          <w:szCs w:val="18"/>
        </w:rPr>
      </w:pPr>
      <w:r w:rsidRPr="00E204F8">
        <w:rPr>
          <w:sz w:val="18"/>
          <w:szCs w:val="18"/>
        </w:rPr>
        <w:t>Dodavatel postupuje v rámci Fáze 2 dle věcného a časového harmonogramu akceptovaného Cílového konceptu (výstup Fáze 1). Dodavatel vyvine, otestuje a implementuje Systém pro potřeby Pilotního provozu</w:t>
      </w:r>
      <w:r w:rsidR="00EC34CD" w:rsidRPr="00E204F8">
        <w:rPr>
          <w:sz w:val="18"/>
          <w:szCs w:val="18"/>
        </w:rPr>
        <w:t xml:space="preserve"> a předá Dílo do správy Zadavatele</w:t>
      </w:r>
      <w:r w:rsidRPr="00E204F8">
        <w:rPr>
          <w:sz w:val="18"/>
          <w:szCs w:val="18"/>
        </w:rPr>
        <w:t xml:space="preserve">. </w:t>
      </w:r>
    </w:p>
    <w:p w14:paraId="7E170E05" w14:textId="35BF4AD0" w:rsidR="00B31D1A" w:rsidRPr="00E204F8" w:rsidRDefault="00B164F2" w:rsidP="00A966D5">
      <w:pPr>
        <w:rPr>
          <w:sz w:val="18"/>
          <w:szCs w:val="18"/>
        </w:rPr>
      </w:pPr>
      <w:r w:rsidRPr="00E204F8">
        <w:rPr>
          <w:b/>
          <w:bCs/>
          <w:sz w:val="18"/>
          <w:szCs w:val="18"/>
        </w:rPr>
        <w:t>Dílčí fáze 2.2</w:t>
      </w:r>
      <w:r w:rsidRPr="00E204F8">
        <w:rPr>
          <w:sz w:val="18"/>
          <w:szCs w:val="18"/>
        </w:rPr>
        <w:t xml:space="preserve"> (</w:t>
      </w:r>
      <w:r w:rsidR="00B31D1A" w:rsidRPr="00E204F8">
        <w:rPr>
          <w:sz w:val="18"/>
          <w:szCs w:val="18"/>
        </w:rPr>
        <w:t xml:space="preserve">Testování způsobilosti pro </w:t>
      </w:r>
      <w:r w:rsidR="00FA04F5" w:rsidRPr="00E204F8">
        <w:rPr>
          <w:sz w:val="18"/>
          <w:szCs w:val="18"/>
        </w:rPr>
        <w:t>p</w:t>
      </w:r>
      <w:r w:rsidR="00B31D1A" w:rsidRPr="00E204F8">
        <w:rPr>
          <w:sz w:val="18"/>
          <w:szCs w:val="18"/>
        </w:rPr>
        <w:t>ilotní provoz Systému</w:t>
      </w:r>
      <w:r w:rsidRPr="00E204F8">
        <w:rPr>
          <w:sz w:val="18"/>
          <w:szCs w:val="18"/>
        </w:rPr>
        <w:t>)</w:t>
      </w:r>
      <w:r w:rsidR="00B31D1A" w:rsidRPr="00E204F8">
        <w:rPr>
          <w:sz w:val="18"/>
          <w:szCs w:val="18"/>
        </w:rPr>
        <w:t xml:space="preserve"> - V rámci této aktivity proběhne testování Systému a jeho způsobilosti pro akceptaci Díla dle předem definovaných testovacích scénářů </w:t>
      </w:r>
      <w:r w:rsidR="00FA04F5" w:rsidRPr="00E204F8">
        <w:rPr>
          <w:sz w:val="18"/>
          <w:szCs w:val="18"/>
        </w:rPr>
        <w:t>akceptovaných</w:t>
      </w:r>
      <w:r w:rsidR="00B31D1A" w:rsidRPr="00E204F8">
        <w:rPr>
          <w:sz w:val="18"/>
          <w:szCs w:val="18"/>
        </w:rPr>
        <w:t xml:space="preserve"> v Cílovém konceptu.</w:t>
      </w:r>
      <w:r w:rsidR="00B772B7" w:rsidRPr="00E204F8">
        <w:rPr>
          <w:sz w:val="18"/>
          <w:szCs w:val="18"/>
        </w:rPr>
        <w:t xml:space="preserve"> Testování proběhne na testovacím prostředí Systému Zadavatele. Vyhodnocení testování je předmětem akceptace ze strany Zadavatele.</w:t>
      </w:r>
    </w:p>
    <w:p w14:paraId="473ED861" w14:textId="6577744E" w:rsidR="00047D50" w:rsidRPr="00E204F8" w:rsidRDefault="00047D50" w:rsidP="491ADD29">
      <w:pPr>
        <w:rPr>
          <w:sz w:val="18"/>
          <w:szCs w:val="18"/>
        </w:rPr>
      </w:pPr>
      <w:r w:rsidRPr="491ADD29">
        <w:rPr>
          <w:b/>
          <w:bCs/>
          <w:sz w:val="18"/>
          <w:szCs w:val="18"/>
        </w:rPr>
        <w:t xml:space="preserve">Součástí </w:t>
      </w:r>
      <w:r w:rsidR="00B164F2" w:rsidRPr="491ADD29">
        <w:rPr>
          <w:b/>
          <w:bCs/>
          <w:sz w:val="18"/>
          <w:szCs w:val="18"/>
        </w:rPr>
        <w:t>dílčí fáze</w:t>
      </w:r>
      <w:r w:rsidRPr="491ADD29">
        <w:rPr>
          <w:b/>
          <w:bCs/>
          <w:sz w:val="18"/>
          <w:szCs w:val="18"/>
        </w:rPr>
        <w:t xml:space="preserve"> 2</w:t>
      </w:r>
      <w:r w:rsidR="00B164F2" w:rsidRPr="491ADD29">
        <w:rPr>
          <w:b/>
          <w:bCs/>
          <w:sz w:val="18"/>
          <w:szCs w:val="18"/>
        </w:rPr>
        <w:t>.3</w:t>
      </w:r>
      <w:r w:rsidRPr="491ADD29">
        <w:rPr>
          <w:sz w:val="18"/>
          <w:szCs w:val="18"/>
        </w:rPr>
        <w:t xml:space="preserve"> je </w:t>
      </w:r>
      <w:r w:rsidR="00B772B7" w:rsidRPr="491ADD29">
        <w:rPr>
          <w:sz w:val="18"/>
          <w:szCs w:val="18"/>
        </w:rPr>
        <w:t>dále</w:t>
      </w:r>
      <w:r w:rsidRPr="491ADD29">
        <w:rPr>
          <w:sz w:val="18"/>
          <w:szCs w:val="18"/>
        </w:rPr>
        <w:t xml:space="preserve"> dodávka dokumentace a škol</w:t>
      </w:r>
      <w:r w:rsidRPr="003E7B4B">
        <w:rPr>
          <w:rFonts w:eastAsiaTheme="minorEastAsia"/>
          <w:sz w:val="18"/>
          <w:szCs w:val="18"/>
        </w:rPr>
        <w:t>ení uživatelů pro Pilotní provoz.</w:t>
      </w:r>
      <w:r w:rsidR="00B164F2" w:rsidRPr="003E7B4B">
        <w:rPr>
          <w:rFonts w:eastAsiaTheme="minorEastAsia"/>
          <w:sz w:val="18"/>
          <w:szCs w:val="18"/>
        </w:rPr>
        <w:t xml:space="preserve"> </w:t>
      </w:r>
      <w:r w:rsidR="00B31D1A" w:rsidRPr="003E7B4B">
        <w:rPr>
          <w:rFonts w:eastAsiaTheme="minorEastAsia"/>
          <w:sz w:val="18"/>
          <w:szCs w:val="18"/>
        </w:rPr>
        <w:t xml:space="preserve">Školení musí pokrývat všechny aspekty práce se Systémem, jeho uživatelské a technické obsluhy, provozování procesů a souvisejících činností vykonávaných zaměstnanci Zadavatele. </w:t>
      </w:r>
      <w:r w:rsidRPr="003E7B4B">
        <w:rPr>
          <w:rFonts w:eastAsiaTheme="minorEastAsia"/>
          <w:sz w:val="18"/>
          <w:szCs w:val="18"/>
        </w:rPr>
        <w:t>Školení proběhne minimálně pro Administrátory a Zadavatelem vybrané Uživatele Systému. Školící materiály budou předány minimálně 3 pracovní dny předem.</w:t>
      </w:r>
      <w:r w:rsidR="00B31D1A" w:rsidRPr="003E7B4B">
        <w:rPr>
          <w:rFonts w:eastAsiaTheme="minorEastAsia"/>
          <w:sz w:val="18"/>
          <w:szCs w:val="18"/>
        </w:rPr>
        <w:t xml:space="preserve"> Školení je součástí Díla a pokrývá potřebu Zadavatele pro schopnost všech uživatelů práce se Systémem po dokončení Díla</w:t>
      </w:r>
      <w:r w:rsidR="00FA04F5" w:rsidRPr="003E7B4B">
        <w:rPr>
          <w:rFonts w:eastAsiaTheme="minorEastAsia"/>
          <w:sz w:val="18"/>
          <w:szCs w:val="18"/>
        </w:rPr>
        <w:t>.</w:t>
      </w:r>
    </w:p>
    <w:p w14:paraId="72287C4F" w14:textId="406B9528" w:rsidR="00E50404" w:rsidRPr="00D1114F" w:rsidRDefault="00B164F2" w:rsidP="00D1114F">
      <w:pPr>
        <w:pStyle w:val="Nadpis30"/>
        <w:numPr>
          <w:ilvl w:val="0"/>
          <w:numId w:val="0"/>
        </w:numPr>
        <w:rPr>
          <w:b w:val="0"/>
          <w:bCs w:val="0"/>
          <w:szCs w:val="18"/>
        </w:rPr>
      </w:pPr>
      <w:bookmarkStart w:id="26" w:name="_Toc53573155"/>
      <w:r w:rsidRPr="00E204F8">
        <w:lastRenderedPageBreak/>
        <w:t>Dílčí fáze 2.4</w:t>
      </w:r>
      <w:r w:rsidRPr="00E204F8">
        <w:rPr>
          <w:b w:val="0"/>
          <w:bCs w:val="0"/>
        </w:rPr>
        <w:t xml:space="preserve"> (</w:t>
      </w:r>
      <w:r w:rsidR="005F2B5F" w:rsidRPr="00E204F8">
        <w:rPr>
          <w:b w:val="0"/>
          <w:bCs w:val="0"/>
        </w:rPr>
        <w:t>Pilotní provoz</w:t>
      </w:r>
      <w:bookmarkEnd w:id="26"/>
      <w:r w:rsidRPr="00E204F8">
        <w:rPr>
          <w:b w:val="0"/>
          <w:bCs w:val="0"/>
        </w:rPr>
        <w:t>)</w:t>
      </w:r>
      <w:r w:rsidR="00D1114F">
        <w:rPr>
          <w:b w:val="0"/>
          <w:bCs w:val="0"/>
        </w:rPr>
        <w:t xml:space="preserve"> </w:t>
      </w:r>
      <w:r w:rsidR="00FA04F5" w:rsidRPr="00E204F8">
        <w:rPr>
          <w:b w:val="0"/>
          <w:bCs w:val="0"/>
        </w:rPr>
        <w:t xml:space="preserve">- </w:t>
      </w:r>
      <w:r w:rsidRPr="00E204F8">
        <w:rPr>
          <w:b w:val="0"/>
          <w:bCs w:val="0"/>
          <w:szCs w:val="18"/>
        </w:rPr>
        <w:t>V rámci této aktivity</w:t>
      </w:r>
      <w:r w:rsidR="00047D50" w:rsidRPr="00E204F8">
        <w:rPr>
          <w:b w:val="0"/>
          <w:bCs w:val="0"/>
          <w:szCs w:val="18"/>
        </w:rPr>
        <w:t xml:space="preserve"> </w:t>
      </w:r>
      <w:r w:rsidR="4A590644" w:rsidRPr="00E204F8">
        <w:rPr>
          <w:b w:val="0"/>
          <w:bCs w:val="0"/>
          <w:szCs w:val="18"/>
        </w:rPr>
        <w:t>bude probíhat pilotní provoz</w:t>
      </w:r>
      <w:r w:rsidR="6C3EC1BE" w:rsidRPr="00E204F8">
        <w:rPr>
          <w:b w:val="0"/>
          <w:bCs w:val="0"/>
          <w:szCs w:val="18"/>
        </w:rPr>
        <w:t xml:space="preserve"> </w:t>
      </w:r>
      <w:r w:rsidR="0D87FCB4" w:rsidRPr="00E204F8">
        <w:rPr>
          <w:b w:val="0"/>
          <w:bCs w:val="0"/>
          <w:szCs w:val="18"/>
        </w:rPr>
        <w:t xml:space="preserve">Systému v rozsahu všech </w:t>
      </w:r>
      <w:r w:rsidR="00FA04F5" w:rsidRPr="00E204F8">
        <w:rPr>
          <w:b w:val="0"/>
          <w:bCs w:val="0"/>
          <w:szCs w:val="18"/>
        </w:rPr>
        <w:t>požadovaných</w:t>
      </w:r>
      <w:r w:rsidR="0D87FCB4" w:rsidRPr="00E204F8">
        <w:rPr>
          <w:b w:val="0"/>
          <w:bCs w:val="0"/>
          <w:szCs w:val="18"/>
        </w:rPr>
        <w:t xml:space="preserve"> funkcionalit. </w:t>
      </w:r>
      <w:r w:rsidR="00073742" w:rsidRPr="00D1114F">
        <w:rPr>
          <w:b w:val="0"/>
          <w:bCs w:val="0"/>
          <w:szCs w:val="18"/>
        </w:rPr>
        <w:t>Cílem této Dílčí fáze je ověření reálné funkčnosti Systému ve skutečném provozu.</w:t>
      </w:r>
      <w:r w:rsidR="00073742" w:rsidRPr="00E204F8">
        <w:rPr>
          <w:b w:val="0"/>
          <w:bCs w:val="0"/>
          <w:szCs w:val="18"/>
        </w:rPr>
        <w:t xml:space="preserve"> </w:t>
      </w:r>
      <w:r w:rsidR="00CB1AE8" w:rsidRPr="00E204F8">
        <w:rPr>
          <w:b w:val="0"/>
          <w:bCs w:val="0"/>
          <w:szCs w:val="18"/>
        </w:rPr>
        <w:t>Doba trvání Pilotního provozu bude 3 měsíce</w:t>
      </w:r>
      <w:r w:rsidR="00073742" w:rsidRPr="00D1114F">
        <w:rPr>
          <w:b w:val="0"/>
          <w:bCs w:val="0"/>
          <w:szCs w:val="18"/>
        </w:rPr>
        <w:t>, konkrétně listopad 2023 – leden 2024</w:t>
      </w:r>
      <w:r w:rsidR="00CB1AE8" w:rsidRPr="00E204F8">
        <w:rPr>
          <w:b w:val="0"/>
          <w:bCs w:val="0"/>
          <w:szCs w:val="18"/>
        </w:rPr>
        <w:t>.</w:t>
      </w:r>
      <w:r w:rsidR="00073742">
        <w:rPr>
          <w:b w:val="0"/>
          <w:bCs w:val="0"/>
          <w:szCs w:val="18"/>
        </w:rPr>
        <w:t xml:space="preserve"> </w:t>
      </w:r>
    </w:p>
    <w:p w14:paraId="6F8385EE" w14:textId="6C5569EF" w:rsidR="00692C22" w:rsidRPr="00E204F8" w:rsidRDefault="00692C22" w:rsidP="00692C22">
      <w:pPr>
        <w:pStyle w:val="Nadpis30"/>
        <w:numPr>
          <w:ilvl w:val="0"/>
          <w:numId w:val="0"/>
        </w:numPr>
        <w:rPr>
          <w:b w:val="0"/>
          <w:bCs w:val="0"/>
          <w:szCs w:val="18"/>
        </w:rPr>
      </w:pPr>
      <w:r w:rsidRPr="00D1114F">
        <w:rPr>
          <w:b w:val="0"/>
          <w:bCs w:val="0"/>
          <w:szCs w:val="18"/>
        </w:rPr>
        <w:t xml:space="preserve">V případě, že v průběhu pilotního provozu budou vzneseny Zadavatelem změnové požadavky, budou tyto řešeny v režimu </w:t>
      </w:r>
      <w:r w:rsidR="00BC1958" w:rsidRPr="00D1114F">
        <w:rPr>
          <w:b w:val="0"/>
          <w:bCs w:val="0"/>
          <w:szCs w:val="18"/>
        </w:rPr>
        <w:t>změnových požadavků</w:t>
      </w:r>
      <w:r w:rsidRPr="00D1114F">
        <w:rPr>
          <w:b w:val="0"/>
          <w:bCs w:val="0"/>
          <w:szCs w:val="18"/>
        </w:rPr>
        <w:t>.</w:t>
      </w:r>
    </w:p>
    <w:p w14:paraId="502A3E6D" w14:textId="099CE03D" w:rsidR="00B772B7" w:rsidRPr="00E204F8" w:rsidRDefault="00B772B7" w:rsidP="00970EA0">
      <w:pPr>
        <w:rPr>
          <w:sz w:val="18"/>
          <w:szCs w:val="18"/>
        </w:rPr>
      </w:pPr>
      <w:r w:rsidRPr="00E204F8">
        <w:rPr>
          <w:sz w:val="18"/>
          <w:szCs w:val="18"/>
        </w:rPr>
        <w:t>Fáze 2 bude ukončena akceptací způsobilosti Systému pro zahájení produktivního provozu (= akceptace Díla)</w:t>
      </w:r>
      <w:r w:rsidR="00EC34CD" w:rsidRPr="00E204F8">
        <w:rPr>
          <w:sz w:val="18"/>
          <w:szCs w:val="18"/>
        </w:rPr>
        <w:t xml:space="preserve"> a předáním Systému do správy Zadavatele</w:t>
      </w:r>
      <w:r w:rsidRPr="00E204F8">
        <w:rPr>
          <w:sz w:val="18"/>
          <w:szCs w:val="18"/>
        </w:rPr>
        <w:t xml:space="preserve">. Při akceptaci Díla musí být všechny funkční a nefunkční požadavky </w:t>
      </w:r>
      <w:r w:rsidR="00EC34CD" w:rsidRPr="00E204F8">
        <w:rPr>
          <w:sz w:val="18"/>
          <w:szCs w:val="18"/>
        </w:rPr>
        <w:t xml:space="preserve">definované v této ZD </w:t>
      </w:r>
      <w:r w:rsidRPr="00E204F8">
        <w:rPr>
          <w:sz w:val="18"/>
          <w:szCs w:val="18"/>
        </w:rPr>
        <w:t>na Systém Dodavatelem splněny.</w:t>
      </w:r>
    </w:p>
    <w:p w14:paraId="6B683ECF" w14:textId="609B13A8" w:rsidR="0007637E" w:rsidRPr="00E204F8" w:rsidRDefault="0007637E" w:rsidP="00CA569F">
      <w:pPr>
        <w:pStyle w:val="Nadpis2"/>
      </w:pPr>
      <w:bookmarkStart w:id="27" w:name="_Ref109211767"/>
      <w:bookmarkStart w:id="28" w:name="_Toc112273207"/>
      <w:bookmarkEnd w:id="15"/>
      <w:bookmarkEnd w:id="16"/>
      <w:r w:rsidRPr="00E204F8">
        <w:t xml:space="preserve">Etapizace </w:t>
      </w:r>
      <w:bookmarkEnd w:id="27"/>
      <w:r w:rsidR="0040558E" w:rsidRPr="00E204F8">
        <w:t>Díla</w:t>
      </w:r>
      <w:bookmarkEnd w:id="28"/>
    </w:p>
    <w:p w14:paraId="143868AF" w14:textId="1044D328" w:rsidR="0007637E" w:rsidRPr="00E204F8" w:rsidRDefault="0007637E" w:rsidP="0007637E">
      <w:pPr>
        <w:spacing w:after="160"/>
        <w:rPr>
          <w:rFonts w:eastAsia="Calibri" w:cs="Calibri Light"/>
          <w:sz w:val="18"/>
          <w:szCs w:val="18"/>
        </w:rPr>
      </w:pPr>
      <w:r w:rsidRPr="00E204F8">
        <w:rPr>
          <w:rFonts w:eastAsia="Calibri" w:cs="Calibri Light"/>
          <w:sz w:val="18"/>
          <w:szCs w:val="18"/>
        </w:rPr>
        <w:t xml:space="preserve">S ohledem na </w:t>
      </w:r>
      <w:r w:rsidR="00C4632C" w:rsidRPr="00E204F8">
        <w:rPr>
          <w:rFonts w:eastAsia="Calibri" w:cs="Calibri Light"/>
          <w:sz w:val="18"/>
          <w:szCs w:val="18"/>
        </w:rPr>
        <w:t>neefektivitu</w:t>
      </w:r>
      <w:r w:rsidRPr="00E204F8">
        <w:rPr>
          <w:rFonts w:eastAsia="Calibri" w:cs="Calibri Light"/>
          <w:sz w:val="18"/>
          <w:szCs w:val="18"/>
        </w:rPr>
        <w:t>, kterou by provázela implementace všech požadovaných úprav SAP pro Plánování rozpočtu IT výdajů před implementací modulu SAP MM v prostředí SŽ</w:t>
      </w:r>
      <w:r w:rsidR="00E14343" w:rsidRPr="00E204F8">
        <w:rPr>
          <w:rFonts w:eastAsia="Calibri" w:cs="Calibri Light"/>
          <w:sz w:val="18"/>
          <w:szCs w:val="18"/>
        </w:rPr>
        <w:t xml:space="preserve"> (detailněji popsáno v kapitole </w:t>
      </w:r>
      <w:r w:rsidR="00E14343" w:rsidRPr="00E204F8">
        <w:rPr>
          <w:rFonts w:eastAsia="Calibri" w:cs="Calibri Light"/>
          <w:sz w:val="18"/>
          <w:szCs w:val="18"/>
        </w:rPr>
        <w:fldChar w:fldCharType="begin"/>
      </w:r>
      <w:r w:rsidR="00E14343" w:rsidRPr="00E204F8">
        <w:rPr>
          <w:rFonts w:eastAsia="Calibri" w:cs="Calibri Light"/>
          <w:sz w:val="18"/>
          <w:szCs w:val="18"/>
        </w:rPr>
        <w:instrText xml:space="preserve"> REF _Ref112272377 \r \h </w:instrText>
      </w:r>
      <w:r w:rsidR="00E14343" w:rsidRPr="00E204F8">
        <w:rPr>
          <w:rFonts w:eastAsia="Calibri" w:cs="Calibri Light"/>
          <w:sz w:val="18"/>
          <w:szCs w:val="18"/>
        </w:rPr>
      </w:r>
      <w:r w:rsidR="00E14343" w:rsidRPr="00E204F8">
        <w:rPr>
          <w:rFonts w:eastAsia="Calibri" w:cs="Calibri Light"/>
          <w:sz w:val="18"/>
          <w:szCs w:val="18"/>
        </w:rPr>
        <w:fldChar w:fldCharType="separate"/>
      </w:r>
      <w:r w:rsidR="00E14343" w:rsidRPr="00E204F8">
        <w:rPr>
          <w:rFonts w:eastAsia="Calibri" w:cs="Calibri Light"/>
          <w:sz w:val="18"/>
          <w:szCs w:val="18"/>
        </w:rPr>
        <w:t>7</w:t>
      </w:r>
      <w:r w:rsidR="00E14343" w:rsidRPr="00E204F8">
        <w:rPr>
          <w:rFonts w:eastAsia="Calibri" w:cs="Calibri Light"/>
          <w:sz w:val="18"/>
          <w:szCs w:val="18"/>
        </w:rPr>
        <w:fldChar w:fldCharType="end"/>
      </w:r>
      <w:r w:rsidR="00E14343" w:rsidRPr="00E204F8">
        <w:rPr>
          <w:rFonts w:eastAsia="Calibri" w:cs="Calibri Light"/>
          <w:sz w:val="18"/>
          <w:szCs w:val="18"/>
        </w:rPr>
        <w:t>)</w:t>
      </w:r>
      <w:r w:rsidRPr="00E204F8">
        <w:rPr>
          <w:rFonts w:eastAsia="Calibri" w:cs="Calibri Light"/>
          <w:sz w:val="18"/>
          <w:szCs w:val="18"/>
        </w:rPr>
        <w:t xml:space="preserve">, </w:t>
      </w:r>
      <w:r w:rsidRPr="00E204F8">
        <w:rPr>
          <w:rFonts w:eastAsia="Calibri" w:cs="Calibri Light"/>
          <w:b/>
          <w:bCs/>
          <w:sz w:val="18"/>
          <w:szCs w:val="18"/>
        </w:rPr>
        <w:t xml:space="preserve">bylo rozhodnuto strukturovat implementaci požadovaných úprav SAP pro Plánování rozpočtu IT výdajů do dvou </w:t>
      </w:r>
      <w:r w:rsidR="006D0DC7" w:rsidRPr="00E204F8">
        <w:rPr>
          <w:rFonts w:eastAsia="Calibri" w:cs="Calibri Light"/>
          <w:b/>
          <w:bCs/>
          <w:sz w:val="18"/>
          <w:szCs w:val="18"/>
        </w:rPr>
        <w:t xml:space="preserve">(2) </w:t>
      </w:r>
      <w:r w:rsidRPr="00E204F8">
        <w:rPr>
          <w:rFonts w:eastAsia="Calibri" w:cs="Calibri Light"/>
          <w:b/>
          <w:bCs/>
          <w:sz w:val="18"/>
          <w:szCs w:val="18"/>
        </w:rPr>
        <w:t>etap</w:t>
      </w:r>
      <w:r w:rsidRPr="00E204F8">
        <w:rPr>
          <w:rFonts w:eastAsia="Calibri" w:cs="Calibri Light"/>
          <w:sz w:val="18"/>
          <w:szCs w:val="18"/>
        </w:rPr>
        <w:t xml:space="preserve">. Účelem rozdělení do dvou etap je snaha o vyhnutí se nastavování nových vazeb na neperspektivní moduly Objednávky a Centrální evidence smluv systému FaMa+ a zároveň snaha o co nejdřívější zahájení používání </w:t>
      </w:r>
      <w:r w:rsidR="00C4632C" w:rsidRPr="00E204F8">
        <w:rPr>
          <w:rFonts w:eastAsia="Calibri" w:cs="Calibri Light"/>
          <w:sz w:val="18"/>
          <w:szCs w:val="18"/>
        </w:rPr>
        <w:t xml:space="preserve">nového SAP řešení </w:t>
      </w:r>
      <w:r w:rsidRPr="00E204F8">
        <w:rPr>
          <w:rFonts w:eastAsia="Calibri" w:cs="Calibri Light"/>
          <w:sz w:val="18"/>
          <w:szCs w:val="18"/>
        </w:rPr>
        <w:t xml:space="preserve">pro Plánování rozpočtu IT výdajů a s tím související zisk přínosů pro fungování této agendy v prostředí SAP. </w:t>
      </w:r>
    </w:p>
    <w:p w14:paraId="5314BABE" w14:textId="77777777" w:rsidR="0007637E" w:rsidRPr="00E204F8" w:rsidRDefault="0007637E" w:rsidP="0097632E">
      <w:pPr>
        <w:pStyle w:val="Nadpis3"/>
        <w:numPr>
          <w:ilvl w:val="2"/>
          <w:numId w:val="72"/>
        </w:numPr>
        <w:ind w:left="567" w:hanging="567"/>
        <w:rPr>
          <w:color w:val="auto"/>
          <w:szCs w:val="18"/>
        </w:rPr>
      </w:pPr>
      <w:bookmarkStart w:id="29" w:name="_Toc106642321"/>
      <w:bookmarkStart w:id="30" w:name="_Toc112273208"/>
      <w:r w:rsidRPr="00E204F8">
        <w:rPr>
          <w:color w:val="auto"/>
          <w:szCs w:val="18"/>
        </w:rPr>
        <w:t>Etapa 1</w:t>
      </w:r>
      <w:bookmarkEnd w:id="29"/>
      <w:bookmarkEnd w:id="30"/>
    </w:p>
    <w:p w14:paraId="5D4CFB90" w14:textId="77777777" w:rsidR="0007637E" w:rsidRPr="00E204F8" w:rsidRDefault="0007637E" w:rsidP="0007637E">
      <w:pPr>
        <w:spacing w:after="160"/>
        <w:rPr>
          <w:rFonts w:eastAsia="Calibri" w:cs="Calibri Light"/>
          <w:sz w:val="18"/>
          <w:szCs w:val="18"/>
        </w:rPr>
      </w:pPr>
      <w:r w:rsidRPr="00E204F8">
        <w:rPr>
          <w:rFonts w:eastAsia="Calibri" w:cs="Calibri Light"/>
          <w:sz w:val="18"/>
          <w:szCs w:val="18"/>
        </w:rPr>
        <w:t>Jedná se o etapu, jejímž cílem bude v maximální možné míře převést agendu Plánování rozpočtu IT výdajů do SAP a zároveň plně nahradit IS Požitek. To vše v co nejkratším termínu. Způsob provedení Etapy 1 musí respektovat tyto okrajové podmínky:</w:t>
      </w:r>
    </w:p>
    <w:p w14:paraId="6D5BBCC5" w14:textId="77777777" w:rsidR="0007637E" w:rsidRPr="00E204F8" w:rsidRDefault="0007637E" w:rsidP="491ADD29">
      <w:pPr>
        <w:pStyle w:val="Odstavecseseznamem"/>
        <w:numPr>
          <w:ilvl w:val="0"/>
          <w:numId w:val="21"/>
        </w:numPr>
        <w:spacing w:after="120" w:line="240" w:lineRule="atLeast"/>
        <w:rPr>
          <w:rFonts w:eastAsia="Verdana" w:cs="Verdana"/>
          <w:sz w:val="18"/>
          <w:szCs w:val="18"/>
        </w:rPr>
      </w:pPr>
      <w:r w:rsidRPr="003E7B4B">
        <w:rPr>
          <w:rFonts w:eastAsiaTheme="minorEastAsia"/>
          <w:sz w:val="18"/>
          <w:szCs w:val="18"/>
        </w:rPr>
        <w:t>řešení je potřeba navrhnout pro nasazení v prostředí verze SAP R/3, zároveň ale musí být kompatibilní s budoucí SAP S/4, jejíž nasazení se paralelně připravuje,</w:t>
      </w:r>
    </w:p>
    <w:p w14:paraId="7365BC43"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v nejbližším období nebude možné se napojit na modul SAP MM, jehož implementace v prostředí SŽ ještě nebude dokončena,</w:t>
      </w:r>
    </w:p>
    <w:p w14:paraId="20F4495B"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již není možné (efektivní) vytvářet rozhraní na zcela jistě neperspektivní moduly Objednávky a Centrální evidence smluv systému FaMa+,</w:t>
      </w:r>
    </w:p>
    <w:p w14:paraId="56AEFB01"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bude zapotřebí systémově vyřešit přenos vstupních dat z modulu Drobný hmotný majetek systému FaMa+ a ze systému AuditPro do SAP nějakým co nejjednodušším ale při tom funkčním řešením, které bude brát v úvahu fakt, že tyto systémy sice jsou z dlouhodobého hlediska neperspektivní, ale budou nejspíš ještě několik let používány, než se rozhodne o datu a způsobu jejich nahrazení,</w:t>
      </w:r>
    </w:p>
    <w:p w14:paraId="11E03221" w14:textId="384DEDF2" w:rsidR="0007637E" w:rsidRPr="00E204F8" w:rsidRDefault="0007637E" w:rsidP="00563BFB">
      <w:pPr>
        <w:pStyle w:val="Odstavecseseznamem"/>
        <w:numPr>
          <w:ilvl w:val="0"/>
          <w:numId w:val="21"/>
        </w:numPr>
        <w:spacing w:after="120" w:line="240" w:lineRule="atLeast"/>
        <w:ind w:left="714" w:hanging="357"/>
        <w:contextualSpacing w:val="0"/>
        <w:rPr>
          <w:bCs/>
          <w:sz w:val="18"/>
          <w:szCs w:val="18"/>
        </w:rPr>
      </w:pPr>
      <w:r w:rsidRPr="00E204F8">
        <w:rPr>
          <w:bCs/>
          <w:sz w:val="18"/>
          <w:szCs w:val="18"/>
        </w:rPr>
        <w:t>pracnost obsluhy agendy Plánování rozpočtu IT výdajů v rámci SAP nesmí vzrůst oproti stávajícímu stavu, tedy především ve srovnání s aktuálně používaným IS Požitek, který ale, nutno podotknout, vyžaduje značné množství manuálního zadávání vstupních dat</w:t>
      </w:r>
    </w:p>
    <w:p w14:paraId="60EFCA84" w14:textId="77777777" w:rsidR="0007637E" w:rsidRPr="00E204F8" w:rsidRDefault="0007637E" w:rsidP="0007637E">
      <w:pPr>
        <w:spacing w:before="360" w:after="120"/>
        <w:rPr>
          <w:rFonts w:eastAsia="Calibri" w:cs="Calibri Light"/>
          <w:sz w:val="18"/>
          <w:szCs w:val="18"/>
          <w:u w:val="single"/>
        </w:rPr>
      </w:pPr>
      <w:r w:rsidRPr="00E204F8">
        <w:rPr>
          <w:rFonts w:eastAsia="Calibri" w:cs="Calibri Light"/>
          <w:sz w:val="18"/>
          <w:szCs w:val="18"/>
          <w:u w:val="single"/>
        </w:rPr>
        <w:t>Požaduje se, aby Etapa 1 zahrnovala:</w:t>
      </w:r>
    </w:p>
    <w:p w14:paraId="6A392270" w14:textId="77777777" w:rsidR="0007637E" w:rsidRPr="00E204F8" w:rsidRDefault="0007637E" w:rsidP="00563BFB">
      <w:pPr>
        <w:numPr>
          <w:ilvl w:val="0"/>
          <w:numId w:val="22"/>
        </w:numPr>
        <w:spacing w:after="120" w:line="240" w:lineRule="atLeast"/>
        <w:ind w:hanging="357"/>
        <w:rPr>
          <w:rFonts w:eastAsia="Calibri" w:cs="Calibri Light"/>
          <w:sz w:val="18"/>
          <w:szCs w:val="18"/>
        </w:rPr>
      </w:pPr>
      <w:r w:rsidRPr="00E204F8">
        <w:rPr>
          <w:rFonts w:eastAsia="Calibri" w:cs="Calibri Light"/>
          <w:sz w:val="18"/>
          <w:szCs w:val="18"/>
        </w:rPr>
        <w:t xml:space="preserve">plnohodnotnou implementaci hlavních funkcionalit 1) </w:t>
      </w:r>
      <w:r w:rsidRPr="00E204F8">
        <w:rPr>
          <w:rFonts w:eastAsia="Calibri" w:cs="Calibri Light"/>
          <w:sz w:val="18"/>
          <w:szCs w:val="18"/>
          <w:u w:val="single"/>
        </w:rPr>
        <w:t>Plánování výdajů</w:t>
      </w:r>
      <w:r w:rsidRPr="00E204F8">
        <w:rPr>
          <w:rFonts w:eastAsia="Calibri" w:cs="Calibri Light"/>
          <w:sz w:val="18"/>
          <w:szCs w:val="18"/>
        </w:rPr>
        <w:t xml:space="preserve">, 2) </w:t>
      </w:r>
      <w:r w:rsidRPr="00E204F8">
        <w:rPr>
          <w:rFonts w:eastAsia="Calibri" w:cs="Calibri Light"/>
          <w:sz w:val="18"/>
          <w:szCs w:val="18"/>
          <w:u w:val="single"/>
        </w:rPr>
        <w:t>Tvorba rozpočtu</w:t>
      </w:r>
      <w:r w:rsidRPr="00E204F8">
        <w:rPr>
          <w:rFonts w:eastAsia="Calibri" w:cs="Calibri Light"/>
          <w:sz w:val="18"/>
          <w:szCs w:val="18"/>
        </w:rPr>
        <w:t xml:space="preserve"> a 3) </w:t>
      </w:r>
      <w:r w:rsidRPr="00E204F8">
        <w:rPr>
          <w:rFonts w:eastAsia="Calibri" w:cs="Calibri Light"/>
          <w:sz w:val="18"/>
          <w:szCs w:val="18"/>
          <w:u w:val="single"/>
        </w:rPr>
        <w:t>Schvalovací workflow</w:t>
      </w:r>
      <w:r w:rsidRPr="00E204F8">
        <w:rPr>
          <w:rFonts w:eastAsia="Calibri" w:cs="Calibri Light"/>
          <w:sz w:val="18"/>
          <w:szCs w:val="18"/>
        </w:rPr>
        <w:t xml:space="preserve"> v rámci SAP, zcela dle byznysového zadání v kapitole </w:t>
      </w:r>
      <w:r w:rsidRPr="00E204F8">
        <w:rPr>
          <w:rFonts w:eastAsia="Calibri" w:cs="Calibri Light"/>
          <w:sz w:val="18"/>
          <w:szCs w:val="18"/>
        </w:rPr>
        <w:fldChar w:fldCharType="begin"/>
      </w:r>
      <w:r w:rsidRPr="00E204F8">
        <w:rPr>
          <w:rFonts w:eastAsia="Calibri" w:cs="Calibri Light"/>
          <w:sz w:val="18"/>
          <w:szCs w:val="18"/>
        </w:rPr>
        <w:instrText xml:space="preserve"> REF _Ref106099049 \r \h  \* MERGEFORMAT </w:instrText>
      </w:r>
      <w:r w:rsidRPr="00E204F8">
        <w:rPr>
          <w:rFonts w:eastAsia="Calibri" w:cs="Calibri Light"/>
          <w:sz w:val="18"/>
          <w:szCs w:val="18"/>
        </w:rPr>
      </w:r>
      <w:r w:rsidRPr="00E204F8">
        <w:rPr>
          <w:rFonts w:eastAsia="Calibri" w:cs="Calibri Light"/>
          <w:sz w:val="18"/>
          <w:szCs w:val="18"/>
        </w:rPr>
        <w:fldChar w:fldCharType="separate"/>
      </w:r>
      <w:r w:rsidRPr="00E204F8">
        <w:rPr>
          <w:rFonts w:eastAsia="Calibri" w:cs="Calibri Light"/>
          <w:sz w:val="18"/>
          <w:szCs w:val="18"/>
        </w:rPr>
        <w:t>5</w:t>
      </w:r>
      <w:r w:rsidRPr="00E204F8">
        <w:rPr>
          <w:rFonts w:eastAsia="Calibri" w:cs="Calibri Light"/>
          <w:sz w:val="18"/>
          <w:szCs w:val="18"/>
        </w:rPr>
        <w:fldChar w:fldCharType="end"/>
      </w:r>
      <w:r w:rsidRPr="00E204F8">
        <w:rPr>
          <w:rFonts w:eastAsia="Calibri" w:cs="Calibri Light"/>
          <w:sz w:val="18"/>
          <w:szCs w:val="18"/>
        </w:rPr>
        <w:t>,</w:t>
      </w:r>
    </w:p>
    <w:p w14:paraId="2CEAFF86" w14:textId="77777777" w:rsidR="0007637E" w:rsidRPr="00E204F8" w:rsidRDefault="0007637E" w:rsidP="00563BFB">
      <w:pPr>
        <w:numPr>
          <w:ilvl w:val="0"/>
          <w:numId w:val="22"/>
        </w:numPr>
        <w:spacing w:after="120" w:line="240" w:lineRule="atLeast"/>
        <w:ind w:hanging="357"/>
        <w:rPr>
          <w:rFonts w:eastAsia="Calibri" w:cs="Calibri Light"/>
          <w:sz w:val="18"/>
          <w:szCs w:val="18"/>
        </w:rPr>
      </w:pPr>
      <w:r w:rsidRPr="00E204F8">
        <w:rPr>
          <w:rFonts w:eastAsia="Calibri" w:cs="Calibri Light"/>
          <w:sz w:val="18"/>
          <w:szCs w:val="18"/>
        </w:rPr>
        <w:lastRenderedPageBreak/>
        <w:t xml:space="preserve">implementaci hlavních funkcionalit 4) </w:t>
      </w:r>
      <w:r w:rsidRPr="00E204F8">
        <w:rPr>
          <w:rFonts w:eastAsia="Calibri" w:cs="Calibri Light"/>
          <w:sz w:val="18"/>
          <w:szCs w:val="18"/>
          <w:u w:val="single"/>
        </w:rPr>
        <w:t>Konsolidace a alokace výdajů</w:t>
      </w:r>
      <w:r w:rsidRPr="00E204F8">
        <w:rPr>
          <w:rFonts w:eastAsia="Calibri" w:cs="Calibri Light"/>
          <w:sz w:val="18"/>
          <w:szCs w:val="18"/>
        </w:rPr>
        <w:t xml:space="preserve">, 5) </w:t>
      </w:r>
      <w:r w:rsidRPr="00E204F8">
        <w:rPr>
          <w:rFonts w:eastAsia="Calibri" w:cs="Calibri Light"/>
          <w:sz w:val="18"/>
          <w:szCs w:val="18"/>
          <w:u w:val="single"/>
        </w:rPr>
        <w:t>Monitoring plnění rozpočtu</w:t>
      </w:r>
      <w:r w:rsidRPr="00E204F8">
        <w:rPr>
          <w:rFonts w:eastAsia="Calibri" w:cs="Calibri Light"/>
          <w:sz w:val="18"/>
          <w:szCs w:val="18"/>
        </w:rPr>
        <w:t xml:space="preserve"> a 6) </w:t>
      </w:r>
      <w:r w:rsidRPr="00E204F8">
        <w:rPr>
          <w:rFonts w:eastAsia="Calibri" w:cs="Calibri Light"/>
          <w:sz w:val="18"/>
          <w:szCs w:val="18"/>
          <w:u w:val="single"/>
        </w:rPr>
        <w:t>Reporting čerpání rozpočtu</w:t>
      </w:r>
      <w:r w:rsidRPr="00E204F8">
        <w:rPr>
          <w:rFonts w:eastAsia="Calibri" w:cs="Calibri Light"/>
          <w:sz w:val="18"/>
          <w:szCs w:val="18"/>
        </w:rPr>
        <w:t xml:space="preserve"> v rámci SAP takovým způsobem, že:</w:t>
      </w:r>
    </w:p>
    <w:p w14:paraId="4E59938B" w14:textId="56495DDA" w:rsidR="0007637E" w:rsidRPr="00E204F8" w:rsidRDefault="0007637E" w:rsidP="00563BFB">
      <w:pPr>
        <w:numPr>
          <w:ilvl w:val="1"/>
          <w:numId w:val="22"/>
        </w:numPr>
        <w:spacing w:after="120" w:line="240" w:lineRule="atLeast"/>
        <w:ind w:hanging="357"/>
        <w:rPr>
          <w:rFonts w:eastAsia="Calibri" w:cs="Calibri Light"/>
          <w:sz w:val="18"/>
          <w:szCs w:val="18"/>
        </w:rPr>
      </w:pPr>
      <w:r w:rsidRPr="00E204F8">
        <w:rPr>
          <w:rFonts w:eastAsia="Calibri" w:cs="Calibri Light"/>
          <w:sz w:val="18"/>
          <w:szCs w:val="18"/>
        </w:rPr>
        <w:t>tyto hlavní funkcionality budou realizovány minimálně v tom rozsahu, který funkčně odpovídá současnému stavu, který je reprezentován především používáním IS Požitek, což tedy prakticky znamená, že:</w:t>
      </w:r>
    </w:p>
    <w:p w14:paraId="5D7E097F" w14:textId="77777777" w:rsidR="0007637E" w:rsidRPr="00E204F8" w:rsidRDefault="0007637E" w:rsidP="00563BFB">
      <w:pPr>
        <w:numPr>
          <w:ilvl w:val="2"/>
          <w:numId w:val="22"/>
        </w:numPr>
        <w:spacing w:after="120" w:line="240" w:lineRule="atLeast"/>
        <w:ind w:hanging="357"/>
        <w:rPr>
          <w:rFonts w:eastAsia="Calibri" w:cs="Calibri Light"/>
          <w:sz w:val="18"/>
          <w:szCs w:val="18"/>
        </w:rPr>
      </w:pPr>
      <w:r w:rsidRPr="00E204F8">
        <w:rPr>
          <w:rFonts w:eastAsia="Calibri" w:cs="Calibri Light"/>
          <w:sz w:val="18"/>
          <w:szCs w:val="18"/>
        </w:rPr>
        <w:t>musí být realizovány minimálně ty funkcionality, které dnes nabízí IS Požitek,</w:t>
      </w:r>
    </w:p>
    <w:p w14:paraId="473F2A59" w14:textId="77777777" w:rsidR="0007637E" w:rsidRPr="00E204F8" w:rsidRDefault="0007637E" w:rsidP="00563BFB">
      <w:pPr>
        <w:numPr>
          <w:ilvl w:val="2"/>
          <w:numId w:val="22"/>
        </w:numPr>
        <w:spacing w:after="120" w:line="240" w:lineRule="atLeast"/>
        <w:ind w:hanging="357"/>
        <w:rPr>
          <w:rFonts w:eastAsia="Calibri" w:cs="Calibri Light"/>
          <w:sz w:val="18"/>
          <w:szCs w:val="18"/>
        </w:rPr>
      </w:pPr>
      <w:r w:rsidRPr="00E204F8">
        <w:rPr>
          <w:rFonts w:eastAsia="Calibri" w:cs="Calibri Light"/>
          <w:sz w:val="18"/>
          <w:szCs w:val="18"/>
        </w:rPr>
        <w:t>tam kde dnes používání IS požitek vyžaduje manuální zadávání dat, bude, pokud možno, uvítána automatizace, zejména je vyžadováno využití:</w:t>
      </w:r>
    </w:p>
    <w:p w14:paraId="5D4870AC" w14:textId="77777777" w:rsidR="0007637E" w:rsidRPr="00E204F8" w:rsidRDefault="0007637E" w:rsidP="491ADD29">
      <w:pPr>
        <w:numPr>
          <w:ilvl w:val="3"/>
          <w:numId w:val="22"/>
        </w:numPr>
        <w:spacing w:after="120" w:line="240" w:lineRule="atLeast"/>
        <w:ind w:hanging="357"/>
        <w:rPr>
          <w:rFonts w:eastAsia="Verdana" w:cs="Verdana"/>
          <w:sz w:val="18"/>
          <w:szCs w:val="18"/>
        </w:rPr>
      </w:pPr>
      <w:r w:rsidRPr="491ADD29">
        <w:rPr>
          <w:rFonts w:eastAsia="Calibri" w:cs="Calibri Light"/>
          <w:sz w:val="18"/>
          <w:szCs w:val="18"/>
        </w:rPr>
        <w:t>zákaznických tabulek v SAP „ZEF Objednávky“ a „ZEF Faktury“, do který</w:t>
      </w:r>
      <w:r w:rsidRPr="003E7B4B">
        <w:rPr>
          <w:rFonts w:eastAsiaTheme="minorEastAsia"/>
          <w:sz w:val="18"/>
          <w:szCs w:val="18"/>
        </w:rPr>
        <w:t>ch se již dnes importují data ze systému FaMa+ do SAP,</w:t>
      </w:r>
    </w:p>
    <w:p w14:paraId="3F17563E" w14:textId="77777777" w:rsidR="0007637E" w:rsidRPr="00E204F8" w:rsidRDefault="0007637E" w:rsidP="491ADD29">
      <w:pPr>
        <w:numPr>
          <w:ilvl w:val="3"/>
          <w:numId w:val="22"/>
        </w:numPr>
        <w:spacing w:after="120" w:line="240" w:lineRule="atLeast"/>
        <w:ind w:hanging="357"/>
        <w:rPr>
          <w:rFonts w:eastAsia="Verdana" w:cs="Verdana"/>
          <w:sz w:val="18"/>
          <w:szCs w:val="18"/>
        </w:rPr>
      </w:pPr>
      <w:r w:rsidRPr="003E7B4B">
        <w:rPr>
          <w:rFonts w:eastAsiaTheme="minorEastAsia"/>
          <w:sz w:val="18"/>
          <w:szCs w:val="18"/>
        </w:rPr>
        <w:t>čísel investičních akcí ze SAP FI,</w:t>
      </w:r>
    </w:p>
    <w:p w14:paraId="7D54679B" w14:textId="77777777" w:rsidR="0007637E" w:rsidRPr="00E204F8" w:rsidRDefault="0007637E" w:rsidP="00563BFB">
      <w:pPr>
        <w:numPr>
          <w:ilvl w:val="3"/>
          <w:numId w:val="22"/>
        </w:numPr>
        <w:spacing w:after="120" w:line="240" w:lineRule="atLeast"/>
        <w:ind w:hanging="357"/>
        <w:rPr>
          <w:rFonts w:eastAsia="Calibri" w:cs="Calibri Light"/>
          <w:sz w:val="18"/>
          <w:szCs w:val="18"/>
        </w:rPr>
      </w:pPr>
      <w:r w:rsidRPr="003E7B4B">
        <w:rPr>
          <w:rFonts w:eastAsiaTheme="minorEastAsia"/>
          <w:sz w:val="18"/>
          <w:szCs w:val="18"/>
        </w:rPr>
        <w:t xml:space="preserve">kódů </w:t>
      </w:r>
      <w:r w:rsidRPr="491ADD29">
        <w:rPr>
          <w:rFonts w:eastAsia="Calibri" w:cs="Calibri Light"/>
          <w:sz w:val="18"/>
          <w:szCs w:val="18"/>
        </w:rPr>
        <w:t>CO zakázek ze SAP CO,</w:t>
      </w:r>
    </w:p>
    <w:p w14:paraId="2A179268" w14:textId="57A26928" w:rsidR="0007637E" w:rsidRPr="00E204F8" w:rsidRDefault="0007637E" w:rsidP="00563BFB">
      <w:pPr>
        <w:numPr>
          <w:ilvl w:val="1"/>
          <w:numId w:val="22"/>
        </w:numPr>
        <w:spacing w:after="120" w:line="240" w:lineRule="atLeast"/>
        <w:ind w:hanging="357"/>
        <w:rPr>
          <w:rFonts w:eastAsia="Calibri" w:cs="Calibri Light"/>
          <w:sz w:val="18"/>
          <w:szCs w:val="18"/>
        </w:rPr>
      </w:pPr>
      <w:r w:rsidRPr="00E204F8">
        <w:rPr>
          <w:rFonts w:eastAsia="Calibri" w:cs="Calibri Light"/>
          <w:sz w:val="18"/>
          <w:szCs w:val="18"/>
        </w:rPr>
        <w:t>tyto hlavní funkcionality budou realizovány způsobem, který minimalizuje marně vyvinuté úsilí v kontextu implementace navazující Etapy 2 (viz níže)</w:t>
      </w:r>
    </w:p>
    <w:p w14:paraId="6558653D" w14:textId="77777777" w:rsidR="0007637E" w:rsidRPr="00E204F8" w:rsidRDefault="0007637E" w:rsidP="0097632E">
      <w:pPr>
        <w:pStyle w:val="Nadpis3"/>
        <w:numPr>
          <w:ilvl w:val="2"/>
          <w:numId w:val="72"/>
        </w:numPr>
        <w:ind w:left="567" w:hanging="567"/>
        <w:rPr>
          <w:color w:val="auto"/>
          <w:szCs w:val="18"/>
        </w:rPr>
      </w:pPr>
      <w:bookmarkStart w:id="31" w:name="_Toc106642322"/>
      <w:bookmarkStart w:id="32" w:name="_Toc112273209"/>
      <w:r w:rsidRPr="00E204F8">
        <w:rPr>
          <w:color w:val="auto"/>
          <w:szCs w:val="18"/>
        </w:rPr>
        <w:t>Etapa 2</w:t>
      </w:r>
      <w:bookmarkEnd w:id="31"/>
      <w:bookmarkEnd w:id="32"/>
    </w:p>
    <w:p w14:paraId="38464B8D" w14:textId="009638AA" w:rsidR="00E50404" w:rsidRDefault="00E50404" w:rsidP="0007637E">
      <w:pPr>
        <w:spacing w:after="120"/>
        <w:rPr>
          <w:rFonts w:eastAsia="Calibri" w:cs="Calibri Light"/>
          <w:sz w:val="18"/>
          <w:szCs w:val="18"/>
        </w:rPr>
      </w:pPr>
      <w:r w:rsidRPr="00D1114F">
        <w:rPr>
          <w:rFonts w:eastAsia="Calibri" w:cs="Calibri Light"/>
          <w:sz w:val="18"/>
          <w:szCs w:val="18"/>
        </w:rPr>
        <w:t>Etapa 2 není součástí dodávky podle této zadávací dokumentace, dodavatel Etapu 2 nenaceňuje. Je zde uvedena z důvodu konzistence konceptu implementace funkcionalit.</w:t>
      </w:r>
    </w:p>
    <w:p w14:paraId="0B30BD9D" w14:textId="61EC109D" w:rsidR="0007637E" w:rsidRPr="00E204F8" w:rsidRDefault="0007637E" w:rsidP="0007637E">
      <w:pPr>
        <w:spacing w:after="120"/>
        <w:rPr>
          <w:rFonts w:eastAsia="Calibri" w:cs="Calibri Light"/>
          <w:sz w:val="18"/>
          <w:szCs w:val="18"/>
        </w:rPr>
      </w:pPr>
      <w:r w:rsidRPr="00E204F8">
        <w:rPr>
          <w:rFonts w:eastAsia="Calibri" w:cs="Calibri Light"/>
          <w:sz w:val="18"/>
          <w:szCs w:val="18"/>
        </w:rPr>
        <w:t xml:space="preserve">Jedná se o etapu, která bude navazovat na Etapu 1 v závislosti na postupu implementace modulu SAP MM v prostředí SŽ. Cílem této etapy je dokončit všechny nezbytné úpravy SAP pro Plánování rozpočtu IT výdajů a to tak, aby byly zajištěny všechny funkcionality popsané v byznysovém zadání v kapitole </w:t>
      </w:r>
      <w:r w:rsidRPr="00E204F8">
        <w:rPr>
          <w:rFonts w:eastAsia="Calibri" w:cs="Calibri Light"/>
          <w:sz w:val="18"/>
          <w:szCs w:val="18"/>
        </w:rPr>
        <w:fldChar w:fldCharType="begin"/>
      </w:r>
      <w:r w:rsidRPr="00E204F8">
        <w:rPr>
          <w:rFonts w:eastAsia="Calibri" w:cs="Calibri Light"/>
          <w:sz w:val="18"/>
          <w:szCs w:val="18"/>
        </w:rPr>
        <w:instrText xml:space="preserve"> REF _Ref106099208 \r \h  \* MERGEFORMAT </w:instrText>
      </w:r>
      <w:r w:rsidRPr="00E204F8">
        <w:rPr>
          <w:rFonts w:eastAsia="Calibri" w:cs="Calibri Light"/>
          <w:sz w:val="18"/>
          <w:szCs w:val="18"/>
        </w:rPr>
      </w:r>
      <w:r w:rsidRPr="00E204F8">
        <w:rPr>
          <w:rFonts w:eastAsia="Calibri" w:cs="Calibri Light"/>
          <w:sz w:val="18"/>
          <w:szCs w:val="18"/>
        </w:rPr>
        <w:fldChar w:fldCharType="separate"/>
      </w:r>
      <w:r w:rsidRPr="00E204F8">
        <w:rPr>
          <w:rFonts w:eastAsia="Calibri" w:cs="Calibri Light"/>
          <w:sz w:val="18"/>
          <w:szCs w:val="18"/>
        </w:rPr>
        <w:t>5</w:t>
      </w:r>
      <w:r w:rsidRPr="00E204F8">
        <w:rPr>
          <w:rFonts w:eastAsia="Calibri" w:cs="Calibri Light"/>
          <w:sz w:val="18"/>
          <w:szCs w:val="18"/>
        </w:rPr>
        <w:fldChar w:fldCharType="end"/>
      </w:r>
      <w:r w:rsidRPr="00E204F8">
        <w:rPr>
          <w:rFonts w:eastAsia="Calibri" w:cs="Calibri Light"/>
          <w:sz w:val="18"/>
          <w:szCs w:val="18"/>
        </w:rPr>
        <w:t>. Způsob provedení Etapy 2 musí respektovat tyto okrajové podmínky:</w:t>
      </w:r>
    </w:p>
    <w:p w14:paraId="67E6EB74"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řešení je potřeba navrhnout pro nasazení v prostředí verze SAP R/3, zároveň ale musí být kompatibilní s budoucí SAP S/4, jejíž nasazení se paralelně připravuje,</w:t>
      </w:r>
    </w:p>
    <w:p w14:paraId="20E39C8E" w14:textId="77777777"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modul Drobný hmotný majetek systému FaMa+ a systém AuditPro budou nadále jedním ze zdrojů vstupních dat do SAP pro hlavní funkcionalitu 1) Plánování výdajů,</w:t>
      </w:r>
    </w:p>
    <w:p w14:paraId="56F9BE23" w14:textId="0CA91221" w:rsidR="0007637E" w:rsidRPr="00E204F8" w:rsidRDefault="0007637E" w:rsidP="00563BFB">
      <w:pPr>
        <w:pStyle w:val="Odstavecseseznamem"/>
        <w:numPr>
          <w:ilvl w:val="0"/>
          <w:numId w:val="21"/>
        </w:numPr>
        <w:spacing w:after="120" w:line="240" w:lineRule="atLeast"/>
        <w:contextualSpacing w:val="0"/>
        <w:rPr>
          <w:bCs/>
          <w:sz w:val="18"/>
          <w:szCs w:val="18"/>
        </w:rPr>
      </w:pPr>
      <w:r w:rsidRPr="00E204F8">
        <w:rPr>
          <w:bCs/>
          <w:sz w:val="18"/>
          <w:szCs w:val="18"/>
        </w:rPr>
        <w:t>pracnost obsluhy agendy Plánování rozpočtu IT výdajů v rámci SAP se musí snížit oproti stavu po Etapě 1 (a obzvlášť vůči stávajícímu stavu, tedy především ve srovnání s aktuálně používaným IS Požitek, který vyžaduje značné množství manuálního zadávání vstupních dat)</w:t>
      </w:r>
    </w:p>
    <w:p w14:paraId="46003AA7" w14:textId="77777777" w:rsidR="0007637E" w:rsidRPr="00E204F8" w:rsidRDefault="0007637E" w:rsidP="0007637E">
      <w:pPr>
        <w:spacing w:before="360" w:after="120"/>
        <w:rPr>
          <w:rFonts w:eastAsia="Calibri" w:cs="Calibri Light"/>
          <w:sz w:val="18"/>
          <w:szCs w:val="18"/>
          <w:u w:val="single"/>
        </w:rPr>
      </w:pPr>
      <w:r w:rsidRPr="00E204F8">
        <w:rPr>
          <w:rFonts w:eastAsia="Calibri" w:cs="Calibri Light"/>
          <w:sz w:val="18"/>
          <w:szCs w:val="18"/>
          <w:u w:val="single"/>
        </w:rPr>
        <w:t>Požaduje se, aby Etapa 2 zahrnovala:</w:t>
      </w:r>
    </w:p>
    <w:p w14:paraId="11D6EEC4" w14:textId="77777777" w:rsidR="0007637E" w:rsidRPr="00E204F8" w:rsidRDefault="0007637E" w:rsidP="00563BFB">
      <w:pPr>
        <w:numPr>
          <w:ilvl w:val="0"/>
          <w:numId w:val="23"/>
        </w:numPr>
        <w:spacing w:after="120" w:line="240" w:lineRule="atLeast"/>
        <w:ind w:hanging="357"/>
        <w:rPr>
          <w:rFonts w:eastAsia="Calibri" w:cs="Calibri Light"/>
          <w:sz w:val="18"/>
          <w:szCs w:val="18"/>
        </w:rPr>
      </w:pPr>
      <w:r w:rsidRPr="00E204F8">
        <w:rPr>
          <w:rFonts w:eastAsia="Calibri" w:cs="Calibri Light"/>
          <w:sz w:val="18"/>
          <w:szCs w:val="18"/>
        </w:rPr>
        <w:t xml:space="preserve">dokončení implementace hlavních funkcionalit 4) </w:t>
      </w:r>
      <w:r w:rsidRPr="00E204F8">
        <w:rPr>
          <w:rFonts w:eastAsia="Calibri" w:cs="Calibri Light"/>
          <w:sz w:val="18"/>
          <w:szCs w:val="18"/>
          <w:u w:val="single"/>
        </w:rPr>
        <w:t>Konsolidace a alokace výdajů</w:t>
      </w:r>
      <w:r w:rsidRPr="00E204F8">
        <w:rPr>
          <w:rFonts w:eastAsia="Calibri" w:cs="Calibri Light"/>
          <w:sz w:val="18"/>
          <w:szCs w:val="18"/>
        </w:rPr>
        <w:t xml:space="preserve">, 5) </w:t>
      </w:r>
      <w:r w:rsidRPr="00E204F8">
        <w:rPr>
          <w:rFonts w:eastAsia="Calibri" w:cs="Calibri Light"/>
          <w:sz w:val="18"/>
          <w:szCs w:val="18"/>
          <w:u w:val="single"/>
        </w:rPr>
        <w:t>Monitoring plnění rozpočtu</w:t>
      </w:r>
      <w:r w:rsidRPr="00E204F8">
        <w:rPr>
          <w:rFonts w:eastAsia="Calibri" w:cs="Calibri Light"/>
          <w:sz w:val="18"/>
          <w:szCs w:val="18"/>
        </w:rPr>
        <w:t xml:space="preserve"> a 6) </w:t>
      </w:r>
      <w:r w:rsidRPr="00E204F8">
        <w:rPr>
          <w:rFonts w:eastAsia="Calibri" w:cs="Calibri Light"/>
          <w:sz w:val="18"/>
          <w:szCs w:val="18"/>
          <w:u w:val="single"/>
        </w:rPr>
        <w:t>Reporting čerpání rozpočtu</w:t>
      </w:r>
      <w:r w:rsidRPr="00E204F8">
        <w:rPr>
          <w:rFonts w:eastAsia="Calibri" w:cs="Calibri Light"/>
          <w:sz w:val="18"/>
          <w:szCs w:val="18"/>
        </w:rPr>
        <w:t xml:space="preserve"> v rámci SAP tak, aby zcela odpovídaly byznysovému zadání uvedeném v kapitole </w:t>
      </w:r>
      <w:r w:rsidRPr="00E204F8">
        <w:rPr>
          <w:rFonts w:eastAsia="Calibri" w:cs="Calibri Light"/>
          <w:sz w:val="18"/>
          <w:szCs w:val="18"/>
        </w:rPr>
        <w:fldChar w:fldCharType="begin"/>
      </w:r>
      <w:r w:rsidRPr="00E204F8">
        <w:rPr>
          <w:rFonts w:eastAsia="Calibri" w:cs="Calibri Light"/>
          <w:sz w:val="18"/>
          <w:szCs w:val="18"/>
        </w:rPr>
        <w:instrText xml:space="preserve"> REF _Ref106099413 \r \h  \* MERGEFORMAT </w:instrText>
      </w:r>
      <w:r w:rsidRPr="00E204F8">
        <w:rPr>
          <w:rFonts w:eastAsia="Calibri" w:cs="Calibri Light"/>
          <w:sz w:val="18"/>
          <w:szCs w:val="18"/>
        </w:rPr>
      </w:r>
      <w:r w:rsidRPr="00E204F8">
        <w:rPr>
          <w:rFonts w:eastAsia="Calibri" w:cs="Calibri Light"/>
          <w:sz w:val="18"/>
          <w:szCs w:val="18"/>
        </w:rPr>
        <w:fldChar w:fldCharType="separate"/>
      </w:r>
      <w:r w:rsidRPr="00E204F8">
        <w:rPr>
          <w:rFonts w:eastAsia="Calibri" w:cs="Calibri Light"/>
          <w:sz w:val="18"/>
          <w:szCs w:val="18"/>
        </w:rPr>
        <w:t>5</w:t>
      </w:r>
      <w:r w:rsidRPr="00E204F8">
        <w:rPr>
          <w:rFonts w:eastAsia="Calibri" w:cs="Calibri Light"/>
          <w:sz w:val="18"/>
          <w:szCs w:val="18"/>
        </w:rPr>
        <w:fldChar w:fldCharType="end"/>
      </w:r>
      <w:r w:rsidRPr="00E204F8">
        <w:rPr>
          <w:rFonts w:eastAsia="Calibri" w:cs="Calibri Light"/>
          <w:sz w:val="18"/>
          <w:szCs w:val="18"/>
        </w:rPr>
        <w:t>, což mj. vyžaduje:</w:t>
      </w:r>
    </w:p>
    <w:p w14:paraId="7D927D5C" w14:textId="77777777" w:rsidR="0007637E" w:rsidRPr="00E204F8" w:rsidRDefault="0007637E" w:rsidP="00563BFB">
      <w:pPr>
        <w:numPr>
          <w:ilvl w:val="1"/>
          <w:numId w:val="23"/>
        </w:numPr>
        <w:spacing w:after="120" w:line="240" w:lineRule="atLeast"/>
        <w:ind w:hanging="357"/>
        <w:rPr>
          <w:rFonts w:eastAsia="Calibri" w:cs="Calibri Light"/>
          <w:sz w:val="18"/>
          <w:szCs w:val="18"/>
        </w:rPr>
      </w:pPr>
      <w:r w:rsidRPr="00E204F8">
        <w:rPr>
          <w:rFonts w:eastAsia="Calibri" w:cs="Calibri Light"/>
          <w:sz w:val="18"/>
          <w:szCs w:val="18"/>
        </w:rPr>
        <w:t>nastavení oboustranné vazby s modulem SAP MM v rámci agend, které do něj budou převedeny ze systému FaMa+, především týkajících se smluv a objednávek,</w:t>
      </w:r>
    </w:p>
    <w:p w14:paraId="3D85F088" w14:textId="77777777" w:rsidR="002014C0" w:rsidRPr="00E204F8" w:rsidRDefault="0007637E" w:rsidP="0007637E">
      <w:pPr>
        <w:numPr>
          <w:ilvl w:val="1"/>
          <w:numId w:val="23"/>
        </w:numPr>
        <w:spacing w:after="120" w:line="240" w:lineRule="atLeast"/>
        <w:ind w:hanging="357"/>
        <w:rPr>
          <w:rFonts w:eastAsia="Calibri" w:cs="Calibri Light"/>
          <w:sz w:val="18"/>
          <w:szCs w:val="18"/>
        </w:rPr>
      </w:pPr>
      <w:r w:rsidRPr="00E204F8">
        <w:rPr>
          <w:rFonts w:eastAsia="Calibri" w:cs="Calibri Light"/>
          <w:sz w:val="18"/>
          <w:szCs w:val="18"/>
        </w:rPr>
        <w:lastRenderedPageBreak/>
        <w:t>omezení manuálního zadávání vstupních dat v rámci hlavních funkcionalit 4 až 6 (mající původ v Etapě 1) na minimální možnou (ideálně nulovou) úroveň,</w:t>
      </w:r>
    </w:p>
    <w:p w14:paraId="7A559D22" w14:textId="7D51EE27" w:rsidR="00A57F48" w:rsidRDefault="0007637E" w:rsidP="0007637E">
      <w:pPr>
        <w:numPr>
          <w:ilvl w:val="1"/>
          <w:numId w:val="23"/>
        </w:numPr>
        <w:spacing w:after="120" w:line="240" w:lineRule="atLeast"/>
        <w:ind w:hanging="357"/>
        <w:rPr>
          <w:rFonts w:eastAsia="Calibri" w:cs="Calibri Light"/>
          <w:sz w:val="18"/>
          <w:szCs w:val="18"/>
        </w:rPr>
      </w:pPr>
      <w:r w:rsidRPr="00E204F8">
        <w:rPr>
          <w:rFonts w:eastAsia="Calibri" w:cs="Calibri Light"/>
          <w:sz w:val="18"/>
          <w:szCs w:val="18"/>
        </w:rPr>
        <w:t>vyladění uživatelské zkušenosti celého řešení (hlavní funkcionality 1 až 6) do optimální podoby</w:t>
      </w:r>
    </w:p>
    <w:p w14:paraId="04D7E567" w14:textId="2B615A21" w:rsidR="00322C00" w:rsidRPr="00E204F8" w:rsidRDefault="00322C00" w:rsidP="00CA569F">
      <w:pPr>
        <w:pStyle w:val="Nadpis1"/>
        <w:numPr>
          <w:ilvl w:val="0"/>
          <w:numId w:val="72"/>
        </w:numPr>
      </w:pPr>
      <w:bookmarkStart w:id="33" w:name="_Toc53573161"/>
      <w:bookmarkStart w:id="34" w:name="_Toc112273210"/>
      <w:bookmarkStart w:id="35" w:name="_GoBack"/>
      <w:bookmarkEnd w:id="35"/>
      <w:r w:rsidRPr="00E204F8">
        <w:t>Popis současného stavu</w:t>
      </w:r>
      <w:bookmarkEnd w:id="33"/>
      <w:bookmarkEnd w:id="34"/>
    </w:p>
    <w:p w14:paraId="74C3E6DE" w14:textId="643523B2" w:rsidR="006A7728" w:rsidRPr="00E204F8" w:rsidRDefault="006A7728" w:rsidP="00CA569F">
      <w:pPr>
        <w:pStyle w:val="Nadpis2"/>
      </w:pPr>
      <w:bookmarkStart w:id="36" w:name="_Toc112273211"/>
      <w:r w:rsidRPr="00E204F8">
        <w:t>Výchozí situace</w:t>
      </w:r>
      <w:bookmarkEnd w:id="36"/>
    </w:p>
    <w:p w14:paraId="6C6AD3C2" w14:textId="02B0D835" w:rsidR="006A7728" w:rsidRPr="00E204F8" w:rsidRDefault="006A7728" w:rsidP="006A7728">
      <w:pPr>
        <w:rPr>
          <w:sz w:val="18"/>
          <w:szCs w:val="18"/>
        </w:rPr>
      </w:pPr>
      <w:bookmarkStart w:id="37" w:name="_Toc53573162"/>
      <w:r w:rsidRPr="00E204F8">
        <w:rPr>
          <w:sz w:val="18"/>
          <w:szCs w:val="18"/>
        </w:rPr>
        <w:t xml:space="preserve">Stávající </w:t>
      </w:r>
      <w:r w:rsidR="006D0DC7" w:rsidRPr="00E204F8">
        <w:rPr>
          <w:sz w:val="18"/>
          <w:szCs w:val="18"/>
        </w:rPr>
        <w:t>systémové zajištění</w:t>
      </w:r>
      <w:r w:rsidRPr="00E204F8">
        <w:rPr>
          <w:sz w:val="18"/>
          <w:szCs w:val="18"/>
        </w:rPr>
        <w:t xml:space="preserve"> a související procesy při plánování IT výdajů v SŽ včetně monitoringu a reportingu jejich čerpání v průběhu roku není z hlediska efektivity práce vyhovující a vyžaduje změny, které eliminují současná úzká místa.</w:t>
      </w:r>
    </w:p>
    <w:p w14:paraId="594A9E1B" w14:textId="4E1DF224" w:rsidR="006A7728" w:rsidRPr="00E204F8" w:rsidRDefault="006A7728" w:rsidP="006A7728">
      <w:pPr>
        <w:rPr>
          <w:sz w:val="18"/>
          <w:szCs w:val="18"/>
        </w:rPr>
      </w:pPr>
      <w:r w:rsidRPr="00E204F8">
        <w:rPr>
          <w:sz w:val="18"/>
          <w:szCs w:val="18"/>
        </w:rPr>
        <w:t>Plánovací proces provozních výdajů a investic v</w:t>
      </w:r>
      <w:r w:rsidR="00A0547A" w:rsidRPr="00E204F8">
        <w:rPr>
          <w:sz w:val="18"/>
          <w:szCs w:val="18"/>
        </w:rPr>
        <w:t xml:space="preserve"> oblasti </w:t>
      </w:r>
      <w:r w:rsidRPr="00E204F8">
        <w:rPr>
          <w:sz w:val="18"/>
          <w:szCs w:val="18"/>
        </w:rPr>
        <w:t>IT v</w:t>
      </w:r>
      <w:r w:rsidR="00A0547A" w:rsidRPr="00E204F8">
        <w:rPr>
          <w:sz w:val="18"/>
          <w:szCs w:val="18"/>
        </w:rPr>
        <w:t>e</w:t>
      </w:r>
      <w:r w:rsidRPr="00E204F8">
        <w:rPr>
          <w:sz w:val="18"/>
          <w:szCs w:val="18"/>
        </w:rPr>
        <w:t xml:space="preserve"> SŽ vyžaduje součinnost řady odborných útvarů. Tento proces není metodicky popsán, což má za následek rozdílný přístup při zpracování jednotlivých kroků a mohou vznikat nesoulady při konsolidaci dat. </w:t>
      </w:r>
    </w:p>
    <w:p w14:paraId="1EA0498D" w14:textId="77777777" w:rsidR="006A7728" w:rsidRPr="00E204F8" w:rsidRDefault="006A7728" w:rsidP="006A7728">
      <w:pPr>
        <w:rPr>
          <w:sz w:val="18"/>
          <w:szCs w:val="18"/>
        </w:rPr>
      </w:pPr>
      <w:r w:rsidRPr="00E204F8">
        <w:rPr>
          <w:sz w:val="18"/>
          <w:szCs w:val="18"/>
        </w:rPr>
        <w:t>Jedním z důvodů této nesystematičnosti je fakt, že odborné útvary musí v rámci plánovacího procesu a reportingu čerpání prostředků v průběhu roku využít hned několik informačních systémů, které jsou mezi sebou jen zřídka integrované. Tato omezená integrace má za následek duplicitu některých úkonů a nutnost manuálního přepisování dat v poměrně rozsáhlé míře. IS, které odborné útvary pro tyto účely využívají, jsou: IS Požitek, AuditPro, FaMa+ a SAP. Ve velké míře se využívá nástroj MS Excel, který není integrován na žádný z výše uvedených IS.</w:t>
      </w:r>
    </w:p>
    <w:p w14:paraId="0632749A" w14:textId="31C6924B" w:rsidR="006A7728" w:rsidRPr="00E204F8" w:rsidRDefault="006A7728" w:rsidP="006A7728">
      <w:pPr>
        <w:rPr>
          <w:sz w:val="18"/>
          <w:szCs w:val="18"/>
        </w:rPr>
      </w:pPr>
      <w:r w:rsidRPr="00E204F8">
        <w:rPr>
          <w:sz w:val="18"/>
          <w:szCs w:val="18"/>
        </w:rPr>
        <w:t>Dalším limitem stávajícího procesu je fakt, že žádný z používaných IS neobsahuje veškerá data potřebná pro proces plánování</w:t>
      </w:r>
      <w:r w:rsidR="00A0547A" w:rsidRPr="00E204F8">
        <w:rPr>
          <w:sz w:val="18"/>
          <w:szCs w:val="18"/>
        </w:rPr>
        <w:t xml:space="preserve"> a řízení externích výdajů</w:t>
      </w:r>
      <w:r w:rsidRPr="00E204F8">
        <w:rPr>
          <w:sz w:val="18"/>
          <w:szCs w:val="18"/>
        </w:rPr>
        <w:t xml:space="preserve">. Je nutné kombinovat datové zdroje, vytvářet kontingenční tabulky a manuálně přenášet data. Tudíž jediným řešením pro systémovou podporu této agendy je nový IS, který nabídne potřebné funkcionality a snadné napojení na již využívané informační systémy SŽ. </w:t>
      </w:r>
    </w:p>
    <w:p w14:paraId="478646E6" w14:textId="75FE1C10" w:rsidR="006A7728" w:rsidRPr="00E204F8" w:rsidRDefault="006A7728" w:rsidP="006A7728">
      <w:pPr>
        <w:rPr>
          <w:sz w:val="18"/>
          <w:szCs w:val="18"/>
        </w:rPr>
      </w:pPr>
      <w:r w:rsidRPr="00E204F8">
        <w:rPr>
          <w:sz w:val="18"/>
          <w:szCs w:val="18"/>
        </w:rPr>
        <w:t>Vzhledem k tomu, že dominantním zdrojem dat v prostředí SŽ je SAP, a to jak ve fázi plánování, tak i v reportingu čerpání, tak se nabízí jako nejefektivnější implementovat řešení přímo v SAP, které by požadované business požadavky pokrylo. Díky jednotnému prostředí by byla také zajištěna efektivní míra integrace mezi zdrojovými daty, monitoringem čerpání a reportingem.</w:t>
      </w:r>
    </w:p>
    <w:p w14:paraId="7F77E9BC" w14:textId="771504AC" w:rsidR="006A7728" w:rsidRPr="00E204F8" w:rsidRDefault="006A7728" w:rsidP="00CA569F">
      <w:pPr>
        <w:pStyle w:val="Nadpis2"/>
      </w:pPr>
      <w:bookmarkStart w:id="38" w:name="_Toc112273212"/>
      <w:bookmarkEnd w:id="37"/>
      <w:r w:rsidRPr="00E204F8">
        <w:t xml:space="preserve">Popis </w:t>
      </w:r>
      <w:r w:rsidR="00601D93" w:rsidRPr="00E204F8">
        <w:t>řešené agendy</w:t>
      </w:r>
      <w:bookmarkEnd w:id="38"/>
    </w:p>
    <w:p w14:paraId="7230533A" w14:textId="7D063FE4" w:rsidR="00912287" w:rsidRPr="00E204F8" w:rsidRDefault="00912287" w:rsidP="00912287">
      <w:pPr>
        <w:rPr>
          <w:b/>
          <w:bCs/>
          <w:sz w:val="18"/>
          <w:szCs w:val="18"/>
        </w:rPr>
      </w:pPr>
      <w:r w:rsidRPr="00E204F8">
        <w:rPr>
          <w:b/>
          <w:bCs/>
          <w:sz w:val="18"/>
          <w:szCs w:val="18"/>
        </w:rPr>
        <w:t>Rozpočet IT výdajů v SŽ je aktuálně sestavován samostatně pro provozní a zvlášť pro investiční výdaje. V tomto kontextu se rozumí provozní a investiční výdaje (jak na HW, tak SW), které Zadavatel externě vynakládá</w:t>
      </w:r>
      <w:r w:rsidRPr="00E204F8">
        <w:rPr>
          <w:sz w:val="18"/>
          <w:szCs w:val="18"/>
        </w:rPr>
        <w:t>. V rámci požadovaného SAP řešení se v aktuální fázi nepředpokládá plánování režijních nákladů na IT v SŽ (např. personální výdaje, výdaje na energie, nájemné a další režijní náklady).</w:t>
      </w:r>
    </w:p>
    <w:p w14:paraId="42F5BB5A" w14:textId="1ACA069E" w:rsidR="00912287" w:rsidRPr="00E204F8" w:rsidRDefault="00912287" w:rsidP="00912287">
      <w:pPr>
        <w:rPr>
          <w:sz w:val="18"/>
          <w:szCs w:val="18"/>
        </w:rPr>
      </w:pPr>
      <w:r w:rsidRPr="00E204F8">
        <w:rPr>
          <w:b/>
          <w:sz w:val="18"/>
          <w:szCs w:val="18"/>
        </w:rPr>
        <w:t>Investiční výdaje</w:t>
      </w:r>
      <w:r w:rsidRPr="00E204F8">
        <w:rPr>
          <w:sz w:val="18"/>
          <w:szCs w:val="18"/>
        </w:rPr>
        <w:t xml:space="preserve"> (dále také CAPEX) jsou např.: nákup nových IT systémů, nákup provozních aplikací, HW nebo velké změny v rámci stávajících aplikací. Popis plánovacího procesu je uveden v kapitole 2.1.</w:t>
      </w:r>
    </w:p>
    <w:p w14:paraId="68213918" w14:textId="77777777" w:rsidR="00912287" w:rsidRPr="00E204F8" w:rsidRDefault="00912287" w:rsidP="00912287">
      <w:pPr>
        <w:spacing w:after="120"/>
        <w:ind w:left="709"/>
        <w:rPr>
          <w:b/>
          <w:bCs/>
          <w:sz w:val="18"/>
          <w:szCs w:val="18"/>
        </w:rPr>
      </w:pPr>
      <w:r w:rsidRPr="00E204F8">
        <w:rPr>
          <w:b/>
          <w:bCs/>
          <w:sz w:val="18"/>
          <w:szCs w:val="18"/>
        </w:rPr>
        <w:t>Investiční prostředky (CAPEX)</w:t>
      </w:r>
    </w:p>
    <w:p w14:paraId="5D983FE8" w14:textId="77777777" w:rsidR="00912287" w:rsidRPr="00E204F8" w:rsidRDefault="00912287" w:rsidP="00563BFB">
      <w:pPr>
        <w:pStyle w:val="Odstavecseseznamem"/>
        <w:numPr>
          <w:ilvl w:val="0"/>
          <w:numId w:val="25"/>
        </w:numPr>
        <w:spacing w:line="240" w:lineRule="atLeast"/>
        <w:jc w:val="left"/>
        <w:rPr>
          <w:sz w:val="18"/>
          <w:szCs w:val="18"/>
        </w:rPr>
      </w:pPr>
      <w:r w:rsidRPr="00E204F8">
        <w:rPr>
          <w:sz w:val="18"/>
          <w:szCs w:val="18"/>
        </w:rPr>
        <w:t>Vývoj aplikací a systémů nad 40 tis. Kč*</w:t>
      </w:r>
    </w:p>
    <w:p w14:paraId="34D8A097" w14:textId="77777777" w:rsidR="00912287" w:rsidRPr="00E204F8" w:rsidRDefault="00912287" w:rsidP="00563BFB">
      <w:pPr>
        <w:pStyle w:val="Odstavecseseznamem"/>
        <w:numPr>
          <w:ilvl w:val="0"/>
          <w:numId w:val="25"/>
        </w:numPr>
        <w:spacing w:line="240" w:lineRule="atLeast"/>
        <w:jc w:val="left"/>
        <w:rPr>
          <w:sz w:val="18"/>
          <w:szCs w:val="18"/>
        </w:rPr>
      </w:pPr>
      <w:r w:rsidRPr="00E204F8">
        <w:rPr>
          <w:sz w:val="18"/>
          <w:szCs w:val="18"/>
        </w:rPr>
        <w:t>Nákup HW a SW nad 40 tis. Kč*</w:t>
      </w:r>
    </w:p>
    <w:p w14:paraId="75959D9D" w14:textId="77777777" w:rsidR="00912287" w:rsidRPr="00E204F8" w:rsidRDefault="00912287" w:rsidP="00912287">
      <w:pPr>
        <w:rPr>
          <w:sz w:val="18"/>
          <w:szCs w:val="18"/>
        </w:rPr>
      </w:pPr>
      <w:r w:rsidRPr="00E204F8">
        <w:rPr>
          <w:b/>
          <w:sz w:val="18"/>
          <w:szCs w:val="18"/>
        </w:rPr>
        <w:t>Provozní výdaje</w:t>
      </w:r>
      <w:r w:rsidRPr="00E204F8">
        <w:rPr>
          <w:sz w:val="18"/>
          <w:szCs w:val="18"/>
        </w:rPr>
        <w:t xml:space="preserve"> (dále také OPEX) jsou např.: výdaje na licence, údržbu informačních systémů a hardware, tiskové služby. Popis plánovacího procesu je uveden v kapitole 2.2.</w:t>
      </w:r>
    </w:p>
    <w:p w14:paraId="07CC8B4C" w14:textId="77777777" w:rsidR="00912287" w:rsidRPr="00E204F8" w:rsidRDefault="00912287" w:rsidP="00912287">
      <w:pPr>
        <w:spacing w:after="120"/>
        <w:ind w:left="709"/>
        <w:rPr>
          <w:b/>
          <w:bCs/>
          <w:sz w:val="18"/>
          <w:szCs w:val="18"/>
        </w:rPr>
      </w:pPr>
      <w:r w:rsidRPr="00E204F8">
        <w:rPr>
          <w:b/>
          <w:bCs/>
          <w:sz w:val="18"/>
          <w:szCs w:val="18"/>
        </w:rPr>
        <w:t>Provozní prostředky (OPEX)</w:t>
      </w:r>
    </w:p>
    <w:p w14:paraId="4D088E71" w14:textId="77777777" w:rsidR="00912287" w:rsidRPr="00E204F8" w:rsidRDefault="00912287" w:rsidP="00563BFB">
      <w:pPr>
        <w:pStyle w:val="Odstavecseseznamem"/>
        <w:numPr>
          <w:ilvl w:val="0"/>
          <w:numId w:val="24"/>
        </w:numPr>
        <w:spacing w:line="240" w:lineRule="atLeast"/>
        <w:jc w:val="left"/>
        <w:rPr>
          <w:sz w:val="18"/>
          <w:szCs w:val="18"/>
        </w:rPr>
      </w:pPr>
      <w:r w:rsidRPr="00E204F8">
        <w:rPr>
          <w:sz w:val="18"/>
          <w:szCs w:val="18"/>
        </w:rPr>
        <w:lastRenderedPageBreak/>
        <w:t>Náklady na provoz aplikací a systémů</w:t>
      </w:r>
    </w:p>
    <w:p w14:paraId="5C4D68DB" w14:textId="77777777" w:rsidR="00912287" w:rsidRPr="00E204F8" w:rsidRDefault="00912287" w:rsidP="00563BFB">
      <w:pPr>
        <w:pStyle w:val="Odstavecseseznamem"/>
        <w:numPr>
          <w:ilvl w:val="0"/>
          <w:numId w:val="24"/>
        </w:numPr>
        <w:spacing w:line="240" w:lineRule="atLeast"/>
        <w:jc w:val="left"/>
        <w:rPr>
          <w:sz w:val="18"/>
          <w:szCs w:val="18"/>
        </w:rPr>
      </w:pPr>
      <w:r w:rsidRPr="00E204F8">
        <w:rPr>
          <w:sz w:val="18"/>
          <w:szCs w:val="18"/>
        </w:rPr>
        <w:t>Náklady na údržbu aplikací a systémů</w:t>
      </w:r>
    </w:p>
    <w:p w14:paraId="20BC714D" w14:textId="77777777" w:rsidR="00912287" w:rsidRPr="00E204F8" w:rsidRDefault="00912287" w:rsidP="00563BFB">
      <w:pPr>
        <w:pStyle w:val="Odstavecseseznamem"/>
        <w:numPr>
          <w:ilvl w:val="0"/>
          <w:numId w:val="24"/>
        </w:numPr>
        <w:spacing w:line="240" w:lineRule="atLeast"/>
        <w:jc w:val="left"/>
        <w:rPr>
          <w:sz w:val="18"/>
          <w:szCs w:val="18"/>
        </w:rPr>
      </w:pPr>
      <w:r w:rsidRPr="00E204F8">
        <w:rPr>
          <w:sz w:val="18"/>
          <w:szCs w:val="18"/>
        </w:rPr>
        <w:t>Nákup HW a SW do 40 tis. Kč*</w:t>
      </w:r>
    </w:p>
    <w:p w14:paraId="78536558" w14:textId="77777777" w:rsidR="00912287" w:rsidRPr="00E204F8" w:rsidRDefault="00912287" w:rsidP="00912287">
      <w:pPr>
        <w:rPr>
          <w:sz w:val="18"/>
          <w:szCs w:val="18"/>
        </w:rPr>
      </w:pPr>
      <w:r w:rsidRPr="00E204F8">
        <w:rPr>
          <w:sz w:val="18"/>
          <w:szCs w:val="18"/>
        </w:rPr>
        <w:t>* Výše limitu pro rozlišení investičních a provozních prostředků je určena vnitřním předpisem Správy železnic – Směrnicí k účtování a evidenci dlouhodobého majetku (SŽ SM031)</w:t>
      </w:r>
    </w:p>
    <w:p w14:paraId="3263E106" w14:textId="77777777" w:rsidR="00912287" w:rsidRPr="00E204F8" w:rsidRDefault="00912287" w:rsidP="00912287">
      <w:pPr>
        <w:rPr>
          <w:sz w:val="18"/>
          <w:szCs w:val="18"/>
        </w:rPr>
      </w:pPr>
      <w:r w:rsidRPr="00E204F8">
        <w:rPr>
          <w:sz w:val="18"/>
          <w:szCs w:val="18"/>
        </w:rPr>
        <w:t>Hlavní rozdíl mezi přístupem k sestavování rozpočtu provozních výdajů a investic v aktuálním nastavení spočívá především v tom, že plán provozních výdajů z velké části vzniká na základě predikce z minulých období (např. tiskové služby), na základě poměrného rozdělení společných výdajů v rámci SŽ (např. společné licence) nebo na základě pevných vstupů (počet uživatelských licencí).</w:t>
      </w:r>
    </w:p>
    <w:p w14:paraId="3CBC66FE" w14:textId="77777777" w:rsidR="00912287" w:rsidRPr="00E204F8" w:rsidRDefault="00912287" w:rsidP="00912287">
      <w:pPr>
        <w:rPr>
          <w:sz w:val="18"/>
          <w:szCs w:val="18"/>
        </w:rPr>
      </w:pPr>
      <w:r w:rsidRPr="00E204F8">
        <w:rPr>
          <w:sz w:val="18"/>
          <w:szCs w:val="18"/>
        </w:rPr>
        <w:t>Dalším rozdílem mezi rozpočtem investic a provozních výdajů je, že rozpočet investic je více rámcový a orientační, každá dílčí investice je následně dále schvalována, tudíž může v průběhu roku docházet k významnějšímu počtu změn oproti plánu provozních výdajů.</w:t>
      </w:r>
    </w:p>
    <w:p w14:paraId="1540CE20" w14:textId="4D1C2971" w:rsidR="00912287" w:rsidRPr="00E204F8" w:rsidRDefault="00912287" w:rsidP="00912287">
      <w:pPr>
        <w:rPr>
          <w:sz w:val="18"/>
          <w:szCs w:val="18"/>
        </w:rPr>
      </w:pPr>
      <w:r w:rsidRPr="00E204F8">
        <w:rPr>
          <w:sz w:val="18"/>
          <w:szCs w:val="18"/>
        </w:rPr>
        <w:t xml:space="preserve">Co je naopak společné pro sestavování obou rozpočtů je tým, který podklady zpracovává a tvoří finální podobu rozpočtů. Oba plánovací procesy má na starosti SŽT a z největší části se na něm podílejí zaměstnanci v roli tzv. garantů </w:t>
      </w:r>
      <w:r w:rsidR="00D568C9">
        <w:rPr>
          <w:sz w:val="18"/>
          <w:szCs w:val="18"/>
        </w:rPr>
        <w:t>SW úloh</w:t>
      </w:r>
      <w:r w:rsidRPr="00E204F8">
        <w:rPr>
          <w:sz w:val="18"/>
          <w:szCs w:val="18"/>
        </w:rPr>
        <w:t xml:space="preserve">. SŽT disponuje celkem čtyřmi typy garantů </w:t>
      </w:r>
      <w:r w:rsidR="00D568C9">
        <w:rPr>
          <w:sz w:val="18"/>
          <w:szCs w:val="18"/>
        </w:rPr>
        <w:t>SW úloh</w:t>
      </w:r>
      <w:r w:rsidRPr="00E204F8">
        <w:rPr>
          <w:sz w:val="18"/>
          <w:szCs w:val="18"/>
        </w:rPr>
        <w:t xml:space="preserve">. Jedná se o garanty za – nákup licencí, nákup HW, tiskové služby a aplikace. Hlavní činností každého garanta </w:t>
      </w:r>
      <w:r w:rsidR="00D568C9">
        <w:rPr>
          <w:sz w:val="18"/>
          <w:szCs w:val="18"/>
        </w:rPr>
        <w:t>SW úlohy</w:t>
      </w:r>
      <w:r w:rsidRPr="00E204F8">
        <w:rPr>
          <w:sz w:val="18"/>
          <w:szCs w:val="18"/>
        </w:rPr>
        <w:t xml:space="preserve"> je kontrola správného čerpání schválených finančních prostředků u jemu přiřazených zakázek, a právě příprava finančního plánu na další fiskální období pro jemu svěřenou agendu.</w:t>
      </w:r>
    </w:p>
    <w:p w14:paraId="05F7D6FE" w14:textId="372F9546" w:rsidR="00601D93" w:rsidRPr="00E204F8" w:rsidRDefault="00601D93" w:rsidP="00CA569F">
      <w:pPr>
        <w:pStyle w:val="Nadpis2"/>
      </w:pPr>
      <w:bookmarkStart w:id="39" w:name="_Toc112273213"/>
      <w:r w:rsidRPr="00E204F8">
        <w:t>Popis aktuálního systémového zajištění</w:t>
      </w:r>
      <w:bookmarkEnd w:id="39"/>
    </w:p>
    <w:p w14:paraId="377E6B15" w14:textId="41289E7A" w:rsidR="00601D93" w:rsidRPr="00E204F8" w:rsidRDefault="00601D93" w:rsidP="00601D93">
      <w:pPr>
        <w:rPr>
          <w:sz w:val="18"/>
          <w:szCs w:val="18"/>
        </w:rPr>
      </w:pPr>
      <w:bookmarkStart w:id="40" w:name="_Toc53573163"/>
      <w:r w:rsidRPr="00E204F8">
        <w:rPr>
          <w:sz w:val="18"/>
          <w:szCs w:val="18"/>
        </w:rPr>
        <w:t xml:space="preserve">Klíčovým prvkem </w:t>
      </w:r>
      <w:r w:rsidR="0063016D" w:rsidRPr="00E204F8">
        <w:rPr>
          <w:sz w:val="18"/>
          <w:szCs w:val="18"/>
        </w:rPr>
        <w:t xml:space="preserve">aktuálního </w:t>
      </w:r>
      <w:r w:rsidRPr="00E204F8">
        <w:rPr>
          <w:sz w:val="18"/>
          <w:szCs w:val="18"/>
        </w:rPr>
        <w:t>IT zajištění tohoto procesu je proprietární SW, který je určen k plánování výdajů v oblasti IT (IS Požitek).</w:t>
      </w:r>
    </w:p>
    <w:p w14:paraId="7DA4717B" w14:textId="35445702"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 xml:space="preserve">Níže jsou uvedeny všechny funkcionality IS Požitek. </w:t>
      </w:r>
      <w:r w:rsidR="0063016D" w:rsidRPr="00E204F8">
        <w:rPr>
          <w:rFonts w:eastAsia="Calibri Light" w:cs="Times New Roman"/>
          <w:sz w:val="18"/>
          <w:szCs w:val="18"/>
        </w:rPr>
        <w:t>Požadavkem na Dodavatele je zachovat všechny</w:t>
      </w:r>
      <w:r w:rsidRPr="00E204F8">
        <w:rPr>
          <w:rFonts w:eastAsia="Calibri Light" w:cs="Times New Roman"/>
          <w:sz w:val="18"/>
          <w:szCs w:val="18"/>
        </w:rPr>
        <w:t xml:space="preserve"> funkcionalit</w:t>
      </w:r>
      <w:r w:rsidR="0063016D" w:rsidRPr="00E204F8">
        <w:rPr>
          <w:rFonts w:eastAsia="Calibri Light" w:cs="Times New Roman"/>
          <w:sz w:val="18"/>
          <w:szCs w:val="18"/>
        </w:rPr>
        <w:t>y</w:t>
      </w:r>
      <w:r w:rsidRPr="00E204F8">
        <w:rPr>
          <w:rFonts w:eastAsia="Calibri Light" w:cs="Times New Roman"/>
          <w:sz w:val="18"/>
          <w:szCs w:val="18"/>
        </w:rPr>
        <w:t xml:space="preserve"> IS Požitek a přenést je do nového </w:t>
      </w:r>
      <w:r w:rsidR="0063016D" w:rsidRPr="00E204F8">
        <w:rPr>
          <w:rFonts w:eastAsia="Calibri Light" w:cs="Times New Roman"/>
          <w:sz w:val="18"/>
          <w:szCs w:val="18"/>
        </w:rPr>
        <w:t>SAP řešení</w:t>
      </w:r>
      <w:r w:rsidRPr="00E204F8">
        <w:rPr>
          <w:rFonts w:eastAsia="Calibri Light" w:cs="Times New Roman"/>
          <w:sz w:val="18"/>
          <w:szCs w:val="18"/>
        </w:rPr>
        <w:t>, zároveň však zásadně eliminovat manuální přepisování údajů a nastavit dále uvedené automatické vazby a kontroly.</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5"/>
        <w:gridCol w:w="3825"/>
      </w:tblGrid>
      <w:tr w:rsidR="00601D93" w:rsidRPr="00E204F8" w14:paraId="5724A169" w14:textId="77777777" w:rsidTr="00601D93">
        <w:trPr>
          <w:trHeight w:val="300"/>
          <w:tblHeader/>
          <w:jc w:val="center"/>
        </w:trPr>
        <w:tc>
          <w:tcPr>
            <w:tcW w:w="3825" w:type="dxa"/>
            <w:shd w:val="clear" w:color="auto" w:fill="007CB0"/>
          </w:tcPr>
          <w:p w14:paraId="28A27B97" w14:textId="77777777" w:rsidR="00601D93" w:rsidRPr="00E204F8" w:rsidRDefault="00601D93" w:rsidP="00601D93">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Funkcionality IS Požitek</w:t>
            </w:r>
          </w:p>
        </w:tc>
        <w:tc>
          <w:tcPr>
            <w:tcW w:w="3825" w:type="dxa"/>
            <w:shd w:val="clear" w:color="auto" w:fill="007CB0"/>
          </w:tcPr>
          <w:p w14:paraId="7C6C05BA" w14:textId="30BDE37B" w:rsidR="00601D93" w:rsidRPr="00E204F8" w:rsidRDefault="00601D93" w:rsidP="00601D93">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 xml:space="preserve">Přenesení do nového </w:t>
            </w:r>
            <w:r w:rsidR="0063016D" w:rsidRPr="00E204F8">
              <w:rPr>
                <w:rFonts w:eastAsia="Calibri Light" w:cs="Times New Roman"/>
                <w:b/>
                <w:bCs/>
                <w:color w:val="FFFFFF"/>
                <w:sz w:val="18"/>
                <w:szCs w:val="18"/>
              </w:rPr>
              <w:t>SAP řešení</w:t>
            </w:r>
          </w:p>
        </w:tc>
      </w:tr>
      <w:tr w:rsidR="00601D93" w:rsidRPr="00E204F8" w14:paraId="67A1F9AE" w14:textId="77777777" w:rsidTr="00601D93">
        <w:trPr>
          <w:trHeight w:val="290"/>
          <w:jc w:val="center"/>
        </w:trPr>
        <w:tc>
          <w:tcPr>
            <w:tcW w:w="3825" w:type="dxa"/>
            <w:shd w:val="clear" w:color="auto" w:fill="F2F2F2"/>
          </w:tcPr>
          <w:p w14:paraId="33512844"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1. Správa IT zakázek</w:t>
            </w:r>
          </w:p>
        </w:tc>
        <w:tc>
          <w:tcPr>
            <w:tcW w:w="3825" w:type="dxa"/>
            <w:shd w:val="clear" w:color="auto" w:fill="F2F2F2"/>
          </w:tcPr>
          <w:p w14:paraId="4B827A7D"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1E15D1BC" w14:textId="77777777" w:rsidTr="00601D93">
        <w:trPr>
          <w:trHeight w:val="290"/>
          <w:jc w:val="center"/>
        </w:trPr>
        <w:tc>
          <w:tcPr>
            <w:tcW w:w="3825" w:type="dxa"/>
            <w:shd w:val="clear" w:color="auto" w:fill="D9D9D9"/>
          </w:tcPr>
          <w:p w14:paraId="4BF4741B"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2. Kontrola čerpání rozpočtu IT zakázky</w:t>
            </w:r>
          </w:p>
        </w:tc>
        <w:tc>
          <w:tcPr>
            <w:tcW w:w="3825" w:type="dxa"/>
            <w:shd w:val="clear" w:color="auto" w:fill="D9D9D9"/>
          </w:tcPr>
          <w:p w14:paraId="7C171F39"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1D441747" w14:textId="77777777" w:rsidTr="00601D93">
        <w:trPr>
          <w:trHeight w:val="290"/>
          <w:jc w:val="center"/>
        </w:trPr>
        <w:tc>
          <w:tcPr>
            <w:tcW w:w="3825" w:type="dxa"/>
            <w:shd w:val="clear" w:color="auto" w:fill="F2F2F2"/>
          </w:tcPr>
          <w:p w14:paraId="461BCEDF"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3. Plán rozpočtu IT zakázky</w:t>
            </w:r>
          </w:p>
        </w:tc>
        <w:tc>
          <w:tcPr>
            <w:tcW w:w="3825" w:type="dxa"/>
            <w:shd w:val="clear" w:color="auto" w:fill="F2F2F2"/>
          </w:tcPr>
          <w:p w14:paraId="33DC15FB"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0F3D41B1" w14:textId="77777777" w:rsidTr="00601D93">
        <w:trPr>
          <w:trHeight w:val="290"/>
          <w:jc w:val="center"/>
        </w:trPr>
        <w:tc>
          <w:tcPr>
            <w:tcW w:w="3825" w:type="dxa"/>
            <w:shd w:val="clear" w:color="auto" w:fill="D9D9D9"/>
          </w:tcPr>
          <w:p w14:paraId="583DB125"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4. Schvalování rozpočtu IT zakázky</w:t>
            </w:r>
          </w:p>
        </w:tc>
        <w:tc>
          <w:tcPr>
            <w:tcW w:w="3825" w:type="dxa"/>
            <w:shd w:val="clear" w:color="auto" w:fill="D9D9D9"/>
          </w:tcPr>
          <w:p w14:paraId="51C1B4AD"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r w:rsidR="00601D93" w:rsidRPr="00E204F8" w14:paraId="4F4CBF49" w14:textId="77777777" w:rsidTr="00601D93">
        <w:trPr>
          <w:trHeight w:val="290"/>
          <w:jc w:val="center"/>
        </w:trPr>
        <w:tc>
          <w:tcPr>
            <w:tcW w:w="3825" w:type="dxa"/>
            <w:shd w:val="clear" w:color="auto" w:fill="F2F2F2"/>
          </w:tcPr>
          <w:p w14:paraId="3C0DEBE8"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5. Reporting čerpání rozpočtu IT zakázky</w:t>
            </w:r>
          </w:p>
        </w:tc>
        <w:tc>
          <w:tcPr>
            <w:tcW w:w="3825" w:type="dxa"/>
            <w:shd w:val="clear" w:color="auto" w:fill="F2F2F2"/>
          </w:tcPr>
          <w:p w14:paraId="7D1FFD7E" w14:textId="77777777" w:rsidR="00601D93" w:rsidRPr="00E204F8" w:rsidRDefault="00601D93" w:rsidP="00601D93">
            <w:pPr>
              <w:spacing w:after="0" w:line="240" w:lineRule="atLeast"/>
              <w:jc w:val="left"/>
              <w:rPr>
                <w:rFonts w:eastAsia="Times New Roman" w:cs="Calibri Light"/>
                <w:color w:val="000000"/>
                <w:sz w:val="18"/>
                <w:szCs w:val="18"/>
                <w:lang w:eastAsia="cs-CZ"/>
              </w:rPr>
            </w:pPr>
            <w:r w:rsidRPr="00E204F8">
              <w:rPr>
                <w:rFonts w:eastAsia="Calibri Light" w:cs="Times New Roman"/>
                <w:sz w:val="18"/>
                <w:szCs w:val="18"/>
              </w:rPr>
              <w:t>ANO</w:t>
            </w:r>
          </w:p>
        </w:tc>
      </w:tr>
    </w:tbl>
    <w:p w14:paraId="4E533EBE" w14:textId="77777777" w:rsidR="00601D93" w:rsidRPr="00E204F8" w:rsidRDefault="00601D93" w:rsidP="00601D93">
      <w:pPr>
        <w:spacing w:after="240" w:line="240" w:lineRule="atLeast"/>
        <w:rPr>
          <w:rFonts w:eastAsia="Calibri Light" w:cs="Times New Roman"/>
          <w:sz w:val="18"/>
          <w:szCs w:val="18"/>
          <w:u w:val="single"/>
        </w:rPr>
      </w:pPr>
    </w:p>
    <w:p w14:paraId="6A9AD616"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1. Správa IT zakázek</w:t>
      </w:r>
    </w:p>
    <w:p w14:paraId="51140CBE" w14:textId="1CE930B0"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Každý výdaj na SŽT má vazbu na konkrétní IT zakázku evidovanou v IS Požitek. Kontrola správného čerpání schválených finančních prostředků jednotlivých zakázek a příprava finančního plánu na další fiskální období je základní činností každého garanta</w:t>
      </w:r>
      <w:r w:rsidR="00D568C9">
        <w:rPr>
          <w:rFonts w:eastAsia="Calibri Light" w:cs="Times New Roman"/>
          <w:sz w:val="18"/>
          <w:szCs w:val="18"/>
        </w:rPr>
        <w:t xml:space="preserve"> SW úlohy (SŽT)</w:t>
      </w:r>
      <w:r w:rsidRPr="00E204F8">
        <w:rPr>
          <w:rFonts w:eastAsia="Calibri Light" w:cs="Times New Roman"/>
          <w:sz w:val="18"/>
          <w:szCs w:val="18"/>
        </w:rPr>
        <w:t>, jemuž je konkrétní IT zakázka přidělena.</w:t>
      </w:r>
    </w:p>
    <w:p w14:paraId="0939AD71"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2. Kontrola čerpání rozpočtu IT zakázky</w:t>
      </w:r>
    </w:p>
    <w:p w14:paraId="04BF886B" w14:textId="112D9AA4"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V přehledu čerpání je evidována každá přijatá faktura.</w:t>
      </w:r>
      <w:r w:rsidR="00D568C9">
        <w:rPr>
          <w:rFonts w:eastAsia="Calibri Light" w:cs="Times New Roman"/>
          <w:sz w:val="18"/>
          <w:szCs w:val="18"/>
        </w:rPr>
        <w:t xml:space="preserve"> G</w:t>
      </w:r>
      <w:r w:rsidRPr="00E204F8">
        <w:rPr>
          <w:rFonts w:eastAsia="Calibri Light" w:cs="Times New Roman"/>
          <w:sz w:val="18"/>
          <w:szCs w:val="18"/>
        </w:rPr>
        <w:t xml:space="preserve">arant </w:t>
      </w:r>
      <w:r w:rsidR="00D568C9">
        <w:rPr>
          <w:rFonts w:eastAsia="Calibri Light" w:cs="Times New Roman"/>
          <w:sz w:val="18"/>
          <w:szCs w:val="18"/>
        </w:rPr>
        <w:t>SW úlohy</w:t>
      </w:r>
      <w:r w:rsidRPr="00E204F8">
        <w:rPr>
          <w:rFonts w:eastAsia="Calibri Light" w:cs="Times New Roman"/>
          <w:sz w:val="18"/>
          <w:szCs w:val="18"/>
        </w:rPr>
        <w:t xml:space="preserve"> tak má k dispozici komplexní přehled o plnění smluvního vztahu souvisejícího s danou zakázkou i o stavu čerpání schváleného rozpočtu.</w:t>
      </w:r>
    </w:p>
    <w:p w14:paraId="42E12579"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lastRenderedPageBreak/>
        <w:t>3. Plán rozpočtu IT zakázky</w:t>
      </w:r>
    </w:p>
    <w:p w14:paraId="52675A10" w14:textId="77777777"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Pro přípravu i průběžnou kontrolu IT rozpočtu je k dispozici záložka „Rozpočet“ obsahující historii schválených rozpočtů v jednotlivých letech, stav zasmluvnění a tomu odpovídající fakturaci.</w:t>
      </w:r>
    </w:p>
    <w:p w14:paraId="61F7001C"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4. Schvalování rozpočtu IT zakázky</w:t>
      </w:r>
    </w:p>
    <w:p w14:paraId="5BCC2C61" w14:textId="17292057"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 xml:space="preserve">Pro plánování rozpočtu na další fiskální rok je nastaven proces schvalování. </w:t>
      </w:r>
      <w:r w:rsidR="00D568C9">
        <w:rPr>
          <w:rFonts w:eastAsia="Calibri Light" w:cs="Times New Roman"/>
          <w:sz w:val="18"/>
          <w:szCs w:val="18"/>
        </w:rPr>
        <w:t>G</w:t>
      </w:r>
      <w:r w:rsidRPr="00E204F8">
        <w:rPr>
          <w:rFonts w:eastAsia="Calibri Light" w:cs="Times New Roman"/>
          <w:sz w:val="18"/>
          <w:szCs w:val="18"/>
        </w:rPr>
        <w:t xml:space="preserve">arant </w:t>
      </w:r>
      <w:r w:rsidR="00D568C9">
        <w:rPr>
          <w:rFonts w:eastAsia="Calibri Light" w:cs="Times New Roman"/>
          <w:sz w:val="18"/>
          <w:szCs w:val="18"/>
        </w:rPr>
        <w:t>SW úlohy</w:t>
      </w:r>
      <w:r w:rsidRPr="00E204F8">
        <w:rPr>
          <w:rFonts w:eastAsia="Calibri Light" w:cs="Times New Roman"/>
          <w:sz w:val="18"/>
          <w:szCs w:val="18"/>
        </w:rPr>
        <w:t xml:space="preserve"> vytvoří nový řádek rozpočtu a navrhne částku rozpočtu na další rok. Takto připravený návrh se automaticky založí se statusem „Rozpracováno“. Jakmile je garant </w:t>
      </w:r>
      <w:r w:rsidR="00D568C9">
        <w:rPr>
          <w:rFonts w:eastAsia="Calibri Light" w:cs="Times New Roman"/>
          <w:sz w:val="18"/>
          <w:szCs w:val="18"/>
        </w:rPr>
        <w:t>SW úlohy</w:t>
      </w:r>
      <w:r w:rsidRPr="00E204F8">
        <w:rPr>
          <w:rFonts w:eastAsia="Calibri Light" w:cs="Times New Roman"/>
          <w:sz w:val="18"/>
          <w:szCs w:val="18"/>
        </w:rPr>
        <w:t xml:space="preserve"> s přípravou rozpočtu hotov, přepne návrh do statusu „Ke schválení vedoucím“. Tímto krokem je zakázka převedena do režimu schvalování vedoucím oddělení, který následně přepne stav schvalování do režimu „Ke schválení ředitelem“. Proces se opakuje na úrovni schválení navržené částky ředitelem odboru, který přepne stav schvalování do režimu „Schváleno ředitelem“. V případě, že je plánovaný rozpočet zakázky plně kryt smlouvou a nepředpokládají se žádné další výdaje, přepne ředitel </w:t>
      </w:r>
      <w:r w:rsidR="008A05C1">
        <w:rPr>
          <w:rFonts w:eastAsia="Calibri Light" w:cs="Times New Roman"/>
          <w:sz w:val="18"/>
          <w:szCs w:val="18"/>
        </w:rPr>
        <w:t>SŽT</w:t>
      </w:r>
      <w:r w:rsidRPr="00E204F8">
        <w:rPr>
          <w:rFonts w:eastAsia="Calibri Light" w:cs="Times New Roman"/>
          <w:sz w:val="18"/>
          <w:szCs w:val="18"/>
        </w:rPr>
        <w:t xml:space="preserve"> status schválení na „Schváleno“. Každý schvalující má možnost rozpočet zamítnout.</w:t>
      </w:r>
    </w:p>
    <w:p w14:paraId="42CF68E5" w14:textId="77777777" w:rsidR="00601D93" w:rsidRPr="00E204F8" w:rsidRDefault="00601D93" w:rsidP="00601D93">
      <w:pPr>
        <w:spacing w:after="240" w:line="240" w:lineRule="atLeast"/>
        <w:rPr>
          <w:rFonts w:eastAsia="Calibri Light" w:cs="Times New Roman"/>
          <w:sz w:val="18"/>
          <w:szCs w:val="18"/>
          <w:u w:val="single"/>
        </w:rPr>
      </w:pPr>
      <w:r w:rsidRPr="00E204F8">
        <w:rPr>
          <w:rFonts w:eastAsia="Calibri Light" w:cs="Times New Roman"/>
          <w:sz w:val="18"/>
          <w:szCs w:val="18"/>
          <w:u w:val="single"/>
        </w:rPr>
        <w:t>5. Reporting čerpání rozpočtu IT zakázky</w:t>
      </w:r>
    </w:p>
    <w:p w14:paraId="29F7E2FF" w14:textId="77777777" w:rsidR="00601D93" w:rsidRPr="00E204F8" w:rsidRDefault="00601D93" w:rsidP="00601D93">
      <w:pPr>
        <w:spacing w:after="240" w:line="240" w:lineRule="atLeast"/>
        <w:rPr>
          <w:rFonts w:eastAsia="Calibri Light" w:cs="Times New Roman"/>
          <w:sz w:val="18"/>
          <w:szCs w:val="18"/>
        </w:rPr>
      </w:pPr>
      <w:r w:rsidRPr="00E204F8">
        <w:rPr>
          <w:rFonts w:eastAsia="Calibri Light" w:cs="Times New Roman"/>
          <w:sz w:val="18"/>
          <w:szCs w:val="18"/>
        </w:rPr>
        <w:t>SŽT exportuje z IS Požitek data, ze kterých může v jiných aplikacích (MS Excel) vytvořit reporty pro sledování čerpání rozpočtu IT zakázek.</w:t>
      </w:r>
    </w:p>
    <w:p w14:paraId="3C63DC3E" w14:textId="6EA606F1" w:rsidR="00601D93" w:rsidRPr="00E204F8" w:rsidRDefault="00601D93" w:rsidP="00601D93">
      <w:pPr>
        <w:rPr>
          <w:bCs/>
          <w:sz w:val="18"/>
          <w:szCs w:val="18"/>
        </w:rPr>
      </w:pPr>
      <w:r w:rsidRPr="00E204F8">
        <w:rPr>
          <w:rFonts w:eastAsia="Calibri Light" w:cs="Times New Roman"/>
          <w:bCs/>
          <w:sz w:val="18"/>
          <w:szCs w:val="18"/>
        </w:rPr>
        <w:t xml:space="preserve">V rámci převedení těchto funkcionalit do nového </w:t>
      </w:r>
      <w:r w:rsidR="0063016D" w:rsidRPr="00E204F8">
        <w:rPr>
          <w:rFonts w:eastAsia="Calibri Light" w:cs="Times New Roman"/>
          <w:bCs/>
          <w:sz w:val="18"/>
          <w:szCs w:val="18"/>
        </w:rPr>
        <w:t>SAP řešení</w:t>
      </w:r>
      <w:r w:rsidRPr="00E204F8">
        <w:rPr>
          <w:rFonts w:eastAsia="Calibri Light" w:cs="Times New Roman"/>
          <w:bCs/>
          <w:sz w:val="18"/>
          <w:szCs w:val="18"/>
        </w:rPr>
        <w:t xml:space="preserve"> je nutná migrace dat.</w:t>
      </w:r>
    </w:p>
    <w:p w14:paraId="15ACAF35" w14:textId="011FC3B4" w:rsidR="00DA2416" w:rsidRPr="00F837A3" w:rsidRDefault="00DA2416" w:rsidP="00CA569F">
      <w:pPr>
        <w:pStyle w:val="Nadpis2"/>
      </w:pPr>
      <w:bookmarkStart w:id="41" w:name="_Toc112273214"/>
      <w:r w:rsidRPr="00F837A3">
        <w:t>Informace o IT prostředí Zadavatele</w:t>
      </w:r>
      <w:bookmarkEnd w:id="40"/>
      <w:bookmarkEnd w:id="41"/>
    </w:p>
    <w:p w14:paraId="54EB8CB0" w14:textId="4FD5F141" w:rsidR="0088311B" w:rsidRPr="00E204F8" w:rsidRDefault="0088311B" w:rsidP="0088311B">
      <w:pPr>
        <w:pStyle w:val="Odstavecseseznamem"/>
        <w:ind w:left="0"/>
        <w:rPr>
          <w:sz w:val="18"/>
          <w:szCs w:val="18"/>
        </w:rPr>
      </w:pPr>
      <w:r w:rsidRPr="00F837A3">
        <w:rPr>
          <w:sz w:val="18"/>
          <w:szCs w:val="18"/>
        </w:rPr>
        <w:t xml:space="preserve">Příloha č. </w:t>
      </w:r>
      <w:r w:rsidR="00F837A3" w:rsidRPr="00F837A3">
        <w:rPr>
          <w:sz w:val="18"/>
          <w:szCs w:val="18"/>
        </w:rPr>
        <w:t>4 Smlouvy</w:t>
      </w:r>
      <w:r w:rsidR="00184277" w:rsidRPr="00F837A3">
        <w:rPr>
          <w:sz w:val="18"/>
          <w:szCs w:val="18"/>
        </w:rPr>
        <w:t xml:space="preserve"> </w:t>
      </w:r>
      <w:r w:rsidR="00F837A3" w:rsidRPr="00F837A3">
        <w:rPr>
          <w:sz w:val="18"/>
          <w:szCs w:val="18"/>
        </w:rPr>
        <w:t>(Platforma SŽ, včetně jejích příloh</w:t>
      </w:r>
      <w:r w:rsidRPr="00F837A3">
        <w:rPr>
          <w:sz w:val="18"/>
          <w:szCs w:val="18"/>
        </w:rPr>
        <w:t xml:space="preserve">) je veřejně dostupný a publikovaný dokument, který specifikuje souhrn podporovaných infrastrukturních služeb, komponent, principů </w:t>
      </w:r>
      <w:r w:rsidR="00F834D8" w:rsidRPr="00F837A3">
        <w:rPr>
          <w:sz w:val="18"/>
          <w:szCs w:val="18"/>
        </w:rPr>
        <w:br/>
      </w:r>
      <w:r w:rsidRPr="00F837A3">
        <w:rPr>
          <w:sz w:val="18"/>
          <w:szCs w:val="18"/>
        </w:rPr>
        <w:t>a architektonických vzorů. Dokument Platforma Správy železnic tímto způsobem definuje základní rámec aplikovatelný při dodávce a návrhu ICT řešení. Jak je v úvodu tohoto dokumentu uvedeno, definuje prostředí podporující návrh, implementaci a následný provoz IT systémů a řešení ve Správě železnic. Pro návrh ICT řešení ať v rámci ICT projektů</w:t>
      </w:r>
      <w:r w:rsidR="0029389A" w:rsidRPr="00F837A3">
        <w:rPr>
          <w:sz w:val="18"/>
          <w:szCs w:val="18"/>
        </w:rPr>
        <w:t>,</w:t>
      </w:r>
      <w:r w:rsidRPr="00F837A3">
        <w:rPr>
          <w:sz w:val="18"/>
          <w:szCs w:val="18"/>
        </w:rPr>
        <w:t xml:space="preserve"> nebo v rámci dodání jako součást staveb</w:t>
      </w:r>
      <w:r w:rsidR="0029389A" w:rsidRPr="00F837A3">
        <w:rPr>
          <w:sz w:val="18"/>
          <w:szCs w:val="18"/>
        </w:rPr>
        <w:t>,</w:t>
      </w:r>
      <w:r w:rsidRPr="00F837A3">
        <w:rPr>
          <w:sz w:val="18"/>
          <w:szCs w:val="18"/>
        </w:rPr>
        <w:t xml:space="preserve"> definuje základní architektonické vzory, komponenty a principy. Na jejich základě lze budovat řešení </w:t>
      </w:r>
      <w:r w:rsidR="007965F3" w:rsidRPr="00F837A3">
        <w:rPr>
          <w:sz w:val="18"/>
          <w:szCs w:val="18"/>
        </w:rPr>
        <w:t>schopné převzetí</w:t>
      </w:r>
      <w:r w:rsidRPr="00F837A3">
        <w:rPr>
          <w:sz w:val="18"/>
          <w:szCs w:val="18"/>
        </w:rPr>
        <w:t xml:space="preserve"> do provozu interními týmy Správy železnic, dlouhodobě provozovatelné a </w:t>
      </w:r>
      <w:r w:rsidR="007965F3" w:rsidRPr="00F837A3">
        <w:rPr>
          <w:sz w:val="18"/>
          <w:szCs w:val="18"/>
        </w:rPr>
        <w:t>schopné rozvoje</w:t>
      </w:r>
      <w:r w:rsidRPr="00F837A3">
        <w:rPr>
          <w:sz w:val="18"/>
          <w:szCs w:val="18"/>
        </w:rPr>
        <w:t xml:space="preserve"> a splňující požadované úrovně bezpečnosti a kvality poskytovaných služeb.</w:t>
      </w:r>
      <w:r w:rsidR="009263DD" w:rsidRPr="00F837A3">
        <w:rPr>
          <w:sz w:val="18"/>
          <w:szCs w:val="18"/>
        </w:rPr>
        <w:t xml:space="preserve"> Části Přílohy č. </w:t>
      </w:r>
      <w:r w:rsidR="00F837A3" w:rsidRPr="00F837A3">
        <w:rPr>
          <w:sz w:val="18"/>
          <w:szCs w:val="18"/>
        </w:rPr>
        <w:t>4 Smlouvy (Platforma SŽ, včetně jejích příloh</w:t>
      </w:r>
      <w:r w:rsidR="009263DD" w:rsidRPr="00F837A3">
        <w:rPr>
          <w:sz w:val="18"/>
          <w:szCs w:val="18"/>
        </w:rPr>
        <w:t xml:space="preserve">), u kterých je to v Příloze č. </w:t>
      </w:r>
      <w:r w:rsidR="00F837A3" w:rsidRPr="00F837A3">
        <w:rPr>
          <w:sz w:val="18"/>
          <w:szCs w:val="18"/>
        </w:rPr>
        <w:t xml:space="preserve">4 Smlouvy (Platforma SŽ, včetně jejích příloh) </w:t>
      </w:r>
      <w:r w:rsidR="009263DD" w:rsidRPr="00F837A3">
        <w:rPr>
          <w:sz w:val="18"/>
          <w:szCs w:val="18"/>
        </w:rPr>
        <w:t>uvedeno, jsou pro dodavatele stanoveny jako závazné.</w:t>
      </w:r>
    </w:p>
    <w:p w14:paraId="6B812369" w14:textId="77777777" w:rsidR="0088311B" w:rsidRPr="00E204F8" w:rsidRDefault="0088311B" w:rsidP="0088311B">
      <w:pPr>
        <w:pStyle w:val="Odstavecseseznamem"/>
        <w:ind w:left="0"/>
        <w:rPr>
          <w:sz w:val="18"/>
          <w:szCs w:val="18"/>
        </w:rPr>
      </w:pPr>
    </w:p>
    <w:p w14:paraId="54386D6D" w14:textId="77777777" w:rsidR="0088311B" w:rsidRPr="00E204F8" w:rsidRDefault="0088311B" w:rsidP="0088311B">
      <w:pPr>
        <w:pStyle w:val="Odstavecseseznamem"/>
        <w:ind w:left="0"/>
        <w:rPr>
          <w:sz w:val="18"/>
          <w:szCs w:val="18"/>
        </w:rPr>
      </w:pPr>
      <w:r w:rsidRPr="00E204F8">
        <w:rPr>
          <w:sz w:val="18"/>
          <w:szCs w:val="18"/>
        </w:rPr>
        <w:t>Platforma Správy železnic obsahuje:</w:t>
      </w:r>
    </w:p>
    <w:p w14:paraId="13CAD939" w14:textId="4783975A"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 xml:space="preserve">Katalog dostupných služeb Platformy Správy železnic (tyto služby, technologie </w:t>
      </w:r>
      <w:r w:rsidR="00F834D8" w:rsidRPr="00E204F8">
        <w:rPr>
          <w:sz w:val="18"/>
          <w:szCs w:val="18"/>
        </w:rPr>
        <w:br/>
      </w:r>
      <w:r w:rsidRPr="00E204F8">
        <w:rPr>
          <w:sz w:val="18"/>
          <w:szCs w:val="18"/>
        </w:rPr>
        <w:t>a architektonické principy a vzory je nutné respektovat při plánování využití služeb a při návrhu ICT řešení)</w:t>
      </w:r>
    </w:p>
    <w:p w14:paraId="67FC2563" w14:textId="604BF51F"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Technologie pro zajištění služeb</w:t>
      </w:r>
    </w:p>
    <w:p w14:paraId="5D078246" w14:textId="5FA41C5A" w:rsidR="006970A4" w:rsidRPr="00E204F8" w:rsidRDefault="006970A4" w:rsidP="00563BFB">
      <w:pPr>
        <w:pStyle w:val="Odstavecseseznamem"/>
        <w:numPr>
          <w:ilvl w:val="0"/>
          <w:numId w:val="16"/>
        </w:numPr>
        <w:spacing w:before="60" w:after="60"/>
        <w:ind w:left="714" w:hanging="357"/>
        <w:contextualSpacing w:val="0"/>
        <w:rPr>
          <w:sz w:val="18"/>
          <w:szCs w:val="18"/>
        </w:rPr>
      </w:pPr>
      <w:r w:rsidRPr="00E204F8">
        <w:rPr>
          <w:sz w:val="18"/>
          <w:szCs w:val="18"/>
        </w:rPr>
        <w:t>Podmínky Platformy pro provoz systémů </w:t>
      </w:r>
    </w:p>
    <w:p w14:paraId="4F334452"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Architektonické principy</w:t>
      </w:r>
    </w:p>
    <w:p w14:paraId="7CD0D334"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Architektonické vzory</w:t>
      </w:r>
    </w:p>
    <w:p w14:paraId="724374CA"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Popis principů využití Platformy Správy železnic</w:t>
      </w:r>
    </w:p>
    <w:p w14:paraId="20E44FD0" w14:textId="77777777" w:rsidR="0088311B" w:rsidRPr="00E204F8" w:rsidRDefault="0088311B" w:rsidP="0088311B">
      <w:pPr>
        <w:keepLines/>
        <w:spacing w:after="120" w:line="240" w:lineRule="auto"/>
        <w:rPr>
          <w:sz w:val="18"/>
          <w:szCs w:val="18"/>
        </w:rPr>
      </w:pPr>
    </w:p>
    <w:p w14:paraId="71D69DB9" w14:textId="77777777" w:rsidR="0088311B" w:rsidRPr="00E204F8" w:rsidRDefault="0088311B" w:rsidP="0088311B">
      <w:pPr>
        <w:keepLines/>
        <w:spacing w:after="120" w:line="240" w:lineRule="auto"/>
        <w:rPr>
          <w:sz w:val="18"/>
          <w:szCs w:val="18"/>
        </w:rPr>
      </w:pPr>
      <w:r w:rsidRPr="00E204F8">
        <w:rPr>
          <w:sz w:val="18"/>
          <w:szCs w:val="18"/>
        </w:rPr>
        <w:lastRenderedPageBreak/>
        <w:t>Smyslem Platformy Správy železnic je:</w:t>
      </w:r>
    </w:p>
    <w:p w14:paraId="516DC721"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Zajištění schopnosti převzetí řešení do provozu, jeho dlouhodobého provozu a rozvoje</w:t>
      </w:r>
    </w:p>
    <w:p w14:paraId="7B7D1FD1"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Posilování interního know-how v preferovaných ICT oblastech</w:t>
      </w:r>
    </w:p>
    <w:p w14:paraId="0A3A852C"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Standardizace poskytovaných ICT služeb a homogenizace ICT prostředí Správy železnic</w:t>
      </w:r>
    </w:p>
    <w:p w14:paraId="0213A05C" w14:textId="77777777" w:rsidR="0088311B" w:rsidRPr="00E204F8" w:rsidRDefault="0088311B" w:rsidP="00563BFB">
      <w:pPr>
        <w:pStyle w:val="Odstavecseseznamem"/>
        <w:numPr>
          <w:ilvl w:val="0"/>
          <w:numId w:val="16"/>
        </w:numPr>
        <w:spacing w:before="60" w:after="60"/>
        <w:ind w:left="714" w:hanging="357"/>
        <w:contextualSpacing w:val="0"/>
        <w:rPr>
          <w:sz w:val="18"/>
          <w:szCs w:val="18"/>
        </w:rPr>
      </w:pPr>
      <w:r w:rsidRPr="00E204F8">
        <w:rPr>
          <w:sz w:val="18"/>
          <w:szCs w:val="18"/>
        </w:rPr>
        <w:t>Nákladová efektivita a maximalizace využití kapacit a funkcionalit stávajících technologií</w:t>
      </w:r>
    </w:p>
    <w:p w14:paraId="0EB80B03" w14:textId="0D3E9D0D" w:rsidR="00423835" w:rsidRPr="00E204F8" w:rsidRDefault="00423835">
      <w:pPr>
        <w:spacing w:after="0" w:line="240" w:lineRule="auto"/>
        <w:jc w:val="left"/>
        <w:rPr>
          <w:sz w:val="18"/>
          <w:szCs w:val="18"/>
        </w:rPr>
      </w:pPr>
      <w:r w:rsidRPr="00E204F8">
        <w:rPr>
          <w:sz w:val="18"/>
          <w:szCs w:val="18"/>
        </w:rPr>
        <w:br w:type="page"/>
      </w:r>
    </w:p>
    <w:p w14:paraId="118F18E1" w14:textId="336F17E4" w:rsidR="00157904" w:rsidRPr="00E204F8" w:rsidRDefault="00D24DE6" w:rsidP="00CA569F">
      <w:pPr>
        <w:pStyle w:val="Nadpis2"/>
      </w:pPr>
      <w:bookmarkStart w:id="42" w:name="_Toc531001628"/>
      <w:bookmarkStart w:id="43" w:name="_Toc5833767"/>
      <w:bookmarkStart w:id="44" w:name="_Toc53573164"/>
      <w:bookmarkStart w:id="45" w:name="_Toc112273215"/>
      <w:r w:rsidRPr="00E204F8">
        <w:lastRenderedPageBreak/>
        <w:t>Stávající aplikace a datové zdroje</w:t>
      </w:r>
      <w:bookmarkEnd w:id="42"/>
      <w:bookmarkEnd w:id="43"/>
      <w:bookmarkEnd w:id="44"/>
      <w:bookmarkEnd w:id="45"/>
      <w:r w:rsidRPr="00E204F8">
        <w:t xml:space="preserve"> </w:t>
      </w:r>
    </w:p>
    <w:p w14:paraId="4F00A992" w14:textId="2F6C60A7" w:rsidR="00423835" w:rsidRPr="00E204F8" w:rsidRDefault="00423835" w:rsidP="00423835">
      <w:pPr>
        <w:rPr>
          <w:sz w:val="18"/>
          <w:szCs w:val="18"/>
        </w:rPr>
      </w:pPr>
      <w:r w:rsidRPr="00E204F8">
        <w:rPr>
          <w:sz w:val="18"/>
          <w:szCs w:val="18"/>
        </w:rPr>
        <w:t>Níže uvedené aplikace</w:t>
      </w:r>
      <w:r w:rsidR="0088311B" w:rsidRPr="00E204F8">
        <w:rPr>
          <w:sz w:val="18"/>
          <w:szCs w:val="18"/>
        </w:rPr>
        <w:t xml:space="preserve"> a</w:t>
      </w:r>
      <w:r w:rsidRPr="00E204F8">
        <w:rPr>
          <w:sz w:val="18"/>
          <w:szCs w:val="18"/>
        </w:rPr>
        <w:t xml:space="preserve"> datové zdroje poskytují informativní přehled datových zdrojů, </w:t>
      </w:r>
      <w:r w:rsidRPr="00E204F8">
        <w:rPr>
          <w:sz w:val="18"/>
          <w:szCs w:val="18"/>
        </w:rPr>
        <w:br/>
        <w:t xml:space="preserve">kterými v současnosti Zadavatel disponuje, případně, které aktuálně vyvíjí a které lze potenciálně využít pro potřeby Systému. Zadavatel umožní kvalifikovaným Dodavatelům </w:t>
      </w:r>
      <w:r w:rsidR="0088311B" w:rsidRPr="00E204F8">
        <w:rPr>
          <w:sz w:val="18"/>
          <w:szCs w:val="18"/>
        </w:rPr>
        <w:t>formou prohlídky místa plnění seznámit se s níže uvedenými</w:t>
      </w:r>
      <w:r w:rsidRPr="00E204F8">
        <w:rPr>
          <w:sz w:val="18"/>
          <w:szCs w:val="18"/>
        </w:rPr>
        <w:t xml:space="preserve"> aplikac</w:t>
      </w:r>
      <w:r w:rsidR="0088311B" w:rsidRPr="00E204F8">
        <w:rPr>
          <w:sz w:val="18"/>
          <w:szCs w:val="18"/>
        </w:rPr>
        <w:t>emi</w:t>
      </w:r>
      <w:r w:rsidRPr="00E204F8">
        <w:rPr>
          <w:sz w:val="18"/>
          <w:szCs w:val="18"/>
        </w:rPr>
        <w:t xml:space="preserve"> Zadavatele, jejichž data potenciálně mohou vstupovat do Systému a která bude mít Zadavatel k dispozici ke dni odeslání pozvánky k prohlídce místa plnění, aby se s nimi kvalifikovaní Dodavatelé mohli náležitě seznámit.</w:t>
      </w:r>
    </w:p>
    <w:p w14:paraId="2AFA3279" w14:textId="43743357" w:rsidR="00200855" w:rsidRPr="00E204F8" w:rsidRDefault="00423835" w:rsidP="0075318A">
      <w:pPr>
        <w:rPr>
          <w:sz w:val="18"/>
          <w:szCs w:val="18"/>
        </w:rPr>
      </w:pPr>
      <w:r w:rsidRPr="00E204F8">
        <w:rPr>
          <w:sz w:val="18"/>
          <w:szCs w:val="18"/>
        </w:rPr>
        <w:t>V tab</w:t>
      </w:r>
      <w:r w:rsidR="0075318A" w:rsidRPr="00E204F8">
        <w:rPr>
          <w:sz w:val="18"/>
          <w:szCs w:val="18"/>
        </w:rPr>
        <w:t>ulce</w:t>
      </w:r>
      <w:r w:rsidRPr="00E204F8">
        <w:rPr>
          <w:sz w:val="18"/>
          <w:szCs w:val="18"/>
        </w:rPr>
        <w:t xml:space="preserve"> </w:t>
      </w:r>
      <w:r w:rsidR="0075318A" w:rsidRPr="00E204F8">
        <w:rPr>
          <w:sz w:val="18"/>
          <w:szCs w:val="18"/>
        </w:rPr>
        <w:t>níže</w:t>
      </w:r>
      <w:r w:rsidRPr="00E204F8">
        <w:rPr>
          <w:sz w:val="18"/>
          <w:szCs w:val="18"/>
        </w:rPr>
        <w:t xml:space="preserve"> je uveden také požadavek Zadavatele na nahrazení stávající</w:t>
      </w:r>
      <w:r w:rsidR="0088311B" w:rsidRPr="00E204F8">
        <w:rPr>
          <w:sz w:val="18"/>
          <w:szCs w:val="18"/>
        </w:rPr>
        <w:t>ch</w:t>
      </w:r>
      <w:r w:rsidRPr="00E204F8">
        <w:rPr>
          <w:sz w:val="18"/>
          <w:szCs w:val="18"/>
        </w:rPr>
        <w:t xml:space="preserve"> aplikac</w:t>
      </w:r>
      <w:r w:rsidR="0088311B" w:rsidRPr="00E204F8">
        <w:rPr>
          <w:sz w:val="18"/>
          <w:szCs w:val="18"/>
        </w:rPr>
        <w:t>í</w:t>
      </w:r>
      <w:r w:rsidRPr="00E204F8">
        <w:rPr>
          <w:sz w:val="18"/>
          <w:szCs w:val="18"/>
        </w:rPr>
        <w:t xml:space="preserve"> Systémem, případně požadavek na datovou integraci Systému se stávající</w:t>
      </w:r>
      <w:r w:rsidR="0088311B" w:rsidRPr="00E204F8">
        <w:rPr>
          <w:sz w:val="18"/>
          <w:szCs w:val="18"/>
        </w:rPr>
        <w:t>mi</w:t>
      </w:r>
      <w:r w:rsidRPr="00E204F8">
        <w:rPr>
          <w:sz w:val="18"/>
          <w:szCs w:val="18"/>
        </w:rPr>
        <w:t xml:space="preserve"> aplikac</w:t>
      </w:r>
      <w:r w:rsidR="0088311B" w:rsidRPr="00E204F8">
        <w:rPr>
          <w:sz w:val="18"/>
          <w:szCs w:val="18"/>
        </w:rPr>
        <w:t>emi</w:t>
      </w:r>
      <w:r w:rsidRPr="00E204F8">
        <w:rPr>
          <w:sz w:val="18"/>
          <w:szCs w:val="18"/>
        </w:rPr>
        <w:t>.</w:t>
      </w:r>
    </w:p>
    <w:tbl>
      <w:tblPr>
        <w:tblW w:w="5000" w:type="pct"/>
        <w:tblCellMar>
          <w:left w:w="70" w:type="dxa"/>
          <w:right w:w="70" w:type="dxa"/>
        </w:tblCellMar>
        <w:tblLook w:val="04A0" w:firstRow="1" w:lastRow="0" w:firstColumn="1" w:lastColumn="0" w:noHBand="0" w:noVBand="1"/>
      </w:tblPr>
      <w:tblGrid>
        <w:gridCol w:w="439"/>
        <w:gridCol w:w="1378"/>
        <w:gridCol w:w="1551"/>
        <w:gridCol w:w="4111"/>
        <w:gridCol w:w="1593"/>
      </w:tblGrid>
      <w:tr w:rsidR="00686D06" w:rsidRPr="00E204F8" w14:paraId="044F2756" w14:textId="77777777" w:rsidTr="00830919">
        <w:trPr>
          <w:trHeight w:val="1417"/>
          <w:tblHeader/>
        </w:trPr>
        <w:tc>
          <w:tcPr>
            <w:tcW w:w="237" w:type="pct"/>
            <w:tcBorders>
              <w:top w:val="single" w:sz="4" w:space="0" w:color="D9D9D9"/>
              <w:left w:val="nil"/>
              <w:bottom w:val="single" w:sz="4" w:space="0" w:color="D9D9D9"/>
              <w:right w:val="nil"/>
            </w:tcBorders>
            <w:shd w:val="clear" w:color="auto" w:fill="007CB0" w:themeFill="accent6"/>
            <w:vAlign w:val="center"/>
          </w:tcPr>
          <w:p w14:paraId="7A7A7486" w14:textId="77777777" w:rsidR="00423835" w:rsidRPr="00E204F8" w:rsidRDefault="00423835" w:rsidP="00287541">
            <w:pPr>
              <w:spacing w:after="120" w:line="240" w:lineRule="auto"/>
              <w:ind w:firstLine="142"/>
              <w:jc w:val="center"/>
              <w:rPr>
                <w:b/>
                <w:bCs/>
                <w:color w:val="FFFFFF" w:themeColor="background1"/>
                <w:sz w:val="18"/>
                <w:szCs w:val="18"/>
              </w:rPr>
            </w:pPr>
            <w:r w:rsidRPr="00E204F8">
              <w:rPr>
                <w:b/>
                <w:bCs/>
                <w:color w:val="FFFFFF" w:themeColor="background1"/>
                <w:sz w:val="18"/>
                <w:szCs w:val="18"/>
              </w:rPr>
              <w:t>#</w:t>
            </w:r>
          </w:p>
        </w:tc>
        <w:tc>
          <w:tcPr>
            <w:tcW w:w="761" w:type="pct"/>
            <w:tcBorders>
              <w:top w:val="single" w:sz="4" w:space="0" w:color="D9D9D9"/>
              <w:left w:val="nil"/>
              <w:bottom w:val="single" w:sz="4" w:space="0" w:color="D9D9D9"/>
              <w:right w:val="nil"/>
            </w:tcBorders>
            <w:shd w:val="clear" w:color="auto" w:fill="007CB0" w:themeFill="accent6"/>
            <w:vAlign w:val="center"/>
          </w:tcPr>
          <w:p w14:paraId="46D54312" w14:textId="77777777" w:rsidR="00423835" w:rsidRPr="00E204F8" w:rsidRDefault="00423835" w:rsidP="00287541">
            <w:pPr>
              <w:spacing w:after="120" w:line="240" w:lineRule="auto"/>
              <w:jc w:val="left"/>
              <w:rPr>
                <w:b/>
                <w:bCs/>
                <w:color w:val="FFFFFF" w:themeColor="background1"/>
                <w:sz w:val="18"/>
                <w:szCs w:val="18"/>
              </w:rPr>
            </w:pPr>
            <w:r w:rsidRPr="00E204F8">
              <w:rPr>
                <w:b/>
                <w:bCs/>
                <w:color w:val="FFFFFF" w:themeColor="background1"/>
                <w:sz w:val="18"/>
                <w:szCs w:val="18"/>
              </w:rPr>
              <w:t>Zkratka</w:t>
            </w:r>
          </w:p>
        </w:tc>
        <w:tc>
          <w:tcPr>
            <w:tcW w:w="856" w:type="pct"/>
            <w:tcBorders>
              <w:top w:val="single" w:sz="4" w:space="0" w:color="D9D9D9"/>
              <w:left w:val="nil"/>
              <w:bottom w:val="single" w:sz="4" w:space="0" w:color="D9D9D9"/>
              <w:right w:val="nil"/>
            </w:tcBorders>
            <w:shd w:val="clear" w:color="auto" w:fill="007CB0" w:themeFill="accent6"/>
            <w:vAlign w:val="center"/>
          </w:tcPr>
          <w:p w14:paraId="7E7AF642" w14:textId="77777777" w:rsidR="00423835" w:rsidRPr="00E204F8" w:rsidRDefault="00423835" w:rsidP="00287541">
            <w:pPr>
              <w:spacing w:after="120" w:line="240" w:lineRule="auto"/>
              <w:jc w:val="left"/>
              <w:rPr>
                <w:b/>
                <w:bCs/>
                <w:color w:val="FFFFFF" w:themeColor="background1"/>
                <w:sz w:val="18"/>
                <w:szCs w:val="18"/>
              </w:rPr>
            </w:pPr>
            <w:r w:rsidRPr="00E204F8">
              <w:rPr>
                <w:b/>
                <w:bCs/>
                <w:color w:val="FFFFFF" w:themeColor="background1"/>
                <w:sz w:val="18"/>
                <w:szCs w:val="18"/>
              </w:rPr>
              <w:t>Název aplikace / datového zdroje</w:t>
            </w:r>
          </w:p>
        </w:tc>
        <w:tc>
          <w:tcPr>
            <w:tcW w:w="2267" w:type="pct"/>
            <w:tcBorders>
              <w:top w:val="single" w:sz="4" w:space="0" w:color="D9D9D9"/>
              <w:left w:val="nil"/>
              <w:bottom w:val="single" w:sz="4" w:space="0" w:color="D9D9D9"/>
              <w:right w:val="nil"/>
            </w:tcBorders>
            <w:shd w:val="clear" w:color="auto" w:fill="007CB0" w:themeFill="accent6"/>
            <w:vAlign w:val="center"/>
          </w:tcPr>
          <w:p w14:paraId="4E463152" w14:textId="77777777" w:rsidR="00423835" w:rsidRPr="00E204F8" w:rsidRDefault="00423835" w:rsidP="00287541">
            <w:pPr>
              <w:spacing w:after="120" w:line="240" w:lineRule="auto"/>
              <w:jc w:val="left"/>
              <w:rPr>
                <w:b/>
                <w:bCs/>
                <w:color w:val="FFFFFF" w:themeColor="background1"/>
                <w:sz w:val="18"/>
                <w:szCs w:val="18"/>
              </w:rPr>
            </w:pPr>
            <w:r w:rsidRPr="00E204F8">
              <w:rPr>
                <w:b/>
                <w:bCs/>
                <w:color w:val="FFFFFF" w:themeColor="background1"/>
                <w:sz w:val="18"/>
                <w:szCs w:val="18"/>
              </w:rPr>
              <w:t>Popis aplikace / datového zdroje</w:t>
            </w:r>
          </w:p>
        </w:tc>
        <w:tc>
          <w:tcPr>
            <w:tcW w:w="879" w:type="pct"/>
            <w:tcBorders>
              <w:top w:val="single" w:sz="4" w:space="0" w:color="D9D9D9"/>
              <w:left w:val="nil"/>
              <w:bottom w:val="single" w:sz="4" w:space="0" w:color="D9D9D9"/>
              <w:right w:val="nil"/>
            </w:tcBorders>
            <w:shd w:val="clear" w:color="auto" w:fill="007CB0" w:themeFill="accent6"/>
            <w:vAlign w:val="center"/>
          </w:tcPr>
          <w:p w14:paraId="75DEEDA1" w14:textId="5DD693AC" w:rsidR="00423835" w:rsidRPr="00E204F8" w:rsidRDefault="00423835" w:rsidP="00423835">
            <w:pPr>
              <w:spacing w:after="120" w:line="240" w:lineRule="auto"/>
              <w:jc w:val="left"/>
              <w:rPr>
                <w:b/>
                <w:bCs/>
                <w:color w:val="FFFFFF" w:themeColor="background1"/>
                <w:sz w:val="18"/>
                <w:szCs w:val="18"/>
              </w:rPr>
            </w:pPr>
            <w:r w:rsidRPr="00E204F8">
              <w:rPr>
                <w:b/>
                <w:bCs/>
                <w:color w:val="FFFFFF" w:themeColor="background1"/>
                <w:sz w:val="18"/>
                <w:szCs w:val="18"/>
              </w:rPr>
              <w:t>Nahrazení stávajícího aplikace / Datová integrace</w:t>
            </w:r>
          </w:p>
        </w:tc>
      </w:tr>
      <w:tr w:rsidR="00363E70" w:rsidRPr="00E204F8" w14:paraId="47EDBAE8" w14:textId="77777777" w:rsidTr="00830919">
        <w:trPr>
          <w:trHeight w:val="290"/>
        </w:trPr>
        <w:tc>
          <w:tcPr>
            <w:tcW w:w="237" w:type="pct"/>
            <w:tcBorders>
              <w:top w:val="single" w:sz="4" w:space="0" w:color="D9D9D9"/>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6BA4CCCE" w14:textId="31C91F3A" w:rsidR="00423835" w:rsidRPr="00E204F8" w:rsidRDefault="00423835" w:rsidP="00287541">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1</w:t>
            </w:r>
          </w:p>
        </w:tc>
        <w:tc>
          <w:tcPr>
            <w:tcW w:w="761" w:type="pct"/>
            <w:tcBorders>
              <w:top w:val="single" w:sz="4" w:space="0" w:color="D9D9D9"/>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2C51EE60" w14:textId="760B2052"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POŽITEK</w:t>
            </w:r>
          </w:p>
        </w:tc>
        <w:tc>
          <w:tcPr>
            <w:tcW w:w="856" w:type="pct"/>
            <w:tcBorders>
              <w:top w:val="single" w:sz="4" w:space="0" w:color="D9D9D9"/>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hideMark/>
          </w:tcPr>
          <w:p w14:paraId="5E32B64F" w14:textId="10289C85"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Požadavky na IT v oblasti ekonomiky</w:t>
            </w:r>
          </w:p>
        </w:tc>
        <w:tc>
          <w:tcPr>
            <w:tcW w:w="2267" w:type="pct"/>
            <w:tcBorders>
              <w:top w:val="single" w:sz="4" w:space="0" w:color="D9D9D9"/>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A88E1F2" w14:textId="43BA87EC"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Plánování výdajů v oblasti IT</w:t>
            </w:r>
          </w:p>
        </w:tc>
        <w:tc>
          <w:tcPr>
            <w:tcW w:w="879" w:type="pct"/>
            <w:tcBorders>
              <w:top w:val="single" w:sz="4" w:space="0" w:color="D9D9D9"/>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hideMark/>
          </w:tcPr>
          <w:p w14:paraId="5050D44F" w14:textId="50E3A0E0" w:rsidR="00423835" w:rsidRPr="00E204F8" w:rsidRDefault="00E37D54" w:rsidP="00287541">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Kompletní nahrazení a migrace dat</w:t>
            </w:r>
          </w:p>
        </w:tc>
      </w:tr>
      <w:tr w:rsidR="004633C4" w:rsidRPr="00E204F8" w14:paraId="5ABEAE8B"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1D8178AA" w14:textId="318AA617" w:rsidR="004633C4" w:rsidRPr="00E204F8" w:rsidRDefault="004633C4" w:rsidP="004633C4">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2</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0AFED1D3" w14:textId="3FD832C2"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AuditPro</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6CC44ABD" w14:textId="208531FF"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AuditPro</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4174329D" w14:textId="5447C022" w:rsidR="004633C4" w:rsidRPr="00E204F8" w:rsidRDefault="00EA0E4D"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Evidence a a</w:t>
            </w:r>
            <w:r w:rsidR="004633C4" w:rsidRPr="00E204F8">
              <w:rPr>
                <w:rFonts w:eastAsia="Times New Roman" w:cs="Calibri"/>
                <w:sz w:val="18"/>
                <w:szCs w:val="18"/>
                <w:lang w:eastAsia="cs-CZ"/>
              </w:rPr>
              <w:t>utomatická predikce výdajů na obnovu drobného hmotného majetku</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D9D9D9" w:themeFill="background1" w:themeFillShade="D9"/>
            <w:vAlign w:val="center"/>
          </w:tcPr>
          <w:p w14:paraId="21C697EA" w14:textId="313A6978"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4633C4" w:rsidRPr="00E204F8" w14:paraId="0F184CEB"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8BC3A67" w14:textId="5649ED9A" w:rsidR="004633C4" w:rsidRPr="00E204F8" w:rsidRDefault="004633C4" w:rsidP="004633C4">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3</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8194C20" w14:textId="58F58988"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FaMa+ (DHM)</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D8A1EC5" w14:textId="74070A6D"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Modul DHM (dlouhodobý hmotný majetek) IS FaMa+</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6CB5FC7" w14:textId="47211644" w:rsidR="004633C4" w:rsidRPr="00E204F8" w:rsidRDefault="00EA0E4D"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Registr dlouhodobého hmotného majetku v oblasti IT SŽ (např. mobilních telefonů)</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23264B02" w14:textId="6330E756" w:rsidR="004633C4" w:rsidRPr="00E204F8" w:rsidRDefault="004633C4" w:rsidP="004633C4">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78C217A7"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557F20FB" w14:textId="623143D9"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4</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092125DD" w14:textId="34DE62B6"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HR</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57B6393E" w14:textId="13DBE9FB"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HR</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04BEF4F1" w14:textId="1F21BDCF"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řízení lidských zdrojů</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D9D9D9" w:themeFill="background1" w:themeFillShade="D9"/>
            <w:vAlign w:val="center"/>
          </w:tcPr>
          <w:p w14:paraId="2CC766DE" w14:textId="637879DE"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1CA127C5"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699DA17" w14:textId="2AFF560E"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5</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7504C4B" w14:textId="772D7A64"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CO</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E8BABF8" w14:textId="76ABF236"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CO</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F5110F4" w14:textId="04D31E04"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controlling</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34041B89" w14:textId="66875FE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3CB5B7D7"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777BC0BB" w14:textId="131EACD4"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6</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619DBE57" w14:textId="2053C5E1"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FI</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7B9C0BE8" w14:textId="3D77EC04"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FI</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2C81D099" w14:textId="2540B6C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finanční řízení</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D9D9D9" w:themeFill="background1" w:themeFillShade="D9"/>
            <w:vAlign w:val="center"/>
          </w:tcPr>
          <w:p w14:paraId="0B2C473D" w14:textId="4DFC9A9B"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w:t>
            </w:r>
          </w:p>
        </w:tc>
      </w:tr>
      <w:tr w:rsidR="00614B37" w:rsidRPr="00E204F8" w14:paraId="3D9BB280" w14:textId="77777777" w:rsidTr="00830919">
        <w:trPr>
          <w:trHeight w:val="290"/>
        </w:trPr>
        <w:tc>
          <w:tcPr>
            <w:tcW w:w="237" w:type="pct"/>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F4DA96A" w14:textId="12A0BAFF" w:rsidR="00614B37" w:rsidRPr="00E204F8" w:rsidRDefault="00DC79C1"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7</w:t>
            </w:r>
          </w:p>
        </w:tc>
        <w:tc>
          <w:tcPr>
            <w:tcW w:w="7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1695725" w14:textId="515B88C7"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MM</w:t>
            </w:r>
          </w:p>
        </w:tc>
        <w:tc>
          <w:tcPr>
            <w:tcW w:w="85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141083A" w14:textId="3CA62C9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SAP MM</w:t>
            </w:r>
          </w:p>
        </w:tc>
        <w:tc>
          <w:tcPr>
            <w:tcW w:w="226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56E54E1E" w14:textId="7A188D22"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ERP modul SAP pro skladové hospodářství a objednávky externích služeb a zboží. Aktuální předpoklad dokončení implementace SAP MM (rok 2023)</w:t>
            </w:r>
          </w:p>
        </w:tc>
        <w:tc>
          <w:tcPr>
            <w:tcW w:w="879" w:type="pct"/>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35F2C5D1" w14:textId="4D11B598" w:rsidR="00614B37" w:rsidRPr="00E204F8" w:rsidRDefault="00614B37"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Datová integrace (po implementaci SAP MM)</w:t>
            </w:r>
          </w:p>
        </w:tc>
      </w:tr>
      <w:tr w:rsidR="00E019AA" w:rsidRPr="00E204F8" w14:paraId="536E774D" w14:textId="77777777" w:rsidTr="00830919">
        <w:trPr>
          <w:trHeight w:val="290"/>
        </w:trPr>
        <w:tc>
          <w:tcPr>
            <w:tcW w:w="237" w:type="pct"/>
            <w:tcBorders>
              <w:top w:val="single" w:sz="4" w:space="0" w:color="BFBFBF" w:themeColor="background1" w:themeShade="BF"/>
              <w:left w:val="nil"/>
              <w:bottom w:val="single" w:sz="4" w:space="0" w:color="D9D9D9"/>
              <w:right w:val="single" w:sz="4" w:space="0" w:color="BFBFBF" w:themeColor="background1" w:themeShade="BF"/>
            </w:tcBorders>
            <w:shd w:val="clear" w:color="auto" w:fill="D9D9D9" w:themeFill="background1" w:themeFillShade="D9"/>
            <w:vAlign w:val="center"/>
          </w:tcPr>
          <w:p w14:paraId="14940995" w14:textId="4FE39479" w:rsidR="00E019AA" w:rsidRPr="00E204F8" w:rsidRDefault="00E019AA" w:rsidP="00614B37">
            <w:pPr>
              <w:spacing w:after="0" w:line="240" w:lineRule="auto"/>
              <w:jc w:val="center"/>
              <w:rPr>
                <w:rFonts w:eastAsia="Times New Roman" w:cs="Calibri"/>
                <w:sz w:val="18"/>
                <w:szCs w:val="18"/>
                <w:lang w:eastAsia="cs-CZ"/>
              </w:rPr>
            </w:pPr>
            <w:r w:rsidRPr="00E204F8">
              <w:rPr>
                <w:rFonts w:eastAsia="Times New Roman" w:cs="Calibri"/>
                <w:sz w:val="18"/>
                <w:szCs w:val="18"/>
                <w:lang w:eastAsia="cs-CZ"/>
              </w:rPr>
              <w:t>8</w:t>
            </w:r>
          </w:p>
        </w:tc>
        <w:tc>
          <w:tcPr>
            <w:tcW w:w="761" w:type="pct"/>
            <w:tcBorders>
              <w:top w:val="single" w:sz="4" w:space="0" w:color="BFBFBF" w:themeColor="background1" w:themeShade="BF"/>
              <w:left w:val="single" w:sz="4" w:space="0" w:color="BFBFBF" w:themeColor="background1" w:themeShade="BF"/>
              <w:bottom w:val="single" w:sz="4" w:space="0" w:color="D9D9D9"/>
              <w:right w:val="single" w:sz="4" w:space="0" w:color="BFBFBF" w:themeColor="background1" w:themeShade="BF"/>
            </w:tcBorders>
            <w:shd w:val="clear" w:color="auto" w:fill="D9D9D9" w:themeFill="background1" w:themeFillShade="D9"/>
            <w:vAlign w:val="center"/>
          </w:tcPr>
          <w:p w14:paraId="0E404D6F" w14:textId="3B2130B7" w:rsidR="00E019AA" w:rsidRPr="00E204F8" w:rsidRDefault="00E21EF2"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Smlouvy</w:t>
            </w:r>
          </w:p>
        </w:tc>
        <w:tc>
          <w:tcPr>
            <w:tcW w:w="856" w:type="pct"/>
            <w:tcBorders>
              <w:top w:val="single" w:sz="4" w:space="0" w:color="BFBFBF" w:themeColor="background1" w:themeShade="BF"/>
              <w:left w:val="single" w:sz="4" w:space="0" w:color="BFBFBF" w:themeColor="background1" w:themeShade="BF"/>
              <w:bottom w:val="single" w:sz="4" w:space="0" w:color="D9D9D9"/>
              <w:right w:val="single" w:sz="4" w:space="0" w:color="BFBFBF" w:themeColor="background1" w:themeShade="BF"/>
            </w:tcBorders>
            <w:shd w:val="clear" w:color="auto" w:fill="D9D9D9" w:themeFill="background1" w:themeFillShade="D9"/>
            <w:vAlign w:val="center"/>
          </w:tcPr>
          <w:p w14:paraId="53E7468F" w14:textId="7EAE2657" w:rsidR="00E019AA" w:rsidRPr="00E204F8" w:rsidRDefault="00E21EF2"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Smlouvy</w:t>
            </w:r>
          </w:p>
        </w:tc>
        <w:tc>
          <w:tcPr>
            <w:tcW w:w="2267" w:type="pct"/>
            <w:tcBorders>
              <w:top w:val="single" w:sz="4" w:space="0" w:color="BFBFBF" w:themeColor="background1" w:themeShade="BF"/>
              <w:left w:val="single" w:sz="4" w:space="0" w:color="BFBFBF" w:themeColor="background1" w:themeShade="BF"/>
              <w:bottom w:val="single" w:sz="4" w:space="0" w:color="D9D9D9"/>
              <w:right w:val="single" w:sz="4" w:space="0" w:color="BFBFBF" w:themeColor="background1" w:themeShade="BF"/>
            </w:tcBorders>
            <w:shd w:val="clear" w:color="auto" w:fill="D9D9D9" w:themeFill="background1" w:themeFillShade="D9"/>
            <w:vAlign w:val="center"/>
          </w:tcPr>
          <w:p w14:paraId="6A8AAE5E" w14:textId="6D82E865" w:rsidR="00E019AA" w:rsidRPr="00E204F8" w:rsidRDefault="00E21EF2"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 xml:space="preserve">Jedná se o budoucí řešení </w:t>
            </w:r>
            <w:r w:rsidR="005C43C4" w:rsidRPr="00E204F8">
              <w:rPr>
                <w:rFonts w:eastAsia="Times New Roman" w:cs="Calibri"/>
                <w:sz w:val="18"/>
                <w:szCs w:val="18"/>
                <w:lang w:eastAsia="cs-CZ"/>
              </w:rPr>
              <w:t>uložení Smluv, které nahradí modul CES systému FaMa+</w:t>
            </w:r>
          </w:p>
        </w:tc>
        <w:tc>
          <w:tcPr>
            <w:tcW w:w="879" w:type="pct"/>
            <w:tcBorders>
              <w:top w:val="single" w:sz="4" w:space="0" w:color="BFBFBF" w:themeColor="background1" w:themeShade="BF"/>
              <w:left w:val="single" w:sz="4" w:space="0" w:color="BFBFBF" w:themeColor="background1" w:themeShade="BF"/>
              <w:bottom w:val="single" w:sz="4" w:space="0" w:color="D9D9D9"/>
              <w:right w:val="nil"/>
            </w:tcBorders>
            <w:shd w:val="clear" w:color="auto" w:fill="D9D9D9" w:themeFill="background1" w:themeFillShade="D9"/>
            <w:vAlign w:val="center"/>
          </w:tcPr>
          <w:p w14:paraId="655044DB" w14:textId="399F816D" w:rsidR="00E019AA" w:rsidRPr="00E204F8" w:rsidRDefault="005C43C4" w:rsidP="00614B37">
            <w:pPr>
              <w:spacing w:after="0" w:line="240" w:lineRule="auto"/>
              <w:jc w:val="left"/>
              <w:rPr>
                <w:rFonts w:eastAsia="Times New Roman" w:cs="Calibri"/>
                <w:sz w:val="18"/>
                <w:szCs w:val="18"/>
                <w:lang w:eastAsia="cs-CZ"/>
              </w:rPr>
            </w:pPr>
            <w:r w:rsidRPr="00E204F8">
              <w:rPr>
                <w:rFonts w:eastAsia="Times New Roman" w:cs="Calibri"/>
                <w:sz w:val="18"/>
                <w:szCs w:val="18"/>
                <w:lang w:eastAsia="cs-CZ"/>
              </w:rPr>
              <w:t xml:space="preserve">Datová integrace (po implementaci </w:t>
            </w:r>
            <w:r w:rsidR="00F4239E" w:rsidRPr="00E204F8">
              <w:rPr>
                <w:rFonts w:eastAsia="Times New Roman" w:cs="Calibri"/>
                <w:sz w:val="18"/>
                <w:szCs w:val="18"/>
                <w:lang w:eastAsia="cs-CZ"/>
              </w:rPr>
              <w:t>řešení</w:t>
            </w:r>
            <w:r w:rsidRPr="00E204F8">
              <w:rPr>
                <w:rFonts w:eastAsia="Times New Roman" w:cs="Calibri"/>
                <w:sz w:val="18"/>
                <w:szCs w:val="18"/>
                <w:lang w:eastAsia="cs-CZ"/>
              </w:rPr>
              <w:t>)</w:t>
            </w:r>
          </w:p>
        </w:tc>
      </w:tr>
    </w:tbl>
    <w:p w14:paraId="657067DB" w14:textId="3B656093" w:rsidR="00AD57D3" w:rsidRPr="00E204F8" w:rsidRDefault="00AD57D3" w:rsidP="00AD57D3">
      <w:pPr>
        <w:spacing w:after="0" w:line="240" w:lineRule="auto"/>
        <w:jc w:val="left"/>
        <w:rPr>
          <w:rFonts w:eastAsia="MingLiU" w:cstheme="majorBidi"/>
          <w:b/>
          <w:color w:val="000000"/>
          <w:sz w:val="18"/>
          <w:szCs w:val="18"/>
        </w:rPr>
      </w:pPr>
    </w:p>
    <w:p w14:paraId="0A57ACA7" w14:textId="7EBF8C4C" w:rsidR="00C858D0" w:rsidRPr="00E204F8" w:rsidRDefault="00C858D0" w:rsidP="00CA569F">
      <w:pPr>
        <w:pStyle w:val="Nadpis2"/>
      </w:pPr>
      <w:bookmarkStart w:id="46" w:name="_Toc53573165"/>
      <w:bookmarkStart w:id="47" w:name="_Toc112273216"/>
      <w:r w:rsidRPr="00E204F8">
        <w:t>Uživatelé Systému – případy užití</w:t>
      </w:r>
      <w:bookmarkEnd w:id="46"/>
      <w:bookmarkEnd w:id="47"/>
    </w:p>
    <w:p w14:paraId="18A0443D" w14:textId="3B36C656" w:rsidR="00200855" w:rsidRPr="00E204F8" w:rsidRDefault="00F60409" w:rsidP="0075318A">
      <w:pPr>
        <w:keepLines/>
        <w:spacing w:after="120" w:line="240" w:lineRule="auto"/>
        <w:rPr>
          <w:sz w:val="18"/>
          <w:szCs w:val="18"/>
        </w:rPr>
      </w:pPr>
      <w:r w:rsidRPr="00E204F8">
        <w:rPr>
          <w:sz w:val="18"/>
          <w:szCs w:val="18"/>
        </w:rPr>
        <w:t>Pro pochopení potřeb Zadavatele jsou v</w:t>
      </w:r>
      <w:r w:rsidR="0075318A" w:rsidRPr="00E204F8">
        <w:rPr>
          <w:sz w:val="18"/>
          <w:szCs w:val="18"/>
        </w:rPr>
        <w:t> </w:t>
      </w:r>
      <w:r w:rsidRPr="00E204F8">
        <w:rPr>
          <w:sz w:val="18"/>
          <w:szCs w:val="18"/>
        </w:rPr>
        <w:t>tab</w:t>
      </w:r>
      <w:r w:rsidR="0075318A" w:rsidRPr="00E204F8">
        <w:rPr>
          <w:sz w:val="18"/>
          <w:szCs w:val="18"/>
        </w:rPr>
        <w:t>ulce níže</w:t>
      </w:r>
      <w:r w:rsidRPr="00E204F8">
        <w:rPr>
          <w:sz w:val="18"/>
          <w:szCs w:val="18"/>
        </w:rPr>
        <w:t xml:space="preserve"> pro vybrané už</w:t>
      </w:r>
      <w:r w:rsidR="00AD57D3" w:rsidRPr="00E204F8">
        <w:rPr>
          <w:sz w:val="18"/>
          <w:szCs w:val="18"/>
        </w:rPr>
        <w:t>ivatele / role popsány činnosti</w:t>
      </w:r>
      <w:r w:rsidRPr="00E204F8">
        <w:rPr>
          <w:sz w:val="18"/>
          <w:szCs w:val="18"/>
        </w:rPr>
        <w:t xml:space="preserve"> tak</w:t>
      </w:r>
      <w:r w:rsidR="00AD57D3" w:rsidRPr="00E204F8">
        <w:rPr>
          <w:sz w:val="18"/>
          <w:szCs w:val="18"/>
        </w:rPr>
        <w:t>,</w:t>
      </w:r>
      <w:r w:rsidRPr="00E204F8">
        <w:rPr>
          <w:sz w:val="18"/>
          <w:szCs w:val="18"/>
        </w:rPr>
        <w:t xml:space="preserve"> jak jsou zajišťovány v současnosti a jak Zadavatel požaduje </w:t>
      </w:r>
      <w:r w:rsidR="002E683A" w:rsidRPr="00E204F8">
        <w:rPr>
          <w:sz w:val="18"/>
          <w:szCs w:val="18"/>
        </w:rPr>
        <w:t xml:space="preserve">nebo předpokládá </w:t>
      </w:r>
      <w:r w:rsidRPr="00E204F8">
        <w:rPr>
          <w:sz w:val="18"/>
          <w:szCs w:val="18"/>
        </w:rPr>
        <w:t xml:space="preserve">zajištění těchto činností v cílovém stavu </w:t>
      </w:r>
      <w:r w:rsidR="00A36562" w:rsidRPr="00E204F8">
        <w:rPr>
          <w:sz w:val="18"/>
          <w:szCs w:val="18"/>
        </w:rPr>
        <w:t>po implementaci</w:t>
      </w:r>
      <w:r w:rsidRPr="00E204F8">
        <w:rPr>
          <w:sz w:val="18"/>
          <w:szCs w:val="18"/>
        </w:rPr>
        <w:t xml:space="preserve"> Systému. Konkrétní procesní model </w:t>
      </w:r>
      <w:r w:rsidR="00AD57D3" w:rsidRPr="00E204F8">
        <w:rPr>
          <w:sz w:val="18"/>
          <w:szCs w:val="18"/>
        </w:rPr>
        <w:t xml:space="preserve">a návrh rolí a oprávnění </w:t>
      </w:r>
      <w:r w:rsidR="00C85125" w:rsidRPr="00E204F8">
        <w:rPr>
          <w:sz w:val="18"/>
          <w:szCs w:val="18"/>
        </w:rPr>
        <w:t xml:space="preserve">Systému </w:t>
      </w:r>
      <w:r w:rsidRPr="00E204F8">
        <w:rPr>
          <w:sz w:val="18"/>
          <w:szCs w:val="18"/>
        </w:rPr>
        <w:t>zpracuje Dodavatel v </w:t>
      </w:r>
      <w:r w:rsidR="00B37150" w:rsidRPr="00E204F8">
        <w:rPr>
          <w:sz w:val="18"/>
          <w:szCs w:val="18"/>
        </w:rPr>
        <w:t>Cílovém konceptu</w:t>
      </w:r>
      <w:r w:rsidRPr="00E204F8">
        <w:rPr>
          <w:sz w:val="18"/>
          <w:szCs w:val="18"/>
        </w:rPr>
        <w:t>.</w:t>
      </w:r>
      <w:r w:rsidR="006E07B0" w:rsidRPr="00E204F8">
        <w:rPr>
          <w:sz w:val="18"/>
          <w:szCs w:val="18"/>
        </w:rPr>
        <w:t xml:space="preserve"> </w:t>
      </w:r>
      <w:r w:rsidR="00B91EC8" w:rsidRPr="00E204F8">
        <w:rPr>
          <w:sz w:val="18"/>
          <w:szCs w:val="18"/>
        </w:rPr>
        <w:t xml:space="preserve">Je vyžadováno, aby v rámci schvalovacího workflow bylo možné Administrátorem měnit role (z důvodu zastupitelnosti). </w:t>
      </w:r>
      <w:r w:rsidR="006E07B0" w:rsidRPr="00E204F8">
        <w:rPr>
          <w:sz w:val="18"/>
          <w:szCs w:val="18"/>
        </w:rPr>
        <w:t>Níže uvedená tabulka představuje představu Zadavatele o návrhu jednotlivých rolí v rámci požadovaného SAP řešení.</w:t>
      </w:r>
    </w:p>
    <w:p w14:paraId="3F63B067" w14:textId="6E732D1E" w:rsidR="00E14343" w:rsidRPr="00E204F8" w:rsidRDefault="00E14343" w:rsidP="0075318A">
      <w:pPr>
        <w:keepLines/>
        <w:spacing w:after="120" w:line="240" w:lineRule="auto"/>
        <w:rPr>
          <w:sz w:val="18"/>
          <w:szCs w:val="18"/>
        </w:rPr>
      </w:pPr>
    </w:p>
    <w:p w14:paraId="5396BF99" w14:textId="59413968" w:rsidR="00E14343" w:rsidRPr="00E204F8" w:rsidRDefault="00E14343" w:rsidP="0075318A">
      <w:pPr>
        <w:keepLines/>
        <w:spacing w:after="120" w:line="240" w:lineRule="auto"/>
        <w:rPr>
          <w:sz w:val="18"/>
          <w:szCs w:val="18"/>
        </w:rPr>
      </w:pPr>
    </w:p>
    <w:p w14:paraId="3644290B" w14:textId="6FE751CD" w:rsidR="00E14343" w:rsidRPr="00E204F8" w:rsidRDefault="00E14343" w:rsidP="0075318A">
      <w:pPr>
        <w:keepLines/>
        <w:spacing w:after="120" w:line="240" w:lineRule="auto"/>
        <w:rPr>
          <w:sz w:val="18"/>
          <w:szCs w:val="18"/>
        </w:rPr>
      </w:pPr>
    </w:p>
    <w:p w14:paraId="183A1844" w14:textId="07C1A6AC" w:rsidR="00E14343" w:rsidRPr="00E204F8" w:rsidRDefault="00E14343" w:rsidP="0075318A">
      <w:pPr>
        <w:keepLines/>
        <w:spacing w:after="120" w:line="240" w:lineRule="auto"/>
        <w:rPr>
          <w:sz w:val="18"/>
          <w:szCs w:val="18"/>
        </w:rPr>
      </w:pPr>
    </w:p>
    <w:p w14:paraId="2B23D047" w14:textId="17FA0BB0" w:rsidR="00E14343" w:rsidRPr="00E204F8" w:rsidRDefault="00E14343" w:rsidP="0075318A">
      <w:pPr>
        <w:keepLines/>
        <w:spacing w:after="120" w:line="240" w:lineRule="auto"/>
        <w:rPr>
          <w:sz w:val="18"/>
          <w:szCs w:val="18"/>
        </w:rPr>
      </w:pPr>
    </w:p>
    <w:p w14:paraId="6E9F14E2" w14:textId="77777777" w:rsidR="00E14343" w:rsidRPr="00E204F8" w:rsidRDefault="00E14343" w:rsidP="0075318A">
      <w:pPr>
        <w:keepLines/>
        <w:spacing w:after="120" w:line="240" w:lineRule="auto"/>
        <w:rPr>
          <w:sz w:val="18"/>
          <w:szCs w:val="18"/>
        </w:rPr>
      </w:pPr>
    </w:p>
    <w:tbl>
      <w:tblPr>
        <w:tblStyle w:val="Svtltabulkasmkou1"/>
        <w:tblW w:w="0" w:type="auto"/>
        <w:tblBorders>
          <w:top w:val="none" w:sz="0" w:space="0" w:color="auto"/>
          <w:left w:val="none" w:sz="0" w:space="0" w:color="auto"/>
          <w:bottom w:val="single" w:sz="4" w:space="0" w:color="auto"/>
          <w:right w:val="none" w:sz="0" w:space="0" w:color="auto"/>
          <w:insideH w:val="single" w:sz="4" w:space="0" w:color="auto"/>
          <w:insideV w:val="none" w:sz="0" w:space="0" w:color="auto"/>
        </w:tblBorders>
        <w:tblLook w:val="04A0" w:firstRow="1" w:lastRow="0" w:firstColumn="1" w:lastColumn="0" w:noHBand="0" w:noVBand="1"/>
      </w:tblPr>
      <w:tblGrid>
        <w:gridCol w:w="1694"/>
        <w:gridCol w:w="3686"/>
        <w:gridCol w:w="3682"/>
      </w:tblGrid>
      <w:tr w:rsidR="00686D06" w:rsidRPr="00E204F8" w14:paraId="29EF9C6E" w14:textId="77777777" w:rsidTr="00E14343">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007CB0" w:themeFill="accent6"/>
            <w:vAlign w:val="center"/>
          </w:tcPr>
          <w:p w14:paraId="71C5162B" w14:textId="0D24AC05" w:rsidR="00F60409" w:rsidRPr="00E204F8" w:rsidRDefault="00C85125" w:rsidP="00F60409">
            <w:pPr>
              <w:jc w:val="center"/>
              <w:rPr>
                <w:color w:val="FFFFFF" w:themeColor="background1"/>
                <w:sz w:val="18"/>
                <w:szCs w:val="18"/>
              </w:rPr>
            </w:pPr>
            <w:r w:rsidRPr="00E204F8">
              <w:rPr>
                <w:color w:val="FFFFFF" w:themeColor="background1"/>
                <w:sz w:val="18"/>
                <w:szCs w:val="18"/>
              </w:rPr>
              <w:t>Uživatel</w:t>
            </w:r>
          </w:p>
        </w:tc>
        <w:tc>
          <w:tcPr>
            <w:tcW w:w="3686" w:type="dxa"/>
            <w:shd w:val="clear" w:color="auto" w:fill="007CB0" w:themeFill="accent6"/>
            <w:vAlign w:val="center"/>
          </w:tcPr>
          <w:p w14:paraId="30F05467" w14:textId="251C15B5" w:rsidR="00F60409" w:rsidRPr="00E204F8" w:rsidRDefault="00C85125" w:rsidP="00F60409">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E204F8">
              <w:rPr>
                <w:color w:val="FFFFFF" w:themeColor="background1"/>
                <w:sz w:val="18"/>
                <w:szCs w:val="18"/>
              </w:rPr>
              <w:t>Příklad z</w:t>
            </w:r>
            <w:r w:rsidR="006E07B0" w:rsidRPr="00E204F8">
              <w:rPr>
                <w:color w:val="FFFFFF" w:themeColor="background1"/>
                <w:sz w:val="18"/>
                <w:szCs w:val="18"/>
              </w:rPr>
              <w:t>aměstnan</w:t>
            </w:r>
            <w:r w:rsidRPr="00E204F8">
              <w:rPr>
                <w:color w:val="FFFFFF" w:themeColor="background1"/>
                <w:sz w:val="18"/>
                <w:szCs w:val="18"/>
              </w:rPr>
              <w:t>ce</w:t>
            </w:r>
            <w:r w:rsidR="006E07B0" w:rsidRPr="00E204F8">
              <w:rPr>
                <w:color w:val="FFFFFF" w:themeColor="background1"/>
                <w:sz w:val="18"/>
                <w:szCs w:val="18"/>
              </w:rPr>
              <w:t xml:space="preserve"> SŽ</w:t>
            </w:r>
          </w:p>
        </w:tc>
        <w:tc>
          <w:tcPr>
            <w:tcW w:w="3682" w:type="dxa"/>
            <w:shd w:val="clear" w:color="auto" w:fill="007CB0" w:themeFill="accent6"/>
            <w:vAlign w:val="center"/>
          </w:tcPr>
          <w:p w14:paraId="0EE2B2BC" w14:textId="38896EBF" w:rsidR="00F60409" w:rsidRPr="00E204F8" w:rsidRDefault="006E07B0" w:rsidP="006E07B0">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18"/>
                <w:szCs w:val="18"/>
              </w:rPr>
            </w:pPr>
            <w:r w:rsidRPr="00E204F8">
              <w:rPr>
                <w:color w:val="FFFFFF" w:themeColor="background1"/>
                <w:sz w:val="18"/>
                <w:szCs w:val="18"/>
              </w:rPr>
              <w:t>Příklady oprávnění</w:t>
            </w:r>
          </w:p>
        </w:tc>
      </w:tr>
      <w:tr w:rsidR="00F60409" w:rsidRPr="00E204F8" w14:paraId="5D0A5C05" w14:textId="77777777" w:rsidTr="00E14343">
        <w:trPr>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F2F2F2" w:themeFill="background1" w:themeFillShade="F2"/>
          </w:tcPr>
          <w:p w14:paraId="68510266" w14:textId="2370FADF" w:rsidR="00F60409" w:rsidRPr="00E204F8" w:rsidRDefault="00614B37" w:rsidP="00F60409">
            <w:pPr>
              <w:jc w:val="left"/>
              <w:rPr>
                <w:sz w:val="18"/>
                <w:szCs w:val="18"/>
              </w:rPr>
            </w:pPr>
            <w:r w:rsidRPr="00E204F8">
              <w:rPr>
                <w:sz w:val="18"/>
                <w:szCs w:val="18"/>
              </w:rPr>
              <w:t>Žadatel</w:t>
            </w:r>
          </w:p>
        </w:tc>
        <w:tc>
          <w:tcPr>
            <w:tcW w:w="3686" w:type="dxa"/>
            <w:shd w:val="clear" w:color="auto" w:fill="F2F2F2" w:themeFill="background1" w:themeFillShade="F2"/>
          </w:tcPr>
          <w:p w14:paraId="2105D57D" w14:textId="296F0E0E" w:rsidR="00F60409" w:rsidRPr="00E204F8" w:rsidRDefault="006E07B0" w:rsidP="00563BFB">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Garant </w:t>
            </w:r>
            <w:r w:rsidR="008A05C1">
              <w:rPr>
                <w:sz w:val="18"/>
                <w:szCs w:val="18"/>
              </w:rPr>
              <w:t>SW úlohy (SŽT)</w:t>
            </w:r>
          </w:p>
          <w:p w14:paraId="5B83EE3A" w14:textId="68389D85" w:rsidR="006E07B0" w:rsidRPr="00E204F8" w:rsidRDefault="006E07B0" w:rsidP="00563BFB">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Odborný pracovník odboru</w:t>
            </w:r>
          </w:p>
        </w:tc>
        <w:tc>
          <w:tcPr>
            <w:tcW w:w="3682" w:type="dxa"/>
            <w:shd w:val="clear" w:color="auto" w:fill="F2F2F2" w:themeFill="background1" w:themeFillShade="F2"/>
          </w:tcPr>
          <w:p w14:paraId="44E1B73A" w14:textId="7725B115" w:rsidR="003B741D" w:rsidRPr="00E204F8" w:rsidRDefault="003B741D"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Vidí na všechna data té části rozpočtu, která se týká jeho aplikací či agendy,</w:t>
            </w:r>
          </w:p>
          <w:p w14:paraId="1715456D" w14:textId="77777777" w:rsidR="00F60409" w:rsidRPr="00E204F8" w:rsidRDefault="006E07B0"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Zadává požadavky na rozpočet</w:t>
            </w:r>
            <w:r w:rsidR="00C10DF3" w:rsidRPr="00E204F8">
              <w:rPr>
                <w:sz w:val="18"/>
                <w:szCs w:val="18"/>
              </w:rPr>
              <w:t>,</w:t>
            </w:r>
          </w:p>
          <w:p w14:paraId="363B2D8F" w14:textId="0F8C0609" w:rsidR="00C152DD" w:rsidRPr="00E204F8" w:rsidRDefault="00F41B81"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Řídí a k</w:t>
            </w:r>
            <w:r w:rsidR="00C152DD" w:rsidRPr="00E204F8">
              <w:rPr>
                <w:sz w:val="18"/>
                <w:szCs w:val="18"/>
              </w:rPr>
              <w:t>ontroluje prů</w:t>
            </w:r>
            <w:r w:rsidR="00DE5E20" w:rsidRPr="00E204F8">
              <w:rPr>
                <w:sz w:val="18"/>
                <w:szCs w:val="18"/>
              </w:rPr>
              <w:t>běh procesů jeho agendy</w:t>
            </w:r>
            <w:r w:rsidR="00C152DD" w:rsidRPr="00E204F8">
              <w:rPr>
                <w:sz w:val="18"/>
                <w:szCs w:val="18"/>
              </w:rPr>
              <w:t xml:space="preserve"> po </w:t>
            </w:r>
            <w:r w:rsidR="00DE5E20" w:rsidRPr="00E204F8">
              <w:rPr>
                <w:sz w:val="18"/>
                <w:szCs w:val="18"/>
              </w:rPr>
              <w:t xml:space="preserve">věcné </w:t>
            </w:r>
            <w:r w:rsidR="00C152DD" w:rsidRPr="00E204F8">
              <w:rPr>
                <w:sz w:val="18"/>
                <w:szCs w:val="18"/>
              </w:rPr>
              <w:t>stránce,</w:t>
            </w:r>
          </w:p>
          <w:p w14:paraId="753DC062" w14:textId="4179847D" w:rsidR="00C10DF3" w:rsidRPr="00E204F8" w:rsidRDefault="00B46FD3" w:rsidP="00C152DD">
            <w:pPr>
              <w:pStyle w:val="Odstavecseseznamem"/>
              <w:numPr>
                <w:ilvl w:val="0"/>
                <w:numId w:val="17"/>
              </w:numPr>
              <w:spacing w:after="240" w:line="240" w:lineRule="atLeast"/>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lastRenderedPageBreak/>
              <w:t>Využívá standardní reporty určené pro Žadatele a má možnost si sestavit uživatelské reporty</w:t>
            </w:r>
          </w:p>
        </w:tc>
      </w:tr>
      <w:tr w:rsidR="00F60409" w:rsidRPr="00E204F8" w14:paraId="68CEC4DC" w14:textId="77777777" w:rsidTr="00E14343">
        <w:trPr>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D9D9D9" w:themeFill="background1" w:themeFillShade="D9"/>
          </w:tcPr>
          <w:p w14:paraId="717925B9" w14:textId="4FEE3C18" w:rsidR="00F60409" w:rsidRPr="00E204F8" w:rsidRDefault="00614B37" w:rsidP="00F60409">
            <w:pPr>
              <w:jc w:val="left"/>
              <w:rPr>
                <w:sz w:val="18"/>
                <w:szCs w:val="18"/>
              </w:rPr>
            </w:pPr>
            <w:r w:rsidRPr="00E204F8">
              <w:rPr>
                <w:sz w:val="18"/>
                <w:szCs w:val="18"/>
              </w:rPr>
              <w:lastRenderedPageBreak/>
              <w:t>Schvalovatel</w:t>
            </w:r>
          </w:p>
        </w:tc>
        <w:tc>
          <w:tcPr>
            <w:tcW w:w="3686" w:type="dxa"/>
            <w:shd w:val="clear" w:color="auto" w:fill="D9D9D9" w:themeFill="background1" w:themeFillShade="D9"/>
          </w:tcPr>
          <w:p w14:paraId="27096E69" w14:textId="60D45229" w:rsidR="00F60409" w:rsidRPr="00E204F8" w:rsidRDefault="006E07B0"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Ředitel </w:t>
            </w:r>
            <w:r w:rsidR="008A05C1">
              <w:rPr>
                <w:sz w:val="18"/>
                <w:szCs w:val="18"/>
              </w:rPr>
              <w:t>SŽT</w:t>
            </w:r>
          </w:p>
        </w:tc>
        <w:tc>
          <w:tcPr>
            <w:tcW w:w="3682" w:type="dxa"/>
            <w:shd w:val="clear" w:color="auto" w:fill="D9D9D9" w:themeFill="background1" w:themeFillShade="D9"/>
          </w:tcPr>
          <w:p w14:paraId="3A0178DF" w14:textId="77777777" w:rsidR="0093025A" w:rsidRPr="00E204F8" w:rsidRDefault="0093025A" w:rsidP="0093025A">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Vidí na všechna data té části rozpočtu, která se týká jemu podřízenému útvaru,</w:t>
            </w:r>
          </w:p>
          <w:p w14:paraId="3D8C8EF2" w14:textId="4D2AEC8E" w:rsidR="00F60409" w:rsidRPr="00E204F8" w:rsidRDefault="006E07B0"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Schvaluje požadavky na rozpočet</w:t>
            </w:r>
            <w:r w:rsidR="00CE3BEB" w:rsidRPr="00E204F8">
              <w:rPr>
                <w:sz w:val="18"/>
                <w:szCs w:val="18"/>
              </w:rPr>
              <w:t>,</w:t>
            </w:r>
          </w:p>
          <w:p w14:paraId="3DC6333E" w14:textId="25F87036" w:rsidR="005829BC" w:rsidRPr="00E204F8" w:rsidRDefault="005829BC"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K neschváleným </w:t>
            </w:r>
            <w:r w:rsidR="00892E09" w:rsidRPr="00E204F8">
              <w:rPr>
                <w:sz w:val="18"/>
                <w:szCs w:val="18"/>
              </w:rPr>
              <w:t xml:space="preserve">rozpočtovým </w:t>
            </w:r>
            <w:r w:rsidRPr="00E204F8">
              <w:rPr>
                <w:sz w:val="18"/>
                <w:szCs w:val="18"/>
              </w:rPr>
              <w:t>požadavkům přidává komentáře,</w:t>
            </w:r>
          </w:p>
          <w:p w14:paraId="4C9E1D16" w14:textId="6DDC910A" w:rsidR="00CE3BEB" w:rsidRPr="00E204F8" w:rsidRDefault="00A13D3F" w:rsidP="00563BFB">
            <w:pPr>
              <w:pStyle w:val="Odstavecseseznamem"/>
              <w:numPr>
                <w:ilvl w:val="0"/>
                <w:numId w:val="18"/>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Využívá standardní reporty určené pro Schvalovatele a má možnost si sestavit uživatelské reporty</w:t>
            </w:r>
          </w:p>
        </w:tc>
      </w:tr>
      <w:tr w:rsidR="00F60409" w:rsidRPr="00E204F8" w14:paraId="15F9C730" w14:textId="77777777" w:rsidTr="00E14343">
        <w:trPr>
          <w:cantSplit/>
        </w:trPr>
        <w:tc>
          <w:tcPr>
            <w:cnfStyle w:val="001000000000" w:firstRow="0" w:lastRow="0" w:firstColumn="1" w:lastColumn="0" w:oddVBand="0" w:evenVBand="0" w:oddHBand="0" w:evenHBand="0" w:firstRowFirstColumn="0" w:firstRowLastColumn="0" w:lastRowFirstColumn="0" w:lastRowLastColumn="0"/>
            <w:tcW w:w="1694" w:type="dxa"/>
            <w:shd w:val="clear" w:color="auto" w:fill="F2F2F2" w:themeFill="background1" w:themeFillShade="F2"/>
          </w:tcPr>
          <w:p w14:paraId="5F630D07" w14:textId="653829EB" w:rsidR="00F60409" w:rsidRPr="00E204F8" w:rsidRDefault="00614B37" w:rsidP="00F60409">
            <w:pPr>
              <w:jc w:val="left"/>
              <w:rPr>
                <w:sz w:val="18"/>
                <w:szCs w:val="18"/>
              </w:rPr>
            </w:pPr>
            <w:r w:rsidRPr="00E204F8">
              <w:rPr>
                <w:sz w:val="18"/>
                <w:szCs w:val="18"/>
              </w:rPr>
              <w:t>Administrátor</w:t>
            </w:r>
          </w:p>
        </w:tc>
        <w:tc>
          <w:tcPr>
            <w:tcW w:w="3686" w:type="dxa"/>
            <w:shd w:val="clear" w:color="auto" w:fill="F2F2F2" w:themeFill="background1" w:themeFillShade="F2"/>
          </w:tcPr>
          <w:p w14:paraId="3C54D26E" w14:textId="3E09DF56" w:rsidR="00F60409" w:rsidRPr="00E204F8" w:rsidRDefault="006E07B0"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Zástupci SŽT</w:t>
            </w:r>
          </w:p>
        </w:tc>
        <w:tc>
          <w:tcPr>
            <w:tcW w:w="3682" w:type="dxa"/>
            <w:shd w:val="clear" w:color="auto" w:fill="F2F2F2" w:themeFill="background1" w:themeFillShade="F2"/>
          </w:tcPr>
          <w:p w14:paraId="7F878EF1" w14:textId="1CBB013B" w:rsidR="00D70BD8" w:rsidRPr="00E204F8" w:rsidRDefault="00434A74"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Vidí na všechna data rozpočtu,</w:t>
            </w:r>
          </w:p>
          <w:p w14:paraId="2C0A1E9C" w14:textId="6FC22550" w:rsidR="006E07B0" w:rsidRPr="00E204F8" w:rsidRDefault="006E5D6F"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Řídí a kontroluje průběh</w:t>
            </w:r>
            <w:r w:rsidR="006E07B0" w:rsidRPr="00E204F8">
              <w:rPr>
                <w:sz w:val="18"/>
                <w:szCs w:val="18"/>
              </w:rPr>
              <w:t xml:space="preserve"> </w:t>
            </w:r>
            <w:r w:rsidR="00C152DD" w:rsidRPr="00E204F8">
              <w:rPr>
                <w:sz w:val="18"/>
                <w:szCs w:val="18"/>
              </w:rPr>
              <w:t>všech procesů po procesní stránce</w:t>
            </w:r>
            <w:r w:rsidR="00B5228E" w:rsidRPr="00E204F8">
              <w:rPr>
                <w:sz w:val="18"/>
                <w:szCs w:val="18"/>
              </w:rPr>
              <w:t>,</w:t>
            </w:r>
          </w:p>
          <w:p w14:paraId="5BA873D2" w14:textId="2B2C54E8" w:rsidR="00B5228E" w:rsidRPr="00E204F8" w:rsidRDefault="00D52F5D"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Definuje </w:t>
            </w:r>
            <w:r w:rsidR="00724D80" w:rsidRPr="00E204F8">
              <w:rPr>
                <w:sz w:val="18"/>
                <w:szCs w:val="18"/>
              </w:rPr>
              <w:t xml:space="preserve">a nastavuje </w:t>
            </w:r>
            <w:r w:rsidRPr="00E204F8">
              <w:rPr>
                <w:sz w:val="18"/>
                <w:szCs w:val="18"/>
              </w:rPr>
              <w:t>oprávnění jednotlivých rolí,</w:t>
            </w:r>
          </w:p>
          <w:p w14:paraId="01328ED3" w14:textId="38C3D9FA" w:rsidR="00E36969" w:rsidRPr="00E204F8" w:rsidRDefault="00E36969"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Omezuje dat</w:t>
            </w:r>
            <w:r w:rsidR="00D636F2" w:rsidRPr="00E204F8">
              <w:rPr>
                <w:sz w:val="18"/>
                <w:szCs w:val="18"/>
              </w:rPr>
              <w:t>a</w:t>
            </w:r>
            <w:r w:rsidRPr="00E204F8">
              <w:rPr>
                <w:sz w:val="18"/>
                <w:szCs w:val="18"/>
              </w:rPr>
              <w:t xml:space="preserve"> viditeln</w:t>
            </w:r>
            <w:r w:rsidR="00D636F2" w:rsidRPr="00E204F8">
              <w:rPr>
                <w:sz w:val="18"/>
                <w:szCs w:val="18"/>
              </w:rPr>
              <w:t>á</w:t>
            </w:r>
            <w:r w:rsidRPr="00E204F8">
              <w:rPr>
                <w:sz w:val="18"/>
                <w:szCs w:val="18"/>
              </w:rPr>
              <w:t xml:space="preserve"> či editovateln</w:t>
            </w:r>
            <w:r w:rsidR="00D636F2" w:rsidRPr="00E204F8">
              <w:rPr>
                <w:sz w:val="18"/>
                <w:szCs w:val="18"/>
              </w:rPr>
              <w:t>á</w:t>
            </w:r>
            <w:r w:rsidRPr="00E204F8">
              <w:rPr>
                <w:sz w:val="18"/>
                <w:szCs w:val="18"/>
              </w:rPr>
              <w:t xml:space="preserve"> jednotliv</w:t>
            </w:r>
            <w:r w:rsidR="00D636F2" w:rsidRPr="00E204F8">
              <w:rPr>
                <w:sz w:val="18"/>
                <w:szCs w:val="18"/>
              </w:rPr>
              <w:t>ými</w:t>
            </w:r>
            <w:r w:rsidRPr="00E204F8">
              <w:rPr>
                <w:sz w:val="18"/>
                <w:szCs w:val="18"/>
              </w:rPr>
              <w:t xml:space="preserve"> </w:t>
            </w:r>
            <w:r w:rsidR="00D636F2" w:rsidRPr="00E204F8">
              <w:rPr>
                <w:sz w:val="18"/>
                <w:szCs w:val="18"/>
              </w:rPr>
              <w:t>rolemi,</w:t>
            </w:r>
          </w:p>
          <w:p w14:paraId="7E2564BF" w14:textId="77777777" w:rsidR="00D52F5D" w:rsidRPr="00E204F8" w:rsidRDefault="0008059A"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Může dočasně otevřít část již </w:t>
            </w:r>
            <w:r w:rsidR="00291B3A" w:rsidRPr="00E204F8">
              <w:rPr>
                <w:sz w:val="18"/>
                <w:szCs w:val="18"/>
              </w:rPr>
              <w:t>s</w:t>
            </w:r>
            <w:r w:rsidRPr="00E204F8">
              <w:rPr>
                <w:sz w:val="18"/>
                <w:szCs w:val="18"/>
              </w:rPr>
              <w:t>chváleného rozpočtu</w:t>
            </w:r>
            <w:r w:rsidR="00291B3A" w:rsidRPr="00E204F8">
              <w:rPr>
                <w:sz w:val="18"/>
                <w:szCs w:val="18"/>
              </w:rPr>
              <w:t>,</w:t>
            </w:r>
          </w:p>
          <w:p w14:paraId="5505A1AA" w14:textId="77777777" w:rsidR="00291B3A" w:rsidRPr="00E204F8" w:rsidRDefault="00AE3E18" w:rsidP="00563BFB">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Schvaluje </w:t>
            </w:r>
            <w:r w:rsidR="00D05B7D" w:rsidRPr="00E204F8">
              <w:rPr>
                <w:sz w:val="18"/>
                <w:szCs w:val="18"/>
              </w:rPr>
              <w:t>zásahy vyžadující schválení administrátorem,</w:t>
            </w:r>
          </w:p>
          <w:p w14:paraId="61F88456" w14:textId="41B52079" w:rsidR="007F0130" w:rsidRPr="00E204F8" w:rsidRDefault="00DF19B9" w:rsidP="007F0130">
            <w:pPr>
              <w:pStyle w:val="Odstavecseseznamem"/>
              <w:numPr>
                <w:ilvl w:val="0"/>
                <w:numId w:val="19"/>
              </w:numPr>
              <w:spacing w:after="240" w:line="240" w:lineRule="atLeast"/>
              <w:ind w:left="357" w:hanging="357"/>
              <w:cnfStyle w:val="000000000000" w:firstRow="0" w:lastRow="0" w:firstColumn="0" w:lastColumn="0" w:oddVBand="0" w:evenVBand="0" w:oddHBand="0" w:evenHBand="0" w:firstRowFirstColumn="0" w:firstRowLastColumn="0" w:lastRowFirstColumn="0" w:lastRowLastColumn="0"/>
              <w:rPr>
                <w:sz w:val="18"/>
                <w:szCs w:val="18"/>
              </w:rPr>
            </w:pPr>
            <w:r w:rsidRPr="00E204F8">
              <w:rPr>
                <w:sz w:val="18"/>
                <w:szCs w:val="18"/>
              </w:rPr>
              <w:t xml:space="preserve">Využívá </w:t>
            </w:r>
            <w:r w:rsidR="0074676E" w:rsidRPr="00E204F8">
              <w:rPr>
                <w:sz w:val="18"/>
                <w:szCs w:val="18"/>
              </w:rPr>
              <w:t>standardní</w:t>
            </w:r>
            <w:r w:rsidR="008A65AD" w:rsidRPr="00E204F8">
              <w:rPr>
                <w:sz w:val="18"/>
                <w:szCs w:val="18"/>
              </w:rPr>
              <w:t xml:space="preserve"> </w:t>
            </w:r>
            <w:r w:rsidRPr="00E204F8">
              <w:rPr>
                <w:sz w:val="18"/>
                <w:szCs w:val="18"/>
              </w:rPr>
              <w:t>reporty</w:t>
            </w:r>
            <w:r w:rsidR="0074676E" w:rsidRPr="00E204F8">
              <w:rPr>
                <w:sz w:val="18"/>
                <w:szCs w:val="18"/>
              </w:rPr>
              <w:t xml:space="preserve"> určené pro </w:t>
            </w:r>
            <w:r w:rsidR="00A13D3F" w:rsidRPr="00E204F8">
              <w:rPr>
                <w:sz w:val="18"/>
                <w:szCs w:val="18"/>
              </w:rPr>
              <w:t>Administrátora a má možnost si sestavit uživatelské reporty</w:t>
            </w:r>
          </w:p>
        </w:tc>
      </w:tr>
    </w:tbl>
    <w:p w14:paraId="7427F85E" w14:textId="66124A7E" w:rsidR="00C858D0" w:rsidRPr="00E204F8" w:rsidRDefault="00C858D0">
      <w:pPr>
        <w:spacing w:after="0" w:line="240" w:lineRule="auto"/>
        <w:jc w:val="left"/>
        <w:rPr>
          <w:sz w:val="18"/>
          <w:szCs w:val="18"/>
        </w:rPr>
      </w:pPr>
    </w:p>
    <w:p w14:paraId="66C0AFAB" w14:textId="77777777" w:rsidR="00F60409" w:rsidRPr="00E204F8" w:rsidRDefault="00F60409">
      <w:pPr>
        <w:spacing w:after="0" w:line="240" w:lineRule="auto"/>
        <w:jc w:val="left"/>
        <w:rPr>
          <w:sz w:val="18"/>
          <w:szCs w:val="18"/>
        </w:rPr>
      </w:pPr>
    </w:p>
    <w:p w14:paraId="6F23BB98" w14:textId="2DBEE81B" w:rsidR="009245C0" w:rsidRPr="00E204F8" w:rsidRDefault="009245C0" w:rsidP="00CA569F">
      <w:pPr>
        <w:pStyle w:val="Nadpis2"/>
      </w:pPr>
      <w:bookmarkStart w:id="48" w:name="_Toc112273217"/>
      <w:r w:rsidRPr="00E204F8">
        <w:t xml:space="preserve">Popis </w:t>
      </w:r>
      <w:r w:rsidR="005D2626" w:rsidRPr="00E204F8">
        <w:t xml:space="preserve">stávajících </w:t>
      </w:r>
      <w:r w:rsidRPr="00E204F8">
        <w:t>procesů</w:t>
      </w:r>
      <w:r w:rsidR="00057DB2" w:rsidRPr="00E204F8">
        <w:t xml:space="preserve"> a nastavení</w:t>
      </w:r>
      <w:bookmarkEnd w:id="48"/>
    </w:p>
    <w:p w14:paraId="6CD922E7" w14:textId="757E5089" w:rsidR="00D313C8" w:rsidRPr="00E204F8" w:rsidRDefault="00D313C8" w:rsidP="0097632E">
      <w:pPr>
        <w:pStyle w:val="Nadpis20"/>
        <w:numPr>
          <w:ilvl w:val="2"/>
          <w:numId w:val="72"/>
        </w:numPr>
        <w:ind w:left="567" w:hanging="567"/>
        <w:rPr>
          <w:szCs w:val="18"/>
        </w:rPr>
      </w:pPr>
      <w:bookmarkStart w:id="49" w:name="_Toc112273218"/>
      <w:r w:rsidRPr="00E204F8">
        <w:rPr>
          <w:szCs w:val="18"/>
        </w:rPr>
        <w:t>Plánování a schvalování rozpočtu investičních výdajů na IT</w:t>
      </w:r>
      <w:bookmarkStart w:id="50" w:name="_Toc53573166"/>
      <w:bookmarkEnd w:id="49"/>
    </w:p>
    <w:p w14:paraId="3E834C97" w14:textId="08F8BD99" w:rsidR="00D313C8" w:rsidRPr="00E204F8" w:rsidRDefault="00D313C8" w:rsidP="00D313C8">
      <w:pPr>
        <w:rPr>
          <w:sz w:val="18"/>
          <w:szCs w:val="18"/>
        </w:rPr>
      </w:pPr>
      <w:bookmarkStart w:id="51" w:name="_Hlk108596390"/>
      <w:r w:rsidRPr="00E204F8">
        <w:rPr>
          <w:sz w:val="18"/>
          <w:szCs w:val="18"/>
        </w:rPr>
        <w:t>Plánovací proces sestavování rozpočtu investičních výdajů na IT v SŽ má na starosti SŽT, která na základě podkladů od ostatních útvarů v SŽ konsoliduje rozpočet pro schválení Správní radou. Útvary SŽ zasílají své požadavky, ke kterým garanti zakázek SŽT zodpovědní za danou oblast přiřazují očekávané finanční výdaje investice.</w:t>
      </w:r>
    </w:p>
    <w:p w14:paraId="4E1DFFC4" w14:textId="77777777" w:rsidR="00D313C8" w:rsidRPr="00E204F8" w:rsidRDefault="00D313C8" w:rsidP="00D313C8">
      <w:pPr>
        <w:keepNext/>
        <w:spacing w:after="120"/>
        <w:rPr>
          <w:sz w:val="18"/>
          <w:szCs w:val="18"/>
        </w:rPr>
      </w:pPr>
      <w:r w:rsidRPr="00E204F8">
        <w:rPr>
          <w:sz w:val="18"/>
          <w:szCs w:val="18"/>
        </w:rPr>
        <w:t>Plánovací proces rozpočtu investičních výdajů lze podrobněji popsat následujícími kroky:</w:t>
      </w:r>
    </w:p>
    <w:p w14:paraId="6FE9E3E8" w14:textId="6C70ACD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 xml:space="preserve">Plánování rozpočtu začíná v září, kdy </w:t>
      </w:r>
      <w:r w:rsidR="006A3515">
        <w:rPr>
          <w:rFonts w:cs="Calibri Light"/>
          <w:sz w:val="18"/>
          <w:szCs w:val="18"/>
        </w:rPr>
        <w:t>Odbor podpory a servisu</w:t>
      </w:r>
      <w:r w:rsidRPr="00E204F8">
        <w:rPr>
          <w:rFonts w:cs="Calibri Light"/>
          <w:sz w:val="18"/>
          <w:szCs w:val="18"/>
        </w:rPr>
        <w:t xml:space="preserve"> posílá emailem žádost o návrh plánu investic odborům GŘ a ředitelům OJ v rámci přiloženého MS Excel dokumentu.</w:t>
      </w:r>
    </w:p>
    <w:p w14:paraId="7AD93616"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Odborné útvary GŘ a OJ mají na přípravu podkladů pro plán čas do poloviny října.</w:t>
      </w:r>
    </w:p>
    <w:p w14:paraId="79FCDF1A" w14:textId="54A5B659" w:rsidR="00D313C8" w:rsidRPr="00E204F8" w:rsidRDefault="006A3515"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t>Odbor podpory a servisu</w:t>
      </w:r>
      <w:r w:rsidR="00D313C8" w:rsidRPr="00E204F8">
        <w:rPr>
          <w:rFonts w:cs="Calibri Light"/>
          <w:sz w:val="18"/>
          <w:szCs w:val="18"/>
        </w:rPr>
        <w:t xml:space="preserve"> kontroluje včasné odevzdání podkladů</w:t>
      </w:r>
      <w:r w:rsidR="00D313C8" w:rsidRPr="00E204F8">
        <w:rPr>
          <w:rFonts w:cs="Calibri Light"/>
          <w:sz w:val="18"/>
          <w:szCs w:val="18"/>
        </w:rPr>
        <w:br/>
      </w:r>
      <w:r w:rsidR="00D313C8" w:rsidRPr="00E204F8">
        <w:rPr>
          <w:rFonts w:cs="Calibri Light"/>
          <w:sz w:val="18"/>
          <w:szCs w:val="18"/>
        </w:rPr>
        <w:tab/>
        <w:t>- v případě zpoždění sekretariát emailem notifikuje dané odborné útvary.</w:t>
      </w:r>
    </w:p>
    <w:p w14:paraId="7507E50C" w14:textId="6E0B6156"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 xml:space="preserve">Když </w:t>
      </w:r>
      <w:r w:rsidR="006A3515">
        <w:rPr>
          <w:rFonts w:cs="Calibri Light"/>
          <w:sz w:val="18"/>
          <w:szCs w:val="18"/>
        </w:rPr>
        <w:t>Odbor podpory a servisu</w:t>
      </w:r>
      <w:r w:rsidRPr="00E204F8">
        <w:rPr>
          <w:rFonts w:cs="Calibri Light"/>
          <w:sz w:val="18"/>
          <w:szCs w:val="18"/>
        </w:rPr>
        <w:t xml:space="preserve"> shromáždí podklady od všech odborných útvarů, provede konsolidaci dat, která zahrnuje prvotní kontrolu – vyplnění příslušných řádků přidělených konkrétnímu odboru či OJ.</w:t>
      </w:r>
    </w:p>
    <w:p w14:paraId="4AEB0042" w14:textId="155C0154"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 xml:space="preserve">Zkontrolované podklady posílá </w:t>
      </w:r>
      <w:r w:rsidR="006A3515">
        <w:rPr>
          <w:rFonts w:cs="Calibri Light"/>
          <w:sz w:val="18"/>
          <w:szCs w:val="18"/>
        </w:rPr>
        <w:t>Odbor podpory a servisu</w:t>
      </w:r>
      <w:r w:rsidRPr="00E204F8">
        <w:rPr>
          <w:rFonts w:cs="Calibri Light"/>
          <w:sz w:val="18"/>
          <w:szCs w:val="18"/>
        </w:rPr>
        <w:t xml:space="preserve"> na konci října garantům </w:t>
      </w:r>
      <w:r w:rsidR="008A05C1">
        <w:rPr>
          <w:rFonts w:cs="Calibri Light"/>
          <w:sz w:val="18"/>
          <w:szCs w:val="18"/>
        </w:rPr>
        <w:t>SW úlohy</w:t>
      </w:r>
      <w:r w:rsidRPr="00E204F8">
        <w:rPr>
          <w:rFonts w:cs="Calibri Light"/>
          <w:sz w:val="18"/>
          <w:szCs w:val="18"/>
        </w:rPr>
        <w:t xml:space="preserve"> </w:t>
      </w:r>
      <w:r w:rsidR="008A05C1">
        <w:rPr>
          <w:rFonts w:cs="Calibri Light"/>
          <w:sz w:val="18"/>
          <w:szCs w:val="18"/>
        </w:rPr>
        <w:t xml:space="preserve">(SŽT) </w:t>
      </w:r>
      <w:r w:rsidRPr="00E204F8">
        <w:rPr>
          <w:rFonts w:cs="Calibri Light"/>
          <w:sz w:val="18"/>
          <w:szCs w:val="18"/>
        </w:rPr>
        <w:t>téhož odboru.</w:t>
      </w:r>
    </w:p>
    <w:p w14:paraId="3475CA68" w14:textId="466BCB43" w:rsidR="00D313C8" w:rsidRPr="00E204F8" w:rsidRDefault="008A05C1"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lastRenderedPageBreak/>
        <w:t>G</w:t>
      </w:r>
      <w:r w:rsidR="00D313C8" w:rsidRPr="00E204F8">
        <w:rPr>
          <w:rFonts w:cs="Calibri Light"/>
          <w:sz w:val="18"/>
          <w:szCs w:val="18"/>
        </w:rPr>
        <w:t xml:space="preserve">aranti </w:t>
      </w:r>
      <w:r>
        <w:rPr>
          <w:rFonts w:cs="Calibri Light"/>
          <w:sz w:val="18"/>
          <w:szCs w:val="18"/>
        </w:rPr>
        <w:t>SW úlohy (SŽT)</w:t>
      </w:r>
      <w:r w:rsidR="00D313C8" w:rsidRPr="00E204F8">
        <w:rPr>
          <w:rFonts w:cs="Calibri Light"/>
          <w:sz w:val="18"/>
          <w:szCs w:val="18"/>
        </w:rPr>
        <w:t xml:space="preserve"> kontrolují požadavky a alokují je k příslušným zakázkám. Kontrola spočívá hlavně v ověření relevantnosti požadavků (zda se nevyskytují duplicity, zda se jedná o na odboru „předschválené“ požadavky apod.). Na základě těchto dat pak navrhují odpovídající částky do rozpočtu</w:t>
      </w:r>
      <w:r w:rsidR="00D313C8" w:rsidRPr="00E204F8">
        <w:rPr>
          <w:rFonts w:cs="Calibri Light"/>
          <w:sz w:val="18"/>
          <w:szCs w:val="18"/>
        </w:rPr>
        <w:tab/>
        <w:t>- v případě nesrovnalostí komunikují s dotčeným odborným útvarem.</w:t>
      </w:r>
    </w:p>
    <w:p w14:paraId="25E2B6DF" w14:textId="361ED493" w:rsidR="00D313C8" w:rsidRPr="00E204F8" w:rsidRDefault="008A05C1"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t>Garanti SW úlohy (SŽT)</w:t>
      </w:r>
      <w:r w:rsidR="00D313C8" w:rsidRPr="00E204F8">
        <w:rPr>
          <w:rFonts w:cs="Calibri Light"/>
          <w:sz w:val="18"/>
          <w:szCs w:val="18"/>
        </w:rPr>
        <w:t xml:space="preserve"> mají na zpracování a odevzdání podkladů sekretariátu SŽT do poloviny listopadu.</w:t>
      </w:r>
    </w:p>
    <w:p w14:paraId="058E609B"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Sekretariát znovu zkontroluje a zkonsoliduje přijaté podklady (plánované IT zakázky) a odevzdá je ke schválení řediteli SŽT.</w:t>
      </w:r>
    </w:p>
    <w:p w14:paraId="421CDABF"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Ředitel SŽT zreviduje podané podklady a následně schválí a předá zpět sekretariátu.</w:t>
      </w:r>
    </w:p>
    <w:p w14:paraId="6800B351" w14:textId="5452F80C" w:rsidR="00D313C8" w:rsidRPr="00E204F8" w:rsidRDefault="006A3515" w:rsidP="00563BFB">
      <w:pPr>
        <w:pStyle w:val="Odstavecseseznamem"/>
        <w:numPr>
          <w:ilvl w:val="0"/>
          <w:numId w:val="26"/>
        </w:numPr>
        <w:spacing w:after="120" w:line="240" w:lineRule="atLeast"/>
        <w:contextualSpacing w:val="0"/>
        <w:jc w:val="left"/>
        <w:rPr>
          <w:rFonts w:cs="Calibri Light"/>
          <w:sz w:val="18"/>
          <w:szCs w:val="18"/>
        </w:rPr>
      </w:pPr>
      <w:r>
        <w:rPr>
          <w:rFonts w:cs="Calibri Light"/>
          <w:sz w:val="18"/>
          <w:szCs w:val="18"/>
        </w:rPr>
        <w:t>Odbor podpory a servisu</w:t>
      </w:r>
      <w:r w:rsidR="00D313C8" w:rsidRPr="00E204F8">
        <w:rPr>
          <w:rFonts w:cs="Calibri Light"/>
          <w:sz w:val="18"/>
          <w:szCs w:val="18"/>
        </w:rPr>
        <w:t xml:space="preserve"> vytvoří návrh rozpočtu investic, který musí odevzdat do 15.12. odboru Ekonomiky (O2).</w:t>
      </w:r>
    </w:p>
    <w:p w14:paraId="7DEC13C6"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Odbor Ekonomiky návrh projedná s náměstkem GŘ pro ekonomiku během prosince a pokud je potvrzen, předává jej Controllingu finančního oddělení (O1).</w:t>
      </w:r>
    </w:p>
    <w:p w14:paraId="64BF7B9A" w14:textId="77777777" w:rsidR="00D313C8" w:rsidRPr="00E204F8" w:rsidRDefault="00D313C8" w:rsidP="00563BFB">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Controlling (O1) tento návrh také zreviduje a následně ho finalizuje, tak aby byl připraven pro Správní radu.</w:t>
      </w:r>
    </w:p>
    <w:p w14:paraId="6EA13D90" w14:textId="2AE039FA" w:rsidR="0065557F" w:rsidRPr="00AF3431" w:rsidRDefault="00D313C8" w:rsidP="00D313C8">
      <w:pPr>
        <w:pStyle w:val="Odstavecseseznamem"/>
        <w:numPr>
          <w:ilvl w:val="0"/>
          <w:numId w:val="26"/>
        </w:numPr>
        <w:spacing w:after="120" w:line="240" w:lineRule="atLeast"/>
        <w:contextualSpacing w:val="0"/>
        <w:jc w:val="left"/>
        <w:rPr>
          <w:rFonts w:cs="Calibri Light"/>
          <w:sz w:val="18"/>
          <w:szCs w:val="18"/>
        </w:rPr>
      </w:pPr>
      <w:r w:rsidRPr="00E204F8">
        <w:rPr>
          <w:rFonts w:cs="Calibri Light"/>
          <w:sz w:val="18"/>
          <w:szCs w:val="18"/>
        </w:rPr>
        <w:t>Správní rada se schází v březnu a je poslední instancí, která rozpočet kontroluje a následně schvaluje.</w:t>
      </w:r>
      <w:bookmarkEnd w:id="51"/>
    </w:p>
    <w:p w14:paraId="0E5DC97C" w14:textId="737CE3AC" w:rsidR="00AF3431" w:rsidRPr="006C6A7D" w:rsidRDefault="00AF3431" w:rsidP="00D313C8">
      <w:pPr>
        <w:spacing w:after="120" w:line="240" w:lineRule="atLeast"/>
        <w:jc w:val="left"/>
        <w:rPr>
          <w:rFonts w:cs="Calibri Light"/>
          <w:sz w:val="18"/>
          <w:szCs w:val="18"/>
          <w:lang w:val="en-US"/>
        </w:rPr>
      </w:pPr>
      <w:r>
        <w:rPr>
          <w:noProof/>
          <w:lang w:eastAsia="cs-CZ"/>
        </w:rPr>
        <w:drawing>
          <wp:inline distT="0" distB="0" distL="0" distR="0" wp14:anchorId="19372A0F" wp14:editId="18BF0BEA">
            <wp:extent cx="5760720" cy="325755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4"/>
                    <a:stretch>
                      <a:fillRect/>
                    </a:stretch>
                  </pic:blipFill>
                  <pic:spPr>
                    <a:xfrm>
                      <a:off x="0" y="0"/>
                      <a:ext cx="5760720" cy="3257550"/>
                    </a:xfrm>
                    <a:prstGeom prst="rect">
                      <a:avLst/>
                    </a:prstGeom>
                  </pic:spPr>
                </pic:pic>
              </a:graphicData>
            </a:graphic>
          </wp:inline>
        </w:drawing>
      </w:r>
    </w:p>
    <w:p w14:paraId="4ACD2B67" w14:textId="1B08852B" w:rsidR="00D313C8" w:rsidRPr="00E204F8" w:rsidRDefault="00D313C8" w:rsidP="0097632E">
      <w:pPr>
        <w:pStyle w:val="Nadpis20"/>
        <w:numPr>
          <w:ilvl w:val="2"/>
          <w:numId w:val="72"/>
        </w:numPr>
        <w:ind w:left="567" w:hanging="567"/>
      </w:pPr>
      <w:bookmarkStart w:id="52" w:name="_Toc112273219"/>
      <w:r w:rsidRPr="00E204F8">
        <w:t>Plánování a schvalování rozpočtu provozních výdajů na IT</w:t>
      </w:r>
      <w:bookmarkEnd w:id="52"/>
    </w:p>
    <w:p w14:paraId="2B073577" w14:textId="3A586EAC" w:rsidR="00D313C8" w:rsidRPr="00E204F8" w:rsidRDefault="00D313C8" w:rsidP="00D313C8">
      <w:pPr>
        <w:rPr>
          <w:sz w:val="18"/>
          <w:szCs w:val="18"/>
        </w:rPr>
      </w:pPr>
      <w:r w:rsidRPr="00E204F8">
        <w:rPr>
          <w:sz w:val="18"/>
          <w:szCs w:val="18"/>
        </w:rPr>
        <w:t xml:space="preserve">Proces plánování provozních výdajů na IT má v SŽ na starosti SŽT, která na základě podkladů od ostatních útvarů v SŽ konsoliduje rozpočet pro schválení Správní radou. Útvary SŽ zasílají své požadavky, ke kterým garant </w:t>
      </w:r>
      <w:r w:rsidR="008A05C1">
        <w:rPr>
          <w:sz w:val="18"/>
          <w:szCs w:val="18"/>
        </w:rPr>
        <w:t>SW úlohy (SŽT)</w:t>
      </w:r>
      <w:r w:rsidRPr="00E204F8">
        <w:rPr>
          <w:sz w:val="18"/>
          <w:szCs w:val="18"/>
        </w:rPr>
        <w:t xml:space="preserve"> zodpovědný za danou oblast přiřazuje očekávané finanční výdaje. </w:t>
      </w:r>
    </w:p>
    <w:p w14:paraId="4E9AE4E8" w14:textId="77777777" w:rsidR="00D313C8" w:rsidRPr="00E204F8" w:rsidRDefault="00D313C8" w:rsidP="00D313C8">
      <w:pPr>
        <w:rPr>
          <w:sz w:val="18"/>
          <w:szCs w:val="18"/>
        </w:rPr>
      </w:pPr>
      <w:r w:rsidRPr="00E204F8">
        <w:rPr>
          <w:sz w:val="18"/>
          <w:szCs w:val="18"/>
        </w:rPr>
        <w:t>Plánovací proces provozních výdajů lze popsat následujícími kroky:</w:t>
      </w:r>
    </w:p>
    <w:p w14:paraId="274C677B" w14:textId="1CF67D4B"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Plán rozpočtu provozních výdajů je zahájen v listopadu, kdy </w:t>
      </w:r>
      <w:r w:rsidR="006A3515">
        <w:rPr>
          <w:rFonts w:cs="Calibri Light"/>
          <w:sz w:val="18"/>
          <w:szCs w:val="18"/>
        </w:rPr>
        <w:t>Odbor podpory a servisu</w:t>
      </w:r>
      <w:r w:rsidRPr="00E204F8">
        <w:rPr>
          <w:rFonts w:cs="Calibri Light"/>
          <w:sz w:val="18"/>
          <w:szCs w:val="18"/>
        </w:rPr>
        <w:t xml:space="preserve"> obdrží od Controllingu (O1) podklady z minulého roku</w:t>
      </w:r>
      <w:r w:rsidR="007965F3">
        <w:rPr>
          <w:rFonts w:cs="Calibri Light"/>
          <w:sz w:val="18"/>
          <w:szCs w:val="18"/>
        </w:rPr>
        <w:t>,</w:t>
      </w:r>
      <w:r w:rsidRPr="00E204F8">
        <w:rPr>
          <w:rFonts w:cs="Calibri Light"/>
          <w:sz w:val="18"/>
          <w:szCs w:val="18"/>
        </w:rPr>
        <w:t xml:space="preserve"> a průběžné čerpání rozpočtu všech odborů GŘ a OJ.</w:t>
      </w:r>
    </w:p>
    <w:p w14:paraId="392AB34C" w14:textId="7D1AAB0E"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lastRenderedPageBreak/>
        <w:t xml:space="preserve">Na základě těchto podkladů </w:t>
      </w:r>
      <w:r w:rsidR="006A3515">
        <w:rPr>
          <w:rFonts w:cs="Calibri Light"/>
          <w:sz w:val="18"/>
          <w:szCs w:val="18"/>
        </w:rPr>
        <w:t>Odbor podpory a servisu</w:t>
      </w:r>
      <w:r w:rsidRPr="00E204F8">
        <w:rPr>
          <w:rFonts w:cs="Calibri Light"/>
          <w:sz w:val="18"/>
          <w:szCs w:val="18"/>
        </w:rPr>
        <w:t xml:space="preserve"> posílá žádost o návrh plánu, který již obsahuje alokované očekávané centrální výdaje (rozčleněné po OJ), a uskutečněné výdaje z minulého roku všem odborům GŘ a jednotlivým OJ.</w:t>
      </w:r>
    </w:p>
    <w:p w14:paraId="362D4DBE"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Odbory GŘ a jednotlivé OJ revidují plán výdajů a mají možnost plány upravit na základě aktuálních skutečností (polovina listopadu).</w:t>
      </w:r>
    </w:p>
    <w:p w14:paraId="030C316B" w14:textId="5B798082" w:rsidR="00D313C8" w:rsidRPr="00E204F8" w:rsidRDefault="00A110C4" w:rsidP="491ADD29">
      <w:pPr>
        <w:pStyle w:val="Odstavecseseznamem"/>
        <w:numPr>
          <w:ilvl w:val="0"/>
          <w:numId w:val="27"/>
        </w:numPr>
        <w:spacing w:after="120" w:line="240" w:lineRule="atLeast"/>
        <w:ind w:left="360"/>
        <w:jc w:val="left"/>
        <w:rPr>
          <w:rFonts w:cs="Calibri Light"/>
          <w:sz w:val="18"/>
          <w:szCs w:val="18"/>
        </w:rPr>
      </w:pPr>
      <w:r>
        <w:rPr>
          <w:rFonts w:cs="Calibri Light"/>
          <w:sz w:val="18"/>
          <w:szCs w:val="18"/>
        </w:rPr>
        <w:t>Odbor podpory a servisu SŽT (=Správce rozpočtu)</w:t>
      </w:r>
      <w:r w:rsidR="00D313C8" w:rsidRPr="491ADD29">
        <w:rPr>
          <w:rFonts w:cs="Calibri Light"/>
          <w:sz w:val="18"/>
          <w:szCs w:val="18"/>
        </w:rPr>
        <w:t xml:space="preserve"> kontroluje včasné odevzdání podkladů a v případě prodlení dotčené odborné útvary notifikuje.</w:t>
      </w:r>
    </w:p>
    <w:p w14:paraId="05D07C9D" w14:textId="2AB5F503"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Když </w:t>
      </w:r>
      <w:r w:rsidR="006A3515">
        <w:rPr>
          <w:rFonts w:cs="Calibri Light"/>
          <w:sz w:val="18"/>
          <w:szCs w:val="18"/>
        </w:rPr>
        <w:t>Odbor podpory a servisu</w:t>
      </w:r>
      <w:r w:rsidRPr="00E204F8">
        <w:rPr>
          <w:rFonts w:cs="Calibri Light"/>
          <w:sz w:val="18"/>
          <w:szCs w:val="18"/>
        </w:rPr>
        <w:t xml:space="preserve"> shromáždí podklady od všech odborů GŘ a OJ, kontroluje tato data. Jedná se o kontrolu správného vyplnění příslušných řádků a prvotní kontrolu duplicit.</w:t>
      </w:r>
    </w:p>
    <w:p w14:paraId="2A4942FE" w14:textId="0D8AE000"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V případě, že jsou podklady nedostatečné (chybí čísla, požadavek přesahuje plán nebo zahrnuje výdaje, které nejsou „předschválené“), posílá je </w:t>
      </w:r>
      <w:r w:rsidR="006A3515">
        <w:rPr>
          <w:rFonts w:cs="Calibri Light"/>
          <w:sz w:val="18"/>
          <w:szCs w:val="18"/>
        </w:rPr>
        <w:t>Odbor podpory a servisu</w:t>
      </w:r>
      <w:r w:rsidRPr="00E204F8">
        <w:rPr>
          <w:rFonts w:cs="Calibri Light"/>
          <w:sz w:val="18"/>
          <w:szCs w:val="18"/>
        </w:rPr>
        <w:t xml:space="preserve"> dotčeným odborným útvarům s žádostí o úpravu.</w:t>
      </w:r>
    </w:p>
    <w:p w14:paraId="579BDE55" w14:textId="4A7696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Ve chvíli, kdy jsou podklady potvrzeny, je </w:t>
      </w:r>
      <w:r w:rsidR="006A3515">
        <w:rPr>
          <w:rFonts w:cs="Calibri Light"/>
          <w:sz w:val="18"/>
          <w:szCs w:val="18"/>
        </w:rPr>
        <w:t>Odbor podpory a servisu</w:t>
      </w:r>
      <w:r w:rsidRPr="00E204F8">
        <w:rPr>
          <w:rFonts w:cs="Calibri Light"/>
          <w:sz w:val="18"/>
          <w:szCs w:val="18"/>
        </w:rPr>
        <w:t xml:space="preserve"> zkonsoliduje a předává k další kontrole garantům </w:t>
      </w:r>
      <w:r w:rsidR="00DB48ED">
        <w:rPr>
          <w:rFonts w:cs="Calibri Light"/>
          <w:sz w:val="18"/>
          <w:szCs w:val="18"/>
        </w:rPr>
        <w:t>SW úloh</w:t>
      </w:r>
      <w:r w:rsidRPr="00E204F8">
        <w:rPr>
          <w:rFonts w:cs="Calibri Light"/>
          <w:sz w:val="18"/>
          <w:szCs w:val="18"/>
        </w:rPr>
        <w:t xml:space="preserve"> </w:t>
      </w:r>
      <w:r w:rsidR="00DB48ED">
        <w:rPr>
          <w:rFonts w:cs="Calibri Light"/>
          <w:sz w:val="18"/>
          <w:szCs w:val="18"/>
        </w:rPr>
        <w:t>(</w:t>
      </w:r>
      <w:r w:rsidRPr="00E204F8">
        <w:rPr>
          <w:rFonts w:cs="Calibri Light"/>
          <w:sz w:val="18"/>
          <w:szCs w:val="18"/>
        </w:rPr>
        <w:t>SŽT</w:t>
      </w:r>
      <w:r w:rsidR="00DB48ED">
        <w:rPr>
          <w:rFonts w:cs="Calibri Light"/>
          <w:sz w:val="18"/>
          <w:szCs w:val="18"/>
        </w:rPr>
        <w:t>)</w:t>
      </w:r>
      <w:r w:rsidRPr="00E204F8">
        <w:rPr>
          <w:rFonts w:cs="Calibri Light"/>
          <w:sz w:val="18"/>
          <w:szCs w:val="18"/>
        </w:rPr>
        <w:t>.</w:t>
      </w:r>
    </w:p>
    <w:p w14:paraId="11AD4C32" w14:textId="55B79916" w:rsidR="00D313C8" w:rsidRPr="00E204F8" w:rsidRDefault="00DB48ED" w:rsidP="00563BFB">
      <w:pPr>
        <w:pStyle w:val="Odstavecseseznamem"/>
        <w:numPr>
          <w:ilvl w:val="0"/>
          <w:numId w:val="27"/>
        </w:numPr>
        <w:spacing w:after="120" w:line="240" w:lineRule="atLeast"/>
        <w:ind w:left="360"/>
        <w:contextualSpacing w:val="0"/>
        <w:jc w:val="left"/>
        <w:rPr>
          <w:rFonts w:cs="Calibri Light"/>
          <w:sz w:val="18"/>
          <w:szCs w:val="18"/>
        </w:rPr>
      </w:pPr>
      <w:r>
        <w:rPr>
          <w:rFonts w:cs="Calibri Light"/>
          <w:sz w:val="18"/>
          <w:szCs w:val="18"/>
        </w:rPr>
        <w:t>G</w:t>
      </w:r>
      <w:r w:rsidR="00D313C8" w:rsidRPr="00E204F8">
        <w:rPr>
          <w:rFonts w:cs="Calibri Light"/>
          <w:sz w:val="18"/>
          <w:szCs w:val="18"/>
        </w:rPr>
        <w:t xml:space="preserve">aranti </w:t>
      </w:r>
      <w:r>
        <w:rPr>
          <w:rFonts w:cs="Calibri Light"/>
          <w:sz w:val="18"/>
          <w:szCs w:val="18"/>
        </w:rPr>
        <w:t>SW</w:t>
      </w:r>
      <w:r w:rsidR="00D313C8" w:rsidRPr="00E204F8">
        <w:rPr>
          <w:rFonts w:cs="Calibri Light"/>
          <w:sz w:val="18"/>
          <w:szCs w:val="18"/>
        </w:rPr>
        <w:t xml:space="preserve"> </w:t>
      </w:r>
      <w:r>
        <w:rPr>
          <w:rFonts w:cs="Calibri Light"/>
          <w:sz w:val="18"/>
          <w:szCs w:val="18"/>
        </w:rPr>
        <w:t xml:space="preserve">úloh (SŽT) </w:t>
      </w:r>
      <w:r w:rsidR="00D313C8" w:rsidRPr="00E204F8">
        <w:rPr>
          <w:rFonts w:cs="Calibri Light"/>
          <w:sz w:val="18"/>
          <w:szCs w:val="18"/>
        </w:rPr>
        <w:t>následně</w:t>
      </w:r>
      <w:r w:rsidR="007965F3">
        <w:rPr>
          <w:rFonts w:cs="Calibri Light"/>
          <w:sz w:val="18"/>
          <w:szCs w:val="18"/>
        </w:rPr>
        <w:t>,</w:t>
      </w:r>
      <w:r w:rsidR="00D313C8" w:rsidRPr="00E204F8">
        <w:rPr>
          <w:rFonts w:cs="Calibri Light"/>
          <w:sz w:val="18"/>
          <w:szCs w:val="18"/>
        </w:rPr>
        <w:t xml:space="preserve"> na základě těchto podkladů</w:t>
      </w:r>
      <w:r w:rsidR="007965F3">
        <w:rPr>
          <w:rFonts w:cs="Calibri Light"/>
          <w:sz w:val="18"/>
          <w:szCs w:val="18"/>
        </w:rPr>
        <w:t>,</w:t>
      </w:r>
      <w:r w:rsidR="00D313C8" w:rsidRPr="00E204F8">
        <w:rPr>
          <w:rFonts w:cs="Calibri Light"/>
          <w:sz w:val="18"/>
          <w:szCs w:val="18"/>
        </w:rPr>
        <w:t xml:space="preserve"> vytvoří první verzi návrhu rozpočtu provozních výdajů v IT. </w:t>
      </w:r>
    </w:p>
    <w:p w14:paraId="4050C5C6" w14:textId="130984AC"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 xml:space="preserve">Tento návrh následně garanti </w:t>
      </w:r>
      <w:r w:rsidR="00DB48ED">
        <w:rPr>
          <w:rFonts w:cs="Calibri Light"/>
          <w:sz w:val="18"/>
          <w:szCs w:val="18"/>
        </w:rPr>
        <w:t>SW úloh</w:t>
      </w:r>
      <w:r w:rsidRPr="00E204F8">
        <w:rPr>
          <w:rFonts w:cs="Calibri Light"/>
          <w:sz w:val="18"/>
          <w:szCs w:val="18"/>
        </w:rPr>
        <w:t xml:space="preserve"> předkládají ke schválení řediteli SŽT (nejpozději 15.12.).</w:t>
      </w:r>
    </w:p>
    <w:p w14:paraId="75C00BD4"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Ve chvíli, kdy ředitel SŽT rozpočet schválí, odevzdává ho řediteli odboru O2 a ekonomickému náměstkovi.</w:t>
      </w:r>
    </w:p>
    <w:p w14:paraId="6392A81E"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Když rozpočet schválí ředitel O2 a náměstek GŘ pro ekonomiku, předává ho dále Controllingu finančního oddělení (O1). Rozpočet by měl být schválen ředitelem O2 do konce prosince.</w:t>
      </w:r>
    </w:p>
    <w:p w14:paraId="48D25C29" w14:textId="77777777" w:rsidR="00D313C8" w:rsidRPr="00E204F8" w:rsidRDefault="00D313C8" w:rsidP="00563BFB">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Controlling (O1) provádí formální kontrolu předaných dat a jeho finalizaci pro předložení ke schválení Správní radě.</w:t>
      </w:r>
    </w:p>
    <w:p w14:paraId="4EE6A18C" w14:textId="508ACD54" w:rsidR="00823A1C" w:rsidRPr="00AF3431" w:rsidRDefault="00D313C8" w:rsidP="00D313C8">
      <w:pPr>
        <w:pStyle w:val="Odstavecseseznamem"/>
        <w:numPr>
          <w:ilvl w:val="0"/>
          <w:numId w:val="27"/>
        </w:numPr>
        <w:spacing w:after="120" w:line="240" w:lineRule="atLeast"/>
        <w:ind w:left="360"/>
        <w:contextualSpacing w:val="0"/>
        <w:jc w:val="left"/>
        <w:rPr>
          <w:rFonts w:cs="Calibri Light"/>
          <w:sz w:val="18"/>
          <w:szCs w:val="18"/>
        </w:rPr>
      </w:pPr>
      <w:r w:rsidRPr="00E204F8">
        <w:rPr>
          <w:rFonts w:cs="Calibri Light"/>
          <w:sz w:val="18"/>
          <w:szCs w:val="18"/>
        </w:rPr>
        <w:t>Správní rada schvaluje rozpočet IT v březnu následujícího roku.</w:t>
      </w:r>
    </w:p>
    <w:p w14:paraId="358C5E62" w14:textId="01F8DE35" w:rsidR="00823A1C" w:rsidRPr="00E204F8" w:rsidRDefault="00AF3431" w:rsidP="00D313C8">
      <w:pPr>
        <w:spacing w:after="120" w:line="240" w:lineRule="atLeast"/>
        <w:jc w:val="left"/>
        <w:rPr>
          <w:rFonts w:cs="Calibri Light"/>
          <w:sz w:val="18"/>
          <w:szCs w:val="18"/>
        </w:rPr>
      </w:pPr>
      <w:r>
        <w:rPr>
          <w:noProof/>
          <w:lang w:eastAsia="cs-CZ"/>
        </w:rPr>
        <w:drawing>
          <wp:inline distT="0" distB="0" distL="0" distR="0" wp14:anchorId="437137FF" wp14:editId="7754BDB3">
            <wp:extent cx="5760720" cy="3217545"/>
            <wp:effectExtent l="0" t="0" r="0" b="190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5"/>
                    <a:stretch>
                      <a:fillRect/>
                    </a:stretch>
                  </pic:blipFill>
                  <pic:spPr>
                    <a:xfrm>
                      <a:off x="0" y="0"/>
                      <a:ext cx="5760720" cy="3217545"/>
                    </a:xfrm>
                    <a:prstGeom prst="rect">
                      <a:avLst/>
                    </a:prstGeom>
                  </pic:spPr>
                </pic:pic>
              </a:graphicData>
            </a:graphic>
          </wp:inline>
        </w:drawing>
      </w:r>
    </w:p>
    <w:p w14:paraId="3D5A61EA" w14:textId="77777777" w:rsidR="00A54327" w:rsidRPr="00E204F8" w:rsidRDefault="00A54327" w:rsidP="0097632E">
      <w:pPr>
        <w:pStyle w:val="Nadpis20"/>
        <w:numPr>
          <w:ilvl w:val="2"/>
          <w:numId w:val="72"/>
        </w:numPr>
        <w:ind w:left="567" w:hanging="567"/>
      </w:pPr>
      <w:bookmarkStart w:id="53" w:name="_Toc112273220"/>
      <w:r w:rsidRPr="00E204F8">
        <w:t>Proces objednávání investičních a provozních akcí</w:t>
      </w:r>
      <w:bookmarkEnd w:id="53"/>
    </w:p>
    <w:p w14:paraId="5287BD1F"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 xml:space="preserve">Podpůrný informační systém: IS FaMa+; </w:t>
      </w:r>
    </w:p>
    <w:p w14:paraId="3C6F3237"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lastRenderedPageBreak/>
        <w:t>Gesce: všechny útvary napříč SŽ</w:t>
      </w:r>
    </w:p>
    <w:p w14:paraId="186D0FEA" w14:textId="4D9ED884" w:rsidR="00D313C8" w:rsidRPr="00E204F8" w:rsidRDefault="00A54327" w:rsidP="00A54327">
      <w:pPr>
        <w:spacing w:after="120" w:line="240" w:lineRule="atLeast"/>
        <w:jc w:val="left"/>
        <w:rPr>
          <w:rFonts w:cs="Calibri Light"/>
          <w:sz w:val="18"/>
          <w:szCs w:val="18"/>
        </w:rPr>
      </w:pPr>
      <w:r w:rsidRPr="00E204F8">
        <w:rPr>
          <w:rFonts w:cs="Calibri Light"/>
          <w:sz w:val="18"/>
          <w:szCs w:val="18"/>
        </w:rPr>
        <w:t>Proces probíhá v IS FaMa+, a to konkrétně v modulu Objednávky. Modul slouží k vystavování a evidenci objednávek na materiál, služby a investice</w:t>
      </w:r>
      <w:r w:rsidR="007965F3">
        <w:rPr>
          <w:rFonts w:cs="Calibri Light"/>
          <w:sz w:val="18"/>
          <w:szCs w:val="18"/>
        </w:rPr>
        <w:t>,</w:t>
      </w:r>
      <w:r w:rsidRPr="00E204F8">
        <w:rPr>
          <w:rFonts w:cs="Calibri Light"/>
          <w:sz w:val="18"/>
          <w:szCs w:val="18"/>
        </w:rPr>
        <w:t xml:space="preserve"> včetně evidence všech údajů k objednávkám (datum vystavení, popis, hodnota apod.) a jejich odesílání dodavatelům. U jednotlivých objednávek je možné nastavovat čerpání a vázání prostředků. Současně jsou ke každé objednávce evidovány faktury a párovány podpůrné dokumenty (primárně smlouvy). </w:t>
      </w:r>
      <w:r w:rsidRPr="00E204F8">
        <w:rPr>
          <w:rFonts w:cs="Calibri Light"/>
          <w:b/>
          <w:bCs/>
          <w:sz w:val="18"/>
          <w:szCs w:val="18"/>
        </w:rPr>
        <w:t>V rámci modulu probíhá kontrola dodržení finančního plnění uvedených na vystavených objednávkách, tzn., že systém upozorní uživatele před vygenerováním objednávky, že je/není objednáno více, než je kryto daným smluvním vztahem</w:t>
      </w:r>
      <w:r w:rsidRPr="00E204F8">
        <w:rPr>
          <w:rFonts w:cs="Calibri Light"/>
          <w:sz w:val="18"/>
          <w:szCs w:val="18"/>
        </w:rPr>
        <w:t>. U objednávek nad 50 000 Kč se evidují údaje o zaslání do Registru smluv ČR.</w:t>
      </w:r>
    </w:p>
    <w:p w14:paraId="06EF73E6" w14:textId="2B3DF627" w:rsidR="00A54327" w:rsidRPr="00E204F8" w:rsidRDefault="00A54327" w:rsidP="00D313C8">
      <w:pPr>
        <w:spacing w:after="120" w:line="240" w:lineRule="atLeast"/>
        <w:jc w:val="left"/>
        <w:rPr>
          <w:rFonts w:cs="Calibri Light"/>
          <w:sz w:val="18"/>
          <w:szCs w:val="18"/>
        </w:rPr>
      </w:pPr>
    </w:p>
    <w:p w14:paraId="1E78E3F7" w14:textId="6A315A0D" w:rsidR="00A54327" w:rsidRPr="00E204F8" w:rsidRDefault="00A54327" w:rsidP="0097632E">
      <w:pPr>
        <w:pStyle w:val="Nadpis20"/>
        <w:numPr>
          <w:ilvl w:val="2"/>
          <w:numId w:val="72"/>
        </w:numPr>
        <w:ind w:left="567" w:hanging="567"/>
      </w:pPr>
      <w:bookmarkStart w:id="54" w:name="_Toc112273221"/>
      <w:r w:rsidRPr="00E204F8">
        <w:t>Proces schvalování příchozích účetních dokladů (provozních a investičních nestavebních faktur)</w:t>
      </w:r>
      <w:bookmarkEnd w:id="54"/>
    </w:p>
    <w:p w14:paraId="1ECE4D9A"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 xml:space="preserve">Podpůrný informační systém: SAP; FaMa+; </w:t>
      </w:r>
    </w:p>
    <w:p w14:paraId="6B83E2BC"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Gesce: Oddělení finančního účetnictví – Centrum sdílených služeb; jednotlivé odborné útvary SŽ v rámci schvalovacího WF</w:t>
      </w:r>
    </w:p>
    <w:p w14:paraId="3D9E45AD"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 xml:space="preserve">Faktury za provozní i investiční (nestavební) výdaje jsou doručovány na Centrum sdílených služeb (CSS) v listinné podobě nebo zaslány v podobě PDF (popřípadě v jiném elektronickém formátu) e-mailem či datovou schránkou nebo webovým formulářem. Na CSS projdou první formální kontrolou, digitalizací, zpracováním a následně jsou prvotně nahrány do ERMS (spisová služba) a předány do schvalovacího workflow v SAP. </w:t>
      </w:r>
      <w:r w:rsidRPr="00E204F8">
        <w:rPr>
          <w:rFonts w:cs="Calibri Light"/>
          <w:b/>
          <w:bCs/>
          <w:sz w:val="18"/>
          <w:szCs w:val="18"/>
        </w:rPr>
        <w:t xml:space="preserve">Všechny příchozí doklady musí být kryty objednávkou / smlouvou. </w:t>
      </w:r>
      <w:r w:rsidRPr="00E204F8">
        <w:rPr>
          <w:rFonts w:cs="Calibri Light"/>
          <w:sz w:val="18"/>
          <w:szCs w:val="18"/>
        </w:rPr>
        <w:t>To je nyní kontrolováno ze strany CSS buď manuálně v IS FaMa+ nebo přímo v SAP, jelikož existuje propojení mezi FaMa+ a modulem Objednávky a CES (Centrální evidence smluv). Tato integrační vazba je nastavena automatizovaně 1x denně a poskytuje manažerský přehled objednávek (datum uzavření, stav plnění, hodnota). Současně probíhá v denním intervalu dávkový export nových a editovaných smluv do SAP. V případě, že není na faktuře uvedeno číslo objednávky / smlouvy, CSS zajištuje ve spolupráci s relevantním OJ identifikaci dokladu.</w:t>
      </w:r>
    </w:p>
    <w:p w14:paraId="7BE3CF97" w14:textId="77777777" w:rsidR="00A54327" w:rsidRPr="00E204F8" w:rsidRDefault="00A54327" w:rsidP="00A54327">
      <w:pPr>
        <w:spacing w:after="120" w:line="240" w:lineRule="atLeast"/>
        <w:jc w:val="left"/>
        <w:rPr>
          <w:rFonts w:cs="Calibri Light"/>
          <w:sz w:val="18"/>
          <w:szCs w:val="18"/>
        </w:rPr>
      </w:pPr>
      <w:r w:rsidRPr="00E204F8">
        <w:rPr>
          <w:rFonts w:cs="Calibri Light"/>
          <w:sz w:val="18"/>
          <w:szCs w:val="18"/>
        </w:rPr>
        <w:t>Příslušný pracovník CES také zadává žádost o založení nového dodavatele, pokud ještě není zaveden v byznys partnerech Správy železnic. Účetní má možnost nahlížet do elektronického oběhu faktur a zjistit, kde se faktura ve schvalovacím WF právě nachází, popřípadě řešit potřebné s příslušným odborným útvarem nebo OJ.</w:t>
      </w:r>
    </w:p>
    <w:p w14:paraId="03190778" w14:textId="6D9FDA93" w:rsidR="00A54327" w:rsidRPr="00E204F8" w:rsidRDefault="00A54327" w:rsidP="00A54327">
      <w:pPr>
        <w:spacing w:after="120" w:line="240" w:lineRule="atLeast"/>
        <w:jc w:val="left"/>
        <w:rPr>
          <w:rFonts w:cs="Calibri Light"/>
          <w:sz w:val="18"/>
          <w:szCs w:val="18"/>
        </w:rPr>
      </w:pPr>
      <w:r w:rsidRPr="00E204F8">
        <w:rPr>
          <w:rFonts w:cs="Calibri Light"/>
          <w:sz w:val="18"/>
          <w:szCs w:val="18"/>
        </w:rPr>
        <w:t>Všechny účetní doklady jsou tedy po schválení v rámci WF zaúčtovány v SAP FI a ve většině případů předány oddělení platebního styku na GŘ SŽ k úhradě. Momentem zaúčtování v SAP FI se propisují online do SAP CO, jelikož účetní má povinnost u provozních výdajů uvést vždy i číslo CO zakázky, na které se účtuje</w:t>
      </w:r>
    </w:p>
    <w:p w14:paraId="4E936EA6" w14:textId="34DEF0A0" w:rsidR="00057DB2" w:rsidRPr="00E204F8" w:rsidRDefault="00057DB2" w:rsidP="0097632E">
      <w:pPr>
        <w:pStyle w:val="Nadpis20"/>
        <w:numPr>
          <w:ilvl w:val="2"/>
          <w:numId w:val="72"/>
        </w:numPr>
        <w:ind w:left="567" w:hanging="567"/>
      </w:pPr>
      <w:bookmarkStart w:id="55" w:name="_Toc112273222"/>
      <w:r w:rsidRPr="00E204F8">
        <w:t>Konsolidace a alokace výdajů na IT</w:t>
      </w:r>
      <w:bookmarkEnd w:id="55"/>
    </w:p>
    <w:p w14:paraId="0908A8CE"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V SŽ je zavedena níže uvedená konsolidace výdajů na IT, kterou SŽ požaduje respektovat v návrhu nového SAP řešení.</w:t>
      </w:r>
    </w:p>
    <w:p w14:paraId="2C4099CA"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t>a)</w:t>
      </w:r>
      <w:r w:rsidRPr="00E204F8">
        <w:rPr>
          <w:rFonts w:cs="Calibri Light"/>
          <w:b/>
          <w:bCs/>
          <w:sz w:val="18"/>
          <w:szCs w:val="18"/>
        </w:rPr>
        <w:tab/>
        <w:t>Kapitalizace a kategorie (rozdělení dle charakteru výdaje)</w:t>
      </w:r>
    </w:p>
    <w:p w14:paraId="4558A1A4"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Provozní prostředky (OPEX)</w:t>
      </w:r>
    </w:p>
    <w:p w14:paraId="743DE073" w14:textId="3E84FEE2"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Náklady na provoz aplikací a systémů</w:t>
      </w:r>
    </w:p>
    <w:p w14:paraId="04D88DBF" w14:textId="2A07E329"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Náklady na údržbu aplikací a systémů</w:t>
      </w:r>
    </w:p>
    <w:p w14:paraId="02C29682" w14:textId="1C447000"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Nákup HW a SW do 40 tis. Kč</w:t>
      </w:r>
    </w:p>
    <w:p w14:paraId="7E149C97"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Investiční prostředky (CAPEX)</w:t>
      </w:r>
    </w:p>
    <w:p w14:paraId="77C842DE" w14:textId="161659DF"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lastRenderedPageBreak/>
        <w:t>Vývoj aplikací a systémů nad 40 tis. Kč</w:t>
      </w:r>
    </w:p>
    <w:p w14:paraId="58BA32B6" w14:textId="677705FB"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Nákup HW a SW nad 40 tis. Kč</w:t>
      </w:r>
    </w:p>
    <w:p w14:paraId="7A3857E4" w14:textId="77777777" w:rsidR="00057DB2" w:rsidRPr="00E204F8" w:rsidRDefault="00057DB2" w:rsidP="00057DB2">
      <w:pPr>
        <w:spacing w:after="120" w:line="240" w:lineRule="atLeast"/>
        <w:jc w:val="left"/>
        <w:rPr>
          <w:rFonts w:cs="Calibri Light"/>
          <w:sz w:val="18"/>
          <w:szCs w:val="18"/>
        </w:rPr>
      </w:pPr>
    </w:p>
    <w:p w14:paraId="5E90B59F"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t>b)</w:t>
      </w:r>
      <w:r w:rsidRPr="00E204F8">
        <w:rPr>
          <w:rFonts w:cs="Calibri Light"/>
          <w:b/>
          <w:bCs/>
          <w:sz w:val="18"/>
          <w:szCs w:val="18"/>
        </w:rPr>
        <w:tab/>
        <w:t>Dělení výdajů dle příslušnosti k odbornému útvaru / úseku (členění výdajů dle jednotlivých úsekových vertikál SŽ respektující aktuální nastavení controllingu SŽ)</w:t>
      </w:r>
    </w:p>
    <w:p w14:paraId="70946EE6" w14:textId="0A9EC790"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GŘ bez přeúčtování – IT náklady úseku GŘ a EN bez O31, včetně O26</w:t>
      </w:r>
    </w:p>
    <w:p w14:paraId="096F5B1B" w14:textId="0796B293"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Provozuschopnost Budovy – IT náklady O23 a O31</w:t>
      </w:r>
    </w:p>
    <w:p w14:paraId="1006BD81" w14:textId="279863B9"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Provozuschopnost Infrastruktura – IT náklady úseku NPS bez O23</w:t>
      </w:r>
    </w:p>
    <w:p w14:paraId="6DA0B528" w14:textId="0AB3F26A"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Řízení provozu – IT náklady úseku NŘP</w:t>
      </w:r>
    </w:p>
    <w:p w14:paraId="4952C1AE" w14:textId="1496E7A2"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Modernizace – IT náklady úseku NM bez O26</w:t>
      </w:r>
    </w:p>
    <w:p w14:paraId="06DD1DAF" w14:textId="276F0D78"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Ostatní činnosti Distribuce V810 trakční – IT náklady související s činností zajišťující distribuci trakční elektrické energie</w:t>
      </w:r>
    </w:p>
    <w:p w14:paraId="6BC88482" w14:textId="70E98BA7"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Ostatní činnosti Distribuce V811 netrakční – IT náklady související s činností zajišťující distribuci netrakční elektrické energie</w:t>
      </w:r>
    </w:p>
    <w:p w14:paraId="06906970" w14:textId="2C76BB16"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 xml:space="preserve">Režie všichni – průřezové IT náklady na systémy a aplikace, které využívají všichni nebo většina zaměstnanců SŽ </w:t>
      </w:r>
    </w:p>
    <w:p w14:paraId="6D29AB0D" w14:textId="5A485EFA"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Režie GŘ – průřezové IT náklady na systémy a aplikace, které využívají všichni nebo většina zaměstnanců GŘ</w:t>
      </w:r>
    </w:p>
    <w:p w14:paraId="729408DB" w14:textId="77777777" w:rsidR="00057DB2" w:rsidRPr="00E204F8" w:rsidRDefault="00057DB2" w:rsidP="00057DB2">
      <w:pPr>
        <w:spacing w:after="120" w:line="240" w:lineRule="atLeast"/>
        <w:jc w:val="left"/>
        <w:rPr>
          <w:rFonts w:cs="Calibri Light"/>
          <w:sz w:val="18"/>
          <w:szCs w:val="18"/>
        </w:rPr>
      </w:pPr>
      <w:r w:rsidRPr="00E204F8">
        <w:rPr>
          <w:rFonts w:cs="Calibri Light"/>
          <w:sz w:val="18"/>
          <w:szCs w:val="18"/>
        </w:rPr>
        <w:t>Režijní náklady se přeúčtovávají na všechny zaměstnance: Parametr rozúčtování je stanoven koeficientem dle skutečného počtu zaměstnanců k 30. 11. daného roku. Příslušná data poskytuje na vyžádání O10 ze SAP HR.</w:t>
      </w:r>
    </w:p>
    <w:p w14:paraId="3424B292"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t>c)</w:t>
      </w:r>
      <w:r w:rsidRPr="00E204F8">
        <w:rPr>
          <w:rFonts w:cs="Calibri Light"/>
          <w:b/>
          <w:bCs/>
          <w:sz w:val="18"/>
          <w:szCs w:val="18"/>
        </w:rPr>
        <w:tab/>
        <w:t xml:space="preserve">Alokace výdaje na konkrétní akci dle aktuálního nastavení controllingu v SŽ </w:t>
      </w:r>
    </w:p>
    <w:p w14:paraId="7EE34C00" w14:textId="6A62E690"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CO zakázka (pro provozní výdaj) nebo číslo investiční akce (pro investiční výdaj)</w:t>
      </w:r>
    </w:p>
    <w:p w14:paraId="70E78858" w14:textId="3145BC07"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bližší identifikace IT zakázky na základě přiděleného čísla od O1</w:t>
      </w:r>
    </w:p>
    <w:p w14:paraId="7D668AFB" w14:textId="77777777" w:rsidR="00057DB2" w:rsidRPr="00E204F8" w:rsidRDefault="00057DB2" w:rsidP="00057DB2">
      <w:pPr>
        <w:spacing w:after="120" w:line="240" w:lineRule="atLeast"/>
        <w:jc w:val="left"/>
        <w:rPr>
          <w:rFonts w:cs="Calibri Light"/>
          <w:sz w:val="18"/>
          <w:szCs w:val="18"/>
        </w:rPr>
      </w:pPr>
    </w:p>
    <w:p w14:paraId="61EEB87E" w14:textId="77777777" w:rsidR="00057DB2" w:rsidRPr="00E204F8" w:rsidRDefault="00057DB2" w:rsidP="00057DB2">
      <w:pPr>
        <w:spacing w:after="120" w:line="240" w:lineRule="atLeast"/>
        <w:jc w:val="left"/>
        <w:rPr>
          <w:rFonts w:cs="Calibri Light"/>
          <w:b/>
          <w:bCs/>
          <w:sz w:val="18"/>
          <w:szCs w:val="18"/>
        </w:rPr>
      </w:pPr>
      <w:r w:rsidRPr="00E204F8">
        <w:rPr>
          <w:rFonts w:cs="Calibri Light"/>
          <w:b/>
          <w:bCs/>
          <w:sz w:val="18"/>
          <w:szCs w:val="18"/>
        </w:rPr>
        <w:t>d)</w:t>
      </w:r>
      <w:r w:rsidRPr="00E204F8">
        <w:rPr>
          <w:rFonts w:cs="Calibri Light"/>
          <w:b/>
          <w:bCs/>
          <w:sz w:val="18"/>
          <w:szCs w:val="18"/>
        </w:rPr>
        <w:tab/>
        <w:t>Alokace výdaje ke konkrétní smlouvě či objednávce</w:t>
      </w:r>
    </w:p>
    <w:p w14:paraId="1E28969D" w14:textId="29E6F8E1" w:rsidR="00057DB2" w:rsidRPr="00E204F8" w:rsidRDefault="00057DB2" w:rsidP="00563BFB">
      <w:pPr>
        <w:pStyle w:val="Odstavecseseznamem"/>
        <w:numPr>
          <w:ilvl w:val="0"/>
          <w:numId w:val="24"/>
        </w:numPr>
        <w:spacing w:after="120" w:line="240" w:lineRule="atLeast"/>
        <w:jc w:val="left"/>
        <w:rPr>
          <w:rFonts w:cs="Calibri Light"/>
          <w:sz w:val="18"/>
          <w:szCs w:val="18"/>
        </w:rPr>
      </w:pPr>
      <w:r w:rsidRPr="00E204F8">
        <w:rPr>
          <w:rFonts w:cs="Calibri Light"/>
          <w:sz w:val="18"/>
          <w:szCs w:val="18"/>
        </w:rPr>
        <w:t xml:space="preserve">čísla smluv / objednávek a sken všech smluvních vztahů souvisejících s danou IT zakázkou </w:t>
      </w:r>
    </w:p>
    <w:p w14:paraId="1626BA89" w14:textId="77777777" w:rsidR="00057DB2" w:rsidRPr="00E204F8" w:rsidRDefault="00057DB2" w:rsidP="00057DB2">
      <w:pPr>
        <w:spacing w:after="120" w:line="240" w:lineRule="atLeast"/>
        <w:jc w:val="left"/>
        <w:rPr>
          <w:rFonts w:cs="Calibri Light"/>
          <w:sz w:val="18"/>
          <w:szCs w:val="18"/>
        </w:rPr>
      </w:pPr>
    </w:p>
    <w:p w14:paraId="257670EA" w14:textId="7F654A7E" w:rsidR="00A54327" w:rsidRPr="00E204F8" w:rsidRDefault="00057DB2" w:rsidP="00057DB2">
      <w:pPr>
        <w:spacing w:after="120" w:line="240" w:lineRule="atLeast"/>
        <w:jc w:val="left"/>
        <w:rPr>
          <w:rFonts w:cs="Calibri Light"/>
          <w:sz w:val="18"/>
          <w:szCs w:val="18"/>
        </w:rPr>
      </w:pPr>
      <w:r w:rsidRPr="00E204F8">
        <w:rPr>
          <w:rFonts w:cs="Calibri Light"/>
          <w:sz w:val="18"/>
          <w:szCs w:val="18"/>
        </w:rPr>
        <w:t>Dalšími identifikačními údaji jsou doplňující informace, které popisují danou akci – zejména se jedná o: Popis, Úloha, Projekt, Dodavatel.</w:t>
      </w:r>
    </w:p>
    <w:p w14:paraId="6BE7B463" w14:textId="6AE22F48" w:rsidR="00661A54" w:rsidRPr="00E204F8" w:rsidRDefault="00661A54" w:rsidP="00057DB2">
      <w:pPr>
        <w:spacing w:after="120" w:line="240" w:lineRule="atLeast"/>
        <w:jc w:val="left"/>
        <w:rPr>
          <w:rFonts w:cs="Calibri Light"/>
          <w:sz w:val="18"/>
          <w:szCs w:val="18"/>
        </w:rPr>
      </w:pPr>
    </w:p>
    <w:p w14:paraId="6FD1D489" w14:textId="77777777" w:rsidR="00661A54" w:rsidRPr="00E204F8" w:rsidRDefault="00661A54" w:rsidP="0097632E">
      <w:pPr>
        <w:pStyle w:val="Nadpis20"/>
        <w:numPr>
          <w:ilvl w:val="2"/>
          <w:numId w:val="72"/>
        </w:numPr>
        <w:ind w:left="567" w:hanging="567"/>
      </w:pPr>
      <w:bookmarkStart w:id="56" w:name="_Toc112273223"/>
      <w:r w:rsidRPr="00E204F8">
        <w:t>Proces reportingu čerpání rozpočtu IT výdajů</w:t>
      </w:r>
      <w:bookmarkEnd w:id="56"/>
    </w:p>
    <w:p w14:paraId="1F71BB30"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t>Rozpočet vzniklý v rámci plánování výdajů musí mít maticovou strukturu, ve které jsou jednotlivé výdajové položky rozpočtu (včetně jejich dílčích částí) přiřazeny jak příslušným útvarům SŽ, tak příslušným investičním akcím a/nebo CO zakázkám, pomocí kterých jsou alokovány finanční prostředky na konkrétní aplikace, systémy, hardware apod (viz alokace výdajů výše).</w:t>
      </w:r>
    </w:p>
    <w:p w14:paraId="6926DC01"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t>Sestavený rozpočet by tak například měl umožňovat rozpad (drill-down) výdajových položek rozpočtu na sub-části, které jsou navázány na jednotlivé investiční akce a/nebo CO zakázky a tyto sub-části pak ještě dále rozpadnout na sub-sub-části spadající do rozpočtu jednotlivých útvarů SŽ. Stejně tak by měl být umožněn i rozpad v opačném pořadí, tedy nejdříve po útvarech a posléze po investičních akcích a/nebo CO zakázkách.</w:t>
      </w:r>
    </w:p>
    <w:p w14:paraId="12D2FBB7"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lastRenderedPageBreak/>
        <w:t>V rámci reportingu musí být umožněno sestavování uživatelských reportů na základě těchto nejmenších (nedělitelných) položek, kterými jsou jednotlivé výdaje (evidované jako investiční akce pro investiční výdaje nebo jako CO zakázky pro provozní výdaje) a jednotlivé útvary SŽ. V rámci reportingu ale také musí být přednastavena možnost vytvoření reportu pro agregované položky: a) druh výdaje; b) skupina organizačních složek SŽ, kde druh výdaje agreguje jednotlivé výdaje a skupiny organizačních složek pak jednotlivé útvary SŽ. V tabulce níže je uvedeno, jaké druhy výdajů a jaké organizační složky SŽ jsou pro tento účel rozlišovány (na příkladu provozních výdajů).</w:t>
      </w:r>
    </w:p>
    <w:p w14:paraId="430F5DCB" w14:textId="77777777" w:rsidR="00661A54" w:rsidRPr="00E204F8" w:rsidRDefault="00661A54" w:rsidP="00661A54">
      <w:pPr>
        <w:spacing w:after="240" w:line="240" w:lineRule="atLeast"/>
        <w:rPr>
          <w:rFonts w:eastAsia="Calibri Light" w:cs="Times New Roman"/>
          <w:sz w:val="18"/>
          <w:szCs w:val="18"/>
        </w:rPr>
      </w:pPr>
      <w:r w:rsidRPr="00E204F8">
        <w:rPr>
          <w:rFonts w:eastAsia="Calibri Light" w:cs="Times New Roman"/>
          <w:sz w:val="18"/>
          <w:szCs w:val="18"/>
        </w:rPr>
        <w:t>Pravidelný reporting se zpracovává na měsíční a čtvrtletní bázi a poskytuje přehled čerpání prostředků v rozlišení: plán loňského roku, skutečnost pro loňský rok a plán aktuálního roku a skutečnost pro aktuální rok.</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4394"/>
      </w:tblGrid>
      <w:tr w:rsidR="00661A54" w:rsidRPr="00E204F8" w14:paraId="381E3689" w14:textId="77777777" w:rsidTr="00661A54">
        <w:trPr>
          <w:trHeight w:val="300"/>
          <w:tblHeader/>
          <w:jc w:val="center"/>
        </w:trPr>
        <w:tc>
          <w:tcPr>
            <w:tcW w:w="4815" w:type="dxa"/>
            <w:shd w:val="clear" w:color="auto" w:fill="007CB0"/>
          </w:tcPr>
          <w:p w14:paraId="3F8E0512" w14:textId="77777777" w:rsidR="00661A54" w:rsidRPr="00E204F8" w:rsidRDefault="00661A54" w:rsidP="00661A54">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a) druh výdaje</w:t>
            </w:r>
          </w:p>
        </w:tc>
        <w:tc>
          <w:tcPr>
            <w:tcW w:w="4394" w:type="dxa"/>
            <w:shd w:val="clear" w:color="auto" w:fill="007CB0"/>
          </w:tcPr>
          <w:p w14:paraId="46655297" w14:textId="77777777" w:rsidR="00661A54" w:rsidRPr="00E204F8" w:rsidRDefault="00661A54" w:rsidP="00661A54">
            <w:pPr>
              <w:spacing w:after="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b) skupina organizačních složek SŽ</w:t>
            </w:r>
          </w:p>
        </w:tc>
      </w:tr>
      <w:tr w:rsidR="00661A54" w:rsidRPr="00E204F8" w14:paraId="2625CDD7" w14:textId="77777777" w:rsidTr="0075318A">
        <w:trPr>
          <w:cantSplit/>
          <w:trHeight w:val="290"/>
          <w:jc w:val="center"/>
        </w:trPr>
        <w:tc>
          <w:tcPr>
            <w:tcW w:w="4815" w:type="dxa"/>
            <w:shd w:val="clear" w:color="auto" w:fill="F2F2F2" w:themeFill="background1" w:themeFillShade="F2"/>
          </w:tcPr>
          <w:p w14:paraId="7A1EEAC6" w14:textId="77777777" w:rsidR="00661A54" w:rsidRPr="00E204F8" w:rsidRDefault="00661A54" w:rsidP="00563BFB">
            <w:pPr>
              <w:numPr>
                <w:ilvl w:val="0"/>
                <w:numId w:val="30"/>
              </w:numPr>
              <w:spacing w:after="120" w:line="240" w:lineRule="atLeast"/>
              <w:rPr>
                <w:rFonts w:eastAsia="Calibri Light" w:cs="Calibri Light"/>
                <w:sz w:val="18"/>
                <w:szCs w:val="18"/>
              </w:rPr>
            </w:pPr>
            <w:r w:rsidRPr="00E204F8">
              <w:rPr>
                <w:rFonts w:eastAsia="Calibri Light" w:cs="Calibri Light"/>
                <w:sz w:val="18"/>
                <w:szCs w:val="18"/>
              </w:rPr>
              <w:t>Provozní výdaje IT SŽ</w:t>
            </w:r>
          </w:p>
          <w:p w14:paraId="0F21B94D"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Spotřeba IT materiálu – 501</w:t>
            </w:r>
          </w:p>
          <w:p w14:paraId="1BCE6CC2" w14:textId="77777777" w:rsidR="00661A54" w:rsidRPr="00E204F8" w:rsidRDefault="00661A54" w:rsidP="00563BFB">
            <w:pPr>
              <w:numPr>
                <w:ilvl w:val="2"/>
                <w:numId w:val="31"/>
              </w:numPr>
              <w:spacing w:after="120" w:line="240" w:lineRule="atLeast"/>
              <w:rPr>
                <w:rFonts w:eastAsia="Calibri Light" w:cs="Calibri Light"/>
                <w:sz w:val="18"/>
                <w:szCs w:val="18"/>
              </w:rPr>
            </w:pPr>
            <w:r w:rsidRPr="00E204F8">
              <w:rPr>
                <w:rFonts w:eastAsia="Calibri Light" w:cs="Calibri Light"/>
                <w:sz w:val="18"/>
                <w:szCs w:val="18"/>
              </w:rPr>
              <w:t>z toho nákup PC (výměna staré techniky)</w:t>
            </w:r>
          </w:p>
          <w:p w14:paraId="592F0147" w14:textId="77777777" w:rsidR="00661A54" w:rsidRPr="00E204F8" w:rsidRDefault="00661A54" w:rsidP="00563BFB">
            <w:pPr>
              <w:numPr>
                <w:ilvl w:val="2"/>
                <w:numId w:val="31"/>
              </w:numPr>
              <w:spacing w:after="120" w:line="240" w:lineRule="atLeast"/>
              <w:rPr>
                <w:rFonts w:eastAsia="Calibri Light" w:cs="Calibri Light"/>
                <w:sz w:val="18"/>
                <w:szCs w:val="18"/>
              </w:rPr>
            </w:pPr>
            <w:r w:rsidRPr="00E204F8">
              <w:rPr>
                <w:rFonts w:eastAsia="Calibri Light" w:cs="Calibri Light"/>
                <w:sz w:val="18"/>
                <w:szCs w:val="18"/>
              </w:rPr>
              <w:t>z toho nákup PC (nové nástupy)</w:t>
            </w:r>
          </w:p>
          <w:p w14:paraId="7B50E079" w14:textId="77777777" w:rsidR="00661A54" w:rsidRPr="00E204F8" w:rsidRDefault="00661A54" w:rsidP="00563BFB">
            <w:pPr>
              <w:numPr>
                <w:ilvl w:val="2"/>
                <w:numId w:val="31"/>
              </w:numPr>
              <w:spacing w:after="120" w:line="240" w:lineRule="atLeast"/>
              <w:rPr>
                <w:rFonts w:eastAsia="Calibri Light" w:cs="Calibri Light"/>
                <w:sz w:val="18"/>
                <w:szCs w:val="18"/>
              </w:rPr>
            </w:pPr>
            <w:r w:rsidRPr="00E204F8">
              <w:rPr>
                <w:rFonts w:eastAsia="Calibri Light" w:cs="Calibri Light"/>
                <w:sz w:val="18"/>
                <w:szCs w:val="18"/>
              </w:rPr>
              <w:t>z toho ostatní nákup</w:t>
            </w:r>
          </w:p>
          <w:p w14:paraId="68C0806F"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Opravy a udržování IT – 511</w:t>
            </w:r>
          </w:p>
          <w:p w14:paraId="3C0C138B"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Služby v oblasti IT – 518</w:t>
            </w:r>
          </w:p>
          <w:p w14:paraId="36568095"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centralizované tiskové služby</w:t>
            </w:r>
          </w:p>
          <w:p w14:paraId="2F8F99BD"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klientské licence MS</w:t>
            </w:r>
          </w:p>
          <w:p w14:paraId="3309B7AF"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komplexní servis</w:t>
            </w:r>
          </w:p>
          <w:p w14:paraId="16D88E1E" w14:textId="77777777" w:rsidR="00661A54" w:rsidRPr="00E204F8" w:rsidRDefault="00661A54" w:rsidP="00563BFB">
            <w:pPr>
              <w:numPr>
                <w:ilvl w:val="2"/>
                <w:numId w:val="32"/>
              </w:numPr>
              <w:spacing w:after="120" w:line="240" w:lineRule="atLeast"/>
              <w:rPr>
                <w:rFonts w:eastAsia="Calibri Light" w:cs="Calibri Light"/>
                <w:sz w:val="18"/>
                <w:szCs w:val="18"/>
              </w:rPr>
            </w:pPr>
            <w:r w:rsidRPr="00E204F8">
              <w:rPr>
                <w:rFonts w:eastAsia="Calibri Light" w:cs="Calibri Light"/>
                <w:sz w:val="18"/>
                <w:szCs w:val="18"/>
              </w:rPr>
              <w:t>z toho ostatní služby</w:t>
            </w:r>
          </w:p>
          <w:p w14:paraId="0CD0CAB3" w14:textId="77777777" w:rsidR="00661A54" w:rsidRPr="00E204F8" w:rsidRDefault="00661A54" w:rsidP="00563BFB">
            <w:pPr>
              <w:numPr>
                <w:ilvl w:val="1"/>
                <w:numId w:val="30"/>
              </w:numPr>
              <w:spacing w:after="120" w:line="240" w:lineRule="atLeast"/>
              <w:rPr>
                <w:rFonts w:eastAsia="Calibri Light" w:cs="Calibri Light"/>
                <w:sz w:val="18"/>
                <w:szCs w:val="18"/>
              </w:rPr>
            </w:pPr>
            <w:r w:rsidRPr="00E204F8">
              <w:rPr>
                <w:rFonts w:eastAsia="Calibri Light" w:cs="Calibri Light"/>
                <w:sz w:val="18"/>
                <w:szCs w:val="18"/>
              </w:rPr>
              <w:t>Alokované výdaje OIT, SAP</w:t>
            </w:r>
          </w:p>
          <w:p w14:paraId="40FCF88A" w14:textId="77777777" w:rsidR="00661A54" w:rsidRPr="00E204F8" w:rsidRDefault="00661A54" w:rsidP="00563BFB">
            <w:pPr>
              <w:numPr>
                <w:ilvl w:val="2"/>
                <w:numId w:val="33"/>
              </w:numPr>
              <w:spacing w:after="120" w:line="240" w:lineRule="atLeast"/>
              <w:rPr>
                <w:rFonts w:eastAsia="Calibri Light" w:cs="Calibri Light"/>
                <w:sz w:val="18"/>
                <w:szCs w:val="18"/>
              </w:rPr>
            </w:pPr>
            <w:r w:rsidRPr="00E204F8">
              <w:rPr>
                <w:rFonts w:eastAsia="Calibri Light" w:cs="Calibri Light"/>
                <w:sz w:val="18"/>
                <w:szCs w:val="18"/>
              </w:rPr>
              <w:t>z toho OIT</w:t>
            </w:r>
          </w:p>
          <w:p w14:paraId="43D792DC" w14:textId="77777777" w:rsidR="00661A54" w:rsidRPr="00E204F8" w:rsidRDefault="00661A54" w:rsidP="00563BFB">
            <w:pPr>
              <w:numPr>
                <w:ilvl w:val="2"/>
                <w:numId w:val="33"/>
              </w:numPr>
              <w:spacing w:after="120" w:line="240" w:lineRule="atLeast"/>
              <w:rPr>
                <w:rFonts w:eastAsia="Calibri Light" w:cs="Calibri Light"/>
                <w:sz w:val="18"/>
                <w:szCs w:val="18"/>
              </w:rPr>
            </w:pPr>
            <w:r w:rsidRPr="00E204F8">
              <w:rPr>
                <w:rFonts w:eastAsia="Calibri Light" w:cs="Calibri Light"/>
                <w:sz w:val="18"/>
                <w:szCs w:val="18"/>
              </w:rPr>
              <w:t>z toho SAP</w:t>
            </w:r>
          </w:p>
          <w:p w14:paraId="4029DBC3" w14:textId="77777777" w:rsidR="00661A54" w:rsidRPr="00E204F8" w:rsidRDefault="00661A54" w:rsidP="00563BFB">
            <w:pPr>
              <w:numPr>
                <w:ilvl w:val="0"/>
                <w:numId w:val="28"/>
              </w:numPr>
              <w:spacing w:after="120" w:line="240" w:lineRule="atLeast"/>
              <w:rPr>
                <w:rFonts w:eastAsia="Calibri Light" w:cs="Calibri Light"/>
                <w:sz w:val="18"/>
                <w:szCs w:val="18"/>
              </w:rPr>
            </w:pPr>
            <w:r w:rsidRPr="00E204F8">
              <w:rPr>
                <w:rFonts w:eastAsia="Calibri Light" w:cs="Calibri Light"/>
                <w:sz w:val="18"/>
                <w:szCs w:val="18"/>
              </w:rPr>
              <w:t>Výkony spojů GŘ</w:t>
            </w:r>
          </w:p>
          <w:p w14:paraId="20E09984"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výkony spojů</w:t>
            </w:r>
          </w:p>
          <w:p w14:paraId="636E0FFA"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alokované výdaje na výkony spojů</w:t>
            </w:r>
          </w:p>
          <w:p w14:paraId="1067DE69" w14:textId="77777777" w:rsidR="00661A54" w:rsidRPr="00E204F8" w:rsidRDefault="00661A54" w:rsidP="00563BFB">
            <w:pPr>
              <w:numPr>
                <w:ilvl w:val="0"/>
                <w:numId w:val="28"/>
              </w:numPr>
              <w:spacing w:after="120" w:line="240" w:lineRule="atLeast"/>
              <w:rPr>
                <w:rFonts w:eastAsia="Calibri Light" w:cs="Calibri Light"/>
                <w:sz w:val="18"/>
                <w:szCs w:val="18"/>
              </w:rPr>
            </w:pPr>
            <w:r w:rsidRPr="00E204F8">
              <w:rPr>
                <w:rFonts w:eastAsia="Calibri Light" w:cs="Calibri Light"/>
                <w:sz w:val="18"/>
                <w:szCs w:val="18"/>
              </w:rPr>
              <w:t>Ostatní alokované výdaje</w:t>
            </w:r>
          </w:p>
          <w:p w14:paraId="7BCC2DE5"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spotřeba materiálu ostatní</w:t>
            </w:r>
          </w:p>
          <w:p w14:paraId="63099C88"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právní služby advokátních kanceláří</w:t>
            </w:r>
          </w:p>
          <w:p w14:paraId="02C6EE71"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poradenská činnost</w:t>
            </w:r>
          </w:p>
          <w:p w14:paraId="24B62125"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ostatní služby</w:t>
            </w:r>
          </w:p>
          <w:p w14:paraId="7A2255D7" w14:textId="77777777" w:rsidR="00661A54" w:rsidRPr="00E204F8" w:rsidRDefault="00661A54" w:rsidP="00563BFB">
            <w:pPr>
              <w:numPr>
                <w:ilvl w:val="1"/>
                <w:numId w:val="28"/>
              </w:numPr>
              <w:spacing w:after="120" w:line="240" w:lineRule="atLeast"/>
              <w:rPr>
                <w:rFonts w:eastAsia="Calibri Light" w:cs="Calibri Light"/>
                <w:sz w:val="18"/>
                <w:szCs w:val="18"/>
              </w:rPr>
            </w:pPr>
            <w:r w:rsidRPr="00E204F8">
              <w:rPr>
                <w:rFonts w:eastAsia="Calibri Light" w:cs="Calibri Light"/>
                <w:sz w:val="18"/>
                <w:szCs w:val="18"/>
              </w:rPr>
              <w:t>alokované výdaje ostatní</w:t>
            </w:r>
          </w:p>
          <w:p w14:paraId="1244224D" w14:textId="77777777" w:rsidR="00661A54" w:rsidRPr="00E204F8" w:rsidRDefault="00661A54" w:rsidP="00661A54">
            <w:pPr>
              <w:spacing w:after="0" w:line="240" w:lineRule="atLeast"/>
              <w:jc w:val="left"/>
              <w:rPr>
                <w:rFonts w:eastAsia="Times New Roman" w:cs="Calibri Light"/>
                <w:color w:val="000000"/>
                <w:sz w:val="18"/>
                <w:szCs w:val="18"/>
                <w:lang w:eastAsia="cs-CZ"/>
              </w:rPr>
            </w:pPr>
          </w:p>
        </w:tc>
        <w:tc>
          <w:tcPr>
            <w:tcW w:w="4394" w:type="dxa"/>
            <w:shd w:val="clear" w:color="auto" w:fill="F2F2F2" w:themeFill="background1" w:themeFillShade="F2"/>
          </w:tcPr>
          <w:p w14:paraId="5AE4ADED"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řízení provozu</w:t>
            </w:r>
          </w:p>
          <w:p w14:paraId="11F141A8"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provozuschopnost – infrastruktura</w:t>
            </w:r>
          </w:p>
          <w:p w14:paraId="6F70745D"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provozuschopnost – budovy</w:t>
            </w:r>
          </w:p>
          <w:p w14:paraId="482D05AD"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Úsek nám. pro modernizaci</w:t>
            </w:r>
          </w:p>
          <w:p w14:paraId="023F9B4A"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Průřezové činnosti</w:t>
            </w:r>
          </w:p>
          <w:p w14:paraId="5D350666"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Náklady CSS převáděné do OJ</w:t>
            </w:r>
          </w:p>
          <w:p w14:paraId="564370D1"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Distribuce a prodej elektrické energie</w:t>
            </w:r>
          </w:p>
          <w:p w14:paraId="744BD2C5"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Železniční telekomunikační majetek (ŽTM)</w:t>
            </w:r>
          </w:p>
          <w:p w14:paraId="1BE1CF66" w14:textId="77777777" w:rsidR="00661A54" w:rsidRPr="00E204F8" w:rsidRDefault="00661A54" w:rsidP="00563BFB">
            <w:pPr>
              <w:numPr>
                <w:ilvl w:val="0"/>
                <w:numId w:val="29"/>
              </w:numPr>
              <w:spacing w:after="120" w:line="240" w:lineRule="atLeast"/>
              <w:jc w:val="left"/>
              <w:rPr>
                <w:rFonts w:eastAsia="Calibri Light" w:cs="Calibri Light"/>
                <w:sz w:val="18"/>
                <w:szCs w:val="18"/>
              </w:rPr>
            </w:pPr>
            <w:r w:rsidRPr="00E204F8">
              <w:rPr>
                <w:rFonts w:eastAsia="Calibri Light" w:cs="Calibri Light"/>
                <w:sz w:val="18"/>
                <w:szCs w:val="18"/>
              </w:rPr>
              <w:t>Výkony Centra telematiky a diagnostiky (CTD) pro OJ</w:t>
            </w:r>
          </w:p>
          <w:p w14:paraId="40DE2B09" w14:textId="77777777" w:rsidR="00661A54" w:rsidRPr="00E204F8" w:rsidRDefault="00661A54" w:rsidP="00661A54">
            <w:pPr>
              <w:spacing w:after="0" w:line="240" w:lineRule="atLeast"/>
              <w:jc w:val="left"/>
              <w:rPr>
                <w:rFonts w:eastAsia="Times New Roman" w:cs="Calibri Light"/>
                <w:color w:val="000000"/>
                <w:sz w:val="18"/>
                <w:szCs w:val="18"/>
                <w:lang w:eastAsia="cs-CZ"/>
              </w:rPr>
            </w:pPr>
            <w:r w:rsidRPr="00E204F8">
              <w:rPr>
                <w:rFonts w:eastAsia="Calibri Light" w:cs="Calibri Light"/>
                <w:i/>
                <w:iCs/>
                <w:sz w:val="18"/>
                <w:szCs w:val="18"/>
              </w:rPr>
              <w:t>Pozn. Pro zobrazení reportů jsou používány tyto skupiny, nicméně je nutné výdaje alokovat na jednotlivé nižší organizační celky (odbory, správy apod.)</w:t>
            </w:r>
          </w:p>
        </w:tc>
      </w:tr>
    </w:tbl>
    <w:p w14:paraId="7E4DBE8F" w14:textId="08F6B02B" w:rsidR="00A54327" w:rsidRPr="00E204F8" w:rsidRDefault="00A54327" w:rsidP="00D313C8">
      <w:pPr>
        <w:spacing w:after="120" w:line="240" w:lineRule="atLeast"/>
        <w:jc w:val="left"/>
        <w:rPr>
          <w:rFonts w:cs="Calibri Light"/>
          <w:sz w:val="18"/>
          <w:szCs w:val="18"/>
        </w:rPr>
      </w:pPr>
    </w:p>
    <w:p w14:paraId="16583E48" w14:textId="5F1E514E" w:rsidR="00A54327" w:rsidRPr="00E204F8" w:rsidRDefault="00661A54" w:rsidP="0097632E">
      <w:pPr>
        <w:spacing w:after="120" w:line="240" w:lineRule="atLeast"/>
        <w:jc w:val="left"/>
        <w:rPr>
          <w:rFonts w:cs="Calibri Light"/>
          <w:sz w:val="18"/>
          <w:szCs w:val="18"/>
        </w:rPr>
      </w:pPr>
      <w:r w:rsidRPr="00E204F8">
        <w:rPr>
          <w:rFonts w:cs="Calibri Light"/>
          <w:sz w:val="18"/>
          <w:szCs w:val="18"/>
        </w:rPr>
        <w:t xml:space="preserve">Aktuální strukturu reportingu </w:t>
      </w:r>
      <w:r w:rsidR="00E14343" w:rsidRPr="00E204F8">
        <w:rPr>
          <w:rFonts w:cs="Calibri Light"/>
          <w:sz w:val="18"/>
          <w:szCs w:val="18"/>
        </w:rPr>
        <w:t>definuje</w:t>
      </w:r>
      <w:r w:rsidRPr="00E204F8">
        <w:rPr>
          <w:rFonts w:cs="Calibri Light"/>
          <w:sz w:val="18"/>
          <w:szCs w:val="18"/>
        </w:rPr>
        <w:t xml:space="preserve"> </w:t>
      </w:r>
      <w:r w:rsidR="00E14343" w:rsidRPr="00E204F8">
        <w:rPr>
          <w:rFonts w:cs="Calibri Light"/>
          <w:sz w:val="18"/>
          <w:szCs w:val="18"/>
        </w:rPr>
        <w:t>soubor</w:t>
      </w:r>
      <w:r w:rsidRPr="00E204F8">
        <w:rPr>
          <w:rFonts w:cs="Calibri Light"/>
          <w:sz w:val="18"/>
          <w:szCs w:val="18"/>
        </w:rPr>
        <w:t xml:space="preserve"> veden</w:t>
      </w:r>
      <w:r w:rsidR="00E14343" w:rsidRPr="00E204F8">
        <w:rPr>
          <w:rFonts w:cs="Calibri Light"/>
          <w:sz w:val="18"/>
          <w:szCs w:val="18"/>
        </w:rPr>
        <w:t>ý</w:t>
      </w:r>
      <w:r w:rsidRPr="00E204F8">
        <w:rPr>
          <w:rFonts w:cs="Calibri Light"/>
          <w:sz w:val="18"/>
          <w:szCs w:val="18"/>
        </w:rPr>
        <w:t xml:space="preserve"> odbory O1 a O2</w:t>
      </w:r>
      <w:r w:rsidR="000426D9" w:rsidRPr="00E204F8">
        <w:rPr>
          <w:rFonts w:cs="Calibri Light"/>
          <w:sz w:val="18"/>
          <w:szCs w:val="18"/>
        </w:rPr>
        <w:t xml:space="preserve">: </w:t>
      </w:r>
      <w:r w:rsidR="00657011" w:rsidRPr="00E204F8">
        <w:rPr>
          <w:rFonts w:cs="Calibri Light"/>
          <w:sz w:val="18"/>
          <w:szCs w:val="18"/>
        </w:rPr>
        <w:t xml:space="preserve"> </w:t>
      </w:r>
      <w:r w:rsidR="000426D9" w:rsidRPr="00E204F8">
        <w:rPr>
          <w:rFonts w:cs="Calibri Light"/>
          <w:sz w:val="18"/>
          <w:szCs w:val="18"/>
        </w:rPr>
        <w:object w:dxaOrig="1508" w:dyaOrig="983" w14:anchorId="6804A9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2.5pt" o:ole="">
            <v:imagedata r:id="rId16" o:title=""/>
          </v:shape>
          <o:OLEObject Type="Embed" ProgID="Excel.Sheet.12" ShapeID="_x0000_i1025" DrawAspect="Icon" ObjectID="_1741602233" r:id="rId17"/>
        </w:object>
      </w:r>
    </w:p>
    <w:p w14:paraId="10A51752" w14:textId="376CA3DA" w:rsidR="000A693C" w:rsidRPr="00E204F8" w:rsidRDefault="003A19BB" w:rsidP="00CA569F">
      <w:pPr>
        <w:pStyle w:val="Nadpis2"/>
      </w:pPr>
      <w:bookmarkStart w:id="57" w:name="_Toc112273224"/>
      <w:r w:rsidRPr="00E204F8">
        <w:t>Dokumenty a vnitřní předpisy SŽ</w:t>
      </w:r>
      <w:bookmarkEnd w:id="50"/>
      <w:bookmarkEnd w:id="57"/>
    </w:p>
    <w:p w14:paraId="2B62EF15" w14:textId="3AE5BAD0" w:rsidR="000A693C" w:rsidRPr="00E204F8" w:rsidRDefault="000A693C" w:rsidP="003A19BB">
      <w:pPr>
        <w:pStyle w:val="Odstavecseseznamem"/>
        <w:spacing w:before="120" w:after="120" w:line="240" w:lineRule="auto"/>
        <w:ind w:left="0"/>
        <w:contextualSpacing w:val="0"/>
        <w:rPr>
          <w:i/>
          <w:sz w:val="18"/>
          <w:szCs w:val="18"/>
        </w:rPr>
      </w:pPr>
    </w:p>
    <w:p w14:paraId="148EA54C" w14:textId="1A3C8C9D" w:rsidR="00641E66" w:rsidRPr="00E204F8" w:rsidRDefault="003A19BB" w:rsidP="007448BA">
      <w:pPr>
        <w:pStyle w:val="Odstavecseseznamem"/>
        <w:spacing w:before="120" w:after="120" w:line="240" w:lineRule="auto"/>
        <w:ind w:left="0"/>
        <w:contextualSpacing w:val="0"/>
        <w:rPr>
          <w:sz w:val="18"/>
          <w:szCs w:val="18"/>
        </w:rPr>
      </w:pPr>
      <w:r w:rsidRPr="00E204F8">
        <w:rPr>
          <w:sz w:val="18"/>
          <w:szCs w:val="18"/>
        </w:rPr>
        <w:lastRenderedPageBreak/>
        <w:t xml:space="preserve">Zadavatel upozorňuje, že Dodavatel je povinen dodat Dílo v souladu s veškerými dokumenty a vnitřními předpisy SŽ. Analýzu vztahu dokumentů a vnitřních předpisů </w:t>
      </w:r>
      <w:r w:rsidR="00A36562" w:rsidRPr="00E204F8">
        <w:rPr>
          <w:sz w:val="18"/>
          <w:szCs w:val="18"/>
        </w:rPr>
        <w:t>SŽ k</w:t>
      </w:r>
      <w:r w:rsidRPr="00E204F8">
        <w:rPr>
          <w:sz w:val="18"/>
          <w:szCs w:val="18"/>
        </w:rPr>
        <w:t xml:space="preserve"> dodáv</w:t>
      </w:r>
      <w:r w:rsidR="00A36562" w:rsidRPr="00E204F8">
        <w:rPr>
          <w:sz w:val="18"/>
          <w:szCs w:val="18"/>
        </w:rPr>
        <w:t>ce</w:t>
      </w:r>
      <w:r w:rsidRPr="00E204F8">
        <w:rPr>
          <w:sz w:val="18"/>
          <w:szCs w:val="18"/>
        </w:rPr>
        <w:t xml:space="preserve"> </w:t>
      </w:r>
      <w:r w:rsidR="00A36562" w:rsidRPr="00E204F8">
        <w:rPr>
          <w:sz w:val="18"/>
          <w:szCs w:val="18"/>
        </w:rPr>
        <w:t>D</w:t>
      </w:r>
      <w:r w:rsidRPr="00E204F8">
        <w:rPr>
          <w:sz w:val="18"/>
          <w:szCs w:val="18"/>
        </w:rPr>
        <w:t>íla provede Dodavate</w:t>
      </w:r>
      <w:r w:rsidR="004E1E09" w:rsidRPr="00E204F8">
        <w:rPr>
          <w:sz w:val="18"/>
          <w:szCs w:val="18"/>
        </w:rPr>
        <w:t xml:space="preserve">l v rámci </w:t>
      </w:r>
      <w:r w:rsidR="00B37150" w:rsidRPr="00E204F8">
        <w:rPr>
          <w:sz w:val="18"/>
          <w:szCs w:val="18"/>
        </w:rPr>
        <w:t>Cílového konceptu</w:t>
      </w:r>
      <w:r w:rsidR="004E1E09" w:rsidRPr="00E204F8">
        <w:rPr>
          <w:sz w:val="18"/>
          <w:szCs w:val="18"/>
        </w:rPr>
        <w:t>.</w:t>
      </w:r>
    </w:p>
    <w:p w14:paraId="180B3E96" w14:textId="40046342" w:rsidR="00571AFD" w:rsidRPr="00E204F8" w:rsidRDefault="00641E66" w:rsidP="006251A3">
      <w:pPr>
        <w:pStyle w:val="Odstavecseseznamem"/>
        <w:spacing w:before="120" w:after="120" w:line="240" w:lineRule="auto"/>
        <w:ind w:left="0"/>
        <w:contextualSpacing w:val="0"/>
        <w:jc w:val="left"/>
      </w:pPr>
      <w:r w:rsidRPr="00E204F8">
        <w:rPr>
          <w:sz w:val="18"/>
          <w:szCs w:val="18"/>
        </w:rPr>
        <w:t xml:space="preserve">Všechny dokumenty uvedené v této příloze jsou dostupné na webu SŽ: </w:t>
      </w:r>
      <w:hyperlink r:id="rId18" w:history="1">
        <w:r w:rsidRPr="00E204F8">
          <w:rPr>
            <w:rStyle w:val="Hypertextovodkaz"/>
            <w:sz w:val="18"/>
            <w:szCs w:val="18"/>
          </w:rPr>
          <w:t>https://www.spravazeleznic.cz/o-nas/vnitrni-predpisy-spravy-zeleznic/dokumenty-a-predpisy</w:t>
        </w:r>
      </w:hyperlink>
      <w:r w:rsidR="00571AFD" w:rsidRPr="00E204F8">
        <w:br w:type="page"/>
      </w:r>
    </w:p>
    <w:p w14:paraId="7A5451C7" w14:textId="0A048037" w:rsidR="00C8236B" w:rsidRPr="00E204F8" w:rsidRDefault="00C8236B" w:rsidP="00CA569F">
      <w:pPr>
        <w:pStyle w:val="Nadpis1"/>
        <w:numPr>
          <w:ilvl w:val="0"/>
          <w:numId w:val="72"/>
        </w:numPr>
      </w:pPr>
      <w:bookmarkStart w:id="58" w:name="_Ref109142442"/>
      <w:bookmarkStart w:id="59" w:name="_Ref109142450"/>
      <w:bookmarkStart w:id="60" w:name="_Ref109142463"/>
      <w:bookmarkStart w:id="61" w:name="_Ref109142862"/>
      <w:bookmarkStart w:id="62" w:name="_Ref109142893"/>
      <w:bookmarkStart w:id="63" w:name="_Toc112273225"/>
      <w:r w:rsidRPr="00E204F8">
        <w:lastRenderedPageBreak/>
        <w:t>Očekávané cíle nového Systému</w:t>
      </w:r>
      <w:bookmarkEnd w:id="58"/>
      <w:bookmarkEnd w:id="59"/>
      <w:bookmarkEnd w:id="60"/>
      <w:bookmarkEnd w:id="61"/>
      <w:bookmarkEnd w:id="62"/>
      <w:bookmarkEnd w:id="63"/>
    </w:p>
    <w:p w14:paraId="7AFD2AB9" w14:textId="26B78E62" w:rsidR="00C8236B" w:rsidRPr="00E204F8" w:rsidRDefault="00C8236B" w:rsidP="00C8236B">
      <w:pPr>
        <w:rPr>
          <w:sz w:val="18"/>
          <w:szCs w:val="18"/>
        </w:rPr>
      </w:pPr>
      <w:r w:rsidRPr="00E204F8">
        <w:rPr>
          <w:b/>
          <w:bCs/>
          <w:sz w:val="18"/>
          <w:szCs w:val="18"/>
        </w:rPr>
        <w:t>Níže uvedené cíle představují primární podklad pro návrh nového řešení</w:t>
      </w:r>
      <w:r w:rsidRPr="00E204F8">
        <w:rPr>
          <w:sz w:val="18"/>
          <w:szCs w:val="18"/>
        </w:rPr>
        <w:t>, které by mělo zajistit jejich maximální naplnění. Cíle vznikaly při analýze současného stavu a definici cílového stavu.</w:t>
      </w:r>
    </w:p>
    <w:p w14:paraId="019D9C67" w14:textId="6444D7F2" w:rsidR="00F63E2C" w:rsidRPr="00E204F8" w:rsidRDefault="00F63E2C" w:rsidP="00E13AB7">
      <w:pPr>
        <w:pStyle w:val="Nadpis2"/>
      </w:pPr>
      <w:bookmarkStart w:id="64" w:name="_Toc112273226"/>
      <w:r w:rsidRPr="00E204F8">
        <w:t>Přehled cílů nového SAP řešení</w:t>
      </w:r>
      <w:bookmarkEnd w:id="64"/>
    </w:p>
    <w:p w14:paraId="5D5CF770" w14:textId="502A4B75" w:rsidR="00C8236B" w:rsidRPr="00E204F8" w:rsidRDefault="00C8236B" w:rsidP="00C8236B">
      <w:pPr>
        <w:rPr>
          <w:sz w:val="18"/>
          <w:szCs w:val="18"/>
        </w:rPr>
      </w:pPr>
      <w:r w:rsidRPr="00E204F8">
        <w:rPr>
          <w:sz w:val="18"/>
          <w:szCs w:val="18"/>
        </w:rPr>
        <w:t xml:space="preserve">Jednotlivé cíle jsou očíslovány a v následující kapitole „Hlavní funkční požadavky na </w:t>
      </w:r>
      <w:r w:rsidR="001164E7" w:rsidRPr="00E204F8">
        <w:rPr>
          <w:sz w:val="18"/>
          <w:szCs w:val="18"/>
        </w:rPr>
        <w:t>SAP</w:t>
      </w:r>
      <w:r w:rsidRPr="00E204F8">
        <w:rPr>
          <w:sz w:val="18"/>
          <w:szCs w:val="18"/>
        </w:rPr>
        <w:t xml:space="preserve"> řešení“ je pro každý požadavek uvedeno, jaký cíl je tímto požadavkem naplňován.</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85"/>
        <w:gridCol w:w="7660"/>
      </w:tblGrid>
      <w:tr w:rsidR="00C8236B" w:rsidRPr="00E204F8" w14:paraId="1EB365B0" w14:textId="77777777" w:rsidTr="0075318A">
        <w:trPr>
          <w:trHeight w:val="290"/>
          <w:tblHeader/>
          <w:jc w:val="center"/>
        </w:trPr>
        <w:tc>
          <w:tcPr>
            <w:tcW w:w="1985" w:type="dxa"/>
            <w:shd w:val="clear" w:color="auto" w:fill="007CB0" w:themeFill="accent6"/>
          </w:tcPr>
          <w:p w14:paraId="528D63D2" w14:textId="77777777" w:rsidR="00C8236B" w:rsidRPr="00E204F8" w:rsidRDefault="00C8236B" w:rsidP="00FD55EA">
            <w:pPr>
              <w:spacing w:after="60"/>
              <w:jc w:val="left"/>
              <w:rPr>
                <w:b/>
                <w:bCs/>
                <w:color w:val="FFFFFF" w:themeColor="background1"/>
                <w:sz w:val="18"/>
                <w:szCs w:val="18"/>
              </w:rPr>
            </w:pPr>
            <w:r w:rsidRPr="00E204F8">
              <w:rPr>
                <w:b/>
                <w:bCs/>
                <w:color w:val="FFFFFF" w:themeColor="background1"/>
                <w:sz w:val="18"/>
                <w:szCs w:val="18"/>
              </w:rPr>
              <w:t>Očekávané cíle</w:t>
            </w:r>
          </w:p>
        </w:tc>
        <w:tc>
          <w:tcPr>
            <w:tcW w:w="7660" w:type="dxa"/>
            <w:shd w:val="clear" w:color="auto" w:fill="007CB0" w:themeFill="accent6"/>
          </w:tcPr>
          <w:p w14:paraId="153B4ADB" w14:textId="77777777" w:rsidR="00C8236B" w:rsidRPr="00E204F8" w:rsidRDefault="00C8236B" w:rsidP="00FD55EA">
            <w:pPr>
              <w:spacing w:after="60"/>
              <w:jc w:val="left"/>
              <w:rPr>
                <w:rFonts w:cs="Calibri Light"/>
                <w:b/>
                <w:bCs/>
                <w:color w:val="FFFFFF" w:themeColor="background1"/>
                <w:sz w:val="18"/>
                <w:szCs w:val="18"/>
              </w:rPr>
            </w:pPr>
            <w:r w:rsidRPr="00E204F8">
              <w:rPr>
                <w:rFonts w:cs="Calibri Light"/>
                <w:b/>
                <w:bCs/>
                <w:color w:val="FFFFFF" w:themeColor="background1"/>
                <w:sz w:val="18"/>
                <w:szCs w:val="18"/>
              </w:rPr>
              <w:t>Popis</w:t>
            </w:r>
          </w:p>
        </w:tc>
      </w:tr>
      <w:tr w:rsidR="00C8236B" w:rsidRPr="00E204F8" w14:paraId="430A4005" w14:textId="77777777" w:rsidTr="0075318A">
        <w:trPr>
          <w:trHeight w:val="290"/>
          <w:jc w:val="center"/>
        </w:trPr>
        <w:tc>
          <w:tcPr>
            <w:tcW w:w="1985" w:type="dxa"/>
            <w:shd w:val="clear" w:color="auto" w:fill="F2F2F2" w:themeFill="background1" w:themeFillShade="F2"/>
          </w:tcPr>
          <w:p w14:paraId="6350D844"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Jednotný princip zpracování</w:t>
            </w:r>
          </w:p>
        </w:tc>
        <w:tc>
          <w:tcPr>
            <w:tcW w:w="7660" w:type="dxa"/>
            <w:shd w:val="clear" w:color="auto" w:fill="F2F2F2" w:themeFill="background1" w:themeFillShade="F2"/>
          </w:tcPr>
          <w:p w14:paraId="2F85A5E9" w14:textId="128AEBE9" w:rsidR="00C8236B" w:rsidRPr="00E204F8" w:rsidRDefault="00C8236B" w:rsidP="00563BFB">
            <w:pPr>
              <w:pStyle w:val="Odstavecseseznamem"/>
              <w:numPr>
                <w:ilvl w:val="0"/>
                <w:numId w:val="36"/>
              </w:numPr>
              <w:spacing w:after="60" w:line="240" w:lineRule="atLeast"/>
              <w:ind w:left="720" w:hanging="720"/>
              <w:contextualSpacing w:val="0"/>
              <w:jc w:val="left"/>
              <w:rPr>
                <w:rFonts w:cs="Calibri Light"/>
                <w:b/>
                <w:bCs/>
                <w:sz w:val="18"/>
                <w:szCs w:val="18"/>
              </w:rPr>
            </w:pPr>
            <w:r w:rsidRPr="00E204F8">
              <w:rPr>
                <w:rFonts w:cs="Calibri Light"/>
                <w:b/>
                <w:bCs/>
                <w:sz w:val="18"/>
                <w:szCs w:val="18"/>
              </w:rPr>
              <w:t xml:space="preserve">Jednotný systém pro plánování </w:t>
            </w:r>
            <w:r w:rsidR="00125EED" w:rsidRPr="00E204F8">
              <w:rPr>
                <w:rFonts w:cs="Calibri Light"/>
                <w:b/>
                <w:bCs/>
                <w:sz w:val="18"/>
                <w:szCs w:val="18"/>
              </w:rPr>
              <w:t xml:space="preserve">rozpočtu </w:t>
            </w:r>
            <w:r w:rsidRPr="00E204F8">
              <w:rPr>
                <w:rFonts w:cs="Calibri Light"/>
                <w:b/>
                <w:bCs/>
                <w:sz w:val="18"/>
                <w:szCs w:val="18"/>
              </w:rPr>
              <w:t>výdajů, komunikaci mezi odděleními, reporting plnění, schvalovací workflow</w:t>
            </w:r>
          </w:p>
          <w:p w14:paraId="353AA321" w14:textId="77777777" w:rsidR="00C8236B" w:rsidRPr="00E204F8" w:rsidRDefault="00C8236B" w:rsidP="00563BFB">
            <w:pPr>
              <w:pStyle w:val="Odstavecseseznamem"/>
              <w:numPr>
                <w:ilvl w:val="0"/>
                <w:numId w:val="36"/>
              </w:numPr>
              <w:spacing w:after="60" w:line="240" w:lineRule="atLeast"/>
              <w:ind w:left="720" w:hanging="720"/>
              <w:contextualSpacing w:val="0"/>
              <w:jc w:val="left"/>
              <w:rPr>
                <w:rFonts w:cs="Calibri Light"/>
                <w:b/>
                <w:bCs/>
                <w:sz w:val="18"/>
                <w:szCs w:val="18"/>
              </w:rPr>
            </w:pPr>
            <w:r w:rsidRPr="00E204F8">
              <w:rPr>
                <w:rFonts w:cs="Calibri Light"/>
                <w:b/>
                <w:bCs/>
                <w:sz w:val="18"/>
                <w:szCs w:val="18"/>
              </w:rPr>
              <w:t>Jednotný přístup ke všem útvarům v rámci SŽ</w:t>
            </w:r>
          </w:p>
          <w:p w14:paraId="2590E768" w14:textId="776E5045" w:rsidR="00C8236B" w:rsidRPr="00E204F8" w:rsidRDefault="00C8236B" w:rsidP="00563BFB">
            <w:pPr>
              <w:pStyle w:val="Odstavecseseznamem"/>
              <w:numPr>
                <w:ilvl w:val="0"/>
                <w:numId w:val="36"/>
              </w:numPr>
              <w:spacing w:after="60" w:line="240" w:lineRule="atLeast"/>
              <w:ind w:left="720" w:hanging="720"/>
              <w:contextualSpacing w:val="0"/>
              <w:jc w:val="left"/>
              <w:rPr>
                <w:rFonts w:eastAsia="Times New Roman" w:cs="Calibri Light"/>
                <w:color w:val="000000"/>
                <w:sz w:val="18"/>
                <w:szCs w:val="18"/>
                <w:lang w:eastAsia="cs-CZ"/>
              </w:rPr>
            </w:pPr>
            <w:r w:rsidRPr="00E204F8">
              <w:rPr>
                <w:rFonts w:cs="Calibri Light"/>
                <w:b/>
                <w:bCs/>
                <w:sz w:val="18"/>
                <w:szCs w:val="18"/>
              </w:rPr>
              <w:t>Jednotný formát zpracování</w:t>
            </w:r>
            <w:r w:rsidRPr="00E204F8">
              <w:rPr>
                <w:rFonts w:cs="Calibri Light"/>
                <w:sz w:val="18"/>
                <w:szCs w:val="18"/>
              </w:rPr>
              <w:t xml:space="preserve"> (klíčové zejména pro plánování </w:t>
            </w:r>
            <w:r w:rsidR="00125EED" w:rsidRPr="00E204F8">
              <w:rPr>
                <w:rFonts w:cs="Calibri Light"/>
                <w:sz w:val="18"/>
                <w:szCs w:val="18"/>
              </w:rPr>
              <w:t xml:space="preserve">rozpočtu </w:t>
            </w:r>
            <w:r w:rsidRPr="00E204F8">
              <w:rPr>
                <w:rFonts w:cs="Calibri Light"/>
                <w:sz w:val="18"/>
                <w:szCs w:val="18"/>
              </w:rPr>
              <w:t>výdajů, které je dnes nejednotné)</w:t>
            </w:r>
          </w:p>
        </w:tc>
      </w:tr>
      <w:tr w:rsidR="00C8236B" w:rsidRPr="00E204F8" w14:paraId="60995B41" w14:textId="77777777" w:rsidTr="0075318A">
        <w:trPr>
          <w:trHeight w:val="290"/>
          <w:jc w:val="center"/>
        </w:trPr>
        <w:tc>
          <w:tcPr>
            <w:tcW w:w="1985" w:type="dxa"/>
            <w:shd w:val="clear" w:color="auto" w:fill="D9D9D9" w:themeFill="background1" w:themeFillShade="D9"/>
          </w:tcPr>
          <w:p w14:paraId="7B46E557"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Systémová podpora</w:t>
            </w:r>
          </w:p>
        </w:tc>
        <w:tc>
          <w:tcPr>
            <w:tcW w:w="7660" w:type="dxa"/>
            <w:shd w:val="clear" w:color="auto" w:fill="D9D9D9" w:themeFill="background1" w:themeFillShade="D9"/>
          </w:tcPr>
          <w:p w14:paraId="69D93F87" w14:textId="77777777" w:rsidR="00C8236B" w:rsidRPr="00E204F8" w:rsidRDefault="00C8236B" w:rsidP="00563BFB">
            <w:pPr>
              <w:pStyle w:val="Odstavecseseznamem"/>
              <w:numPr>
                <w:ilvl w:val="0"/>
                <w:numId w:val="37"/>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Pokrytí převážné většiny procesů při plánování a reportingu IT výdajů v jednom komplexním IS</w:t>
            </w:r>
            <w:r w:rsidRPr="00E204F8">
              <w:rPr>
                <w:rFonts w:cs="Calibri Light"/>
                <w:sz w:val="18"/>
                <w:szCs w:val="18"/>
              </w:rPr>
              <w:t xml:space="preserve"> (tj. implementace řešení prostřednictvím nástrojů SAP, které umožní sběr požadavků na plán IT, jeho konsolidaci, schválení na více úrovních řízení, sledování čerpání výdajů, práce s verzemi plánu a tvorbu výstupů, přednastavených a také operativních výstupů dle ad-hoc požadavků)</w:t>
            </w:r>
          </w:p>
          <w:p w14:paraId="4E6700DF" w14:textId="77777777" w:rsidR="00C8236B" w:rsidRPr="00E204F8" w:rsidRDefault="00C8236B" w:rsidP="00563BFB">
            <w:pPr>
              <w:pStyle w:val="Odstavecseseznamem"/>
              <w:numPr>
                <w:ilvl w:val="0"/>
                <w:numId w:val="37"/>
              </w:numPr>
              <w:spacing w:after="60" w:line="240" w:lineRule="atLeast"/>
              <w:ind w:left="680" w:hanging="680"/>
              <w:contextualSpacing w:val="0"/>
              <w:jc w:val="left"/>
              <w:rPr>
                <w:rFonts w:cs="Calibri Light"/>
                <w:sz w:val="18"/>
                <w:szCs w:val="18"/>
              </w:rPr>
            </w:pPr>
            <w:r w:rsidRPr="00E204F8">
              <w:rPr>
                <w:rFonts w:cs="Calibri Light"/>
                <w:sz w:val="18"/>
                <w:szCs w:val="18"/>
              </w:rPr>
              <w:t xml:space="preserve">Maximálně možné </w:t>
            </w:r>
            <w:r w:rsidRPr="00E204F8">
              <w:rPr>
                <w:rFonts w:cs="Calibri Light"/>
                <w:b/>
                <w:bCs/>
                <w:sz w:val="18"/>
                <w:szCs w:val="18"/>
              </w:rPr>
              <w:t>využití produktů, které jsou již v SŽ dostupné</w:t>
            </w:r>
            <w:r w:rsidRPr="00E204F8">
              <w:rPr>
                <w:rFonts w:cs="Calibri Light"/>
                <w:sz w:val="18"/>
                <w:szCs w:val="18"/>
              </w:rPr>
              <w:t xml:space="preserve"> (např. SAP Analytics Cloud, Business Objects, SAP Fiori, ERP moduly SAP)</w:t>
            </w:r>
          </w:p>
        </w:tc>
      </w:tr>
      <w:tr w:rsidR="00C8236B" w:rsidRPr="00E204F8" w14:paraId="5E44C601" w14:textId="77777777" w:rsidTr="0075318A">
        <w:trPr>
          <w:trHeight w:val="290"/>
          <w:jc w:val="center"/>
        </w:trPr>
        <w:tc>
          <w:tcPr>
            <w:tcW w:w="1985" w:type="dxa"/>
            <w:shd w:val="clear" w:color="auto" w:fill="F2F2F2" w:themeFill="background1" w:themeFillShade="F2"/>
          </w:tcPr>
          <w:p w14:paraId="764EAA32"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 xml:space="preserve">Integrace </w:t>
            </w:r>
            <w:r w:rsidRPr="00E204F8">
              <w:rPr>
                <w:b/>
                <w:bCs/>
                <w:sz w:val="18"/>
                <w:szCs w:val="18"/>
              </w:rPr>
              <w:t>IS</w:t>
            </w:r>
            <w:r w:rsidRPr="00E204F8">
              <w:rPr>
                <w:b/>
                <w:sz w:val="18"/>
                <w:szCs w:val="18"/>
              </w:rPr>
              <w:t xml:space="preserve"> v</w:t>
            </w:r>
            <w:r w:rsidRPr="00E204F8">
              <w:rPr>
                <w:b/>
                <w:bCs/>
                <w:sz w:val="18"/>
                <w:szCs w:val="18"/>
              </w:rPr>
              <w:t> </w:t>
            </w:r>
            <w:r w:rsidRPr="00E204F8">
              <w:rPr>
                <w:b/>
                <w:sz w:val="18"/>
                <w:szCs w:val="18"/>
              </w:rPr>
              <w:t>rámci SŽ</w:t>
            </w:r>
          </w:p>
        </w:tc>
        <w:tc>
          <w:tcPr>
            <w:tcW w:w="7660" w:type="dxa"/>
            <w:shd w:val="clear" w:color="auto" w:fill="F2F2F2" w:themeFill="background1" w:themeFillShade="F2"/>
          </w:tcPr>
          <w:p w14:paraId="42E43B59" w14:textId="03423FD0" w:rsidR="00C8236B" w:rsidRPr="00E204F8" w:rsidRDefault="00C8236B" w:rsidP="00563BFB">
            <w:pPr>
              <w:pStyle w:val="Odstavecseseznamem"/>
              <w:numPr>
                <w:ilvl w:val="0"/>
                <w:numId w:val="38"/>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Využití produktů, které jsou navázány na většinu zdrojových dat</w:t>
            </w:r>
            <w:r w:rsidRPr="00E204F8">
              <w:rPr>
                <w:rFonts w:cs="Calibri Light"/>
                <w:sz w:val="18"/>
                <w:szCs w:val="18"/>
              </w:rPr>
              <w:t xml:space="preserve"> (např. SAP CO, SAP FI, SAP HR aj.)</w:t>
            </w:r>
            <w:r w:rsidR="00125EED" w:rsidRPr="00E204F8">
              <w:rPr>
                <w:rFonts w:cs="Calibri Light"/>
                <w:sz w:val="18"/>
                <w:szCs w:val="18"/>
              </w:rPr>
              <w:t xml:space="preserve">, </w:t>
            </w:r>
            <w:r w:rsidR="00125EED" w:rsidRPr="00E204F8">
              <w:rPr>
                <w:rFonts w:cs="Calibri Light"/>
                <w:b/>
                <w:bCs/>
                <w:sz w:val="18"/>
                <w:szCs w:val="18"/>
              </w:rPr>
              <w:t>tedy řešení v SAP</w:t>
            </w:r>
          </w:p>
          <w:p w14:paraId="48C5907C" w14:textId="77777777" w:rsidR="00C8236B" w:rsidRPr="00E204F8" w:rsidRDefault="00C8236B" w:rsidP="00563BFB">
            <w:pPr>
              <w:pStyle w:val="Odstavecseseznamem"/>
              <w:numPr>
                <w:ilvl w:val="0"/>
                <w:numId w:val="38"/>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Propojení s informačními systémy, ve kterých jsou evidované podpůrné podklady</w:t>
            </w:r>
            <w:r w:rsidRPr="00E204F8">
              <w:rPr>
                <w:rFonts w:cs="Calibri Light"/>
                <w:sz w:val="18"/>
                <w:szCs w:val="18"/>
              </w:rPr>
              <w:t xml:space="preserve"> (AuditPro, FaMa+, respektive SAP MM)</w:t>
            </w:r>
          </w:p>
        </w:tc>
      </w:tr>
      <w:tr w:rsidR="00C8236B" w:rsidRPr="00E204F8" w14:paraId="3E9B12A0" w14:textId="77777777" w:rsidTr="0075318A">
        <w:trPr>
          <w:cantSplit/>
          <w:trHeight w:val="290"/>
          <w:jc w:val="center"/>
        </w:trPr>
        <w:tc>
          <w:tcPr>
            <w:tcW w:w="1985" w:type="dxa"/>
            <w:shd w:val="clear" w:color="auto" w:fill="D9D9D9" w:themeFill="background1" w:themeFillShade="D9"/>
          </w:tcPr>
          <w:p w14:paraId="0F6CEFDB"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Efektivita práce</w:t>
            </w:r>
          </w:p>
        </w:tc>
        <w:tc>
          <w:tcPr>
            <w:tcW w:w="7660" w:type="dxa"/>
            <w:shd w:val="clear" w:color="auto" w:fill="D9D9D9" w:themeFill="background1" w:themeFillShade="D9"/>
          </w:tcPr>
          <w:p w14:paraId="613A4FB7"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sz w:val="18"/>
                <w:szCs w:val="18"/>
              </w:rPr>
            </w:pPr>
            <w:r w:rsidRPr="00E204F8">
              <w:rPr>
                <w:rFonts w:cs="Calibri Light"/>
                <w:b/>
                <w:bCs/>
                <w:sz w:val="18"/>
                <w:szCs w:val="18"/>
              </w:rPr>
              <w:t>Eliminace manuálního přepisování dat</w:t>
            </w:r>
            <w:r w:rsidRPr="00E204F8">
              <w:rPr>
                <w:rFonts w:cs="Calibri Light"/>
                <w:sz w:val="18"/>
                <w:szCs w:val="18"/>
              </w:rPr>
              <w:br/>
              <w:t>(např. údaje k fakturám ze SAP do IS Požitek)</w:t>
            </w:r>
          </w:p>
          <w:p w14:paraId="1511114D"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sz w:val="18"/>
                <w:szCs w:val="18"/>
              </w:rPr>
            </w:pPr>
            <w:r w:rsidRPr="00E204F8">
              <w:rPr>
                <w:rFonts w:cs="Calibri Light"/>
                <w:b/>
                <w:bCs/>
                <w:sz w:val="18"/>
                <w:szCs w:val="18"/>
              </w:rPr>
              <w:t>Snížení časové náročnosti při přípravě plánu</w:t>
            </w:r>
            <w:r w:rsidRPr="00E204F8">
              <w:rPr>
                <w:rFonts w:cs="Calibri Light"/>
                <w:sz w:val="18"/>
                <w:szCs w:val="18"/>
              </w:rPr>
              <w:t xml:space="preserve"> (množství korespondence, různé zdroje údajů apod.)</w:t>
            </w:r>
          </w:p>
          <w:p w14:paraId="4AD16714"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b/>
                <w:bCs/>
                <w:sz w:val="18"/>
                <w:szCs w:val="18"/>
              </w:rPr>
            </w:pPr>
            <w:r w:rsidRPr="00E204F8">
              <w:rPr>
                <w:rFonts w:cs="Calibri Light"/>
                <w:b/>
                <w:bCs/>
                <w:sz w:val="18"/>
                <w:szCs w:val="18"/>
              </w:rPr>
              <w:t>Zefektivnění komunikace při přípravě plánu výdajů</w:t>
            </w:r>
          </w:p>
          <w:p w14:paraId="5E6C3544"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cs="Calibri Light"/>
                <w:b/>
                <w:bCs/>
                <w:sz w:val="18"/>
                <w:szCs w:val="18"/>
              </w:rPr>
            </w:pPr>
            <w:r w:rsidRPr="00E204F8">
              <w:rPr>
                <w:rFonts w:cs="Calibri Light"/>
                <w:b/>
                <w:bCs/>
                <w:sz w:val="18"/>
                <w:szCs w:val="18"/>
              </w:rPr>
              <w:t>Automatická vazba / spárování údajů při alokaci výdajů</w:t>
            </w:r>
          </w:p>
          <w:p w14:paraId="78446B15"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Automatické predikce vybraných výdajů na základě skutečnosti loňského roku</w:t>
            </w:r>
            <w:r w:rsidRPr="00E204F8">
              <w:rPr>
                <w:rFonts w:cs="Calibri Light"/>
                <w:sz w:val="18"/>
                <w:szCs w:val="18"/>
              </w:rPr>
              <w:t xml:space="preserve"> (s možností korekce na základě zpřesněných výhledů do budoucna)</w:t>
            </w:r>
          </w:p>
          <w:p w14:paraId="73CD0EB8"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eastAsia="Times New Roman" w:cs="Calibri Light"/>
                <w:b/>
                <w:bCs/>
                <w:color w:val="000000"/>
                <w:sz w:val="18"/>
                <w:szCs w:val="18"/>
                <w:lang w:eastAsia="cs-CZ"/>
              </w:rPr>
            </w:pPr>
            <w:r w:rsidRPr="00E204F8">
              <w:rPr>
                <w:rFonts w:cs="Calibri Light"/>
                <w:b/>
                <w:bCs/>
                <w:sz w:val="18"/>
                <w:szCs w:val="18"/>
              </w:rPr>
              <w:t>Eliminace chyb, možných duplicit a nejistot při sestavování plánu</w:t>
            </w:r>
          </w:p>
          <w:p w14:paraId="1CBAA00F" w14:textId="77777777" w:rsidR="00C8236B" w:rsidRPr="00E204F8" w:rsidRDefault="00C8236B" w:rsidP="00563BFB">
            <w:pPr>
              <w:pStyle w:val="Odstavecseseznamem"/>
              <w:numPr>
                <w:ilvl w:val="0"/>
                <w:numId w:val="39"/>
              </w:numPr>
              <w:spacing w:after="60" w:line="240" w:lineRule="atLeast"/>
              <w:ind w:left="680" w:hanging="680"/>
              <w:contextualSpacing w:val="0"/>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 xml:space="preserve">Možnost používání nového řešení na mobilních zařízeních </w:t>
            </w:r>
            <w:r w:rsidRPr="00E204F8">
              <w:rPr>
                <w:rFonts w:eastAsia="Times New Roman" w:cs="Calibri Light"/>
                <w:color w:val="000000"/>
                <w:sz w:val="18"/>
                <w:szCs w:val="18"/>
                <w:lang w:eastAsia="cs-CZ"/>
              </w:rPr>
              <w:t>(tabletech)</w:t>
            </w:r>
          </w:p>
        </w:tc>
      </w:tr>
      <w:tr w:rsidR="00C8236B" w:rsidRPr="00E204F8" w14:paraId="1D4F8641" w14:textId="77777777" w:rsidTr="0075318A">
        <w:trPr>
          <w:trHeight w:val="290"/>
          <w:jc w:val="center"/>
        </w:trPr>
        <w:tc>
          <w:tcPr>
            <w:tcW w:w="1985" w:type="dxa"/>
            <w:shd w:val="clear" w:color="auto" w:fill="F2F2F2" w:themeFill="background1" w:themeFillShade="F2"/>
          </w:tcPr>
          <w:p w14:paraId="5E266049"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Monitoring plánovacího procesu</w:t>
            </w:r>
          </w:p>
        </w:tc>
        <w:tc>
          <w:tcPr>
            <w:tcW w:w="7660" w:type="dxa"/>
            <w:shd w:val="clear" w:color="auto" w:fill="F2F2F2" w:themeFill="background1" w:themeFillShade="F2"/>
          </w:tcPr>
          <w:p w14:paraId="0148BA66" w14:textId="77777777" w:rsidR="00C8236B" w:rsidRPr="00E204F8" w:rsidRDefault="00C8236B" w:rsidP="00563BFB">
            <w:pPr>
              <w:pStyle w:val="Odstavecseseznamem"/>
              <w:numPr>
                <w:ilvl w:val="0"/>
                <w:numId w:val="40"/>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Sledování stavu plánování rozpočtu a schvalovacího workflow</w:t>
            </w:r>
            <w:r w:rsidRPr="00E204F8">
              <w:rPr>
                <w:rFonts w:cs="Calibri Light"/>
                <w:sz w:val="18"/>
                <w:szCs w:val="18"/>
              </w:rPr>
              <w:t xml:space="preserve"> (role žadatele, schvalovatele, administrátora)</w:t>
            </w:r>
          </w:p>
          <w:p w14:paraId="5E23816B" w14:textId="77777777" w:rsidR="00C8236B" w:rsidRPr="00E204F8" w:rsidRDefault="00C8236B" w:rsidP="00563BFB">
            <w:pPr>
              <w:pStyle w:val="Odstavecseseznamem"/>
              <w:numPr>
                <w:ilvl w:val="0"/>
                <w:numId w:val="40"/>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Automatické upozornění pro účastníky workflow</w:t>
            </w:r>
            <w:r w:rsidRPr="00E204F8">
              <w:rPr>
                <w:rFonts w:cs="Calibri Light"/>
                <w:sz w:val="18"/>
                <w:szCs w:val="18"/>
              </w:rPr>
              <w:t xml:space="preserve"> na základě nastavených lhůt pro jednotlivé kroky plánovacího procesu</w:t>
            </w:r>
          </w:p>
          <w:p w14:paraId="1328BFB7" w14:textId="77777777" w:rsidR="00C8236B" w:rsidRPr="00E204F8" w:rsidRDefault="00C8236B" w:rsidP="00563BFB">
            <w:pPr>
              <w:pStyle w:val="Odstavecseseznamem"/>
              <w:numPr>
                <w:ilvl w:val="0"/>
                <w:numId w:val="40"/>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Sledování struktury výdajů dle míry jejich a způsobu jejich závaznosti</w:t>
            </w:r>
          </w:p>
        </w:tc>
      </w:tr>
      <w:tr w:rsidR="00C8236B" w:rsidRPr="00E204F8" w14:paraId="0D3D9DB5" w14:textId="77777777" w:rsidTr="0075318A">
        <w:trPr>
          <w:trHeight w:val="290"/>
          <w:jc w:val="center"/>
        </w:trPr>
        <w:tc>
          <w:tcPr>
            <w:tcW w:w="1985" w:type="dxa"/>
            <w:shd w:val="clear" w:color="auto" w:fill="D9D9D9" w:themeFill="background1" w:themeFillShade="D9"/>
          </w:tcPr>
          <w:p w14:paraId="0EDE3CFD"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Monitoring čerpání rozpočtu</w:t>
            </w:r>
          </w:p>
        </w:tc>
        <w:tc>
          <w:tcPr>
            <w:tcW w:w="7660" w:type="dxa"/>
            <w:shd w:val="clear" w:color="auto" w:fill="D9D9D9" w:themeFill="background1" w:themeFillShade="D9"/>
          </w:tcPr>
          <w:p w14:paraId="7ED6736C" w14:textId="77777777" w:rsidR="00C8236B" w:rsidRPr="00E204F8" w:rsidRDefault="00C8236B" w:rsidP="00563BFB">
            <w:pPr>
              <w:pStyle w:val="Odstavecseseznamem"/>
              <w:numPr>
                <w:ilvl w:val="0"/>
                <w:numId w:val="41"/>
              </w:numPr>
              <w:spacing w:after="60" w:line="240" w:lineRule="atLeast"/>
              <w:ind w:left="680" w:hanging="680"/>
              <w:contextualSpacing w:val="0"/>
              <w:jc w:val="left"/>
              <w:rPr>
                <w:rFonts w:eastAsia="Times New Roman" w:cs="Calibri Light"/>
                <w:b/>
                <w:bCs/>
                <w:color w:val="000000"/>
                <w:sz w:val="18"/>
                <w:szCs w:val="18"/>
                <w:lang w:eastAsia="cs-CZ"/>
              </w:rPr>
            </w:pPr>
            <w:r w:rsidRPr="00E204F8">
              <w:rPr>
                <w:rFonts w:cs="Calibri Light"/>
                <w:b/>
                <w:bCs/>
                <w:sz w:val="18"/>
                <w:szCs w:val="18"/>
              </w:rPr>
              <w:t>Zajištění jednoznačného a automatického propojení na objednávky, smlouvy a relevantní faktury</w:t>
            </w:r>
          </w:p>
          <w:p w14:paraId="0416FB50" w14:textId="77777777" w:rsidR="00C8236B" w:rsidRPr="00E204F8" w:rsidRDefault="00C8236B" w:rsidP="00563BFB">
            <w:pPr>
              <w:pStyle w:val="Odstavecseseznamem"/>
              <w:numPr>
                <w:ilvl w:val="0"/>
                <w:numId w:val="41"/>
              </w:numPr>
              <w:spacing w:after="60" w:line="240" w:lineRule="atLeast"/>
              <w:ind w:left="680" w:hanging="680"/>
              <w:contextualSpacing w:val="0"/>
              <w:jc w:val="left"/>
              <w:rPr>
                <w:rFonts w:eastAsia="Times New Roman" w:cs="Calibri Light"/>
                <w:color w:val="000000"/>
                <w:sz w:val="18"/>
                <w:szCs w:val="18"/>
                <w:lang w:eastAsia="cs-CZ"/>
              </w:rPr>
            </w:pPr>
            <w:r w:rsidRPr="00E204F8">
              <w:rPr>
                <w:rFonts w:cs="Calibri Light"/>
                <w:b/>
                <w:bCs/>
                <w:sz w:val="18"/>
                <w:szCs w:val="18"/>
              </w:rPr>
              <w:t>Možnost sledování čerpání rozpočtu v reálném čase</w:t>
            </w:r>
          </w:p>
          <w:p w14:paraId="00B3CFF5" w14:textId="77777777" w:rsidR="00C8236B" w:rsidRPr="00E204F8" w:rsidRDefault="00C8236B" w:rsidP="00563BFB">
            <w:pPr>
              <w:pStyle w:val="Odstavecseseznamem"/>
              <w:numPr>
                <w:ilvl w:val="0"/>
                <w:numId w:val="41"/>
              </w:numPr>
              <w:spacing w:after="60" w:line="240" w:lineRule="atLeast"/>
              <w:ind w:left="680" w:hanging="680"/>
              <w:contextualSpacing w:val="0"/>
              <w:jc w:val="left"/>
              <w:rPr>
                <w:rFonts w:eastAsia="Times New Roman" w:cs="Calibri Light"/>
                <w:color w:val="000000"/>
                <w:sz w:val="18"/>
                <w:szCs w:val="18"/>
                <w:lang w:eastAsia="cs-CZ"/>
              </w:rPr>
            </w:pPr>
            <w:r w:rsidRPr="00E204F8">
              <w:rPr>
                <w:rFonts w:eastAsia="Times New Roman" w:cs="Calibri Light"/>
                <w:b/>
                <w:bCs/>
                <w:color w:val="000000"/>
                <w:sz w:val="18"/>
                <w:szCs w:val="18"/>
                <w:lang w:eastAsia="cs-CZ"/>
              </w:rPr>
              <w:t>Možnost nastavení dílčích limitů na čerpání rozpočtu jednotlivých výdajů</w:t>
            </w:r>
            <w:r w:rsidRPr="00E204F8">
              <w:rPr>
                <w:rFonts w:eastAsia="Times New Roman" w:cs="Calibri Light"/>
                <w:color w:val="000000"/>
                <w:sz w:val="18"/>
                <w:szCs w:val="18"/>
                <w:lang w:eastAsia="cs-CZ"/>
              </w:rPr>
              <w:t xml:space="preserve"> různých od jejich celkové smluvní hodnoty (např. tvorba rezerv, dílčích milníků, kontrolních bran atd.)</w:t>
            </w:r>
          </w:p>
        </w:tc>
      </w:tr>
      <w:tr w:rsidR="00C8236B" w:rsidRPr="00E204F8" w14:paraId="61F9617A" w14:textId="77777777" w:rsidTr="0075318A">
        <w:trPr>
          <w:trHeight w:val="290"/>
          <w:jc w:val="center"/>
        </w:trPr>
        <w:tc>
          <w:tcPr>
            <w:tcW w:w="1985" w:type="dxa"/>
            <w:shd w:val="clear" w:color="auto" w:fill="F2F2F2" w:themeFill="background1" w:themeFillShade="F2"/>
          </w:tcPr>
          <w:p w14:paraId="0FD7E8F9" w14:textId="77777777" w:rsidR="00C8236B" w:rsidRPr="00E204F8" w:rsidRDefault="00C8236B" w:rsidP="00563BFB">
            <w:pPr>
              <w:pStyle w:val="Odstavecseseznamem"/>
              <w:numPr>
                <w:ilvl w:val="0"/>
                <w:numId w:val="35"/>
              </w:numPr>
              <w:spacing w:after="60" w:line="240" w:lineRule="atLeast"/>
              <w:ind w:left="507"/>
              <w:contextualSpacing w:val="0"/>
              <w:jc w:val="left"/>
              <w:rPr>
                <w:rFonts w:eastAsia="Times New Roman" w:cs="Calibri Light"/>
                <w:color w:val="000000"/>
                <w:sz w:val="18"/>
                <w:szCs w:val="18"/>
                <w:lang w:eastAsia="cs-CZ"/>
              </w:rPr>
            </w:pPr>
            <w:r w:rsidRPr="00E204F8">
              <w:rPr>
                <w:b/>
                <w:sz w:val="18"/>
                <w:szCs w:val="18"/>
              </w:rPr>
              <w:t>Kontrola konzistence</w:t>
            </w:r>
          </w:p>
        </w:tc>
        <w:tc>
          <w:tcPr>
            <w:tcW w:w="7660" w:type="dxa"/>
            <w:shd w:val="clear" w:color="auto" w:fill="F2F2F2" w:themeFill="background1" w:themeFillShade="F2"/>
          </w:tcPr>
          <w:p w14:paraId="69114A9F" w14:textId="77777777" w:rsidR="00C8236B" w:rsidRPr="00E204F8" w:rsidRDefault="00C8236B" w:rsidP="00563BFB">
            <w:pPr>
              <w:numPr>
                <w:ilvl w:val="0"/>
                <w:numId w:val="42"/>
              </w:numPr>
              <w:spacing w:after="60" w:line="240" w:lineRule="atLeast"/>
              <w:ind w:left="680" w:hanging="680"/>
              <w:jc w:val="left"/>
              <w:rPr>
                <w:rFonts w:eastAsia="Times New Roman" w:cs="Calibri Light"/>
                <w:color w:val="000000"/>
                <w:sz w:val="18"/>
                <w:szCs w:val="18"/>
                <w:lang w:eastAsia="cs-CZ"/>
              </w:rPr>
            </w:pPr>
            <w:r w:rsidRPr="00E204F8">
              <w:rPr>
                <w:rFonts w:cs="Calibri Light"/>
                <w:b/>
                <w:bCs/>
                <w:sz w:val="18"/>
                <w:szCs w:val="18"/>
              </w:rPr>
              <w:t xml:space="preserve">Zajištění dodržení podmínek sestavování rozpočtu </w:t>
            </w:r>
            <w:r w:rsidRPr="00E204F8">
              <w:rPr>
                <w:rFonts w:cs="Calibri Light"/>
                <w:sz w:val="18"/>
                <w:szCs w:val="18"/>
              </w:rPr>
              <w:t>(např. správná alokace výdajů mezi provozní a investiční; kontrola duplicit aj.)</w:t>
            </w:r>
          </w:p>
          <w:p w14:paraId="576893C2" w14:textId="77777777" w:rsidR="00C8236B" w:rsidRPr="00E204F8" w:rsidRDefault="00C8236B" w:rsidP="00563BFB">
            <w:pPr>
              <w:numPr>
                <w:ilvl w:val="0"/>
                <w:numId w:val="42"/>
              </w:numPr>
              <w:spacing w:after="60" w:line="240" w:lineRule="atLeast"/>
              <w:ind w:left="680" w:hanging="680"/>
              <w:jc w:val="left"/>
              <w:rPr>
                <w:rFonts w:eastAsia="Times New Roman" w:cs="Calibri Light"/>
                <w:color w:val="000000"/>
                <w:sz w:val="18"/>
                <w:szCs w:val="18"/>
                <w:lang w:eastAsia="cs-CZ"/>
              </w:rPr>
            </w:pPr>
            <w:r w:rsidRPr="00E204F8">
              <w:rPr>
                <w:rFonts w:cs="Calibri Light"/>
                <w:b/>
                <w:bCs/>
                <w:sz w:val="18"/>
                <w:szCs w:val="18"/>
              </w:rPr>
              <w:lastRenderedPageBreak/>
              <w:t>Umožnění alokace výdajů dle předdefinovaných klíčů</w:t>
            </w:r>
            <w:r w:rsidRPr="00E204F8">
              <w:rPr>
                <w:rFonts w:cs="Calibri Light"/>
                <w:sz w:val="18"/>
                <w:szCs w:val="18"/>
              </w:rPr>
              <w:t xml:space="preserve"> (např. počet zaměstnanců dle jednotlivých OJ či jakýkoliv jiný klíč)</w:t>
            </w:r>
          </w:p>
        </w:tc>
      </w:tr>
    </w:tbl>
    <w:p w14:paraId="772E1D3F" w14:textId="77777777" w:rsidR="001164E7" w:rsidRPr="00E204F8" w:rsidRDefault="001164E7" w:rsidP="00C8236B">
      <w:pPr>
        <w:rPr>
          <w:sz w:val="18"/>
          <w:szCs w:val="18"/>
        </w:rPr>
      </w:pPr>
    </w:p>
    <w:p w14:paraId="40D9DEF4" w14:textId="0E604A7A" w:rsidR="00F63E2C" w:rsidRPr="00E204F8" w:rsidRDefault="00F63E2C" w:rsidP="00E13AB7">
      <w:pPr>
        <w:pStyle w:val="Nadpis2"/>
      </w:pPr>
      <w:bookmarkStart w:id="65" w:name="_Toc112273227"/>
      <w:r w:rsidRPr="00E204F8">
        <w:t>Eliminace úzkých míst stávajícího nastavení</w:t>
      </w:r>
      <w:bookmarkEnd w:id="65"/>
    </w:p>
    <w:p w14:paraId="55D41170" w14:textId="401D5886" w:rsidR="001164E7" w:rsidRPr="00E204F8" w:rsidRDefault="001164E7" w:rsidP="00C8236B">
      <w:pPr>
        <w:rPr>
          <w:sz w:val="18"/>
          <w:szCs w:val="18"/>
        </w:rPr>
      </w:pPr>
      <w:bookmarkStart w:id="66" w:name="_Toc53573167"/>
      <w:r w:rsidRPr="00E204F8">
        <w:rPr>
          <w:sz w:val="18"/>
          <w:szCs w:val="18"/>
        </w:rPr>
        <w:t>Výše uvedené cíle lze rozepsat i ve formě požadavku na eliminaci úzkých míst, která SŽ dnes vnímá u stávajícího systémového a procesního nastavení řešených agend.</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57" w:type="dxa"/>
          <w:bottom w:w="28" w:type="dxa"/>
          <w:right w:w="57" w:type="dxa"/>
        </w:tblCellMar>
        <w:tblLook w:val="04A0" w:firstRow="1" w:lastRow="0" w:firstColumn="1" w:lastColumn="0" w:noHBand="0" w:noVBand="1"/>
      </w:tblPr>
      <w:tblGrid>
        <w:gridCol w:w="3119"/>
        <w:gridCol w:w="6515"/>
      </w:tblGrid>
      <w:tr w:rsidR="00F63E2C" w:rsidRPr="00E204F8" w14:paraId="161D1777" w14:textId="77777777" w:rsidTr="00F63E2C">
        <w:trPr>
          <w:trHeight w:val="290"/>
          <w:tblHeader/>
          <w:jc w:val="center"/>
        </w:trPr>
        <w:tc>
          <w:tcPr>
            <w:tcW w:w="3119" w:type="dxa"/>
            <w:shd w:val="clear" w:color="auto" w:fill="007CB0"/>
          </w:tcPr>
          <w:p w14:paraId="67546AFE" w14:textId="77777777" w:rsidR="00F63E2C" w:rsidRPr="00E204F8" w:rsidRDefault="00F63E2C" w:rsidP="00F63E2C">
            <w:pPr>
              <w:spacing w:after="60" w:line="240" w:lineRule="atLeast"/>
              <w:jc w:val="left"/>
              <w:rPr>
                <w:rFonts w:eastAsia="Calibri Light" w:cs="Times New Roman"/>
                <w:b/>
                <w:bCs/>
                <w:color w:val="FFFFFF"/>
                <w:sz w:val="18"/>
                <w:szCs w:val="18"/>
              </w:rPr>
            </w:pPr>
            <w:r w:rsidRPr="00E204F8">
              <w:rPr>
                <w:rFonts w:eastAsia="Calibri Light" w:cs="Times New Roman"/>
                <w:b/>
                <w:bCs/>
                <w:color w:val="FFFFFF"/>
                <w:sz w:val="18"/>
                <w:szCs w:val="18"/>
              </w:rPr>
              <w:t>Úzká místa</w:t>
            </w:r>
          </w:p>
        </w:tc>
        <w:tc>
          <w:tcPr>
            <w:tcW w:w="6515" w:type="dxa"/>
            <w:shd w:val="clear" w:color="auto" w:fill="007CB0"/>
          </w:tcPr>
          <w:p w14:paraId="2C9974A8" w14:textId="77777777" w:rsidR="00F63E2C" w:rsidRPr="00E204F8" w:rsidRDefault="00F63E2C" w:rsidP="00F63E2C">
            <w:pPr>
              <w:spacing w:after="60" w:line="240" w:lineRule="atLeast"/>
              <w:jc w:val="left"/>
              <w:rPr>
                <w:rFonts w:eastAsia="Calibri Light" w:cs="Calibri Light"/>
                <w:b/>
                <w:bCs/>
                <w:color w:val="FFFFFF"/>
                <w:sz w:val="18"/>
                <w:szCs w:val="18"/>
              </w:rPr>
            </w:pPr>
            <w:r w:rsidRPr="00E204F8">
              <w:rPr>
                <w:rFonts w:eastAsia="Calibri Light" w:cs="Calibri Light"/>
                <w:b/>
                <w:bCs/>
                <w:color w:val="FFFFFF"/>
                <w:sz w:val="18"/>
                <w:szCs w:val="18"/>
              </w:rPr>
              <w:t>Popis</w:t>
            </w:r>
          </w:p>
        </w:tc>
      </w:tr>
      <w:tr w:rsidR="00F63E2C" w:rsidRPr="00E204F8" w14:paraId="218197F8" w14:textId="77777777" w:rsidTr="00F63E2C">
        <w:trPr>
          <w:trHeight w:val="290"/>
          <w:jc w:val="center"/>
        </w:trPr>
        <w:tc>
          <w:tcPr>
            <w:tcW w:w="3119" w:type="dxa"/>
            <w:shd w:val="clear" w:color="auto" w:fill="F2F2F2"/>
          </w:tcPr>
          <w:p w14:paraId="751A002D"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Nejednotný princip zpracování</w:t>
            </w:r>
          </w:p>
        </w:tc>
        <w:tc>
          <w:tcPr>
            <w:tcW w:w="6515" w:type="dxa"/>
            <w:shd w:val="clear" w:color="auto" w:fill="F2F2F2"/>
          </w:tcPr>
          <w:p w14:paraId="0185B749"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Útvary dodávají podklady v různých formátech a struktuře</w:t>
            </w:r>
          </w:p>
          <w:p w14:paraId="01D52598"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Některé odbory, které mají v gesci své IS, neposkytují faktury pro propsání do IS Požitek (není možné dělat monitoring)</w:t>
            </w:r>
          </w:p>
          <w:p w14:paraId="690FE2ED" w14:textId="779B4B01"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Aktuální nastavení celého procesu je nepřehledné, způsobuje nejistotu jednotlivých útvarů a způsobuje tak možnost chybného či duplicitního zadávání požadavků</w:t>
            </w:r>
          </w:p>
        </w:tc>
      </w:tr>
      <w:tr w:rsidR="00F63E2C" w:rsidRPr="00E204F8" w14:paraId="629F1E3F" w14:textId="77777777" w:rsidTr="00F63E2C">
        <w:trPr>
          <w:trHeight w:val="290"/>
          <w:jc w:val="center"/>
        </w:trPr>
        <w:tc>
          <w:tcPr>
            <w:tcW w:w="3119" w:type="dxa"/>
            <w:shd w:val="clear" w:color="auto" w:fill="D9D9D9"/>
          </w:tcPr>
          <w:p w14:paraId="03AFC59C"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Slabá systémová podpora</w:t>
            </w:r>
          </w:p>
        </w:tc>
        <w:tc>
          <w:tcPr>
            <w:tcW w:w="6515" w:type="dxa"/>
            <w:shd w:val="clear" w:color="auto" w:fill="D9D9D9"/>
          </w:tcPr>
          <w:p w14:paraId="093CB436"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Uchovávání dat pro predikce různých druhů provozních výdajů v různých IS, tabulkách – např. tiskové služby, licence pro MS</w:t>
            </w:r>
          </w:p>
          <w:p w14:paraId="78DA3A7B"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Manuální predikce provozních výdajů</w:t>
            </w:r>
            <w:r w:rsidRPr="00E204F8">
              <w:rPr>
                <w:rFonts w:eastAsia="Calibri Light" w:cs="Calibri Light"/>
                <w:sz w:val="18"/>
                <w:szCs w:val="18"/>
              </w:rPr>
              <w:br/>
              <w:t>– např. tiskové služby na základě loňského roku</w:t>
            </w:r>
          </w:p>
          <w:p w14:paraId="670269BB"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Vysoká míra závislosti plánovacího procesu na zkušenostech a znalostech zaměstnanců – nepřenositelnost</w:t>
            </w:r>
          </w:p>
        </w:tc>
      </w:tr>
      <w:tr w:rsidR="00F63E2C" w:rsidRPr="00E204F8" w14:paraId="7870E7CD" w14:textId="77777777" w:rsidTr="00F63E2C">
        <w:trPr>
          <w:trHeight w:val="290"/>
          <w:jc w:val="center"/>
        </w:trPr>
        <w:tc>
          <w:tcPr>
            <w:tcW w:w="3119" w:type="dxa"/>
            <w:shd w:val="clear" w:color="auto" w:fill="F2F2F2"/>
          </w:tcPr>
          <w:p w14:paraId="0D5845A2"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Různorodost a nepropojenost informačních systémů v rámci SŽ</w:t>
            </w:r>
          </w:p>
        </w:tc>
        <w:tc>
          <w:tcPr>
            <w:tcW w:w="6515" w:type="dxa"/>
            <w:shd w:val="clear" w:color="auto" w:fill="F2F2F2"/>
          </w:tcPr>
          <w:p w14:paraId="0E741D2A"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Evidence dat v mnoha IS (faktury v SAP, monitoring rozpočtu a plánování v IS Požitek, evidence drobného IT majetku v AuditPro a FaMa+)</w:t>
            </w:r>
          </w:p>
          <w:p w14:paraId="178F8869"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V podpůrných informačních systémech jsou duplicity, zároveň však některé IS neobsahují všechny informace (např. FaMa+)</w:t>
            </w:r>
          </w:p>
        </w:tc>
      </w:tr>
      <w:tr w:rsidR="00F63E2C" w:rsidRPr="00E204F8" w14:paraId="3E6816E0" w14:textId="77777777" w:rsidTr="00F63E2C">
        <w:trPr>
          <w:trHeight w:val="290"/>
          <w:jc w:val="center"/>
        </w:trPr>
        <w:tc>
          <w:tcPr>
            <w:tcW w:w="3119" w:type="dxa"/>
            <w:shd w:val="clear" w:color="auto" w:fill="D9D9D9"/>
          </w:tcPr>
          <w:p w14:paraId="1E79A480"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Nízká efektivita práce, nejistoty, nejednoznačnost</w:t>
            </w:r>
          </w:p>
        </w:tc>
        <w:tc>
          <w:tcPr>
            <w:tcW w:w="6515" w:type="dxa"/>
            <w:shd w:val="clear" w:color="auto" w:fill="D9D9D9"/>
          </w:tcPr>
          <w:p w14:paraId="3BA8943F"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Komunikace probíhá prostřednictvím písemné či e-mailové korespondence</w:t>
            </w:r>
          </w:p>
          <w:p w14:paraId="4D4C153E"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Absence schvalovacího workflow (někdy posílá odbor, někdy celý útvar a není zřejmé, kdo viděl a schválil)</w:t>
            </w:r>
          </w:p>
          <w:p w14:paraId="7AD7DBFD"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Nejednotné schvalovací workflow v jednotlivých OJ</w:t>
            </w:r>
          </w:p>
          <w:p w14:paraId="461F6B67"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Nejednoznačná zodpovědnost za jednotlivé aplikace</w:t>
            </w:r>
            <w:r w:rsidRPr="00E204F8">
              <w:rPr>
                <w:rFonts w:eastAsia="Calibri Light" w:cs="Calibri Light"/>
                <w:sz w:val="18"/>
                <w:szCs w:val="18"/>
              </w:rPr>
              <w:br/>
              <w:t>– do rozpočtu můžou dávat požadavky všichni, může tak dojít k nesouladu požadavků, duplicitním požadavkům či protichůdným požadavkům v rámci jedné aplikace</w:t>
            </w:r>
          </w:p>
        </w:tc>
      </w:tr>
      <w:tr w:rsidR="00F63E2C" w:rsidRPr="00E204F8" w14:paraId="530C8CF9" w14:textId="77777777" w:rsidTr="00F63E2C">
        <w:trPr>
          <w:trHeight w:val="290"/>
          <w:jc w:val="center"/>
        </w:trPr>
        <w:tc>
          <w:tcPr>
            <w:tcW w:w="3119" w:type="dxa"/>
            <w:shd w:val="clear" w:color="auto" w:fill="F2F2F2"/>
          </w:tcPr>
          <w:p w14:paraId="3A425BA7"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Neautomatický monitoring plánovacího procesu</w:t>
            </w:r>
          </w:p>
        </w:tc>
        <w:tc>
          <w:tcPr>
            <w:tcW w:w="6515" w:type="dxa"/>
            <w:shd w:val="clear" w:color="auto" w:fill="F2F2F2"/>
          </w:tcPr>
          <w:p w14:paraId="1EC2EC10"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Absence automatických upozornění – sekretariát odboru IT musí hlídat, zda všichni dodali</w:t>
            </w:r>
          </w:p>
          <w:p w14:paraId="36E6E5D9"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Nutnost připomínkování, dohledávání, kdo a kdy žádost obdržel</w:t>
            </w:r>
            <w:r w:rsidRPr="00E204F8">
              <w:rPr>
                <w:rFonts w:eastAsia="Calibri Light" w:cs="Calibri Light"/>
                <w:sz w:val="18"/>
                <w:szCs w:val="18"/>
              </w:rPr>
              <w:br/>
              <w:t>a zda již dodal (různou formou)</w:t>
            </w:r>
          </w:p>
        </w:tc>
      </w:tr>
      <w:tr w:rsidR="00F63E2C" w:rsidRPr="00E204F8" w14:paraId="49B322A9" w14:textId="77777777" w:rsidTr="00F63E2C">
        <w:trPr>
          <w:cantSplit/>
          <w:trHeight w:val="290"/>
          <w:jc w:val="center"/>
        </w:trPr>
        <w:tc>
          <w:tcPr>
            <w:tcW w:w="3119" w:type="dxa"/>
            <w:shd w:val="clear" w:color="auto" w:fill="D9D9D9"/>
          </w:tcPr>
          <w:p w14:paraId="23890FD0"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Neefektivní monitoring čerpání rozpočtu</w:t>
            </w:r>
          </w:p>
        </w:tc>
        <w:tc>
          <w:tcPr>
            <w:tcW w:w="6515" w:type="dxa"/>
            <w:shd w:val="clear" w:color="auto" w:fill="D9D9D9"/>
          </w:tcPr>
          <w:p w14:paraId="5C3072DB" w14:textId="77777777" w:rsidR="00F63E2C" w:rsidRPr="00E204F8" w:rsidRDefault="00F63E2C" w:rsidP="00563BFB">
            <w:pPr>
              <w:numPr>
                <w:ilvl w:val="0"/>
                <w:numId w:val="47"/>
              </w:numPr>
              <w:spacing w:after="60" w:line="240" w:lineRule="atLeast"/>
              <w:ind w:left="397" w:hanging="284"/>
              <w:jc w:val="left"/>
              <w:rPr>
                <w:rFonts w:eastAsia="Times New Roman" w:cs="Calibri Light"/>
                <w:color w:val="000000"/>
                <w:sz w:val="18"/>
                <w:szCs w:val="18"/>
                <w:lang w:eastAsia="cs-CZ"/>
              </w:rPr>
            </w:pPr>
            <w:r w:rsidRPr="00E204F8">
              <w:rPr>
                <w:rFonts w:eastAsia="Calibri Light" w:cs="Calibri Light"/>
                <w:sz w:val="18"/>
                <w:szCs w:val="18"/>
              </w:rPr>
              <w:t>Monitoring je v aplikaci IS Požitek, která nemá žádné další využití. Tj. pro zajištění monitoringu je nutné všechna data převést</w:t>
            </w:r>
            <w:r w:rsidRPr="00E204F8">
              <w:rPr>
                <w:rFonts w:eastAsia="Calibri Light" w:cs="Calibri Light"/>
                <w:sz w:val="18"/>
                <w:szCs w:val="18"/>
              </w:rPr>
              <w:br/>
              <w:t>do IS Požitek (= časově náročné, možnost chyb)</w:t>
            </w:r>
          </w:p>
        </w:tc>
      </w:tr>
      <w:tr w:rsidR="00F63E2C" w:rsidRPr="00E204F8" w14:paraId="7872C2A7" w14:textId="77777777" w:rsidTr="00F63E2C">
        <w:trPr>
          <w:trHeight w:val="290"/>
          <w:jc w:val="center"/>
        </w:trPr>
        <w:tc>
          <w:tcPr>
            <w:tcW w:w="3119" w:type="dxa"/>
            <w:shd w:val="clear" w:color="auto" w:fill="F2F2F2"/>
          </w:tcPr>
          <w:p w14:paraId="784584D5" w14:textId="77777777" w:rsidR="00F63E2C" w:rsidRPr="00E204F8" w:rsidRDefault="00F63E2C"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Náchylnost k chybám</w:t>
            </w:r>
          </w:p>
        </w:tc>
        <w:tc>
          <w:tcPr>
            <w:tcW w:w="6515" w:type="dxa"/>
            <w:shd w:val="clear" w:color="auto" w:fill="F2F2F2"/>
          </w:tcPr>
          <w:p w14:paraId="1E05DE9C"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Výskyt duplicit – příkladem je: útvary zasílají požadavky i na mandatorní výdaje (např. licence pro celopodnikové aplikace), které jsou už zahrnuty v plánech SŽT či jiných odborných útvarů</w:t>
            </w:r>
          </w:p>
          <w:p w14:paraId="6239CAA1"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Chyby při sestavování požadavků způsobené neporozuměním struktury výdajů – např. investiční výdaje do 40 000 Kč</w:t>
            </w:r>
          </w:p>
          <w:p w14:paraId="5E1F7906" w14:textId="77777777" w:rsidR="00F63E2C" w:rsidRPr="00E204F8" w:rsidRDefault="00F63E2C" w:rsidP="00563BFB">
            <w:pPr>
              <w:numPr>
                <w:ilvl w:val="0"/>
                <w:numId w:val="47"/>
              </w:numPr>
              <w:spacing w:after="60" w:line="240" w:lineRule="atLeast"/>
              <w:ind w:left="397" w:hanging="284"/>
              <w:jc w:val="left"/>
              <w:rPr>
                <w:rFonts w:eastAsia="Calibri Light" w:cs="Calibri Light"/>
                <w:sz w:val="18"/>
                <w:szCs w:val="18"/>
              </w:rPr>
            </w:pPr>
            <w:r w:rsidRPr="00E204F8">
              <w:rPr>
                <w:rFonts w:eastAsia="Calibri Light" w:cs="Calibri Light"/>
                <w:sz w:val="18"/>
                <w:szCs w:val="18"/>
              </w:rPr>
              <w:t>Absence přehledu mandatorních výdajů (typicky na celopodnikové aplikace) – vznik prostoru pro duplicitní zadávání předpokládaných výdajů „pro jistotu“</w:t>
            </w:r>
          </w:p>
        </w:tc>
      </w:tr>
    </w:tbl>
    <w:p w14:paraId="69B761A5" w14:textId="05638438" w:rsidR="00C8236B" w:rsidRPr="00E204F8" w:rsidRDefault="00C8236B" w:rsidP="00C8236B">
      <w:pPr>
        <w:rPr>
          <w:sz w:val="18"/>
          <w:szCs w:val="18"/>
        </w:rPr>
      </w:pPr>
      <w:r w:rsidRPr="00E204F8">
        <w:rPr>
          <w:sz w:val="18"/>
          <w:szCs w:val="18"/>
        </w:rPr>
        <w:br w:type="page"/>
      </w:r>
    </w:p>
    <w:p w14:paraId="5BB6A2A7" w14:textId="3777471F" w:rsidR="00653EF5" w:rsidRPr="00E204F8" w:rsidRDefault="004A2787" w:rsidP="00CA569F">
      <w:pPr>
        <w:pStyle w:val="Nadpis1"/>
        <w:numPr>
          <w:ilvl w:val="0"/>
          <w:numId w:val="72"/>
        </w:numPr>
      </w:pPr>
      <w:bookmarkStart w:id="67" w:name="_Ref109142882"/>
      <w:bookmarkStart w:id="68" w:name="_Toc112273228"/>
      <w:r w:rsidRPr="00E204F8">
        <w:lastRenderedPageBreak/>
        <w:t>Hlavní f</w:t>
      </w:r>
      <w:r w:rsidR="000A421D" w:rsidRPr="00E204F8">
        <w:t xml:space="preserve">unkční </w:t>
      </w:r>
      <w:r w:rsidR="005B37D6" w:rsidRPr="00E204F8">
        <w:t xml:space="preserve">požadavky </w:t>
      </w:r>
      <w:r w:rsidR="007952DB" w:rsidRPr="00E204F8">
        <w:t xml:space="preserve">na </w:t>
      </w:r>
      <w:r w:rsidRPr="00E204F8">
        <w:t>SAP řešení</w:t>
      </w:r>
      <w:bookmarkEnd w:id="66"/>
      <w:bookmarkEnd w:id="67"/>
      <w:bookmarkEnd w:id="68"/>
    </w:p>
    <w:p w14:paraId="6FA92171" w14:textId="1EBEEBC9" w:rsidR="004A2787" w:rsidRPr="00E204F8" w:rsidRDefault="004A2787" w:rsidP="004A2787">
      <w:pPr>
        <w:spacing w:after="240" w:line="240" w:lineRule="atLeast"/>
        <w:rPr>
          <w:rFonts w:eastAsia="Calibri Light" w:cs="Times New Roman"/>
          <w:sz w:val="18"/>
          <w:szCs w:val="18"/>
        </w:rPr>
      </w:pPr>
      <w:r w:rsidRPr="00E204F8">
        <w:rPr>
          <w:rFonts w:eastAsia="Calibri Light" w:cs="Times New Roman"/>
          <w:sz w:val="18"/>
          <w:szCs w:val="18"/>
        </w:rPr>
        <w:t>Seznam požadavků na nové SAP řešení byl sestaven na základě jednání se současnými a budoucími uživateli IS v rámci SŽ.</w:t>
      </w:r>
    </w:p>
    <w:p w14:paraId="4674E80F" w14:textId="37AE9B4B" w:rsidR="004A2787" w:rsidRPr="00E204F8" w:rsidRDefault="004A2787" w:rsidP="004A2787">
      <w:pPr>
        <w:spacing w:after="240" w:line="240" w:lineRule="atLeast"/>
        <w:rPr>
          <w:rFonts w:eastAsia="Calibri Light" w:cs="Times New Roman"/>
          <w:sz w:val="18"/>
          <w:szCs w:val="18"/>
        </w:rPr>
      </w:pPr>
      <w:r w:rsidRPr="00E204F8">
        <w:rPr>
          <w:rFonts w:eastAsia="Calibri Light" w:cs="Times New Roman"/>
          <w:sz w:val="18"/>
          <w:szCs w:val="18"/>
        </w:rPr>
        <w:t xml:space="preserve">Pro jednotlivé požadavky uvedené v dalších kapitolách je v závorce uvedeno, jaký z cílů záměru popsaných v předchozí kapitole </w:t>
      </w:r>
      <w:r w:rsidR="0093048E" w:rsidRPr="00E204F8">
        <w:rPr>
          <w:rFonts w:eastAsia="Calibri Light" w:cs="Times New Roman"/>
          <w:sz w:val="18"/>
          <w:szCs w:val="18"/>
        </w:rPr>
        <w:fldChar w:fldCharType="begin"/>
      </w:r>
      <w:r w:rsidR="0093048E" w:rsidRPr="00E204F8">
        <w:rPr>
          <w:rFonts w:eastAsia="Calibri Light" w:cs="Times New Roman"/>
          <w:sz w:val="18"/>
          <w:szCs w:val="18"/>
        </w:rPr>
        <w:instrText xml:space="preserve"> REF _Ref109142862 \n \h  \* MERGEFORMAT </w:instrText>
      </w:r>
      <w:r w:rsidR="0093048E" w:rsidRPr="00E204F8">
        <w:rPr>
          <w:rFonts w:eastAsia="Calibri Light" w:cs="Times New Roman"/>
          <w:sz w:val="18"/>
          <w:szCs w:val="18"/>
        </w:rPr>
      </w:r>
      <w:r w:rsidR="0093048E" w:rsidRPr="00E204F8">
        <w:rPr>
          <w:rFonts w:eastAsia="Calibri Light" w:cs="Times New Roman"/>
          <w:sz w:val="18"/>
          <w:szCs w:val="18"/>
        </w:rPr>
        <w:fldChar w:fldCharType="separate"/>
      </w:r>
      <w:r w:rsidR="0093048E" w:rsidRPr="00E204F8">
        <w:rPr>
          <w:rFonts w:eastAsia="Calibri Light" w:cs="Times New Roman"/>
          <w:sz w:val="18"/>
          <w:szCs w:val="18"/>
        </w:rPr>
        <w:t>4</w:t>
      </w:r>
      <w:r w:rsidR="0093048E" w:rsidRPr="00E204F8">
        <w:rPr>
          <w:rFonts w:eastAsia="Calibri Light" w:cs="Times New Roman"/>
          <w:sz w:val="18"/>
          <w:szCs w:val="18"/>
        </w:rPr>
        <w:fldChar w:fldCharType="end"/>
      </w:r>
      <w:r w:rsidRPr="00E204F8">
        <w:rPr>
          <w:rFonts w:eastAsia="Calibri Light" w:cs="Times New Roman"/>
          <w:sz w:val="18"/>
          <w:szCs w:val="18"/>
        </w:rPr>
        <w:t xml:space="preserve"> je tímto požadavkem naplňován.</w:t>
      </w:r>
    </w:p>
    <w:p w14:paraId="0DF7529B" w14:textId="77777777" w:rsidR="004A2787" w:rsidRPr="00E204F8" w:rsidRDefault="004A2787" w:rsidP="00CA569F">
      <w:pPr>
        <w:pStyle w:val="Nadpis2"/>
      </w:pPr>
      <w:bookmarkStart w:id="69" w:name="_Toc106642306"/>
      <w:bookmarkStart w:id="70" w:name="_Toc112273229"/>
      <w:r w:rsidRPr="00E204F8">
        <w:t>Hlavní funkcionality navrženého řešení</w:t>
      </w:r>
      <w:bookmarkEnd w:id="69"/>
      <w:bookmarkEnd w:id="70"/>
    </w:p>
    <w:p w14:paraId="6428BEE7" w14:textId="6DEE9DF4" w:rsidR="004A2787" w:rsidRPr="00E204F8" w:rsidRDefault="004A2787" w:rsidP="004A2787">
      <w:pPr>
        <w:spacing w:after="240" w:line="240" w:lineRule="atLeast"/>
        <w:rPr>
          <w:rFonts w:eastAsia="Calibri Light" w:cs="Times New Roman"/>
          <w:sz w:val="18"/>
          <w:szCs w:val="18"/>
        </w:rPr>
      </w:pPr>
      <w:r w:rsidRPr="00E204F8">
        <w:rPr>
          <w:rFonts w:eastAsia="Calibri Light" w:cs="Times New Roman"/>
          <w:sz w:val="18"/>
          <w:szCs w:val="18"/>
        </w:rPr>
        <w:t>V rámci návrhu nového IS byly identifikovány hlavní funkcionality SAP řešení v rámci životního cyklu plánování a sledování výdajů v IT. Těmito hlavními funkcionalitami jsou:</w:t>
      </w:r>
    </w:p>
    <w:p w14:paraId="0A307F69"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Plánování výdajů</w:t>
      </w:r>
    </w:p>
    <w:p w14:paraId="01948A4F"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Tvorba rozpočtu</w:t>
      </w:r>
    </w:p>
    <w:p w14:paraId="3A8A9DCA"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Schvalovací workflow</w:t>
      </w:r>
    </w:p>
    <w:p w14:paraId="72D424D9"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Konsolidace a alokace výdajů</w:t>
      </w:r>
    </w:p>
    <w:p w14:paraId="4F9695A9" w14:textId="77777777" w:rsidR="004A2787" w:rsidRPr="00E204F8" w:rsidRDefault="004A2787" w:rsidP="00E3191D">
      <w:pPr>
        <w:numPr>
          <w:ilvl w:val="0"/>
          <w:numId w:val="75"/>
        </w:numPr>
        <w:spacing w:after="120" w:line="240" w:lineRule="atLeas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Monitoring plnění rozpočtu</w:t>
      </w:r>
    </w:p>
    <w:p w14:paraId="5EF865E9" w14:textId="77777777" w:rsidR="004A2787" w:rsidRPr="00E204F8" w:rsidRDefault="004A2787" w:rsidP="00E3191D">
      <w:pPr>
        <w:numPr>
          <w:ilvl w:val="0"/>
          <w:numId w:val="75"/>
        </w:numPr>
        <w:spacing w:after="240" w:line="240" w:lineRule="atLeast"/>
        <w:ind w:left="714" w:hanging="357"/>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Reporting čerpání rozpočtu</w:t>
      </w:r>
    </w:p>
    <w:p w14:paraId="7A6A7C99" w14:textId="77777777" w:rsidR="004A2787" w:rsidRPr="00E204F8" w:rsidRDefault="004A2787" w:rsidP="00F4238F">
      <w:pPr>
        <w:spacing w:after="240" w:line="240" w:lineRule="atLeast"/>
        <w:rPr>
          <w:rFonts w:eastAsia="Calibri Light" w:cs="Times New Roman"/>
          <w:b/>
          <w:bCs/>
          <w:sz w:val="22"/>
        </w:rPr>
      </w:pPr>
    </w:p>
    <w:p w14:paraId="623AFB6E" w14:textId="439381E4" w:rsidR="004A2787" w:rsidRPr="00E204F8" w:rsidRDefault="00851E6C" w:rsidP="004A2787">
      <w:pPr>
        <w:spacing w:after="240" w:line="240" w:lineRule="atLeast"/>
        <w:rPr>
          <w:rFonts w:eastAsia="Calibri Light" w:cs="Times New Roman"/>
          <w:sz w:val="22"/>
        </w:rPr>
      </w:pPr>
      <w:r w:rsidRPr="00E204F8">
        <w:rPr>
          <w:noProof/>
          <w:lang w:eastAsia="cs-CZ"/>
        </w:rPr>
        <w:drawing>
          <wp:inline distT="0" distB="0" distL="0" distR="0" wp14:anchorId="0CEADED3" wp14:editId="7A1C0638">
            <wp:extent cx="5760720" cy="43491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4349115"/>
                    </a:xfrm>
                    <a:prstGeom prst="rect">
                      <a:avLst/>
                    </a:prstGeom>
                  </pic:spPr>
                </pic:pic>
              </a:graphicData>
            </a:graphic>
          </wp:inline>
        </w:drawing>
      </w:r>
    </w:p>
    <w:p w14:paraId="0BCCA2ED" w14:textId="650ABF53" w:rsidR="004A2787" w:rsidRPr="00E204F8" w:rsidRDefault="004A2787" w:rsidP="0097632E">
      <w:pPr>
        <w:pStyle w:val="Charttitle"/>
        <w:ind w:left="426" w:hanging="426"/>
      </w:pPr>
      <w:bookmarkStart w:id="71" w:name="_Toc106642307"/>
      <w:bookmarkStart w:id="72" w:name="_Toc112273230"/>
      <w:r w:rsidRPr="00E204F8">
        <w:t>Srovnání požadovaných hlavních funkcionalit s funkcionalitami IS Požitek</w:t>
      </w:r>
      <w:bookmarkEnd w:id="71"/>
      <w:bookmarkEnd w:id="72"/>
    </w:p>
    <w:p w14:paraId="7E2EE9F4" w14:textId="028760A7" w:rsidR="00F63E2C" w:rsidRPr="00E204F8" w:rsidRDefault="00F63E2C" w:rsidP="00F63E2C">
      <w:pPr>
        <w:spacing w:after="240" w:line="240" w:lineRule="atLeast"/>
        <w:rPr>
          <w:rFonts w:eastAsia="Calibri Light" w:cs="Times New Roman"/>
          <w:sz w:val="18"/>
          <w:szCs w:val="18"/>
        </w:rPr>
      </w:pPr>
      <w:bookmarkStart w:id="73" w:name="_Toc87887186"/>
      <w:r w:rsidRPr="00E204F8">
        <w:rPr>
          <w:rFonts w:eastAsia="Calibri Light" w:cs="Times New Roman"/>
          <w:sz w:val="18"/>
          <w:szCs w:val="18"/>
        </w:rPr>
        <w:t xml:space="preserve">Požadavkem je, aby IS Požitek byl jako hlavní plánovací nástroj nahrazen novým SAP řešením se všemi jeho funkcionalitami, které jsou dnes uživatelům dostupné a bude navíc </w:t>
      </w:r>
      <w:r w:rsidRPr="00E204F8">
        <w:rPr>
          <w:rFonts w:eastAsia="Calibri Light" w:cs="Times New Roman"/>
          <w:sz w:val="18"/>
          <w:szCs w:val="18"/>
        </w:rPr>
        <w:lastRenderedPageBreak/>
        <w:t xml:space="preserve">splňovat funkční požadavky uvedené v kapitole </w:t>
      </w:r>
      <w:r w:rsidR="0093048E" w:rsidRPr="00E204F8">
        <w:rPr>
          <w:rFonts w:eastAsia="Calibri Light" w:cs="Times New Roman"/>
          <w:sz w:val="18"/>
          <w:szCs w:val="18"/>
        </w:rPr>
        <w:fldChar w:fldCharType="begin"/>
      </w:r>
      <w:r w:rsidR="0093048E" w:rsidRPr="00E204F8">
        <w:rPr>
          <w:rFonts w:eastAsia="Calibri Light" w:cs="Times New Roman"/>
          <w:sz w:val="18"/>
          <w:szCs w:val="18"/>
        </w:rPr>
        <w:instrText xml:space="preserve"> REF _Ref109142882 \n \h </w:instrText>
      </w:r>
      <w:r w:rsidR="0071627B" w:rsidRPr="00E204F8">
        <w:rPr>
          <w:rFonts w:eastAsia="Calibri Light" w:cs="Times New Roman"/>
          <w:sz w:val="18"/>
          <w:szCs w:val="18"/>
        </w:rPr>
        <w:instrText xml:space="preserve"> \* MERGEFORMAT </w:instrText>
      </w:r>
      <w:r w:rsidR="0093048E" w:rsidRPr="00E204F8">
        <w:rPr>
          <w:rFonts w:eastAsia="Calibri Light" w:cs="Times New Roman"/>
          <w:sz w:val="18"/>
          <w:szCs w:val="18"/>
        </w:rPr>
      </w:r>
      <w:r w:rsidR="0093048E" w:rsidRPr="00E204F8">
        <w:rPr>
          <w:rFonts w:eastAsia="Calibri Light" w:cs="Times New Roman"/>
          <w:sz w:val="18"/>
          <w:szCs w:val="18"/>
        </w:rPr>
        <w:fldChar w:fldCharType="separate"/>
      </w:r>
      <w:r w:rsidR="0093048E" w:rsidRPr="00E204F8">
        <w:rPr>
          <w:rFonts w:eastAsia="Calibri Light" w:cs="Times New Roman"/>
          <w:sz w:val="18"/>
          <w:szCs w:val="18"/>
        </w:rPr>
        <w:t>5</w:t>
      </w:r>
      <w:r w:rsidR="0093048E" w:rsidRPr="00E204F8">
        <w:rPr>
          <w:rFonts w:eastAsia="Calibri Light" w:cs="Times New Roman"/>
          <w:sz w:val="18"/>
          <w:szCs w:val="18"/>
        </w:rPr>
        <w:fldChar w:fldCharType="end"/>
      </w:r>
      <w:r w:rsidRPr="00E204F8">
        <w:rPr>
          <w:rFonts w:eastAsia="Calibri Light" w:cs="Times New Roman"/>
          <w:sz w:val="18"/>
          <w:szCs w:val="18"/>
        </w:rPr>
        <w:t xml:space="preserve">. Cílové SAP řešení bude </w:t>
      </w:r>
      <w:r w:rsidR="00147700" w:rsidRPr="00E204F8">
        <w:rPr>
          <w:rFonts w:eastAsia="Calibri Light" w:cs="Times New Roman"/>
          <w:sz w:val="18"/>
          <w:szCs w:val="18"/>
        </w:rPr>
        <w:t xml:space="preserve">dále </w:t>
      </w:r>
      <w:r w:rsidRPr="00E204F8">
        <w:rPr>
          <w:rFonts w:eastAsia="Calibri Light" w:cs="Times New Roman"/>
          <w:sz w:val="18"/>
          <w:szCs w:val="18"/>
        </w:rPr>
        <w:t>eliminovat stávající úzká místa</w:t>
      </w:r>
      <w:r w:rsidR="00147700" w:rsidRPr="00E204F8">
        <w:rPr>
          <w:rFonts w:eastAsia="Calibri Light" w:cs="Times New Roman"/>
          <w:sz w:val="18"/>
          <w:szCs w:val="18"/>
        </w:rPr>
        <w:t xml:space="preserve"> a</w:t>
      </w:r>
      <w:r w:rsidRPr="00E204F8">
        <w:rPr>
          <w:rFonts w:eastAsia="Calibri Light" w:cs="Times New Roman"/>
          <w:sz w:val="18"/>
          <w:szCs w:val="18"/>
        </w:rPr>
        <w:t xml:space="preserve"> bude naplňovat cíle uvedené v kapitole </w:t>
      </w:r>
      <w:r w:rsidR="0093048E" w:rsidRPr="00E204F8">
        <w:rPr>
          <w:rFonts w:eastAsia="Calibri Light" w:cs="Times New Roman"/>
          <w:sz w:val="18"/>
          <w:szCs w:val="18"/>
        </w:rPr>
        <w:fldChar w:fldCharType="begin"/>
      </w:r>
      <w:r w:rsidR="0093048E" w:rsidRPr="00E204F8">
        <w:rPr>
          <w:rFonts w:eastAsia="Calibri Light" w:cs="Times New Roman"/>
          <w:sz w:val="18"/>
          <w:szCs w:val="18"/>
        </w:rPr>
        <w:instrText xml:space="preserve"> REF _Ref109142893 \n \h </w:instrText>
      </w:r>
      <w:r w:rsidR="0071627B" w:rsidRPr="00E204F8">
        <w:rPr>
          <w:rFonts w:eastAsia="Calibri Light" w:cs="Times New Roman"/>
          <w:sz w:val="18"/>
          <w:szCs w:val="18"/>
        </w:rPr>
        <w:instrText xml:space="preserve"> \* MERGEFORMAT </w:instrText>
      </w:r>
      <w:r w:rsidR="0093048E" w:rsidRPr="00E204F8">
        <w:rPr>
          <w:rFonts w:eastAsia="Calibri Light" w:cs="Times New Roman"/>
          <w:sz w:val="18"/>
          <w:szCs w:val="18"/>
        </w:rPr>
      </w:r>
      <w:r w:rsidR="0093048E" w:rsidRPr="00E204F8">
        <w:rPr>
          <w:rFonts w:eastAsia="Calibri Light" w:cs="Times New Roman"/>
          <w:sz w:val="18"/>
          <w:szCs w:val="18"/>
        </w:rPr>
        <w:fldChar w:fldCharType="separate"/>
      </w:r>
      <w:r w:rsidR="0093048E" w:rsidRPr="00E204F8">
        <w:rPr>
          <w:rFonts w:eastAsia="Calibri Light" w:cs="Times New Roman"/>
          <w:sz w:val="18"/>
          <w:szCs w:val="18"/>
        </w:rPr>
        <w:t>4</w:t>
      </w:r>
      <w:r w:rsidR="0093048E" w:rsidRPr="00E204F8">
        <w:rPr>
          <w:rFonts w:eastAsia="Calibri Light" w:cs="Times New Roman"/>
          <w:sz w:val="18"/>
          <w:szCs w:val="18"/>
        </w:rPr>
        <w:fldChar w:fldCharType="end"/>
      </w:r>
      <w:r w:rsidRPr="00E204F8">
        <w:rPr>
          <w:rFonts w:eastAsia="Calibri Light" w:cs="Times New Roman"/>
          <w:sz w:val="18"/>
          <w:szCs w:val="18"/>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405"/>
        <w:gridCol w:w="2268"/>
        <w:gridCol w:w="4961"/>
      </w:tblGrid>
      <w:tr w:rsidR="004A2787" w:rsidRPr="00E204F8" w14:paraId="2C6D6766" w14:textId="77777777" w:rsidTr="00F63E2C">
        <w:trPr>
          <w:cantSplit/>
          <w:trHeight w:val="210"/>
          <w:tblHeader/>
        </w:trPr>
        <w:tc>
          <w:tcPr>
            <w:tcW w:w="2405" w:type="dxa"/>
            <w:shd w:val="clear" w:color="auto" w:fill="007CB0"/>
          </w:tcPr>
          <w:p w14:paraId="44930A28" w14:textId="2FE5FFE6" w:rsidR="004A2787" w:rsidRPr="00E204F8" w:rsidRDefault="004A2787" w:rsidP="00F63E2C">
            <w:pPr>
              <w:spacing w:after="6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Hlavní funkcionalita</w:t>
            </w:r>
            <w:r w:rsidR="00147700" w:rsidRPr="00E204F8">
              <w:rPr>
                <w:rFonts w:eastAsia="Calibri Light" w:cs="Times New Roman"/>
                <w:b/>
                <w:bCs/>
                <w:color w:val="FFFFFF"/>
                <w:sz w:val="18"/>
                <w:szCs w:val="18"/>
              </w:rPr>
              <w:t xml:space="preserve"> nového řešení</w:t>
            </w:r>
          </w:p>
        </w:tc>
        <w:tc>
          <w:tcPr>
            <w:tcW w:w="2268" w:type="dxa"/>
            <w:shd w:val="clear" w:color="auto" w:fill="007CB0"/>
          </w:tcPr>
          <w:p w14:paraId="57F972E0" w14:textId="77777777" w:rsidR="004A2787" w:rsidRPr="00E204F8" w:rsidRDefault="004A2787" w:rsidP="00F63E2C">
            <w:pPr>
              <w:spacing w:after="6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Umožňuje IS Požitek?</w:t>
            </w:r>
          </w:p>
        </w:tc>
        <w:tc>
          <w:tcPr>
            <w:tcW w:w="4961" w:type="dxa"/>
            <w:shd w:val="clear" w:color="auto" w:fill="007CB0"/>
          </w:tcPr>
          <w:p w14:paraId="17B8ED1E" w14:textId="77777777" w:rsidR="004A2787" w:rsidRPr="00E204F8" w:rsidRDefault="004A2787" w:rsidP="00F63E2C">
            <w:pPr>
              <w:spacing w:after="60" w:line="240" w:lineRule="atLeast"/>
              <w:jc w:val="left"/>
              <w:rPr>
                <w:rFonts w:eastAsia="Times New Roman" w:cs="Calibri Light"/>
                <w:b/>
                <w:bCs/>
                <w:color w:val="FFFFFF"/>
                <w:sz w:val="18"/>
                <w:szCs w:val="18"/>
                <w:lang w:eastAsia="cs-CZ"/>
              </w:rPr>
            </w:pPr>
            <w:r w:rsidRPr="00E204F8">
              <w:rPr>
                <w:rFonts w:eastAsia="Calibri Light" w:cs="Times New Roman"/>
                <w:b/>
                <w:bCs/>
                <w:color w:val="FFFFFF"/>
                <w:sz w:val="18"/>
                <w:szCs w:val="18"/>
              </w:rPr>
              <w:t>Zpracování v IS Požitek</w:t>
            </w:r>
          </w:p>
        </w:tc>
      </w:tr>
      <w:tr w:rsidR="004A2787" w:rsidRPr="00E204F8" w14:paraId="29DFFBF3" w14:textId="77777777" w:rsidTr="00F63E2C">
        <w:trPr>
          <w:cantSplit/>
          <w:trHeight w:val="202"/>
        </w:trPr>
        <w:tc>
          <w:tcPr>
            <w:tcW w:w="2405" w:type="dxa"/>
            <w:shd w:val="clear" w:color="auto" w:fill="F2F2F2"/>
          </w:tcPr>
          <w:p w14:paraId="7C24832D"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1 Plánování výdajů</w:t>
            </w:r>
          </w:p>
        </w:tc>
        <w:tc>
          <w:tcPr>
            <w:tcW w:w="2268" w:type="dxa"/>
            <w:shd w:val="clear" w:color="auto" w:fill="F2F2F2"/>
          </w:tcPr>
          <w:p w14:paraId="1FC94E5C"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ANO</w:t>
            </w:r>
          </w:p>
        </w:tc>
        <w:tc>
          <w:tcPr>
            <w:tcW w:w="4961" w:type="dxa"/>
            <w:shd w:val="clear" w:color="auto" w:fill="F2F2F2"/>
          </w:tcPr>
          <w:p w14:paraId="08CFE063"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Manuální zápis plánovaných výdajů. Plán výdajů vzniká mimo IS Požitek (MS Excel apod.)</w:t>
            </w:r>
          </w:p>
        </w:tc>
      </w:tr>
      <w:tr w:rsidR="004A2787" w:rsidRPr="00E204F8" w14:paraId="4ADE2718" w14:textId="77777777" w:rsidTr="00F63E2C">
        <w:trPr>
          <w:cantSplit/>
          <w:trHeight w:val="202"/>
        </w:trPr>
        <w:tc>
          <w:tcPr>
            <w:tcW w:w="2405" w:type="dxa"/>
            <w:shd w:val="clear" w:color="auto" w:fill="D9D9D9"/>
          </w:tcPr>
          <w:p w14:paraId="10D165C8"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2 Tvorba rozpočtu</w:t>
            </w:r>
          </w:p>
        </w:tc>
        <w:tc>
          <w:tcPr>
            <w:tcW w:w="2268" w:type="dxa"/>
            <w:shd w:val="clear" w:color="auto" w:fill="D9D9D9"/>
          </w:tcPr>
          <w:p w14:paraId="4C3A6E97"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ANO</w:t>
            </w:r>
          </w:p>
        </w:tc>
        <w:tc>
          <w:tcPr>
            <w:tcW w:w="4961" w:type="dxa"/>
            <w:shd w:val="clear" w:color="auto" w:fill="D9D9D9"/>
          </w:tcPr>
          <w:p w14:paraId="78B174E3" w14:textId="17A0E5D3"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 xml:space="preserve">Manuálně zadaná data se </w:t>
            </w:r>
            <w:r w:rsidR="00147700" w:rsidRPr="00E204F8">
              <w:rPr>
                <w:rFonts w:eastAsia="Calibri Light" w:cs="Times New Roman"/>
                <w:sz w:val="18"/>
                <w:szCs w:val="18"/>
              </w:rPr>
              <w:t>předávají ke kontrole a schválení</w:t>
            </w:r>
            <w:r w:rsidRPr="00E204F8">
              <w:rPr>
                <w:rFonts w:eastAsia="Calibri Light" w:cs="Times New Roman"/>
                <w:sz w:val="18"/>
                <w:szCs w:val="18"/>
              </w:rPr>
              <w:t xml:space="preserve"> </w:t>
            </w:r>
            <w:r w:rsidR="00147700" w:rsidRPr="00E204F8">
              <w:rPr>
                <w:rFonts w:eastAsia="Calibri Light" w:cs="Times New Roman"/>
                <w:sz w:val="18"/>
                <w:szCs w:val="18"/>
              </w:rPr>
              <w:t xml:space="preserve">jednotlivým odborným útvarům SŽ a následně se </w:t>
            </w:r>
            <w:r w:rsidRPr="00E204F8">
              <w:rPr>
                <w:rFonts w:eastAsia="Calibri Light" w:cs="Times New Roman"/>
                <w:sz w:val="18"/>
                <w:szCs w:val="18"/>
              </w:rPr>
              <w:t>stávají rozpočtem.</w:t>
            </w:r>
          </w:p>
        </w:tc>
      </w:tr>
      <w:tr w:rsidR="004A2787" w:rsidRPr="00E204F8" w14:paraId="7EFD6103" w14:textId="77777777" w:rsidTr="00F63E2C">
        <w:trPr>
          <w:cantSplit/>
          <w:trHeight w:val="202"/>
        </w:trPr>
        <w:tc>
          <w:tcPr>
            <w:tcW w:w="2405" w:type="dxa"/>
            <w:shd w:val="clear" w:color="auto" w:fill="F2F2F2"/>
          </w:tcPr>
          <w:p w14:paraId="478E9CA9"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3 Schvalovací workflow</w:t>
            </w:r>
          </w:p>
        </w:tc>
        <w:tc>
          <w:tcPr>
            <w:tcW w:w="2268" w:type="dxa"/>
            <w:shd w:val="clear" w:color="auto" w:fill="F2F2F2"/>
          </w:tcPr>
          <w:p w14:paraId="451CCA2C"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ČÁSTEČNĚ</w:t>
            </w:r>
          </w:p>
        </w:tc>
        <w:tc>
          <w:tcPr>
            <w:tcW w:w="4961" w:type="dxa"/>
            <w:shd w:val="clear" w:color="auto" w:fill="F2F2F2"/>
          </w:tcPr>
          <w:p w14:paraId="7C84DE76" w14:textId="4D78B172" w:rsidR="004A2787" w:rsidRPr="00E204F8" w:rsidRDefault="004A2787" w:rsidP="00F63E2C">
            <w:pPr>
              <w:spacing w:after="60" w:line="240" w:lineRule="atLeast"/>
              <w:jc w:val="left"/>
              <w:rPr>
                <w:rFonts w:eastAsia="Calibri Light" w:cs="Times New Roman"/>
                <w:sz w:val="18"/>
                <w:szCs w:val="18"/>
              </w:rPr>
            </w:pPr>
            <w:r w:rsidRPr="00E204F8">
              <w:rPr>
                <w:rFonts w:eastAsia="Calibri Light" w:cs="Times New Roman"/>
                <w:sz w:val="18"/>
                <w:szCs w:val="18"/>
              </w:rPr>
              <w:t xml:space="preserve">Je nastaveno schvalování v rámci SŽT (garanti </w:t>
            </w:r>
            <w:r w:rsidR="00DB48ED">
              <w:rPr>
                <w:rFonts w:eastAsia="Calibri Light" w:cs="Times New Roman"/>
                <w:sz w:val="18"/>
                <w:szCs w:val="18"/>
              </w:rPr>
              <w:t>SW úloh</w:t>
            </w:r>
            <w:r w:rsidRPr="00E204F8">
              <w:rPr>
                <w:rFonts w:eastAsia="Calibri Light" w:cs="Times New Roman"/>
                <w:sz w:val="18"/>
                <w:szCs w:val="18"/>
              </w:rPr>
              <w:t>, vedoucí oddělení a ředitel).</w:t>
            </w:r>
          </w:p>
          <w:p w14:paraId="105744F7"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Chybí systém notifikací a schvalování pro dotčené odbory a OJ.</w:t>
            </w:r>
          </w:p>
        </w:tc>
      </w:tr>
      <w:tr w:rsidR="004A2787" w:rsidRPr="00E204F8" w14:paraId="13959191" w14:textId="77777777" w:rsidTr="00F63E2C">
        <w:trPr>
          <w:cantSplit/>
          <w:trHeight w:val="202"/>
        </w:trPr>
        <w:tc>
          <w:tcPr>
            <w:tcW w:w="2405" w:type="dxa"/>
            <w:shd w:val="clear" w:color="auto" w:fill="D9D9D9"/>
          </w:tcPr>
          <w:p w14:paraId="597FB383"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4 Konsolidace a alokace výdajů</w:t>
            </w:r>
          </w:p>
        </w:tc>
        <w:tc>
          <w:tcPr>
            <w:tcW w:w="2268" w:type="dxa"/>
            <w:shd w:val="clear" w:color="auto" w:fill="D9D9D9"/>
          </w:tcPr>
          <w:p w14:paraId="13169983"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Times New Roman" w:cs="Calibri Light"/>
                <w:color w:val="000000"/>
                <w:sz w:val="18"/>
                <w:szCs w:val="18"/>
                <w:lang w:eastAsia="cs-CZ"/>
              </w:rPr>
              <w:t>ANO</w:t>
            </w:r>
          </w:p>
        </w:tc>
        <w:tc>
          <w:tcPr>
            <w:tcW w:w="4961" w:type="dxa"/>
            <w:shd w:val="clear" w:color="auto" w:fill="D9D9D9"/>
          </w:tcPr>
          <w:p w14:paraId="650BDFCC" w14:textId="6E13A991"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 xml:space="preserve">Je </w:t>
            </w:r>
            <w:r w:rsidR="00147700" w:rsidRPr="00E204F8">
              <w:rPr>
                <w:rFonts w:eastAsia="Calibri Light" w:cs="Times New Roman"/>
                <w:sz w:val="18"/>
                <w:szCs w:val="18"/>
              </w:rPr>
              <w:t xml:space="preserve">však </w:t>
            </w:r>
            <w:r w:rsidRPr="00E204F8">
              <w:rPr>
                <w:rFonts w:eastAsia="Calibri Light" w:cs="Times New Roman"/>
                <w:sz w:val="18"/>
                <w:szCs w:val="18"/>
              </w:rPr>
              <w:t>nutné manuálně přepisovat údaje z faktur a přiřazovat je v rámci jednotlivých položek rozpočtu.</w:t>
            </w:r>
          </w:p>
        </w:tc>
      </w:tr>
      <w:tr w:rsidR="004A2787" w:rsidRPr="00E204F8" w14:paraId="531F346E" w14:textId="77777777" w:rsidTr="00F63E2C">
        <w:trPr>
          <w:cantSplit/>
          <w:trHeight w:val="202"/>
        </w:trPr>
        <w:tc>
          <w:tcPr>
            <w:tcW w:w="2405" w:type="dxa"/>
            <w:shd w:val="clear" w:color="auto" w:fill="F2F2F2"/>
          </w:tcPr>
          <w:p w14:paraId="6BFE3633"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5 Monitoring plnění</w:t>
            </w:r>
          </w:p>
        </w:tc>
        <w:tc>
          <w:tcPr>
            <w:tcW w:w="2268" w:type="dxa"/>
            <w:shd w:val="clear" w:color="auto" w:fill="F2F2F2"/>
          </w:tcPr>
          <w:p w14:paraId="12722A28"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NE</w:t>
            </w:r>
          </w:p>
        </w:tc>
        <w:tc>
          <w:tcPr>
            <w:tcW w:w="4961" w:type="dxa"/>
            <w:shd w:val="clear" w:color="auto" w:fill="F2F2F2"/>
          </w:tcPr>
          <w:p w14:paraId="40C7FC19" w14:textId="3BD04FEF"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 xml:space="preserve">Neumožňuje kontrolu plnění podmínek pro vystavení objednávky (zda je </w:t>
            </w:r>
            <w:r w:rsidR="00147700" w:rsidRPr="00E204F8">
              <w:rPr>
                <w:rFonts w:eastAsia="Calibri Light" w:cs="Times New Roman"/>
                <w:sz w:val="18"/>
                <w:szCs w:val="18"/>
              </w:rPr>
              <w:t xml:space="preserve">finanční </w:t>
            </w:r>
            <w:r w:rsidRPr="00E204F8">
              <w:rPr>
                <w:rFonts w:eastAsia="Calibri Light" w:cs="Times New Roman"/>
                <w:sz w:val="18"/>
                <w:szCs w:val="18"/>
              </w:rPr>
              <w:t>prostor v</w:t>
            </w:r>
            <w:r w:rsidR="00147700" w:rsidRPr="00E204F8">
              <w:rPr>
                <w:rFonts w:eastAsia="Calibri Light" w:cs="Times New Roman"/>
                <w:sz w:val="18"/>
                <w:szCs w:val="18"/>
              </w:rPr>
              <w:t> </w:t>
            </w:r>
            <w:r w:rsidRPr="00E204F8">
              <w:rPr>
                <w:rFonts w:eastAsia="Calibri Light" w:cs="Times New Roman"/>
                <w:sz w:val="18"/>
                <w:szCs w:val="18"/>
              </w:rPr>
              <w:t>rozpočtu</w:t>
            </w:r>
            <w:r w:rsidR="00147700" w:rsidRPr="00E204F8">
              <w:rPr>
                <w:rFonts w:eastAsia="Calibri Light" w:cs="Times New Roman"/>
                <w:sz w:val="18"/>
                <w:szCs w:val="18"/>
              </w:rPr>
              <w:t xml:space="preserve"> pro danou akci</w:t>
            </w:r>
            <w:r w:rsidRPr="00E204F8">
              <w:rPr>
                <w:rFonts w:eastAsia="Calibri Light" w:cs="Times New Roman"/>
                <w:sz w:val="18"/>
                <w:szCs w:val="18"/>
              </w:rPr>
              <w:t>).</w:t>
            </w:r>
          </w:p>
        </w:tc>
      </w:tr>
      <w:tr w:rsidR="004A2787" w:rsidRPr="00E204F8" w14:paraId="142A8CC1" w14:textId="77777777" w:rsidTr="00F63E2C">
        <w:trPr>
          <w:cantSplit/>
          <w:trHeight w:val="202"/>
        </w:trPr>
        <w:tc>
          <w:tcPr>
            <w:tcW w:w="2405" w:type="dxa"/>
            <w:shd w:val="clear" w:color="auto" w:fill="D9D9D9"/>
          </w:tcPr>
          <w:p w14:paraId="6F2B48A2"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b/>
                <w:bCs/>
                <w:sz w:val="18"/>
                <w:szCs w:val="18"/>
              </w:rPr>
              <w:t>6 Reporting čerpání rozpočtu</w:t>
            </w:r>
          </w:p>
        </w:tc>
        <w:tc>
          <w:tcPr>
            <w:tcW w:w="2268" w:type="dxa"/>
            <w:shd w:val="clear" w:color="auto" w:fill="D9D9D9"/>
          </w:tcPr>
          <w:p w14:paraId="6A8E6589" w14:textId="77777777" w:rsidR="004A2787" w:rsidRPr="00E204F8" w:rsidRDefault="004A2787" w:rsidP="00F63E2C">
            <w:pPr>
              <w:spacing w:after="60" w:line="240" w:lineRule="atLeast"/>
              <w:jc w:val="center"/>
              <w:rPr>
                <w:rFonts w:eastAsia="Times New Roman" w:cs="Calibri Light"/>
                <w:color w:val="000000"/>
                <w:sz w:val="18"/>
                <w:szCs w:val="18"/>
                <w:lang w:eastAsia="cs-CZ"/>
              </w:rPr>
            </w:pPr>
            <w:r w:rsidRPr="00E204F8">
              <w:rPr>
                <w:rFonts w:eastAsia="Calibri Light" w:cs="Times New Roman"/>
                <w:sz w:val="18"/>
                <w:szCs w:val="18"/>
              </w:rPr>
              <w:t>ANO</w:t>
            </w:r>
          </w:p>
        </w:tc>
        <w:tc>
          <w:tcPr>
            <w:tcW w:w="4961" w:type="dxa"/>
            <w:shd w:val="clear" w:color="auto" w:fill="D9D9D9"/>
          </w:tcPr>
          <w:p w14:paraId="73DA2E2E" w14:textId="77777777" w:rsidR="004A2787" w:rsidRPr="00E204F8" w:rsidRDefault="004A2787" w:rsidP="00F63E2C">
            <w:pPr>
              <w:spacing w:after="60" w:line="240" w:lineRule="atLeast"/>
              <w:jc w:val="left"/>
              <w:rPr>
                <w:rFonts w:eastAsia="Times New Roman" w:cs="Calibri Light"/>
                <w:color w:val="000000"/>
                <w:sz w:val="18"/>
                <w:szCs w:val="18"/>
                <w:lang w:eastAsia="cs-CZ"/>
              </w:rPr>
            </w:pPr>
            <w:r w:rsidRPr="00E204F8">
              <w:rPr>
                <w:rFonts w:eastAsia="Calibri Light" w:cs="Times New Roman"/>
                <w:sz w:val="18"/>
                <w:szCs w:val="18"/>
              </w:rPr>
              <w:t>Umožňuje vygenerování databázové struktury, kterou je možné následně zpracovat pro vhodné zobrazení v MS Excel.</w:t>
            </w:r>
          </w:p>
        </w:tc>
      </w:tr>
    </w:tbl>
    <w:p w14:paraId="5C468301" w14:textId="0A03FAE5" w:rsidR="004A2787" w:rsidRPr="00E204F8" w:rsidRDefault="004A2787" w:rsidP="004A2787">
      <w:pPr>
        <w:spacing w:after="240" w:line="240" w:lineRule="atLeast"/>
        <w:rPr>
          <w:rFonts w:eastAsia="Calibri Light" w:cs="Times New Roman"/>
          <w:sz w:val="18"/>
          <w:szCs w:val="18"/>
        </w:rPr>
      </w:pPr>
    </w:p>
    <w:p w14:paraId="1EBE0288"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Správa IT zakázek</w:t>
      </w:r>
    </w:p>
    <w:p w14:paraId="1E202607" w14:textId="2CD7E3B3" w:rsidR="000F3589" w:rsidRPr="00E204F8" w:rsidRDefault="000F3589" w:rsidP="000F3589">
      <w:pPr>
        <w:spacing w:after="240" w:line="240" w:lineRule="atLeast"/>
        <w:rPr>
          <w:rFonts w:eastAsia="Calibri Light" w:cs="Times New Roman"/>
          <w:sz w:val="18"/>
          <w:szCs w:val="18"/>
        </w:rPr>
      </w:pPr>
      <w:r w:rsidRPr="00E204F8">
        <w:rPr>
          <w:rFonts w:eastAsia="Calibri Light" w:cs="Times New Roman"/>
          <w:sz w:val="18"/>
          <w:szCs w:val="18"/>
        </w:rPr>
        <w:t>Každý výdaj má vazbu na konkrétní IT zakázku evidovanou v IS Požitek. Kontrola správného čerpání schválených finančních prostředků jednotlivých zakázek a příprava finančního plánu na další fiskální období je základní činností každéh</w:t>
      </w:r>
      <w:r w:rsidR="00DB48ED">
        <w:rPr>
          <w:rFonts w:eastAsia="Calibri Light" w:cs="Times New Roman"/>
          <w:sz w:val="18"/>
          <w:szCs w:val="18"/>
        </w:rPr>
        <w:t>o</w:t>
      </w:r>
      <w:r w:rsidRPr="00E204F8">
        <w:rPr>
          <w:rFonts w:eastAsia="Calibri Light" w:cs="Times New Roman"/>
          <w:sz w:val="18"/>
          <w:szCs w:val="18"/>
        </w:rPr>
        <w:t xml:space="preserve"> garanta</w:t>
      </w:r>
      <w:r w:rsidR="00DB48ED">
        <w:rPr>
          <w:rFonts w:eastAsia="Calibri Light" w:cs="Times New Roman"/>
          <w:sz w:val="18"/>
          <w:szCs w:val="18"/>
        </w:rPr>
        <w:t xml:space="preserve"> SW úlohy (SŽT)</w:t>
      </w:r>
      <w:r w:rsidRPr="00E204F8">
        <w:rPr>
          <w:rFonts w:eastAsia="Calibri Light" w:cs="Times New Roman"/>
          <w:sz w:val="18"/>
          <w:szCs w:val="18"/>
        </w:rPr>
        <w:t>, jemuž je konkrétní zakázka přidělena.</w:t>
      </w:r>
    </w:p>
    <w:p w14:paraId="1CF095AA"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Základní údaje IT zakázek (hlavička)</w:t>
      </w:r>
    </w:p>
    <w:p w14:paraId="54AA4AA3" w14:textId="77777777" w:rsidR="000F3589" w:rsidRPr="00E204F8" w:rsidRDefault="000F3589" w:rsidP="000F3589">
      <w:pPr>
        <w:jc w:val="left"/>
        <w:rPr>
          <w:rFonts w:eastAsia="Calibri" w:cs="Times New Roman"/>
          <w:sz w:val="18"/>
          <w:szCs w:val="18"/>
        </w:rPr>
      </w:pPr>
      <w:r w:rsidRPr="00E204F8">
        <w:rPr>
          <w:rFonts w:eastAsia="Calibri" w:cs="Times New Roman"/>
          <w:noProof/>
          <w:sz w:val="18"/>
          <w:szCs w:val="18"/>
          <w:lang w:eastAsia="cs-CZ"/>
        </w:rPr>
        <w:drawing>
          <wp:inline distT="0" distB="0" distL="0" distR="0" wp14:anchorId="23FE2BAE" wp14:editId="68DE6B3B">
            <wp:extent cx="6277827" cy="2143125"/>
            <wp:effectExtent l="0" t="0" r="8890" b="0"/>
            <wp:docPr id="10" name="Obrázek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 descr="Graphical user interface, text, application, email&#10;&#10;Description automatically generated"/>
                    <pic:cNvPicPr/>
                  </pic:nvPicPr>
                  <pic:blipFill>
                    <a:blip r:embed="rId19"/>
                    <a:stretch>
                      <a:fillRect/>
                    </a:stretch>
                  </pic:blipFill>
                  <pic:spPr>
                    <a:xfrm>
                      <a:off x="0" y="0"/>
                      <a:ext cx="6287679" cy="2146488"/>
                    </a:xfrm>
                    <a:prstGeom prst="rect">
                      <a:avLst/>
                    </a:prstGeom>
                  </pic:spPr>
                </pic:pic>
              </a:graphicData>
            </a:graphic>
          </wp:inline>
        </w:drawing>
      </w:r>
    </w:p>
    <w:p w14:paraId="673A904C"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Kontrola čerpání rozpočtu IT zakázky</w:t>
      </w:r>
    </w:p>
    <w:p w14:paraId="4CBE9AC9" w14:textId="6DBD25E8" w:rsidR="000F3589" w:rsidRPr="00E204F8" w:rsidRDefault="000F3589" w:rsidP="000F3589">
      <w:pPr>
        <w:ind w:left="360"/>
        <w:rPr>
          <w:sz w:val="18"/>
          <w:szCs w:val="18"/>
        </w:rPr>
      </w:pPr>
      <w:r w:rsidRPr="00E204F8">
        <w:rPr>
          <w:sz w:val="18"/>
          <w:szCs w:val="18"/>
        </w:rPr>
        <w:t xml:space="preserve">V přehledu čerpání je evidována každá přijatá faktura. Garant </w:t>
      </w:r>
      <w:r w:rsidR="00DB48ED">
        <w:rPr>
          <w:sz w:val="18"/>
          <w:szCs w:val="18"/>
        </w:rPr>
        <w:t xml:space="preserve">SW úlohy </w:t>
      </w:r>
      <w:r w:rsidRPr="00E204F8">
        <w:rPr>
          <w:sz w:val="18"/>
          <w:szCs w:val="18"/>
        </w:rPr>
        <w:t>tak má k dispozici komplexní přehled o plnění smluvního vztahu souvisejícího s danou zakázkou i stavu čerpání schváleného rozpočtu.</w:t>
      </w:r>
    </w:p>
    <w:p w14:paraId="4744EF6E" w14:textId="77777777" w:rsidR="000F3589" w:rsidRPr="00E204F8" w:rsidRDefault="000F3589" w:rsidP="000F3589">
      <w:pPr>
        <w:rPr>
          <w:rStyle w:val="Zdraznnintenzivn"/>
          <w:i w:val="0"/>
          <w:iCs w:val="0"/>
          <w:color w:val="auto"/>
          <w:sz w:val="18"/>
          <w:szCs w:val="18"/>
        </w:rPr>
      </w:pPr>
      <w:r w:rsidRPr="00E204F8">
        <w:rPr>
          <w:noProof/>
          <w:sz w:val="18"/>
          <w:szCs w:val="18"/>
          <w:lang w:eastAsia="cs-CZ"/>
        </w:rPr>
        <w:lastRenderedPageBreak/>
        <w:drawing>
          <wp:inline distT="0" distB="0" distL="0" distR="0" wp14:anchorId="72719E00" wp14:editId="0BC7689B">
            <wp:extent cx="6293844" cy="1619250"/>
            <wp:effectExtent l="0" t="0" r="0" b="0"/>
            <wp:docPr id="11" name="Obrázek 6"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6" descr="Graphical user interface, application, table&#10;&#10;Description automatically generated"/>
                    <pic:cNvPicPr/>
                  </pic:nvPicPr>
                  <pic:blipFill>
                    <a:blip r:embed="rId20"/>
                    <a:stretch>
                      <a:fillRect/>
                    </a:stretch>
                  </pic:blipFill>
                  <pic:spPr>
                    <a:xfrm>
                      <a:off x="0" y="0"/>
                      <a:ext cx="6300511" cy="1620965"/>
                    </a:xfrm>
                    <a:prstGeom prst="rect">
                      <a:avLst/>
                    </a:prstGeom>
                  </pic:spPr>
                </pic:pic>
              </a:graphicData>
            </a:graphic>
          </wp:inline>
        </w:drawing>
      </w:r>
    </w:p>
    <w:p w14:paraId="3AA223B5" w14:textId="77777777" w:rsidR="000F3589" w:rsidRPr="00E204F8" w:rsidRDefault="000F3589" w:rsidP="000F3589">
      <w:pPr>
        <w:spacing w:after="240" w:line="240" w:lineRule="atLeast"/>
        <w:rPr>
          <w:rFonts w:eastAsia="Calibri Light" w:cs="Times New Roman"/>
          <w:b/>
          <w:bCs/>
          <w:sz w:val="18"/>
          <w:szCs w:val="18"/>
        </w:rPr>
      </w:pPr>
      <w:r w:rsidRPr="00E204F8">
        <w:rPr>
          <w:rFonts w:eastAsia="Calibri Light" w:cs="Times New Roman"/>
          <w:b/>
          <w:bCs/>
          <w:sz w:val="18"/>
          <w:szCs w:val="18"/>
        </w:rPr>
        <w:t>Plán rozpočtu IT zakázky</w:t>
      </w:r>
    </w:p>
    <w:p w14:paraId="79409AEF" w14:textId="77777777" w:rsidR="000F3589" w:rsidRPr="00E204F8" w:rsidRDefault="000F3589" w:rsidP="000F3589">
      <w:pPr>
        <w:rPr>
          <w:sz w:val="18"/>
          <w:szCs w:val="18"/>
        </w:rPr>
      </w:pPr>
      <w:r w:rsidRPr="00E204F8">
        <w:rPr>
          <w:sz w:val="18"/>
          <w:szCs w:val="18"/>
        </w:rPr>
        <w:t>Pro přípravu i průběžnou kontrolu IT rozpočtu je k dispozici záložka „Rozpočet“ obsahující historii schválených rozpočtů v jednotlivých letech, stav zasmluvnění a tomu odpovídající fakturaci.</w:t>
      </w:r>
    </w:p>
    <w:p w14:paraId="3E84CE44" w14:textId="77777777" w:rsidR="000F3589" w:rsidRPr="00E204F8" w:rsidRDefault="000F3589" w:rsidP="000F3589">
      <w:pPr>
        <w:rPr>
          <w:sz w:val="18"/>
          <w:szCs w:val="18"/>
        </w:rPr>
      </w:pPr>
      <w:r w:rsidRPr="00E204F8">
        <w:rPr>
          <w:noProof/>
          <w:sz w:val="18"/>
          <w:szCs w:val="18"/>
          <w:lang w:eastAsia="cs-CZ"/>
        </w:rPr>
        <w:drawing>
          <wp:inline distT="0" distB="0" distL="0" distR="0" wp14:anchorId="7C04A67F" wp14:editId="59744C13">
            <wp:extent cx="6239969" cy="1628775"/>
            <wp:effectExtent l="0" t="0" r="8890" b="0"/>
            <wp:docPr id="13" name="Obrázek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3" descr="A screenshot of a computer&#10;&#10;Description automatically generated"/>
                    <pic:cNvPicPr/>
                  </pic:nvPicPr>
                  <pic:blipFill>
                    <a:blip r:embed="rId21"/>
                    <a:stretch>
                      <a:fillRect/>
                    </a:stretch>
                  </pic:blipFill>
                  <pic:spPr>
                    <a:xfrm>
                      <a:off x="0" y="0"/>
                      <a:ext cx="6243805" cy="1629776"/>
                    </a:xfrm>
                    <a:prstGeom prst="rect">
                      <a:avLst/>
                    </a:prstGeom>
                  </pic:spPr>
                </pic:pic>
              </a:graphicData>
            </a:graphic>
          </wp:inline>
        </w:drawing>
      </w:r>
    </w:p>
    <w:p w14:paraId="07E9E1E5" w14:textId="43591A53" w:rsidR="000F3589" w:rsidRPr="00E204F8" w:rsidRDefault="000F3589" w:rsidP="000F3589">
      <w:pPr>
        <w:rPr>
          <w:sz w:val="18"/>
          <w:szCs w:val="18"/>
        </w:rPr>
      </w:pPr>
      <w:r w:rsidRPr="00E204F8">
        <w:rPr>
          <w:sz w:val="18"/>
          <w:szCs w:val="18"/>
        </w:rPr>
        <w:t xml:space="preserve">Pro plánování rozpočtu na další fiskální rok je nastaven proces schvalování. Garant </w:t>
      </w:r>
      <w:r w:rsidR="00DB48ED">
        <w:rPr>
          <w:sz w:val="18"/>
          <w:szCs w:val="18"/>
        </w:rPr>
        <w:t>SW úlohy</w:t>
      </w:r>
      <w:r w:rsidRPr="00E204F8">
        <w:rPr>
          <w:sz w:val="18"/>
          <w:szCs w:val="18"/>
        </w:rPr>
        <w:t xml:space="preserve"> vytvoří nový řádek rozpočtu a navrhne částku rozpočtu na další rok. Takto připravený návrh se automaticky založí se statusem „Rozpracováno“. Jakmile je garant s přípravou rozpočtu hotov, přepne návrh do statusu „Ke schválení vedoucím“. Tímto krokem je zakázka převedena ro režimu schvalování vedoucím oddělení, který následně přepne stav schvalování do režimu „Ke schválení ředitelem“. Proces se opakuje na úrovni schválení navržené částky ředitelem odboru, který přepne stav schvalování do režimu „Schváleno ředitelem“. V případě, že je plánovaný rozpočet zakázky plně kryt smlouvou a nepředpokládají se žádné další náklady, přepne ředitel </w:t>
      </w:r>
      <w:r w:rsidR="008A05C1">
        <w:rPr>
          <w:sz w:val="18"/>
          <w:szCs w:val="18"/>
        </w:rPr>
        <w:t>SŽT</w:t>
      </w:r>
      <w:r w:rsidRPr="00E204F8">
        <w:rPr>
          <w:sz w:val="18"/>
          <w:szCs w:val="18"/>
        </w:rPr>
        <w:t xml:space="preserve"> status schválení na „Schváleno“. Každý schvalující má možnost rozpočet zamítnout.</w:t>
      </w:r>
    </w:p>
    <w:p w14:paraId="328BC3D7" w14:textId="77777777" w:rsidR="000F3589" w:rsidRPr="00E204F8" w:rsidRDefault="000F3589" w:rsidP="000F3589">
      <w:pPr>
        <w:spacing w:after="240" w:line="240" w:lineRule="atLeast"/>
        <w:rPr>
          <w:rFonts w:eastAsia="Calibri Light" w:cs="Times New Roman"/>
          <w:b/>
          <w:bCs/>
          <w:iCs/>
          <w:sz w:val="18"/>
          <w:szCs w:val="18"/>
        </w:rPr>
      </w:pPr>
      <w:r w:rsidRPr="00E204F8">
        <w:rPr>
          <w:rFonts w:eastAsia="Calibri Light" w:cs="Times New Roman"/>
          <w:b/>
          <w:bCs/>
          <w:iCs/>
          <w:sz w:val="18"/>
          <w:szCs w:val="18"/>
        </w:rPr>
        <w:t>Určení účetního okruhu IT zakázky</w:t>
      </w:r>
    </w:p>
    <w:p w14:paraId="5E818DCC" w14:textId="77777777" w:rsidR="000F3589" w:rsidRPr="00E204F8" w:rsidRDefault="000F3589" w:rsidP="000F3589">
      <w:pPr>
        <w:rPr>
          <w:sz w:val="18"/>
          <w:szCs w:val="18"/>
        </w:rPr>
      </w:pPr>
      <w:r w:rsidRPr="00E204F8">
        <w:rPr>
          <w:sz w:val="18"/>
          <w:szCs w:val="18"/>
        </w:rPr>
        <w:t xml:space="preserve">Z důvodu rozúčtování a identifikace jednotlivých zakázek jsou vytvořeny sumarizační skupiny rozčleněné pro: </w:t>
      </w:r>
    </w:p>
    <w:p w14:paraId="1C7781C2" w14:textId="77777777" w:rsidR="000F3589" w:rsidRPr="00E204F8" w:rsidRDefault="000F3589" w:rsidP="00563BFB">
      <w:pPr>
        <w:pStyle w:val="Odstavecseseznamem"/>
        <w:numPr>
          <w:ilvl w:val="0"/>
          <w:numId w:val="68"/>
        </w:numPr>
        <w:rPr>
          <w:sz w:val="18"/>
          <w:szCs w:val="18"/>
        </w:rPr>
      </w:pPr>
      <w:r w:rsidRPr="00E204F8">
        <w:rPr>
          <w:sz w:val="18"/>
          <w:szCs w:val="18"/>
        </w:rPr>
        <w:t>investiční zakázky (CX) + jednotlivé úseky (EN, MD, PD, ŘP) + název skupiny</w:t>
      </w:r>
    </w:p>
    <w:p w14:paraId="36E4EB0B" w14:textId="1B8A1C97" w:rsidR="000F3589" w:rsidRPr="00E204F8" w:rsidRDefault="000F3589" w:rsidP="00563BFB">
      <w:pPr>
        <w:pStyle w:val="Odstavecseseznamem"/>
        <w:numPr>
          <w:ilvl w:val="0"/>
          <w:numId w:val="68"/>
        </w:numPr>
        <w:rPr>
          <w:sz w:val="18"/>
          <w:szCs w:val="18"/>
        </w:rPr>
      </w:pPr>
      <w:r w:rsidRPr="00E204F8">
        <w:rPr>
          <w:sz w:val="18"/>
          <w:szCs w:val="18"/>
        </w:rPr>
        <w:t>provozní zakázky (OX) + IT + název účetního okruhu</w:t>
      </w:r>
    </w:p>
    <w:p w14:paraId="0719D9F8" w14:textId="77777777" w:rsidR="000F3589" w:rsidRPr="00E204F8" w:rsidRDefault="000F3589" w:rsidP="000F3589">
      <w:pPr>
        <w:rPr>
          <w:sz w:val="18"/>
          <w:szCs w:val="18"/>
        </w:rPr>
      </w:pPr>
      <w:r w:rsidRPr="00E204F8">
        <w:rPr>
          <w:sz w:val="18"/>
          <w:szCs w:val="18"/>
        </w:rPr>
        <w:t>Každá IT zakázka musí být pro každé fiskální období zařazena právě do jedné konkrétní skupiny.</w:t>
      </w:r>
    </w:p>
    <w:p w14:paraId="05CBB1D3" w14:textId="77777777" w:rsidR="000F3589" w:rsidRPr="00E204F8" w:rsidRDefault="000F3589" w:rsidP="000F3589">
      <w:pPr>
        <w:rPr>
          <w:sz w:val="18"/>
          <w:szCs w:val="18"/>
        </w:rPr>
      </w:pPr>
      <w:r w:rsidRPr="00E204F8">
        <w:rPr>
          <w:noProof/>
          <w:sz w:val="18"/>
          <w:szCs w:val="18"/>
          <w:lang w:eastAsia="cs-CZ"/>
        </w:rPr>
        <w:drawing>
          <wp:inline distT="0" distB="0" distL="0" distR="0" wp14:anchorId="5D974B25" wp14:editId="102AA6E8">
            <wp:extent cx="6293503" cy="1200150"/>
            <wp:effectExtent l="0" t="0" r="0" b="0"/>
            <wp:docPr id="15" name="Obrázek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4" descr="Graphical user interface&#10;&#10;Description automatically generated with medium confidence"/>
                    <pic:cNvPicPr/>
                  </pic:nvPicPr>
                  <pic:blipFill>
                    <a:blip r:embed="rId22"/>
                    <a:stretch>
                      <a:fillRect/>
                    </a:stretch>
                  </pic:blipFill>
                  <pic:spPr>
                    <a:xfrm>
                      <a:off x="0" y="0"/>
                      <a:ext cx="6299590" cy="1201311"/>
                    </a:xfrm>
                    <a:prstGeom prst="rect">
                      <a:avLst/>
                    </a:prstGeom>
                  </pic:spPr>
                </pic:pic>
              </a:graphicData>
            </a:graphic>
          </wp:inline>
        </w:drawing>
      </w:r>
    </w:p>
    <w:p w14:paraId="3E9340B1" w14:textId="322591FB" w:rsidR="000F3589" w:rsidRPr="00E204F8" w:rsidRDefault="000F3589" w:rsidP="000F3589">
      <w:pPr>
        <w:spacing w:after="240" w:line="240" w:lineRule="atLeast"/>
        <w:rPr>
          <w:rFonts w:eastAsia="Calibri Light" w:cs="Times New Roman"/>
          <w:sz w:val="18"/>
          <w:szCs w:val="18"/>
        </w:rPr>
      </w:pPr>
    </w:p>
    <w:p w14:paraId="55BCD851" w14:textId="77887E1D" w:rsidR="00147700" w:rsidRPr="00E204F8" w:rsidRDefault="00147700" w:rsidP="004A2787">
      <w:pPr>
        <w:spacing w:after="240" w:line="240" w:lineRule="atLeast"/>
        <w:rPr>
          <w:rFonts w:eastAsia="Calibri Light" w:cs="Times New Roman"/>
          <w:sz w:val="18"/>
          <w:szCs w:val="18"/>
        </w:rPr>
      </w:pPr>
      <w:r w:rsidRPr="00E204F8">
        <w:rPr>
          <w:rFonts w:eastAsia="Calibri Light" w:cs="Times New Roman"/>
          <w:sz w:val="18"/>
          <w:szCs w:val="18"/>
        </w:rPr>
        <w:t xml:space="preserve">Zadavatel v rámci fáze </w:t>
      </w:r>
      <w:r w:rsidR="00B37150" w:rsidRPr="00E204F8">
        <w:rPr>
          <w:sz w:val="18"/>
          <w:szCs w:val="18"/>
        </w:rPr>
        <w:t>Cílový koncept</w:t>
      </w:r>
      <w:r w:rsidR="005A1F6C" w:rsidRPr="00E204F8">
        <w:rPr>
          <w:rFonts w:eastAsia="Calibri Light" w:cs="Times New Roman"/>
          <w:sz w:val="18"/>
          <w:szCs w:val="18"/>
        </w:rPr>
        <w:t xml:space="preserve"> </w:t>
      </w:r>
      <w:r w:rsidRPr="00E204F8">
        <w:rPr>
          <w:rFonts w:eastAsia="Calibri Light" w:cs="Times New Roman"/>
          <w:sz w:val="18"/>
          <w:szCs w:val="18"/>
        </w:rPr>
        <w:t xml:space="preserve">umožní </w:t>
      </w:r>
      <w:r w:rsidR="000F3589" w:rsidRPr="00E204F8">
        <w:rPr>
          <w:rFonts w:eastAsia="Calibri Light" w:cs="Times New Roman"/>
          <w:sz w:val="18"/>
          <w:szCs w:val="18"/>
        </w:rPr>
        <w:t xml:space="preserve">dodavatelům nahlédnout na stávající systémové řešení. </w:t>
      </w:r>
    </w:p>
    <w:p w14:paraId="37943F9A" w14:textId="77777777" w:rsidR="0049294C" w:rsidRPr="00E204F8" w:rsidRDefault="0049294C" w:rsidP="0097632E">
      <w:pPr>
        <w:pStyle w:val="Charttitle"/>
        <w:ind w:left="426" w:hanging="426"/>
      </w:pPr>
      <w:bookmarkStart w:id="74" w:name="_Toc112273231"/>
      <w:bookmarkStart w:id="75" w:name="_Ref97130175"/>
      <w:bookmarkStart w:id="76" w:name="_Toc106642309"/>
      <w:bookmarkEnd w:id="73"/>
      <w:r w:rsidRPr="00E204F8">
        <w:t>Obecné požadavky</w:t>
      </w:r>
      <w:bookmarkEnd w:id="74"/>
    </w:p>
    <w:p w14:paraId="4D58C612" w14:textId="77777777" w:rsidR="0049294C" w:rsidRPr="00E204F8" w:rsidRDefault="0049294C"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Systémové řešení, které umožňuje uživatelsky přívětivou práci – v jednotném IS umožní plánování rozpočtu (sběr požadavků, konsolidaci dat), monitoring plánovacího procesu (včetně schvalovacího workflow – viz dále) a monitoring a reporting čerpání výdajů na IT v průběhu roku (</w:t>
      </w:r>
      <w:r w:rsidRPr="00E204F8">
        <w:rPr>
          <w:b/>
          <w:sz w:val="18"/>
          <w:szCs w:val="18"/>
        </w:rPr>
        <w:t>cíl 1A</w:t>
      </w:r>
      <w:r w:rsidRPr="00E204F8">
        <w:rPr>
          <w:sz w:val="18"/>
          <w:szCs w:val="18"/>
        </w:rPr>
        <w:t>)</w:t>
      </w:r>
    </w:p>
    <w:p w14:paraId="61B3732F" w14:textId="0B308EF5" w:rsidR="0049294C" w:rsidRPr="00E204F8" w:rsidRDefault="00D3671D"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 xml:space="preserve">Minimálně funkce reportingu a schvalovacího WF bude umožněno </w:t>
      </w:r>
      <w:r w:rsidR="0049294C" w:rsidRPr="00E204F8">
        <w:rPr>
          <w:sz w:val="18"/>
          <w:szCs w:val="18"/>
        </w:rPr>
        <w:t>též na mobilních zařízeních (typicky tablet), které zrychlí a zjednoduší přístup koncových uživatelů (</w:t>
      </w:r>
      <w:r w:rsidR="0049294C" w:rsidRPr="00E204F8">
        <w:rPr>
          <w:b/>
          <w:bCs/>
          <w:sz w:val="18"/>
          <w:szCs w:val="18"/>
        </w:rPr>
        <w:t>cíl 4G</w:t>
      </w:r>
      <w:r w:rsidR="0049294C" w:rsidRPr="00E204F8">
        <w:rPr>
          <w:sz w:val="18"/>
          <w:szCs w:val="18"/>
        </w:rPr>
        <w:t>)</w:t>
      </w:r>
    </w:p>
    <w:p w14:paraId="3C56B953" w14:textId="77777777" w:rsidR="0049294C" w:rsidRPr="00E204F8" w:rsidRDefault="0049294C"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IS bude poskytovat výstupy (reporty), které budou předdefinovány uživateli (např. automaticky za určité období), a také operativní výstupy dle aktuálních požadavků. Maximum dat bude navázáno automaticky na zdrojová data, která se primárně nachází v SAP (</w:t>
      </w:r>
      <w:r w:rsidRPr="00E204F8">
        <w:rPr>
          <w:b/>
          <w:sz w:val="18"/>
          <w:szCs w:val="18"/>
        </w:rPr>
        <w:t>cíl 6B</w:t>
      </w:r>
      <w:r w:rsidRPr="00E204F8">
        <w:rPr>
          <w:sz w:val="18"/>
          <w:szCs w:val="18"/>
        </w:rPr>
        <w:t>)</w:t>
      </w:r>
    </w:p>
    <w:p w14:paraId="66108A87" w14:textId="77777777" w:rsidR="0049294C" w:rsidRPr="00E204F8" w:rsidRDefault="0049294C" w:rsidP="00563BFB">
      <w:pPr>
        <w:pStyle w:val="Odstavecseseznamem"/>
        <w:numPr>
          <w:ilvl w:val="0"/>
          <w:numId w:val="57"/>
        </w:numPr>
        <w:spacing w:after="120" w:line="240" w:lineRule="atLeast"/>
        <w:ind w:left="470" w:hanging="357"/>
        <w:contextualSpacing w:val="0"/>
        <w:rPr>
          <w:sz w:val="18"/>
          <w:szCs w:val="18"/>
        </w:rPr>
      </w:pPr>
      <w:r w:rsidRPr="00E204F8">
        <w:rPr>
          <w:sz w:val="18"/>
          <w:szCs w:val="18"/>
        </w:rPr>
        <w:t>Systémové prostředí pro interní komunikaci (schvalovací WF, notifikace, statusy) při přípravě rozpočtu (</w:t>
      </w:r>
      <w:r w:rsidRPr="00E204F8">
        <w:rPr>
          <w:b/>
          <w:sz w:val="18"/>
          <w:szCs w:val="18"/>
        </w:rPr>
        <w:t>cíl 4C</w:t>
      </w:r>
      <w:r w:rsidRPr="00E204F8">
        <w:rPr>
          <w:sz w:val="18"/>
          <w:szCs w:val="18"/>
        </w:rPr>
        <w:t>)</w:t>
      </w:r>
    </w:p>
    <w:p w14:paraId="2E3EBAE2" w14:textId="119F9B14" w:rsidR="0049294C" w:rsidRPr="00E204F8" w:rsidRDefault="0049294C" w:rsidP="00563BFB">
      <w:pPr>
        <w:pStyle w:val="Odstavecseseznamem"/>
        <w:numPr>
          <w:ilvl w:val="0"/>
          <w:numId w:val="57"/>
        </w:numPr>
        <w:spacing w:after="360" w:line="240" w:lineRule="atLeast"/>
        <w:ind w:left="470" w:hanging="357"/>
        <w:contextualSpacing w:val="0"/>
        <w:rPr>
          <w:sz w:val="18"/>
          <w:szCs w:val="18"/>
        </w:rPr>
      </w:pPr>
      <w:r w:rsidRPr="00E204F8">
        <w:rPr>
          <w:sz w:val="18"/>
          <w:szCs w:val="18"/>
        </w:rPr>
        <w:t xml:space="preserve">Definice rolí a oprávnění. Minimálně </w:t>
      </w:r>
      <w:r w:rsidR="00C85125" w:rsidRPr="00E204F8">
        <w:rPr>
          <w:sz w:val="18"/>
          <w:szCs w:val="18"/>
        </w:rPr>
        <w:t>pro tyto typy uživatelů</w:t>
      </w:r>
      <w:r w:rsidRPr="00E204F8">
        <w:rPr>
          <w:sz w:val="18"/>
          <w:szCs w:val="18"/>
        </w:rPr>
        <w:t xml:space="preserve">: Žadatel, Schvalovatel, Administrátor. Systém umožní Administrátorovi definovat oprávnění jednotlivých </w:t>
      </w:r>
      <w:r w:rsidR="00C85125" w:rsidRPr="00E204F8">
        <w:rPr>
          <w:sz w:val="18"/>
          <w:szCs w:val="18"/>
        </w:rPr>
        <w:t>uživatelů</w:t>
      </w:r>
      <w:r w:rsidRPr="00E204F8">
        <w:rPr>
          <w:sz w:val="18"/>
          <w:szCs w:val="18"/>
        </w:rPr>
        <w:t xml:space="preserve">, omezit okruh dat, která jsou viditelná pro jednotlivé Žadatele a Schvalovatele (např. ředitel odboru X v úseku Y neuvidí data o jiných úsecích apod.). Dalším příkladem oprávnění </w:t>
      </w:r>
      <w:r w:rsidR="007965F3" w:rsidRPr="00E204F8">
        <w:rPr>
          <w:sz w:val="18"/>
          <w:szCs w:val="18"/>
        </w:rPr>
        <w:t>uživatele</w:t>
      </w:r>
      <w:r w:rsidR="00C85125" w:rsidRPr="00E204F8">
        <w:rPr>
          <w:sz w:val="18"/>
          <w:szCs w:val="18"/>
        </w:rPr>
        <w:t xml:space="preserve"> </w:t>
      </w:r>
      <w:r w:rsidRPr="00E204F8">
        <w:rPr>
          <w:sz w:val="18"/>
          <w:szCs w:val="18"/>
        </w:rPr>
        <w:t>Administrátor je dočasné otevření určité části již schváleného rozpočtu pro provedení ad-hoc změn v průběhu roku (</w:t>
      </w:r>
      <w:r w:rsidRPr="00E204F8">
        <w:rPr>
          <w:b/>
          <w:bCs/>
          <w:sz w:val="18"/>
          <w:szCs w:val="18"/>
        </w:rPr>
        <w:t>cíl 1A</w:t>
      </w:r>
      <w:r w:rsidRPr="00E204F8">
        <w:rPr>
          <w:sz w:val="18"/>
          <w:szCs w:val="18"/>
        </w:rPr>
        <w:t>)</w:t>
      </w:r>
    </w:p>
    <w:p w14:paraId="7EB1963B" w14:textId="4F5EA85A" w:rsidR="0049294C" w:rsidRPr="00E204F8" w:rsidRDefault="0049294C" w:rsidP="0071627B">
      <w:pPr>
        <w:spacing w:after="360" w:line="240" w:lineRule="atLeast"/>
        <w:rPr>
          <w:sz w:val="18"/>
          <w:szCs w:val="18"/>
        </w:rPr>
      </w:pPr>
      <w:r w:rsidRPr="00E204F8">
        <w:rPr>
          <w:sz w:val="18"/>
          <w:szCs w:val="18"/>
        </w:rPr>
        <w:t>Konkrétní funkční požadavky jsou popsány dále v textu.</w:t>
      </w:r>
    </w:p>
    <w:p w14:paraId="2AE7D59B" w14:textId="0C65A6F4" w:rsidR="004A2787" w:rsidRPr="00E204F8" w:rsidRDefault="004A2787" w:rsidP="0097632E">
      <w:pPr>
        <w:pStyle w:val="Charttitle"/>
        <w:ind w:left="426" w:hanging="426"/>
      </w:pPr>
      <w:bookmarkStart w:id="77" w:name="_Toc112273232"/>
      <w:r w:rsidRPr="00E204F8">
        <w:t>Business požadavky k hlavní funkcionalitě</w:t>
      </w:r>
      <w:bookmarkEnd w:id="75"/>
      <w:r w:rsidRPr="00E204F8">
        <w:t xml:space="preserve"> </w:t>
      </w:r>
      <w:r w:rsidRPr="00E204F8">
        <w:rPr>
          <w:color w:val="0D8390" w:themeColor="accent5"/>
        </w:rPr>
        <w:t>1) Plánování výdajů</w:t>
      </w:r>
      <w:bookmarkEnd w:id="76"/>
      <w:bookmarkEnd w:id="77"/>
    </w:p>
    <w:tbl>
      <w:tblPr>
        <w:tblpPr w:leftFromText="180" w:rightFromText="180" w:vertAnchor="text" w:horzAnchor="margin" w:tblpX="-10" w:tblpY="279"/>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127"/>
        <w:gridCol w:w="7507"/>
      </w:tblGrid>
      <w:tr w:rsidR="004A2787" w:rsidRPr="00E204F8" w14:paraId="11A6DDB4" w14:textId="77777777" w:rsidTr="00FD55EA">
        <w:trPr>
          <w:cantSplit/>
          <w:trHeight w:val="290"/>
        </w:trPr>
        <w:tc>
          <w:tcPr>
            <w:tcW w:w="2127" w:type="dxa"/>
            <w:shd w:val="clear" w:color="auto" w:fill="auto"/>
          </w:tcPr>
          <w:p w14:paraId="1AFA5E5F"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t>Datové zdroje / vstupy:</w:t>
            </w:r>
          </w:p>
        </w:tc>
        <w:tc>
          <w:tcPr>
            <w:tcW w:w="7507" w:type="dxa"/>
            <w:shd w:val="clear" w:color="auto" w:fill="auto"/>
          </w:tcPr>
          <w:p w14:paraId="12032BCB"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FaMa+ DHM (údaje o drobném hmotném majetku – mobilní telefony)</w:t>
            </w:r>
          </w:p>
          <w:p w14:paraId="1EB3D6F3"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AuditPro (údaje o ostatním drobném hmotném majetku v IT)</w:t>
            </w:r>
          </w:p>
          <w:p w14:paraId="7449F7B3" w14:textId="5421C33D"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SAP HR (aktuální počet obsazených pozic, aktuální počet otevřených pozic v SŽ, aktuální organizační struktura</w:t>
            </w:r>
            <w:r w:rsidR="00B91EC8" w:rsidRPr="00E204F8">
              <w:rPr>
                <w:rFonts w:eastAsia="Calibri Light" w:cs="Calibri Light"/>
                <w:sz w:val="18"/>
                <w:szCs w:val="18"/>
              </w:rPr>
              <w:t xml:space="preserve"> SŽ</w:t>
            </w:r>
            <w:r w:rsidRPr="00E204F8">
              <w:rPr>
                <w:rFonts w:eastAsia="Calibri Light" w:cs="Calibri Light"/>
                <w:sz w:val="18"/>
                <w:szCs w:val="18"/>
              </w:rPr>
              <w:t>)</w:t>
            </w:r>
          </w:p>
          <w:p w14:paraId="54B07C8C"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SAP CO (skutečné provozní výdaje předchozího roku)</w:t>
            </w:r>
          </w:p>
        </w:tc>
      </w:tr>
      <w:tr w:rsidR="004A2787" w:rsidRPr="00E204F8" w14:paraId="5CB81F13" w14:textId="77777777" w:rsidTr="00FD55EA">
        <w:trPr>
          <w:cantSplit/>
          <w:trHeight w:val="290"/>
        </w:trPr>
        <w:tc>
          <w:tcPr>
            <w:tcW w:w="2127" w:type="dxa"/>
            <w:shd w:val="clear" w:color="auto" w:fill="auto"/>
          </w:tcPr>
          <w:p w14:paraId="499409DF"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t>Vstupy od uživatelů:</w:t>
            </w:r>
          </w:p>
        </w:tc>
        <w:tc>
          <w:tcPr>
            <w:tcW w:w="7507" w:type="dxa"/>
            <w:shd w:val="clear" w:color="auto" w:fill="auto"/>
          </w:tcPr>
          <w:p w14:paraId="4F4B94CA" w14:textId="4E1E4339" w:rsidR="004A2787" w:rsidRPr="00E204F8" w:rsidRDefault="00420266" w:rsidP="00563BFB">
            <w:pPr>
              <w:numPr>
                <w:ilvl w:val="0"/>
                <w:numId w:val="44"/>
              </w:numPr>
              <w:spacing w:after="120" w:line="240" w:lineRule="atLeast"/>
              <w:jc w:val="left"/>
              <w:rPr>
                <w:rFonts w:eastAsia="Calibri Light" w:cs="Calibri Light"/>
                <w:sz w:val="18"/>
                <w:szCs w:val="18"/>
              </w:rPr>
            </w:pPr>
            <w:r w:rsidRPr="00E204F8">
              <w:rPr>
                <w:rFonts w:eastAsia="Calibri Light" w:cs="Calibri Light"/>
                <w:sz w:val="18"/>
                <w:szCs w:val="18"/>
              </w:rPr>
              <w:t>Zápis</w:t>
            </w:r>
            <w:r w:rsidR="004A2787" w:rsidRPr="00E204F8">
              <w:rPr>
                <w:rFonts w:eastAsia="Calibri Light" w:cs="Calibri Light"/>
                <w:sz w:val="18"/>
                <w:szCs w:val="18"/>
              </w:rPr>
              <w:t xml:space="preserve"> požadavků odborných útvarů na výdaje v příštím roce (typ výdaje, název aplikace/systému, věcný popis požadavku, ...). Jedná se o již skutečně plánované výdaje, nikoliv o zásobník všech požadavků (ten bude řešen způsoby, které vzejdou z </w:t>
            </w:r>
            <w:r w:rsidR="00C36B7E" w:rsidRPr="00E204F8">
              <w:rPr>
                <w:rFonts w:eastAsia="Calibri Light" w:cs="Calibri Light"/>
                <w:sz w:val="18"/>
                <w:szCs w:val="18"/>
              </w:rPr>
              <w:t>Projektu</w:t>
            </w:r>
            <w:r w:rsidR="004A2787" w:rsidRPr="00E204F8">
              <w:rPr>
                <w:rFonts w:eastAsia="Calibri Light" w:cs="Calibri Light"/>
                <w:sz w:val="18"/>
                <w:szCs w:val="18"/>
              </w:rPr>
              <w:t xml:space="preserve"> na ICT governance v SŽ, viz kapitola </w:t>
            </w:r>
            <w:r w:rsidR="00830919" w:rsidRPr="00E204F8">
              <w:rPr>
                <w:rFonts w:eastAsia="Calibri Light" w:cs="Calibri Light"/>
                <w:sz w:val="18"/>
                <w:szCs w:val="18"/>
              </w:rPr>
              <w:fldChar w:fldCharType="begin"/>
            </w:r>
            <w:r w:rsidR="00830919" w:rsidRPr="00E204F8">
              <w:rPr>
                <w:rFonts w:eastAsia="Calibri Light" w:cs="Calibri Light"/>
                <w:sz w:val="18"/>
                <w:szCs w:val="18"/>
              </w:rPr>
              <w:instrText xml:space="preserve"> REF _Ref109143349 \n \h </w:instrText>
            </w:r>
            <w:r w:rsidR="0071627B" w:rsidRPr="00E204F8">
              <w:rPr>
                <w:rFonts w:eastAsia="Calibri Light" w:cs="Calibri Light"/>
                <w:sz w:val="18"/>
                <w:szCs w:val="18"/>
              </w:rPr>
              <w:instrText xml:space="preserve"> \* MERGEFORMAT </w:instrText>
            </w:r>
            <w:r w:rsidR="00830919" w:rsidRPr="00E204F8">
              <w:rPr>
                <w:rFonts w:eastAsia="Calibri Light" w:cs="Calibri Light"/>
                <w:sz w:val="18"/>
                <w:szCs w:val="18"/>
              </w:rPr>
            </w:r>
            <w:r w:rsidR="00830919" w:rsidRPr="00E204F8">
              <w:rPr>
                <w:rFonts w:eastAsia="Calibri Light" w:cs="Calibri Light"/>
                <w:sz w:val="18"/>
                <w:szCs w:val="18"/>
              </w:rPr>
              <w:fldChar w:fldCharType="separate"/>
            </w:r>
            <w:r w:rsidR="00830919" w:rsidRPr="00E204F8">
              <w:rPr>
                <w:rFonts w:eastAsia="Calibri Light" w:cs="Calibri Light"/>
                <w:sz w:val="18"/>
                <w:szCs w:val="18"/>
              </w:rPr>
              <w:t>7.3</w:t>
            </w:r>
            <w:r w:rsidR="00830919" w:rsidRPr="00E204F8">
              <w:rPr>
                <w:rFonts w:eastAsia="Calibri Light" w:cs="Calibri Light"/>
                <w:sz w:val="18"/>
                <w:szCs w:val="18"/>
              </w:rPr>
              <w:fldChar w:fldCharType="end"/>
            </w:r>
            <w:r w:rsidR="004A2787" w:rsidRPr="00E204F8">
              <w:rPr>
                <w:rFonts w:eastAsia="Calibri Light" w:cs="Calibri Light"/>
                <w:sz w:val="18"/>
                <w:szCs w:val="18"/>
              </w:rPr>
              <w:t xml:space="preserve">) – bude odpovědností každého garanta </w:t>
            </w:r>
            <w:r w:rsidR="00DB48ED">
              <w:rPr>
                <w:rFonts w:eastAsia="Calibri Light" w:cs="Calibri Light"/>
                <w:sz w:val="18"/>
                <w:szCs w:val="18"/>
              </w:rPr>
              <w:t>SW úlohy (SŽT)</w:t>
            </w:r>
            <w:r w:rsidR="004A2787" w:rsidRPr="00E204F8">
              <w:rPr>
                <w:rFonts w:eastAsia="Calibri Light" w:cs="Calibri Light"/>
                <w:sz w:val="18"/>
                <w:szCs w:val="18"/>
              </w:rPr>
              <w:t>, aby do nového SW řešení pro plánování rozpočtu provozních a investičních výdajů v IT zadával již interně předschválené požadavky</w:t>
            </w:r>
          </w:p>
          <w:p w14:paraId="2197EEFD"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Přiřazené očekávané výdaje k požadavkům včetně případné kalendarizace, která je relevantní zejména pro investiční výdaje</w:t>
            </w:r>
          </w:p>
        </w:tc>
      </w:tr>
      <w:tr w:rsidR="004A2787" w:rsidRPr="00E204F8" w14:paraId="26E809F3" w14:textId="77777777" w:rsidTr="00FD55EA">
        <w:trPr>
          <w:cantSplit/>
          <w:trHeight w:val="290"/>
        </w:trPr>
        <w:tc>
          <w:tcPr>
            <w:tcW w:w="2127" w:type="dxa"/>
            <w:shd w:val="clear" w:color="auto" w:fill="auto"/>
          </w:tcPr>
          <w:p w14:paraId="1E8CFA77"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507" w:type="dxa"/>
            <w:shd w:val="clear" w:color="auto" w:fill="auto"/>
          </w:tcPr>
          <w:p w14:paraId="2171638D" w14:textId="77777777"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Možnost vložit již předschválené požadavky na čerpání provozních i investičních výdajů na IT pro další rozpočtové období (nejedná se tedy o registr požadavků, ale přehled již platných interně schválených požadavků na rozpočet daného období) (</w:t>
            </w:r>
            <w:r w:rsidRPr="00E204F8">
              <w:rPr>
                <w:rFonts w:eastAsia="Calibri Light" w:cs="Calibri Light"/>
                <w:b/>
                <w:sz w:val="18"/>
                <w:szCs w:val="18"/>
              </w:rPr>
              <w:t xml:space="preserve">cíl </w:t>
            </w:r>
            <w:r w:rsidRPr="00E204F8">
              <w:rPr>
                <w:rFonts w:eastAsia="Calibri Light" w:cs="Calibri Light"/>
                <w:b/>
                <w:bCs/>
                <w:sz w:val="18"/>
                <w:szCs w:val="18"/>
              </w:rPr>
              <w:t>2A</w:t>
            </w:r>
            <w:r w:rsidRPr="00E204F8">
              <w:rPr>
                <w:rFonts w:eastAsia="Calibri Light" w:cs="Calibri Light"/>
                <w:sz w:val="18"/>
                <w:szCs w:val="18"/>
              </w:rPr>
              <w:t>)</w:t>
            </w:r>
          </w:p>
          <w:p w14:paraId="1604D42B" w14:textId="77777777"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Zpracování a alokování zadaných požadavků pro potřeby sestavení rozpočtu</w:t>
            </w:r>
            <w:r w:rsidRPr="00E204F8">
              <w:rPr>
                <w:rFonts w:eastAsia="Calibri Light" w:cs="Calibri Light"/>
                <w:sz w:val="18"/>
                <w:szCs w:val="18"/>
              </w:rPr>
              <w:br/>
              <w:t>bez nutnosti podpůrných výpočtů (např. v MS Excel) (</w:t>
            </w:r>
            <w:r w:rsidRPr="00E204F8">
              <w:rPr>
                <w:rFonts w:eastAsia="Calibri Light" w:cs="Calibri Light"/>
                <w:b/>
                <w:bCs/>
                <w:sz w:val="18"/>
                <w:szCs w:val="18"/>
              </w:rPr>
              <w:t>cíl 4E</w:t>
            </w:r>
            <w:r w:rsidRPr="00E204F8">
              <w:rPr>
                <w:rFonts w:eastAsia="Calibri Light" w:cs="Calibri Light"/>
                <w:sz w:val="18"/>
                <w:szCs w:val="18"/>
              </w:rPr>
              <w:t>)</w:t>
            </w:r>
          </w:p>
          <w:p w14:paraId="524C3516" w14:textId="77777777"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lastRenderedPageBreak/>
              <w:t>Přiřazení příznaku všem výdajům, který u nich rozliší (ne)přípustnost jejich zrušení či odložení, nabývající minimálně tyto možné hodnoty (</w:t>
            </w:r>
            <w:r w:rsidRPr="00E204F8">
              <w:rPr>
                <w:rFonts w:eastAsia="Calibri Light" w:cs="Calibri Light"/>
                <w:b/>
                <w:bCs/>
                <w:sz w:val="18"/>
                <w:szCs w:val="18"/>
              </w:rPr>
              <w:t>cíl 5C</w:t>
            </w:r>
            <w:r w:rsidRPr="00E204F8">
              <w:rPr>
                <w:rFonts w:eastAsia="Calibri Light" w:cs="Calibri Light"/>
                <w:sz w:val="18"/>
                <w:szCs w:val="18"/>
              </w:rPr>
              <w:t>):</w:t>
            </w:r>
          </w:p>
          <w:p w14:paraId="509D6110" w14:textId="77777777" w:rsidR="004A2787" w:rsidRPr="00E204F8" w:rsidRDefault="004A2787" w:rsidP="00563BFB">
            <w:pPr>
              <w:numPr>
                <w:ilvl w:val="1"/>
                <w:numId w:val="60"/>
              </w:numPr>
              <w:spacing w:after="120" w:line="240" w:lineRule="atLeast"/>
              <w:jc w:val="left"/>
              <w:rPr>
                <w:rFonts w:eastAsia="Calibri Light" w:cs="Calibri Light"/>
                <w:sz w:val="18"/>
                <w:szCs w:val="18"/>
              </w:rPr>
            </w:pPr>
            <w:r w:rsidRPr="00E204F8">
              <w:rPr>
                <w:rFonts w:eastAsia="Calibri Light" w:cs="Calibri Light"/>
                <w:sz w:val="18"/>
                <w:szCs w:val="18"/>
              </w:rPr>
              <w:t>mandatorní výdaj,</w:t>
            </w:r>
          </w:p>
          <w:p w14:paraId="40A17502" w14:textId="77777777" w:rsidR="004A2787" w:rsidRPr="00E204F8" w:rsidRDefault="004A2787" w:rsidP="00563BFB">
            <w:pPr>
              <w:numPr>
                <w:ilvl w:val="1"/>
                <w:numId w:val="60"/>
              </w:numPr>
              <w:spacing w:after="120" w:line="240" w:lineRule="atLeast"/>
              <w:jc w:val="left"/>
              <w:rPr>
                <w:rFonts w:eastAsia="Calibri Light" w:cs="Calibri Light"/>
                <w:sz w:val="18"/>
                <w:szCs w:val="18"/>
              </w:rPr>
            </w:pPr>
            <w:r w:rsidRPr="00E204F8">
              <w:rPr>
                <w:rFonts w:eastAsia="Calibri Light" w:cs="Calibri Light"/>
                <w:sz w:val="18"/>
                <w:szCs w:val="18"/>
              </w:rPr>
              <w:t>výdaj dle platné smlouvy,</w:t>
            </w:r>
          </w:p>
          <w:p w14:paraId="0D12B189" w14:textId="4D690559" w:rsidR="004A2787" w:rsidRPr="00E204F8" w:rsidRDefault="004A2787" w:rsidP="00563BFB">
            <w:pPr>
              <w:numPr>
                <w:ilvl w:val="1"/>
                <w:numId w:val="60"/>
              </w:numPr>
              <w:spacing w:after="120" w:line="240" w:lineRule="atLeast"/>
              <w:jc w:val="left"/>
              <w:rPr>
                <w:rFonts w:eastAsia="Calibri Light" w:cs="Calibri Light"/>
                <w:sz w:val="18"/>
                <w:szCs w:val="18"/>
              </w:rPr>
            </w:pPr>
            <w:r w:rsidRPr="00E204F8">
              <w:rPr>
                <w:rFonts w:eastAsia="Calibri Light" w:cs="Calibri Light"/>
                <w:sz w:val="18"/>
                <w:szCs w:val="18"/>
              </w:rPr>
              <w:t>plánovaný výdaj (zatím nezasmluvněný)</w:t>
            </w:r>
          </w:p>
          <w:p w14:paraId="21318626" w14:textId="50FF0991"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Automatické predikce vybraných skupin výdajů (např. tiskové služby), které vznikají na základě skutečného čerpání v předchozím roce v SAP CO. Možnost úpravy výše těchto výdajů zásahem uživatele (</w:t>
            </w:r>
            <w:r w:rsidRPr="00E204F8">
              <w:rPr>
                <w:rFonts w:eastAsia="Calibri Light" w:cs="Calibri Light"/>
                <w:b/>
                <w:bCs/>
                <w:sz w:val="18"/>
                <w:szCs w:val="18"/>
              </w:rPr>
              <w:t>cíl 4E</w:t>
            </w:r>
            <w:r w:rsidRPr="00E204F8">
              <w:rPr>
                <w:rFonts w:eastAsia="Calibri Light" w:cs="Calibri Light"/>
                <w:sz w:val="18"/>
                <w:szCs w:val="18"/>
              </w:rPr>
              <w:t>)</w:t>
            </w:r>
          </w:p>
          <w:p w14:paraId="03F42E2F" w14:textId="631ECF2C" w:rsidR="004A2787" w:rsidRPr="00E204F8" w:rsidRDefault="004A2787" w:rsidP="00563BFB">
            <w:pPr>
              <w:numPr>
                <w:ilvl w:val="0"/>
                <w:numId w:val="60"/>
              </w:numPr>
              <w:spacing w:after="120" w:line="240" w:lineRule="atLeast"/>
              <w:jc w:val="left"/>
              <w:rPr>
                <w:rFonts w:eastAsia="Calibri Light" w:cs="Calibri Light"/>
                <w:sz w:val="18"/>
                <w:szCs w:val="18"/>
              </w:rPr>
            </w:pPr>
            <w:r w:rsidRPr="00E204F8">
              <w:rPr>
                <w:rFonts w:eastAsia="Calibri Light" w:cs="Calibri Light"/>
                <w:sz w:val="18"/>
                <w:szCs w:val="18"/>
              </w:rPr>
              <w:t>Automatická alokace režijních nákladů mezi jednotlivé útvary dle uživatelem definovaného klíče. Primárním klíčem je počet zaměstnanců. IS však umožní alokaci i dle libovolně zvolených klíčů ze strany uživatele (</w:t>
            </w:r>
            <w:r w:rsidRPr="00E204F8">
              <w:rPr>
                <w:rFonts w:eastAsia="Calibri Light" w:cs="Calibri Light"/>
                <w:b/>
                <w:bCs/>
                <w:sz w:val="18"/>
                <w:szCs w:val="18"/>
              </w:rPr>
              <w:t>cíl 4E</w:t>
            </w:r>
            <w:r w:rsidRPr="00E204F8">
              <w:rPr>
                <w:rFonts w:eastAsia="Calibri Light" w:cs="Calibri Light"/>
                <w:sz w:val="18"/>
                <w:szCs w:val="18"/>
              </w:rPr>
              <w:t>)</w:t>
            </w:r>
          </w:p>
          <w:p w14:paraId="499C7466" w14:textId="77777777" w:rsidR="004A2787" w:rsidRPr="00E204F8" w:rsidRDefault="004A2787" w:rsidP="00563BFB">
            <w:pPr>
              <w:numPr>
                <w:ilvl w:val="0"/>
                <w:numId w:val="60"/>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 xml:space="preserve">Zobrazení plánu a skutečnosti čerpání rozpočtu minulého roku v jednotlivých kategoriích (viz stávající používaná struktura v kapitole </w:t>
            </w:r>
            <w:r w:rsidRPr="00E204F8">
              <w:rPr>
                <w:rFonts w:eastAsia="Calibri Light" w:cs="Calibri Light"/>
                <w:sz w:val="18"/>
                <w:szCs w:val="18"/>
              </w:rPr>
              <w:fldChar w:fldCharType="begin"/>
            </w:r>
            <w:r w:rsidRPr="00E204F8">
              <w:rPr>
                <w:rFonts w:eastAsia="Calibri Light" w:cs="Calibri Light"/>
                <w:sz w:val="18"/>
                <w:szCs w:val="18"/>
              </w:rPr>
              <w:instrText xml:space="preserve"> REF _Ref97301405 \r \h  \* MERGEFORMAT </w:instrText>
            </w:r>
            <w:r w:rsidRPr="00E204F8">
              <w:rPr>
                <w:rFonts w:eastAsia="Calibri Light" w:cs="Calibri Light"/>
                <w:sz w:val="18"/>
                <w:szCs w:val="18"/>
              </w:rPr>
            </w:r>
            <w:r w:rsidRPr="00E204F8">
              <w:rPr>
                <w:rFonts w:eastAsia="Calibri Light" w:cs="Calibri Light"/>
                <w:sz w:val="18"/>
                <w:szCs w:val="18"/>
              </w:rPr>
              <w:fldChar w:fldCharType="separate"/>
            </w:r>
            <w:r w:rsidRPr="00E204F8">
              <w:rPr>
                <w:rFonts w:eastAsia="Calibri Light" w:cs="Calibri Light"/>
                <w:sz w:val="18"/>
                <w:szCs w:val="18"/>
              </w:rPr>
              <w:t>2.4</w:t>
            </w:r>
            <w:r w:rsidRPr="00E204F8">
              <w:rPr>
                <w:rFonts w:eastAsia="Calibri Light" w:cs="Calibri Light"/>
                <w:sz w:val="18"/>
                <w:szCs w:val="18"/>
              </w:rPr>
              <w:fldChar w:fldCharType="end"/>
            </w:r>
            <w:r w:rsidRPr="00E204F8">
              <w:rPr>
                <w:rFonts w:eastAsia="Calibri Light" w:cs="Calibri Light"/>
                <w:sz w:val="18"/>
                <w:szCs w:val="18"/>
              </w:rPr>
              <w:t>) – tj. zjednodušení práce a orientace pro jednotlivé útvary (</w:t>
            </w:r>
            <w:r w:rsidRPr="00E204F8">
              <w:rPr>
                <w:rFonts w:eastAsia="Calibri Light" w:cs="Calibri Light"/>
                <w:b/>
                <w:bCs/>
                <w:sz w:val="18"/>
                <w:szCs w:val="18"/>
              </w:rPr>
              <w:t>cíl 4F</w:t>
            </w:r>
            <w:r w:rsidRPr="00E204F8">
              <w:rPr>
                <w:rFonts w:eastAsia="Calibri Light" w:cs="Calibri Light"/>
                <w:sz w:val="18"/>
                <w:szCs w:val="18"/>
              </w:rPr>
              <w:t>)</w:t>
            </w:r>
          </w:p>
          <w:p w14:paraId="122A5728" w14:textId="77777777" w:rsidR="004A2787" w:rsidRPr="00E204F8" w:rsidRDefault="004A2787" w:rsidP="00563BFB">
            <w:pPr>
              <w:numPr>
                <w:ilvl w:val="0"/>
                <w:numId w:val="60"/>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Ad-hoc úprava vstupních údajů pro rozpočet i v průběhu roku na základě aktuálních potřeb (týká primárně investičních výdajů). Umožnění této funkce pouze vybraným uživatelům, případně po schválení administrátorem (</w:t>
            </w:r>
            <w:r w:rsidRPr="00E204F8">
              <w:rPr>
                <w:rFonts w:eastAsia="Times New Roman" w:cs="Calibri Light"/>
                <w:b/>
                <w:bCs/>
                <w:color w:val="000000"/>
                <w:sz w:val="18"/>
                <w:szCs w:val="18"/>
                <w:lang w:eastAsia="cs-CZ"/>
              </w:rPr>
              <w:t>cíl 2A</w:t>
            </w:r>
            <w:r w:rsidRPr="00E204F8">
              <w:rPr>
                <w:rFonts w:eastAsia="Times New Roman" w:cs="Calibri Light"/>
                <w:color w:val="000000"/>
                <w:sz w:val="18"/>
                <w:szCs w:val="18"/>
                <w:lang w:eastAsia="cs-CZ"/>
              </w:rPr>
              <w:t>)</w:t>
            </w:r>
          </w:p>
          <w:p w14:paraId="7D5E54CC" w14:textId="77777777" w:rsidR="004A2787" w:rsidRPr="00E204F8" w:rsidRDefault="004A2787" w:rsidP="00563BFB">
            <w:pPr>
              <w:numPr>
                <w:ilvl w:val="0"/>
                <w:numId w:val="60"/>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 xml:space="preserve">Přístup uživatelů 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tc>
      </w:tr>
      <w:tr w:rsidR="004A2787" w:rsidRPr="00E204F8" w14:paraId="4A714D7D" w14:textId="77777777" w:rsidTr="00FD55EA">
        <w:trPr>
          <w:cantSplit/>
          <w:trHeight w:val="290"/>
        </w:trPr>
        <w:tc>
          <w:tcPr>
            <w:tcW w:w="2127" w:type="dxa"/>
            <w:shd w:val="clear" w:color="auto" w:fill="auto"/>
          </w:tcPr>
          <w:p w14:paraId="2ED28239"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lastRenderedPageBreak/>
              <w:t>Výstupy:</w:t>
            </w:r>
          </w:p>
        </w:tc>
        <w:tc>
          <w:tcPr>
            <w:tcW w:w="7507" w:type="dxa"/>
            <w:shd w:val="clear" w:color="auto" w:fill="auto"/>
          </w:tcPr>
          <w:p w14:paraId="5CDAA178" w14:textId="77777777" w:rsidR="004A2787" w:rsidRPr="00E204F8" w:rsidRDefault="004A2787" w:rsidP="00563BFB">
            <w:pPr>
              <w:numPr>
                <w:ilvl w:val="0"/>
                <w:numId w:val="48"/>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 xml:space="preserve">Pro každý odborný útvar plánované výdaje v definované struktuře rozpočtu (viz stávající používaná struktura v kapitole </w:t>
            </w:r>
            <w:r w:rsidRPr="00E204F8">
              <w:rPr>
                <w:rFonts w:eastAsia="Calibri Light" w:cs="Calibri Light"/>
                <w:sz w:val="18"/>
                <w:szCs w:val="18"/>
              </w:rPr>
              <w:fldChar w:fldCharType="begin"/>
            </w:r>
            <w:r w:rsidRPr="00E204F8">
              <w:rPr>
                <w:rFonts w:eastAsia="Calibri Light" w:cs="Calibri Light"/>
                <w:sz w:val="18"/>
                <w:szCs w:val="18"/>
              </w:rPr>
              <w:instrText xml:space="preserve"> REF _Ref97301413 \r \h  \* MERGEFORMAT </w:instrText>
            </w:r>
            <w:r w:rsidRPr="00E204F8">
              <w:rPr>
                <w:rFonts w:eastAsia="Calibri Light" w:cs="Calibri Light"/>
                <w:sz w:val="18"/>
                <w:szCs w:val="18"/>
              </w:rPr>
            </w:r>
            <w:r w:rsidRPr="00E204F8">
              <w:rPr>
                <w:rFonts w:eastAsia="Calibri Light" w:cs="Calibri Light"/>
                <w:sz w:val="18"/>
                <w:szCs w:val="18"/>
              </w:rPr>
              <w:fldChar w:fldCharType="separate"/>
            </w:r>
            <w:r w:rsidRPr="00E204F8">
              <w:rPr>
                <w:rFonts w:eastAsia="Calibri Light" w:cs="Calibri Light"/>
                <w:sz w:val="18"/>
                <w:szCs w:val="18"/>
              </w:rPr>
              <w:t>2.4</w:t>
            </w:r>
            <w:r w:rsidRPr="00E204F8">
              <w:rPr>
                <w:rFonts w:eastAsia="Calibri Light" w:cs="Calibri Light"/>
                <w:sz w:val="18"/>
                <w:szCs w:val="18"/>
              </w:rPr>
              <w:fldChar w:fldCharType="end"/>
            </w:r>
            <w:r w:rsidRPr="00E204F8">
              <w:rPr>
                <w:rFonts w:eastAsia="Calibri Light" w:cs="Calibri Light"/>
                <w:sz w:val="18"/>
                <w:szCs w:val="18"/>
              </w:rPr>
              <w:t>)</w:t>
            </w:r>
          </w:p>
        </w:tc>
      </w:tr>
    </w:tbl>
    <w:p w14:paraId="77B68687" w14:textId="77777777" w:rsidR="004A2787" w:rsidRPr="00E204F8" w:rsidRDefault="004A2787" w:rsidP="004A2787">
      <w:pPr>
        <w:spacing w:after="240" w:line="240" w:lineRule="atLeast"/>
        <w:rPr>
          <w:rFonts w:eastAsia="Calibri Light" w:cs="Times New Roman"/>
          <w:sz w:val="18"/>
          <w:szCs w:val="18"/>
        </w:rPr>
      </w:pPr>
    </w:p>
    <w:p w14:paraId="3053EC3E" w14:textId="77777777" w:rsidR="004A2787" w:rsidRPr="00E204F8" w:rsidRDefault="004A2787" w:rsidP="0093048E">
      <w:pPr>
        <w:pStyle w:val="Charttitle"/>
        <w:ind w:left="426" w:hanging="426"/>
      </w:pPr>
      <w:bookmarkStart w:id="78" w:name="_Ref97130271"/>
      <w:bookmarkStart w:id="79" w:name="_Ref98861770"/>
      <w:bookmarkStart w:id="80" w:name="_Toc106642310"/>
      <w:bookmarkStart w:id="81" w:name="_Toc112273233"/>
      <w:r w:rsidRPr="00E204F8">
        <w:t xml:space="preserve">Business požadavky k hlavní funkcionalitě </w:t>
      </w:r>
      <w:bookmarkEnd w:id="78"/>
      <w:r w:rsidRPr="00E204F8">
        <w:rPr>
          <w:color w:val="0D8390" w:themeColor="accent5"/>
        </w:rPr>
        <w:t>2) Tvorba rozpočtu</w:t>
      </w:r>
      <w:bookmarkEnd w:id="79"/>
      <w:bookmarkEnd w:id="80"/>
      <w:bookmarkEnd w:id="81"/>
    </w:p>
    <w:tbl>
      <w:tblPr>
        <w:tblpPr w:leftFromText="180" w:rightFromText="180" w:vertAnchor="text" w:horzAnchor="margin" w:tblpY="14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63"/>
        <w:gridCol w:w="7371"/>
      </w:tblGrid>
      <w:tr w:rsidR="004A2787" w:rsidRPr="00E204F8" w14:paraId="7B29F3D4" w14:textId="77777777" w:rsidTr="00FD55EA">
        <w:trPr>
          <w:cantSplit/>
          <w:trHeight w:val="290"/>
        </w:trPr>
        <w:tc>
          <w:tcPr>
            <w:tcW w:w="2263" w:type="dxa"/>
            <w:shd w:val="clear" w:color="auto" w:fill="auto"/>
          </w:tcPr>
          <w:p w14:paraId="1E9AE276"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7371" w:type="dxa"/>
            <w:shd w:val="clear" w:color="auto" w:fill="auto"/>
          </w:tcPr>
          <w:p w14:paraId="36EE9DD6" w14:textId="77777777" w:rsidR="004A2787" w:rsidRPr="00E204F8" w:rsidRDefault="004A2787"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Datovým zdrojem jsou výstupy z hlavní funkcionality 1 – Plánování výdajů. Není vyžadována žádná vazba na externí systém v této hlavní funkcionalitě.</w:t>
            </w:r>
          </w:p>
        </w:tc>
      </w:tr>
      <w:tr w:rsidR="004A2787" w:rsidRPr="00E204F8" w14:paraId="711831F4" w14:textId="77777777" w:rsidTr="00FD55EA">
        <w:trPr>
          <w:cantSplit/>
          <w:trHeight w:val="290"/>
        </w:trPr>
        <w:tc>
          <w:tcPr>
            <w:tcW w:w="2263" w:type="dxa"/>
            <w:shd w:val="clear" w:color="auto" w:fill="auto"/>
          </w:tcPr>
          <w:p w14:paraId="137C0B19"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Vstupy od uživatelů:</w:t>
            </w:r>
          </w:p>
        </w:tc>
        <w:tc>
          <w:tcPr>
            <w:tcW w:w="7371" w:type="dxa"/>
            <w:shd w:val="clear" w:color="auto" w:fill="auto"/>
          </w:tcPr>
          <w:p w14:paraId="18C273F5" w14:textId="323F922D"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 xml:space="preserve">Zásahy garantů </w:t>
            </w:r>
            <w:r w:rsidR="00DB48ED">
              <w:rPr>
                <w:rFonts w:eastAsia="Times New Roman" w:cs="Calibri Light"/>
                <w:color w:val="000000"/>
                <w:sz w:val="18"/>
                <w:szCs w:val="18"/>
                <w:lang w:eastAsia="cs-CZ"/>
              </w:rPr>
              <w:t>SW úloh (SŽT)</w:t>
            </w:r>
            <w:r w:rsidRPr="00E204F8">
              <w:rPr>
                <w:rFonts w:eastAsia="Times New Roman" w:cs="Calibri Light"/>
                <w:color w:val="000000"/>
                <w:sz w:val="18"/>
                <w:szCs w:val="18"/>
                <w:lang w:eastAsia="cs-CZ"/>
              </w:rPr>
              <w:t xml:space="preserve"> a pověřených zástupců odborných útvarů do tvorby rozpočtu</w:t>
            </w:r>
          </w:p>
          <w:p w14:paraId="76E7487B"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Revize aktuální verze rozpočtu ze strany pracovníků zodpovědných za kontrolu, možnost editace, úprav</w:t>
            </w:r>
          </w:p>
          <w:p w14:paraId="21D485A8" w14:textId="77777777" w:rsidR="004A2787" w:rsidRPr="00E204F8" w:rsidRDefault="004A2787" w:rsidP="00563BFB">
            <w:pPr>
              <w:numPr>
                <w:ilvl w:val="0"/>
                <w:numId w:val="44"/>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Nastavení kalendarizace čerpání investic – rozložení do let</w:t>
            </w:r>
          </w:p>
        </w:tc>
      </w:tr>
      <w:tr w:rsidR="004A2787" w:rsidRPr="00E204F8" w14:paraId="3458F67E" w14:textId="77777777" w:rsidTr="00FD55EA">
        <w:trPr>
          <w:cantSplit/>
          <w:trHeight w:val="290"/>
        </w:trPr>
        <w:tc>
          <w:tcPr>
            <w:tcW w:w="2263" w:type="dxa"/>
            <w:shd w:val="clear" w:color="auto" w:fill="auto"/>
          </w:tcPr>
          <w:p w14:paraId="4841591F"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371" w:type="dxa"/>
            <w:shd w:val="clear" w:color="auto" w:fill="auto"/>
          </w:tcPr>
          <w:p w14:paraId="0E04E14B" w14:textId="77777777" w:rsidR="004A2787" w:rsidRPr="00E204F8" w:rsidRDefault="004A2787" w:rsidP="00563BFB">
            <w:pPr>
              <w:numPr>
                <w:ilvl w:val="0"/>
                <w:numId w:val="49"/>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Výsledné zobrazení rozpočtu v definované struktuře s možností drill-down funkce a pohledu až na detail jednotlivých odborných útvarů, konkrétních aplikací/systémů (</w:t>
            </w:r>
            <w:r w:rsidRPr="00E204F8">
              <w:rPr>
                <w:rFonts w:eastAsia="Times New Roman" w:cs="Calibri Light"/>
                <w:b/>
                <w:bCs/>
                <w:color w:val="000000"/>
                <w:sz w:val="18"/>
                <w:szCs w:val="18"/>
                <w:lang w:eastAsia="cs-CZ"/>
              </w:rPr>
              <w:t>cíl 2A</w:t>
            </w:r>
            <w:r w:rsidRPr="00E204F8">
              <w:rPr>
                <w:rFonts w:eastAsia="Times New Roman" w:cs="Calibri Light"/>
                <w:color w:val="000000"/>
                <w:sz w:val="18"/>
                <w:szCs w:val="18"/>
                <w:lang w:eastAsia="cs-CZ"/>
              </w:rPr>
              <w:t>)</w:t>
            </w:r>
          </w:p>
          <w:p w14:paraId="6C43A45A"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Zobrazení přehledu výdajů v tabelární i grafické podobě</w:t>
            </w:r>
          </w:p>
          <w:p w14:paraId="7A05140B"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Zobrazení předpokládaných výdajů v rozdělení na jednotlivé aplikace/ systémy a organizační útvary SŽ</w:t>
            </w:r>
          </w:p>
          <w:p w14:paraId="2FDED3DF" w14:textId="6897DB3C"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 xml:space="preserve">Možnost editace výdajů a hromadných změn z úrovně garanta </w:t>
            </w:r>
            <w:r w:rsidR="00DB48ED">
              <w:rPr>
                <w:rFonts w:eastAsia="Calibri Light" w:cs="Calibri Light"/>
                <w:sz w:val="18"/>
                <w:szCs w:val="18"/>
              </w:rPr>
              <w:t xml:space="preserve">SW úlohy (SŽT) </w:t>
            </w:r>
            <w:r w:rsidRPr="00E204F8">
              <w:rPr>
                <w:rFonts w:eastAsia="Calibri Light" w:cs="Calibri Light"/>
                <w:sz w:val="18"/>
                <w:szCs w:val="18"/>
              </w:rPr>
              <w:t>daného IT systému před odesláním do schvalovacího procesu</w:t>
            </w:r>
          </w:p>
          <w:p w14:paraId="1272DED1" w14:textId="42F5F0D2"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Zobrazení již předschválených mandatorních výdajů (např. uživatelské licence MS Office). Umožnění úpravy v této oblasti např. vlivem navýšení personální kapacity (</w:t>
            </w:r>
            <w:r w:rsidRPr="00E204F8">
              <w:rPr>
                <w:rFonts w:eastAsia="Calibri Light" w:cs="Calibri Light"/>
                <w:b/>
                <w:bCs/>
                <w:sz w:val="18"/>
                <w:szCs w:val="18"/>
              </w:rPr>
              <w:t>cíl 4F, cíl 7A</w:t>
            </w:r>
            <w:r w:rsidRPr="00E204F8">
              <w:rPr>
                <w:rFonts w:eastAsia="Calibri Light" w:cs="Calibri Light"/>
                <w:sz w:val="18"/>
                <w:szCs w:val="18"/>
              </w:rPr>
              <w:t>)</w:t>
            </w:r>
          </w:p>
          <w:p w14:paraId="5BDAB25E" w14:textId="77777777"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Kontrolu duplicit na základě srovnání textových popisů, obdobných finančních částek apod., což je relevantní zejména v případě editace vstupů z více zdrojů (např. více odborů SŽ) – pozor, nemusí se vždy jednat o duplicitu ve smyslu chybného zadání, ale několikanásobného požadavku napříč útvary (</w:t>
            </w:r>
            <w:r w:rsidRPr="00E204F8">
              <w:rPr>
                <w:rFonts w:eastAsia="Calibri Light" w:cs="Calibri Light"/>
                <w:b/>
                <w:bCs/>
                <w:sz w:val="18"/>
                <w:szCs w:val="18"/>
              </w:rPr>
              <w:t>cíl 4F</w:t>
            </w:r>
            <w:r w:rsidRPr="00E204F8">
              <w:rPr>
                <w:rFonts w:eastAsia="Calibri Light" w:cs="Calibri Light"/>
                <w:sz w:val="18"/>
                <w:szCs w:val="18"/>
              </w:rPr>
              <w:t>)</w:t>
            </w:r>
          </w:p>
          <w:p w14:paraId="6FF9B40F" w14:textId="77777777" w:rsidR="004A2787" w:rsidRPr="00E204F8" w:rsidRDefault="004A2787" w:rsidP="00563BFB">
            <w:pPr>
              <w:numPr>
                <w:ilvl w:val="0"/>
                <w:numId w:val="49"/>
              </w:numPr>
              <w:spacing w:after="120" w:line="240" w:lineRule="atLeast"/>
              <w:rPr>
                <w:rFonts w:eastAsia="Calibri Light" w:cs="Calibri Light"/>
                <w:sz w:val="18"/>
                <w:szCs w:val="18"/>
              </w:rPr>
            </w:pPr>
            <w:r w:rsidRPr="00E204F8">
              <w:rPr>
                <w:rFonts w:eastAsia="Calibri Light" w:cs="Calibri Light"/>
                <w:sz w:val="18"/>
                <w:szCs w:val="18"/>
              </w:rPr>
              <w:t>Umožnit schvalování neadresných rozpočtových položek, které mohou sloužit jako obecná rezerva bez přiřazené investiční akce či provozního výdaje (</w:t>
            </w:r>
            <w:r w:rsidRPr="00E204F8">
              <w:rPr>
                <w:rFonts w:eastAsia="Calibri Light" w:cs="Calibri Light"/>
                <w:b/>
                <w:bCs/>
                <w:sz w:val="18"/>
                <w:szCs w:val="18"/>
              </w:rPr>
              <w:t>cíl 6C</w:t>
            </w:r>
            <w:r w:rsidRPr="00E204F8">
              <w:rPr>
                <w:rFonts w:eastAsia="Calibri Light" w:cs="Calibri Light"/>
                <w:sz w:val="18"/>
                <w:szCs w:val="18"/>
              </w:rPr>
              <w:t>)</w:t>
            </w:r>
          </w:p>
          <w:p w14:paraId="597DA393" w14:textId="77777777" w:rsidR="004A2787" w:rsidRPr="00E204F8" w:rsidRDefault="004A2787" w:rsidP="00563BFB">
            <w:pPr>
              <w:numPr>
                <w:ilvl w:val="0"/>
                <w:numId w:val="49"/>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lastRenderedPageBreak/>
              <w:t xml:space="preserve">Zobrazení plánu a skutečnosti čerpání rozpočtu minulého roku v jednotlivých kategoriích (viz stávající používaná struktura v kapitole </w:t>
            </w:r>
            <w:r w:rsidRPr="00E204F8">
              <w:rPr>
                <w:rFonts w:eastAsia="Calibri Light" w:cs="Calibri Light"/>
                <w:sz w:val="18"/>
                <w:szCs w:val="18"/>
              </w:rPr>
              <w:fldChar w:fldCharType="begin"/>
            </w:r>
            <w:r w:rsidRPr="00E204F8">
              <w:rPr>
                <w:rFonts w:eastAsia="Calibri Light" w:cs="Calibri Light"/>
                <w:sz w:val="18"/>
                <w:szCs w:val="18"/>
              </w:rPr>
              <w:instrText xml:space="preserve"> REF _Ref97301405 \r \h  \* MERGEFORMAT </w:instrText>
            </w:r>
            <w:r w:rsidRPr="00E204F8">
              <w:rPr>
                <w:rFonts w:eastAsia="Calibri Light" w:cs="Calibri Light"/>
                <w:sz w:val="18"/>
                <w:szCs w:val="18"/>
              </w:rPr>
            </w:r>
            <w:r w:rsidRPr="00E204F8">
              <w:rPr>
                <w:rFonts w:eastAsia="Calibri Light" w:cs="Calibri Light"/>
                <w:sz w:val="18"/>
                <w:szCs w:val="18"/>
              </w:rPr>
              <w:fldChar w:fldCharType="separate"/>
            </w:r>
            <w:r w:rsidRPr="00E204F8">
              <w:rPr>
                <w:rFonts w:eastAsia="Calibri Light" w:cs="Calibri Light"/>
                <w:sz w:val="18"/>
                <w:szCs w:val="18"/>
              </w:rPr>
              <w:t>2.4</w:t>
            </w:r>
            <w:r w:rsidRPr="00E204F8">
              <w:rPr>
                <w:rFonts w:eastAsia="Calibri Light" w:cs="Calibri Light"/>
                <w:sz w:val="18"/>
                <w:szCs w:val="18"/>
              </w:rPr>
              <w:fldChar w:fldCharType="end"/>
            </w:r>
            <w:r w:rsidRPr="00E204F8">
              <w:rPr>
                <w:rFonts w:eastAsia="Calibri Light" w:cs="Calibri Light"/>
                <w:sz w:val="18"/>
                <w:szCs w:val="18"/>
              </w:rPr>
              <w:t>) – tj. zjednodušení práce a orientace pro jednotlivé útvary (</w:t>
            </w:r>
            <w:r w:rsidRPr="00E204F8">
              <w:rPr>
                <w:rFonts w:eastAsia="Calibri Light" w:cs="Calibri Light"/>
                <w:b/>
                <w:bCs/>
                <w:sz w:val="18"/>
                <w:szCs w:val="18"/>
              </w:rPr>
              <w:t>cíl 4F</w:t>
            </w:r>
            <w:r w:rsidRPr="00E204F8">
              <w:rPr>
                <w:rFonts w:eastAsia="Calibri Light" w:cs="Calibri Light"/>
                <w:sz w:val="18"/>
                <w:szCs w:val="18"/>
              </w:rPr>
              <w:t>)</w:t>
            </w:r>
          </w:p>
          <w:p w14:paraId="43F92F9E" w14:textId="77777777"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Kalendarizaci čerpání investic v případě rozložení investic do více let (</w:t>
            </w:r>
            <w:r w:rsidRPr="00E204F8">
              <w:rPr>
                <w:rFonts w:eastAsia="Calibri Light" w:cs="Calibri Light"/>
                <w:b/>
                <w:bCs/>
                <w:sz w:val="18"/>
                <w:szCs w:val="18"/>
              </w:rPr>
              <w:t>cíl 6B</w:t>
            </w:r>
            <w:r w:rsidRPr="00E204F8">
              <w:rPr>
                <w:rFonts w:eastAsia="Calibri Light" w:cs="Calibri Light"/>
                <w:sz w:val="18"/>
                <w:szCs w:val="18"/>
              </w:rPr>
              <w:t>)</w:t>
            </w:r>
          </w:p>
          <w:p w14:paraId="49A4ABD8"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Systémové řešení pro investice, které svým plněním překračují rozpočtové období (tj. trvají déle než 1 rok)</w:t>
            </w:r>
          </w:p>
          <w:p w14:paraId="4D616971" w14:textId="77777777" w:rsidR="004A2787" w:rsidRPr="00E204F8" w:rsidRDefault="004A2787" w:rsidP="00563BFB">
            <w:pPr>
              <w:numPr>
                <w:ilvl w:val="1"/>
                <w:numId w:val="49"/>
              </w:numPr>
              <w:spacing w:after="120" w:line="240" w:lineRule="atLeast"/>
              <w:jc w:val="left"/>
              <w:rPr>
                <w:rFonts w:eastAsia="Calibri Light" w:cs="Calibri Light"/>
                <w:sz w:val="18"/>
                <w:szCs w:val="18"/>
              </w:rPr>
            </w:pPr>
            <w:r w:rsidRPr="00E204F8">
              <w:rPr>
                <w:rFonts w:eastAsia="Calibri Light" w:cs="Calibri Light"/>
                <w:sz w:val="18"/>
                <w:szCs w:val="18"/>
              </w:rPr>
              <w:t>Možnost manuálního rozložení celkové částky do jednotlivých let a jednotlivých dílčích období (kvartál, pololetí) podle skutečného očekávání průběhu investice</w:t>
            </w:r>
          </w:p>
          <w:p w14:paraId="2D16E413" w14:textId="52C3EBB0"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Calibri Light" w:cs="Calibri Light"/>
                <w:sz w:val="18"/>
                <w:szCs w:val="18"/>
              </w:rPr>
              <w:t>Příprava více verzí rozpočtu dle ad-hoc požadavků v průběhu roku (</w:t>
            </w:r>
            <w:r w:rsidRPr="00E204F8">
              <w:rPr>
                <w:rFonts w:eastAsia="Calibri Light" w:cs="Calibri Light"/>
                <w:b/>
                <w:bCs/>
                <w:sz w:val="18"/>
                <w:szCs w:val="18"/>
              </w:rPr>
              <w:t>cíl 2A</w:t>
            </w:r>
            <w:r w:rsidRPr="00E204F8">
              <w:rPr>
                <w:rFonts w:eastAsia="Calibri Light" w:cs="Calibri Light"/>
                <w:sz w:val="18"/>
                <w:szCs w:val="18"/>
              </w:rPr>
              <w:t>)</w:t>
            </w:r>
            <w:r w:rsidR="008E3B35" w:rsidRPr="00E204F8">
              <w:rPr>
                <w:rFonts w:eastAsia="Calibri Light" w:cs="Calibri Light"/>
                <w:sz w:val="18"/>
                <w:szCs w:val="18"/>
              </w:rPr>
              <w:t xml:space="preserve"> </w:t>
            </w:r>
          </w:p>
          <w:p w14:paraId="62388671" w14:textId="76CA87AD"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Times New Roman" w:cs="Calibri Light"/>
                <w:color w:val="000000"/>
                <w:sz w:val="18"/>
                <w:szCs w:val="18"/>
                <w:lang w:eastAsia="cs-CZ"/>
              </w:rPr>
              <w:t xml:space="preserve">Práce s verzemi rozpočtu (mít možnost zobrazit více verzí, porovnat je, </w:t>
            </w:r>
            <w:r w:rsidR="008E3B35" w:rsidRPr="00E204F8">
              <w:rPr>
                <w:rFonts w:eastAsia="Times New Roman" w:cs="Calibri Light"/>
                <w:color w:val="000000"/>
                <w:sz w:val="18"/>
                <w:szCs w:val="18"/>
                <w:lang w:eastAsia="cs-CZ"/>
              </w:rPr>
              <w:t>vyznačit</w:t>
            </w:r>
            <w:r w:rsidRPr="00E204F8">
              <w:rPr>
                <w:rFonts w:eastAsia="Times New Roman" w:cs="Calibri Light"/>
                <w:color w:val="000000"/>
                <w:sz w:val="18"/>
                <w:szCs w:val="18"/>
                <w:lang w:eastAsia="cs-CZ"/>
              </w:rPr>
              <w:t xml:space="preserve"> hlavní rozdíly</w:t>
            </w:r>
            <w:r w:rsidR="008E3B35" w:rsidRPr="00E204F8">
              <w:rPr>
                <w:rFonts w:eastAsia="Times New Roman" w:cs="Calibri Light"/>
                <w:color w:val="000000"/>
                <w:sz w:val="18"/>
                <w:szCs w:val="18"/>
                <w:lang w:eastAsia="cs-CZ"/>
              </w:rPr>
              <w:t>, datumy,..</w:t>
            </w:r>
            <w:r w:rsidRPr="00E204F8">
              <w:rPr>
                <w:rFonts w:eastAsia="Times New Roman" w:cs="Calibri Light"/>
                <w:color w:val="000000"/>
                <w:sz w:val="18"/>
                <w:szCs w:val="18"/>
                <w:lang w:eastAsia="cs-CZ"/>
              </w:rPr>
              <w:t>) vzhledem k tomu, že může v průběhu roku docházet ke změnám v hodnotách ale i v položkách rozpočtu (</w:t>
            </w:r>
            <w:r w:rsidRPr="00E204F8">
              <w:rPr>
                <w:rFonts w:eastAsia="Times New Roman" w:cs="Calibri Light"/>
                <w:b/>
                <w:bCs/>
                <w:color w:val="000000"/>
                <w:sz w:val="18"/>
                <w:szCs w:val="18"/>
                <w:lang w:eastAsia="cs-CZ"/>
              </w:rPr>
              <w:t>cíl 2A</w:t>
            </w:r>
            <w:r w:rsidRPr="00E204F8">
              <w:rPr>
                <w:rFonts w:eastAsia="Times New Roman" w:cs="Calibri Light"/>
                <w:color w:val="000000"/>
                <w:sz w:val="18"/>
                <w:szCs w:val="18"/>
                <w:lang w:eastAsia="cs-CZ"/>
              </w:rPr>
              <w:t>)</w:t>
            </w:r>
          </w:p>
          <w:p w14:paraId="2D8A7937" w14:textId="77777777" w:rsidR="004A2787" w:rsidRPr="00E204F8" w:rsidRDefault="004A2787" w:rsidP="00563BFB">
            <w:pPr>
              <w:numPr>
                <w:ilvl w:val="0"/>
                <w:numId w:val="49"/>
              </w:numPr>
              <w:spacing w:after="120" w:line="240" w:lineRule="atLeast"/>
              <w:jc w:val="left"/>
              <w:rPr>
                <w:rFonts w:eastAsia="Calibri Light" w:cs="Calibri Light"/>
                <w:sz w:val="18"/>
                <w:szCs w:val="18"/>
              </w:rPr>
            </w:pPr>
            <w:r w:rsidRPr="00E204F8">
              <w:rPr>
                <w:rFonts w:eastAsia="Times New Roman" w:cs="Calibri Light"/>
                <w:color w:val="000000"/>
                <w:sz w:val="18"/>
                <w:szCs w:val="18"/>
                <w:lang w:eastAsia="cs-CZ"/>
              </w:rPr>
              <w:t xml:space="preserve">Přístup uživatelů 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tc>
      </w:tr>
      <w:tr w:rsidR="004A2787" w:rsidRPr="00E204F8" w14:paraId="002F2F48" w14:textId="77777777" w:rsidTr="00FD55EA">
        <w:trPr>
          <w:cantSplit/>
          <w:trHeight w:val="290"/>
        </w:trPr>
        <w:tc>
          <w:tcPr>
            <w:tcW w:w="2263" w:type="dxa"/>
            <w:shd w:val="clear" w:color="auto" w:fill="auto"/>
          </w:tcPr>
          <w:p w14:paraId="53F50C80"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lastRenderedPageBreak/>
              <w:t>Výstupy:</w:t>
            </w:r>
          </w:p>
        </w:tc>
        <w:tc>
          <w:tcPr>
            <w:tcW w:w="7371" w:type="dxa"/>
            <w:shd w:val="clear" w:color="auto" w:fill="auto"/>
          </w:tcPr>
          <w:p w14:paraId="7AED6456" w14:textId="09BBA981" w:rsidR="004A2787" w:rsidRPr="00E204F8" w:rsidRDefault="004A2787" w:rsidP="00563BFB">
            <w:pPr>
              <w:numPr>
                <w:ilvl w:val="0"/>
                <w:numId w:val="48"/>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Pro každý odborný útvar celkové plánované výdaje v definované struktuře</w:t>
            </w:r>
            <w:r w:rsidR="008E3B35" w:rsidRPr="00E204F8">
              <w:rPr>
                <w:rFonts w:eastAsia="Calibri Light" w:cs="Calibri Light"/>
                <w:sz w:val="18"/>
                <w:szCs w:val="18"/>
              </w:rPr>
              <w:t xml:space="preserve"> rozpočtu</w:t>
            </w:r>
          </w:p>
        </w:tc>
      </w:tr>
    </w:tbl>
    <w:p w14:paraId="2D359055" w14:textId="77777777" w:rsidR="004A2787" w:rsidRPr="00E204F8" w:rsidRDefault="004A2787" w:rsidP="004A2787">
      <w:pPr>
        <w:spacing w:after="240" w:line="240" w:lineRule="atLeast"/>
        <w:rPr>
          <w:rFonts w:eastAsia="Calibri Light" w:cs="Times New Roman"/>
          <w:sz w:val="18"/>
          <w:szCs w:val="18"/>
        </w:rPr>
      </w:pPr>
    </w:p>
    <w:p w14:paraId="7AEEE90A" w14:textId="77777777" w:rsidR="004A2787" w:rsidRPr="00E204F8" w:rsidRDefault="004A2787" w:rsidP="00C51B2F">
      <w:pPr>
        <w:pStyle w:val="Charttitle"/>
        <w:ind w:left="426" w:hanging="426"/>
      </w:pPr>
      <w:bookmarkStart w:id="82" w:name="_Ref97130275"/>
      <w:bookmarkStart w:id="83" w:name="_Toc106642311"/>
      <w:bookmarkStart w:id="84" w:name="_Toc112273234"/>
      <w:r w:rsidRPr="00E204F8">
        <w:t>Business požadavky k hlavní funkcionalitě</w:t>
      </w:r>
      <w:bookmarkEnd w:id="82"/>
      <w:r w:rsidRPr="00E204F8">
        <w:t xml:space="preserve"> </w:t>
      </w:r>
      <w:r w:rsidRPr="00E204F8">
        <w:rPr>
          <w:color w:val="0D8390" w:themeColor="accent5"/>
        </w:rPr>
        <w:t>3) Schvalovací workflow</w:t>
      </w:r>
      <w:bookmarkEnd w:id="83"/>
      <w:bookmarkEnd w:id="84"/>
    </w:p>
    <w:tbl>
      <w:tblPr>
        <w:tblpPr w:leftFromText="180" w:rightFromText="180" w:vertAnchor="text" w:horzAnchor="margin" w:tblpY="7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12"/>
        <w:gridCol w:w="7422"/>
      </w:tblGrid>
      <w:tr w:rsidR="004A2787" w:rsidRPr="00E204F8" w14:paraId="45CF7E5C" w14:textId="77777777" w:rsidTr="00FD55EA">
        <w:trPr>
          <w:trHeight w:val="290"/>
        </w:trPr>
        <w:tc>
          <w:tcPr>
            <w:tcW w:w="2212" w:type="dxa"/>
            <w:shd w:val="clear" w:color="auto" w:fill="auto"/>
          </w:tcPr>
          <w:p w14:paraId="3A6F1CE5"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7422" w:type="dxa"/>
            <w:shd w:val="clear" w:color="auto" w:fill="auto"/>
          </w:tcPr>
          <w:p w14:paraId="4384BF3F" w14:textId="00E41DAA" w:rsidR="00B91EC8" w:rsidRPr="00E204F8" w:rsidRDefault="00B91EC8"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SAP HR – Platná organizační struktura SŽ</w:t>
            </w:r>
          </w:p>
          <w:p w14:paraId="53B44532" w14:textId="24C21388" w:rsidR="004A2787" w:rsidRPr="00E204F8" w:rsidRDefault="004A2787"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 xml:space="preserve">Vstupem do schvalovacího workflow je </w:t>
            </w:r>
            <w:r w:rsidR="00B91EC8" w:rsidRPr="00E204F8">
              <w:rPr>
                <w:rFonts w:eastAsia="Times New Roman" w:cs="Calibri Light"/>
                <w:color w:val="000000"/>
                <w:sz w:val="18"/>
                <w:szCs w:val="18"/>
                <w:lang w:eastAsia="cs-CZ"/>
              </w:rPr>
              <w:t xml:space="preserve">dále </w:t>
            </w:r>
            <w:r w:rsidRPr="00E204F8">
              <w:rPr>
                <w:rFonts w:eastAsia="Times New Roman" w:cs="Calibri Light"/>
                <w:color w:val="000000"/>
                <w:sz w:val="18"/>
                <w:szCs w:val="18"/>
                <w:lang w:eastAsia="cs-CZ"/>
              </w:rPr>
              <w:t xml:space="preserve">rozpočet, který je připraven garanty </w:t>
            </w:r>
            <w:r w:rsidR="00DB48ED">
              <w:rPr>
                <w:rFonts w:eastAsia="Times New Roman" w:cs="Calibri Light"/>
                <w:color w:val="000000"/>
                <w:sz w:val="18"/>
                <w:szCs w:val="18"/>
                <w:lang w:eastAsia="cs-CZ"/>
              </w:rPr>
              <w:t>SW úloh (SŽT)</w:t>
            </w:r>
            <w:r w:rsidRPr="00E204F8">
              <w:rPr>
                <w:rFonts w:eastAsia="Times New Roman" w:cs="Calibri Light"/>
                <w:color w:val="000000"/>
                <w:sz w:val="18"/>
                <w:szCs w:val="18"/>
                <w:lang w:eastAsia="cs-CZ"/>
              </w:rPr>
              <w:t xml:space="preserve"> jednotlivých IS a zástupci všech OJ, odborů GŘ a úseků GŘ</w:t>
            </w:r>
          </w:p>
        </w:tc>
      </w:tr>
      <w:tr w:rsidR="004A2787" w:rsidRPr="00E204F8" w14:paraId="2B9833AE" w14:textId="77777777" w:rsidTr="00FD55EA">
        <w:trPr>
          <w:trHeight w:val="290"/>
        </w:trPr>
        <w:tc>
          <w:tcPr>
            <w:tcW w:w="2212" w:type="dxa"/>
            <w:shd w:val="clear" w:color="auto" w:fill="auto"/>
          </w:tcPr>
          <w:p w14:paraId="442F582D"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Vstupy od uživatelů:</w:t>
            </w:r>
          </w:p>
        </w:tc>
        <w:tc>
          <w:tcPr>
            <w:tcW w:w="7422" w:type="dxa"/>
            <w:shd w:val="clear" w:color="auto" w:fill="auto"/>
          </w:tcPr>
          <w:p w14:paraId="67569E7F" w14:textId="77777777" w:rsidR="004A2787" w:rsidRPr="00E204F8" w:rsidRDefault="004A2787" w:rsidP="00563BFB">
            <w:pPr>
              <w:numPr>
                <w:ilvl w:val="0"/>
                <w:numId w:val="46"/>
              </w:numPr>
              <w:spacing w:after="120" w:line="240" w:lineRule="atLeast"/>
              <w:rPr>
                <w:rFonts w:eastAsia="Calibri Light" w:cs="Calibri Light"/>
                <w:sz w:val="18"/>
                <w:szCs w:val="18"/>
              </w:rPr>
            </w:pPr>
            <w:r w:rsidRPr="00E204F8">
              <w:rPr>
                <w:rFonts w:eastAsia="Calibri Light" w:cs="Calibri Light"/>
                <w:sz w:val="18"/>
                <w:szCs w:val="18"/>
              </w:rPr>
              <w:t>Provedení schválení (či zamítnutí) předložené části rozpočtu</w:t>
            </w:r>
          </w:p>
          <w:p w14:paraId="010B5A6A" w14:textId="77777777" w:rsidR="004A2787" w:rsidRPr="00E204F8" w:rsidRDefault="004A2787" w:rsidP="00563BFB">
            <w:pPr>
              <w:numPr>
                <w:ilvl w:val="0"/>
                <w:numId w:val="46"/>
              </w:numPr>
              <w:spacing w:after="120" w:line="240" w:lineRule="atLeast"/>
              <w:rPr>
                <w:rFonts w:eastAsia="Calibri Light" w:cs="Calibri Light"/>
                <w:sz w:val="18"/>
                <w:szCs w:val="18"/>
              </w:rPr>
            </w:pPr>
            <w:r w:rsidRPr="00E204F8">
              <w:rPr>
                <w:rFonts w:eastAsia="Calibri Light" w:cs="Calibri Light"/>
                <w:sz w:val="18"/>
                <w:szCs w:val="18"/>
              </w:rPr>
              <w:t>Zanesení průvodních komentářů k (ne)schválené části</w:t>
            </w:r>
          </w:p>
        </w:tc>
      </w:tr>
      <w:tr w:rsidR="004A2787" w:rsidRPr="00E204F8" w14:paraId="3CD019B7" w14:textId="77777777" w:rsidTr="00FD55EA">
        <w:trPr>
          <w:trHeight w:val="290"/>
        </w:trPr>
        <w:tc>
          <w:tcPr>
            <w:tcW w:w="2212" w:type="dxa"/>
            <w:shd w:val="clear" w:color="auto" w:fill="auto"/>
          </w:tcPr>
          <w:p w14:paraId="09036345"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422" w:type="dxa"/>
            <w:shd w:val="clear" w:color="auto" w:fill="auto"/>
          </w:tcPr>
          <w:p w14:paraId="620410DD"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Jednotné nastavení workflow pro všechny útvary v rámci SŽ. V případě potřeby lze upravit workflow pro specifické případy – např. o 1 úroveň schvalování více (</w:t>
            </w:r>
            <w:r w:rsidRPr="00E204F8">
              <w:rPr>
                <w:rFonts w:eastAsia="Calibri Light" w:cs="Calibri Light"/>
                <w:b/>
                <w:bCs/>
                <w:sz w:val="18"/>
                <w:szCs w:val="18"/>
              </w:rPr>
              <w:t>cíl 1A, cíl 1B, cíl 4B</w:t>
            </w:r>
            <w:r w:rsidRPr="00E204F8">
              <w:rPr>
                <w:rFonts w:eastAsia="Calibri Light" w:cs="Calibri Light"/>
                <w:sz w:val="18"/>
                <w:szCs w:val="18"/>
              </w:rPr>
              <w:t>)</w:t>
            </w:r>
          </w:p>
          <w:p w14:paraId="5107D8B8"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Systémové prostředí pro interní komunikaci při přípravě rozpočtu (</w:t>
            </w:r>
            <w:r w:rsidRPr="00E204F8">
              <w:rPr>
                <w:rFonts w:eastAsia="Calibri Light" w:cs="Calibri Light"/>
                <w:b/>
                <w:bCs/>
                <w:sz w:val="18"/>
                <w:szCs w:val="18"/>
              </w:rPr>
              <w:t>cíl 4C</w:t>
            </w:r>
            <w:r w:rsidRPr="00E204F8">
              <w:rPr>
                <w:rFonts w:eastAsia="Calibri Light" w:cs="Calibri Light"/>
                <w:sz w:val="18"/>
                <w:szCs w:val="18"/>
              </w:rPr>
              <w:t>)</w:t>
            </w:r>
          </w:p>
          <w:p w14:paraId="3511F8B1"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Automatická upozornění odbornému útvaru a sekretariátu odboru IT v případě nedodržení termínu odevzdání (</w:t>
            </w:r>
            <w:r w:rsidRPr="00E204F8">
              <w:rPr>
                <w:rFonts w:eastAsia="Calibri Light" w:cs="Calibri Light"/>
                <w:b/>
                <w:bCs/>
                <w:sz w:val="18"/>
                <w:szCs w:val="18"/>
              </w:rPr>
              <w:t>cíl 4B, cíl 5B</w:t>
            </w:r>
            <w:r w:rsidRPr="00E204F8">
              <w:rPr>
                <w:rFonts w:eastAsia="Calibri Light" w:cs="Calibri Light"/>
                <w:sz w:val="18"/>
                <w:szCs w:val="18"/>
              </w:rPr>
              <w:t>)</w:t>
            </w:r>
          </w:p>
          <w:p w14:paraId="0D7E5CB8"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Plošnou notifikaci uživatelů o relevantních změnách v rámci přiřazeného workflow (</w:t>
            </w:r>
            <w:r w:rsidRPr="00E204F8">
              <w:rPr>
                <w:rFonts w:eastAsia="Calibri Light" w:cs="Calibri Light"/>
                <w:b/>
                <w:bCs/>
                <w:sz w:val="18"/>
                <w:szCs w:val="18"/>
              </w:rPr>
              <w:t>cíl 5A</w:t>
            </w:r>
            <w:r w:rsidRPr="00E204F8">
              <w:rPr>
                <w:rFonts w:eastAsia="Calibri Light" w:cs="Calibri Light"/>
                <w:sz w:val="18"/>
                <w:szCs w:val="18"/>
              </w:rPr>
              <w:t>)</w:t>
            </w:r>
          </w:p>
          <w:p w14:paraId="43B7BE15" w14:textId="3D15FEAD"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Times New Roman" w:cs="Calibri Light"/>
                <w:color w:val="000000"/>
                <w:sz w:val="18"/>
                <w:szCs w:val="18"/>
                <w:lang w:eastAsia="cs-CZ"/>
              </w:rPr>
              <w:t xml:space="preserve">Přístup uživatelů 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p w14:paraId="0FD7FCCE" w14:textId="1E381E9E" w:rsidR="00B91EC8" w:rsidRPr="00E204F8" w:rsidRDefault="00B91EC8"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Přenesení organizační struktury ze SAP HR, avšak bude umožněno ji v rámci WF měnit ze strany Administrátora</w:t>
            </w:r>
          </w:p>
          <w:p w14:paraId="7B041127"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Definici a rozlišení rolí uživatelů v systému (</w:t>
            </w:r>
            <w:r w:rsidRPr="00E204F8">
              <w:rPr>
                <w:rFonts w:eastAsia="Calibri Light" w:cs="Calibri Light"/>
                <w:b/>
                <w:bCs/>
                <w:sz w:val="18"/>
                <w:szCs w:val="18"/>
              </w:rPr>
              <w:t>cíl 5A</w:t>
            </w:r>
            <w:r w:rsidRPr="00E204F8">
              <w:rPr>
                <w:rFonts w:eastAsia="Calibri Light" w:cs="Calibri Light"/>
                <w:sz w:val="18"/>
                <w:szCs w:val="18"/>
              </w:rPr>
              <w:t>)</w:t>
            </w:r>
          </w:p>
          <w:p w14:paraId="66130A17" w14:textId="77777777"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u w:val="single"/>
              </w:rPr>
              <w:t>Systémové role</w:t>
            </w:r>
            <w:r w:rsidRPr="00E204F8">
              <w:rPr>
                <w:rFonts w:eastAsia="Calibri Light" w:cs="Calibri Light"/>
                <w:sz w:val="18"/>
                <w:szCs w:val="18"/>
              </w:rPr>
              <w:t>: minimálně Žadatel, Schvalovatel, Administrátor</w:t>
            </w:r>
          </w:p>
          <w:p w14:paraId="0376F731" w14:textId="2E57CD2F"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u w:val="single"/>
              </w:rPr>
              <w:t>Role v rámci SŽ</w:t>
            </w:r>
            <w:r w:rsidRPr="00E204F8">
              <w:rPr>
                <w:rFonts w:eastAsia="Calibri Light" w:cs="Calibri Light"/>
                <w:sz w:val="18"/>
                <w:szCs w:val="18"/>
              </w:rPr>
              <w:t xml:space="preserve">: garant </w:t>
            </w:r>
            <w:r w:rsidR="00DB48ED">
              <w:rPr>
                <w:rFonts w:eastAsia="Calibri Light" w:cs="Calibri Light"/>
                <w:sz w:val="18"/>
                <w:szCs w:val="18"/>
              </w:rPr>
              <w:t>SW úlohy (SŽT)</w:t>
            </w:r>
            <w:r w:rsidRPr="00E204F8">
              <w:rPr>
                <w:rFonts w:eastAsia="Calibri Light" w:cs="Calibri Light"/>
                <w:sz w:val="18"/>
                <w:szCs w:val="18"/>
              </w:rPr>
              <w:t>, metodik</w:t>
            </w:r>
          </w:p>
          <w:p w14:paraId="05F5B652" w14:textId="67693F0F"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t xml:space="preserve">Žadatel ze své odborné znalosti navrhuje a potvrzuje rozpočet (může jím být garant </w:t>
            </w:r>
            <w:r w:rsidR="00DB48ED">
              <w:rPr>
                <w:rFonts w:eastAsia="Calibri Light" w:cs="Calibri Light"/>
                <w:sz w:val="18"/>
                <w:szCs w:val="18"/>
              </w:rPr>
              <w:t>SW úlohy (SŽT)</w:t>
            </w:r>
            <w:r w:rsidRPr="00E204F8">
              <w:rPr>
                <w:rFonts w:eastAsia="Calibri Light" w:cs="Calibri Light"/>
                <w:sz w:val="18"/>
                <w:szCs w:val="18"/>
              </w:rPr>
              <w:t xml:space="preserve"> nebo metodik)</w:t>
            </w:r>
          </w:p>
          <w:p w14:paraId="3E601F03" w14:textId="77777777"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t xml:space="preserve">Schvalovatelem je typicky jeho nadřízený (vedoucí oddělení, ředitel odboru apod.); schvalovatel může mít svého nadřízeného schvalovatele (např. náměstek); schvalovatel je zodpovědný za finanční rozpočet svěřeného útvaru </w:t>
            </w:r>
          </w:p>
          <w:p w14:paraId="08928AEA" w14:textId="7697E51E"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t xml:space="preserve">Administrátor řídí a kontroluje průběh tvorby a schvalování rozpočtu, má administrátorská práva na úpravy oprávnění jednotlivých systémových rolí </w:t>
            </w:r>
            <w:r w:rsidR="00C85125" w:rsidRPr="00E204F8">
              <w:rPr>
                <w:rFonts w:eastAsia="Calibri Light" w:cs="Calibri Light"/>
                <w:sz w:val="18"/>
                <w:szCs w:val="18"/>
              </w:rPr>
              <w:t xml:space="preserve">uživatelů </w:t>
            </w:r>
            <w:r w:rsidRPr="00E204F8">
              <w:rPr>
                <w:rFonts w:eastAsia="Calibri Light" w:cs="Calibri Light"/>
                <w:sz w:val="18"/>
                <w:szCs w:val="18"/>
              </w:rPr>
              <w:t>apod.</w:t>
            </w:r>
            <w:r w:rsidR="00B91EC8" w:rsidRPr="00E204F8">
              <w:rPr>
                <w:rFonts w:eastAsia="Calibri Light" w:cs="Calibri Light"/>
                <w:sz w:val="18"/>
                <w:szCs w:val="18"/>
              </w:rPr>
              <w:t xml:space="preserve"> V případě potřeby zastupitelnosti bude Administrátor moci změnit konkrétního Žadatele či Schvalovatele</w:t>
            </w:r>
          </w:p>
          <w:p w14:paraId="78E7D7CB" w14:textId="77777777" w:rsidR="004A2787" w:rsidRPr="00E204F8" w:rsidRDefault="004A2787" w:rsidP="00563BFB">
            <w:pPr>
              <w:numPr>
                <w:ilvl w:val="0"/>
                <w:numId w:val="43"/>
              </w:numPr>
              <w:spacing w:after="120" w:line="240" w:lineRule="atLeast"/>
              <w:rPr>
                <w:rFonts w:eastAsia="Calibri Light" w:cs="Calibri Light"/>
                <w:sz w:val="18"/>
                <w:szCs w:val="18"/>
              </w:rPr>
            </w:pPr>
            <w:r w:rsidRPr="00E204F8">
              <w:rPr>
                <w:rFonts w:eastAsia="Calibri Light" w:cs="Calibri Light"/>
                <w:sz w:val="18"/>
                <w:szCs w:val="18"/>
              </w:rPr>
              <w:t xml:space="preserve">Metodik je z odborného útvaru, zadává požadavek </w:t>
            </w:r>
          </w:p>
          <w:p w14:paraId="714E8E10" w14:textId="283D22E8" w:rsidR="004A2787" w:rsidRPr="00E204F8" w:rsidRDefault="00DB48ED" w:rsidP="00563BFB">
            <w:pPr>
              <w:numPr>
                <w:ilvl w:val="0"/>
                <w:numId w:val="43"/>
              </w:numPr>
              <w:spacing w:after="120" w:line="240" w:lineRule="atLeast"/>
              <w:rPr>
                <w:rFonts w:eastAsia="Calibri Light" w:cs="Calibri Light"/>
                <w:sz w:val="18"/>
                <w:szCs w:val="18"/>
              </w:rPr>
            </w:pPr>
            <w:r>
              <w:rPr>
                <w:rFonts w:eastAsia="Calibri Light" w:cs="Calibri Light"/>
                <w:sz w:val="18"/>
                <w:szCs w:val="18"/>
              </w:rPr>
              <w:t>G</w:t>
            </w:r>
            <w:r w:rsidR="004A2787" w:rsidRPr="00E204F8">
              <w:rPr>
                <w:rFonts w:eastAsia="Calibri Light" w:cs="Calibri Light"/>
                <w:sz w:val="18"/>
                <w:szCs w:val="18"/>
              </w:rPr>
              <w:t xml:space="preserve">arant </w:t>
            </w:r>
            <w:r>
              <w:rPr>
                <w:rFonts w:eastAsia="Calibri Light" w:cs="Calibri Light"/>
                <w:sz w:val="18"/>
                <w:szCs w:val="18"/>
              </w:rPr>
              <w:t>SW úlohy (SŽT)</w:t>
            </w:r>
            <w:r w:rsidR="004A2787" w:rsidRPr="00E204F8">
              <w:rPr>
                <w:rFonts w:eastAsia="Calibri Light" w:cs="Calibri Light"/>
                <w:sz w:val="18"/>
                <w:szCs w:val="18"/>
              </w:rPr>
              <w:t xml:space="preserve"> indikuje očekávanou částku na danou úlohu</w:t>
            </w:r>
          </w:p>
          <w:p w14:paraId="6DACFDD0"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Navrhovaný schvalovací proces (</w:t>
            </w:r>
            <w:r w:rsidRPr="00E204F8">
              <w:rPr>
                <w:rFonts w:eastAsia="Calibri Light" w:cs="Calibri Light"/>
                <w:b/>
                <w:bCs/>
                <w:sz w:val="18"/>
                <w:szCs w:val="18"/>
              </w:rPr>
              <w:t>cíl 1C</w:t>
            </w:r>
            <w:r w:rsidRPr="00E204F8">
              <w:rPr>
                <w:rFonts w:eastAsia="Calibri Light" w:cs="Calibri Light"/>
                <w:sz w:val="18"/>
                <w:szCs w:val="18"/>
              </w:rPr>
              <w:t>)</w:t>
            </w:r>
          </w:p>
          <w:p w14:paraId="2091F419" w14:textId="77777777"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lastRenderedPageBreak/>
              <w:t>1. krok: žadatel připraví návrh na provozní výdaj, na investici nebo úpravu, do systému zadá metadata (název, důvod investice, potřebný čas dodání), schvalovatel je automaticky přidělen a obdrží notifikaci o tomto návrhu a v systémovém workflow schválí/zamítne</w:t>
            </w:r>
          </w:p>
          <w:p w14:paraId="1A4E2D57" w14:textId="5F29CD93"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 xml:space="preserve">2. krok: </w:t>
            </w:r>
            <w:r w:rsidR="00DB48ED">
              <w:rPr>
                <w:rFonts w:eastAsia="Calibri Light" w:cs="Calibri Light"/>
                <w:sz w:val="18"/>
                <w:szCs w:val="18"/>
              </w:rPr>
              <w:t>G</w:t>
            </w:r>
            <w:r w:rsidRPr="00E204F8">
              <w:rPr>
                <w:rFonts w:eastAsia="Calibri Light" w:cs="Calibri Light"/>
                <w:sz w:val="18"/>
                <w:szCs w:val="18"/>
              </w:rPr>
              <w:t xml:space="preserve">arant </w:t>
            </w:r>
            <w:r w:rsidR="00DB48ED">
              <w:rPr>
                <w:rFonts w:eastAsia="Calibri Light" w:cs="Calibri Light"/>
                <w:sz w:val="18"/>
                <w:szCs w:val="18"/>
              </w:rPr>
              <w:t>SW úlohy (SŽT)</w:t>
            </w:r>
            <w:r w:rsidRPr="00E204F8">
              <w:rPr>
                <w:rFonts w:eastAsia="Calibri Light" w:cs="Calibri Light"/>
                <w:sz w:val="18"/>
                <w:szCs w:val="18"/>
              </w:rPr>
              <w:t xml:space="preserve"> obdrží notifikaci o novém úkolu a indikuje finanční částku</w:t>
            </w:r>
          </w:p>
          <w:p w14:paraId="442E164E" w14:textId="77777777"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3. krok: žadatel a schvalovatel obdrží notifikaci o indikované částce; schvalovatel schválí/zamítne investici i s indikovanou částkou</w:t>
            </w:r>
          </w:p>
          <w:p w14:paraId="371A94EA" w14:textId="77777777"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4. krok: administrátor (např. sekretariát IT) dostává pravidelné denní reporty o stavu plánovacího procesu, v reportech je vidět zejména v jakém stavu plánovacího procesu jsou jednotlivé útvary; mají-li již všechny útvary hotový proces plánování, obdrží sekretariát automatický report, který pro jednotlivé útvary a systémy porovnává skutečnost minulého roku a aktuální (zatím neschválený) plán</w:t>
            </w:r>
          </w:p>
          <w:p w14:paraId="11CFA20A" w14:textId="62E8A379" w:rsidR="004A2787" w:rsidRPr="00E204F8" w:rsidRDefault="004A2787" w:rsidP="00563BFB">
            <w:pPr>
              <w:numPr>
                <w:ilvl w:val="0"/>
                <w:numId w:val="34"/>
              </w:numPr>
              <w:spacing w:after="120" w:line="240" w:lineRule="atLeast"/>
              <w:rPr>
                <w:rFonts w:eastAsia="Calibri Light" w:cs="Calibri Light"/>
                <w:sz w:val="18"/>
                <w:szCs w:val="18"/>
              </w:rPr>
            </w:pPr>
            <w:r w:rsidRPr="00E204F8">
              <w:rPr>
                <w:rFonts w:eastAsia="Calibri Light" w:cs="Calibri Light"/>
                <w:sz w:val="18"/>
                <w:szCs w:val="18"/>
              </w:rPr>
              <w:t xml:space="preserve">5. krok: vrcholný schvalovatel (např. ředitel </w:t>
            </w:r>
            <w:r w:rsidR="00C45768" w:rsidRPr="00E204F8">
              <w:rPr>
                <w:rFonts w:eastAsia="Calibri Light" w:cs="Calibri Light"/>
                <w:sz w:val="18"/>
                <w:szCs w:val="18"/>
              </w:rPr>
              <w:t>SŽT</w:t>
            </w:r>
            <w:r w:rsidRPr="00E204F8">
              <w:rPr>
                <w:rFonts w:eastAsia="Calibri Light" w:cs="Calibri Light"/>
                <w:sz w:val="18"/>
                <w:szCs w:val="18"/>
              </w:rPr>
              <w:t>) obdrží notifikaci o připraveném plánu ke schválení, včetně reportu o porovnání skutečnosti minulého roku a</w:t>
            </w:r>
            <w:r w:rsidRPr="00E204F8" w:rsidDel="00A61928">
              <w:rPr>
                <w:rFonts w:eastAsia="Calibri Light" w:cs="Calibri Light"/>
                <w:sz w:val="18"/>
                <w:szCs w:val="18"/>
              </w:rPr>
              <w:t xml:space="preserve"> </w:t>
            </w:r>
            <w:r w:rsidRPr="00E204F8">
              <w:rPr>
                <w:rFonts w:eastAsia="Calibri Light" w:cs="Calibri Light"/>
                <w:sz w:val="18"/>
                <w:szCs w:val="18"/>
              </w:rPr>
              <w:t>aktuálního (zatím neschváleného) plánu; ředitel provede kontrolu, případně diskutuje s vybranými schvalovateli, „proškrtání“; následně ředitel provádí finální schválení</w:t>
            </w:r>
          </w:p>
          <w:p w14:paraId="6588029E" w14:textId="77777777" w:rsidR="004A2787" w:rsidRPr="00E204F8" w:rsidRDefault="004A2787" w:rsidP="004A2787">
            <w:pPr>
              <w:spacing w:after="120" w:line="240" w:lineRule="atLeast"/>
              <w:ind w:left="709"/>
              <w:rPr>
                <w:rFonts w:eastAsia="Calibri Light" w:cs="Calibri Light"/>
                <w:sz w:val="18"/>
                <w:szCs w:val="18"/>
              </w:rPr>
            </w:pPr>
            <w:r w:rsidRPr="00E204F8">
              <w:rPr>
                <w:rFonts w:eastAsia="Calibri Light" w:cs="Calibri Light"/>
                <w:sz w:val="18"/>
                <w:szCs w:val="18"/>
              </w:rPr>
              <w:t>Pozn.: Všechny výše uvedené notifikace jsou zasílány v jednom shrnujícím emailu dle požadavků uživatele. V tabulce zaslané emailem adresát vidí všechny úkoly, které v systému aktuálně má (např. ke schválení nebo k indikaci finanční částky)</w:t>
            </w:r>
          </w:p>
          <w:p w14:paraId="2DD94EF3" w14:textId="77777777" w:rsidR="004A2787" w:rsidRPr="00E204F8" w:rsidRDefault="004A2787" w:rsidP="00563BFB">
            <w:pPr>
              <w:numPr>
                <w:ilvl w:val="0"/>
                <w:numId w:val="61"/>
              </w:numPr>
              <w:spacing w:after="120" w:line="240" w:lineRule="atLeast"/>
              <w:rPr>
                <w:rFonts w:eastAsia="Calibri Light" w:cs="Calibri Light"/>
                <w:sz w:val="18"/>
                <w:szCs w:val="18"/>
              </w:rPr>
            </w:pPr>
            <w:r w:rsidRPr="00E204F8">
              <w:rPr>
                <w:rFonts w:eastAsia="Calibri Light" w:cs="Calibri Light"/>
                <w:sz w:val="18"/>
                <w:szCs w:val="18"/>
              </w:rPr>
              <w:t>V rámci schvalovacího workflow se uživatelům zobrazuje tabulka, ve které vidí plán a skutečnost loňského roku a plán na následující rok (</w:t>
            </w:r>
            <w:r w:rsidRPr="00E204F8">
              <w:rPr>
                <w:rFonts w:eastAsia="Calibri Light" w:cs="Calibri Light"/>
                <w:b/>
                <w:bCs/>
                <w:sz w:val="18"/>
                <w:szCs w:val="18"/>
              </w:rPr>
              <w:t>cíl 2A, cíl 5A</w:t>
            </w:r>
            <w:r w:rsidRPr="00E204F8">
              <w:rPr>
                <w:rFonts w:eastAsia="Calibri Light" w:cs="Calibri Light"/>
                <w:sz w:val="18"/>
                <w:szCs w:val="18"/>
              </w:rPr>
              <w:t>), např.:</w:t>
            </w:r>
          </w:p>
          <w:tbl>
            <w:tblPr>
              <w:tblStyle w:val="TableGridLight3"/>
              <w:tblW w:w="6684" w:type="dxa"/>
              <w:tblInd w:w="607" w:type="dxa"/>
              <w:tblLook w:val="04A0" w:firstRow="1" w:lastRow="0" w:firstColumn="1" w:lastColumn="0" w:noHBand="0" w:noVBand="1"/>
            </w:tblPr>
            <w:tblGrid>
              <w:gridCol w:w="1242"/>
              <w:gridCol w:w="1082"/>
              <w:gridCol w:w="1710"/>
              <w:gridCol w:w="1082"/>
              <w:gridCol w:w="1568"/>
            </w:tblGrid>
            <w:tr w:rsidR="004A2787" w:rsidRPr="00E204F8" w14:paraId="15DB9D3C" w14:textId="77777777" w:rsidTr="004A2787">
              <w:trPr>
                <w:trHeight w:val="785"/>
              </w:trPr>
              <w:tc>
                <w:tcPr>
                  <w:tcW w:w="0" w:type="auto"/>
                  <w:shd w:val="clear" w:color="auto" w:fill="DBDCDE"/>
                </w:tcPr>
                <w:p w14:paraId="04B69B2B" w14:textId="77777777" w:rsidR="004A2787" w:rsidRPr="00E204F8" w:rsidRDefault="004A2787" w:rsidP="001C2B8A">
                  <w:pPr>
                    <w:framePr w:hSpace="180" w:wrap="around" w:vAnchor="text" w:hAnchor="margin" w:y="78"/>
                    <w:spacing w:after="120" w:line="240" w:lineRule="atLeast"/>
                    <w:rPr>
                      <w:rFonts w:eastAsia="Calibri Light" w:cs="Calibri Light"/>
                      <w:sz w:val="18"/>
                      <w:szCs w:val="18"/>
                      <w:lang w:val="cs-CZ"/>
                    </w:rPr>
                  </w:pPr>
                </w:p>
              </w:tc>
              <w:tc>
                <w:tcPr>
                  <w:tcW w:w="0" w:type="auto"/>
                  <w:shd w:val="clear" w:color="auto" w:fill="DBDCDE"/>
                </w:tcPr>
                <w:p w14:paraId="6C6B80C2" w14:textId="77777777" w:rsidR="004A2787" w:rsidRPr="00E204F8" w:rsidRDefault="004A2787" w:rsidP="001C2B8A">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2021 - plán</w:t>
                  </w:r>
                </w:p>
              </w:tc>
              <w:tc>
                <w:tcPr>
                  <w:tcW w:w="0" w:type="auto"/>
                  <w:shd w:val="clear" w:color="auto" w:fill="DBDCDE"/>
                </w:tcPr>
                <w:p w14:paraId="73377EE5" w14:textId="77777777" w:rsidR="004A2787" w:rsidRPr="00E204F8" w:rsidRDefault="004A2787" w:rsidP="001C2B8A">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2021 - skutečnost</w:t>
                  </w:r>
                </w:p>
              </w:tc>
              <w:tc>
                <w:tcPr>
                  <w:tcW w:w="0" w:type="auto"/>
                  <w:shd w:val="clear" w:color="auto" w:fill="DBDCDE"/>
                </w:tcPr>
                <w:p w14:paraId="330C111A" w14:textId="77777777" w:rsidR="004A2787" w:rsidRPr="00E204F8" w:rsidRDefault="004A2787" w:rsidP="001C2B8A">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plán</w:t>
                  </w:r>
                </w:p>
              </w:tc>
              <w:tc>
                <w:tcPr>
                  <w:tcW w:w="0" w:type="auto"/>
                  <w:shd w:val="clear" w:color="auto" w:fill="DBDCDE"/>
                </w:tcPr>
                <w:p w14:paraId="70F8DA4D" w14:textId="77777777" w:rsidR="004A2787" w:rsidRPr="00E204F8" w:rsidRDefault="004A2787" w:rsidP="001C2B8A">
                  <w:pPr>
                    <w:framePr w:hSpace="180" w:wrap="around" w:vAnchor="text" w:hAnchor="margin" w:y="78"/>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rozdíl 2022 - 2021</w:t>
                  </w:r>
                </w:p>
              </w:tc>
            </w:tr>
            <w:tr w:rsidR="001D1C7C" w:rsidRPr="00E204F8" w14:paraId="76E07EA9" w14:textId="77777777" w:rsidTr="004A2787">
              <w:trPr>
                <w:trHeight w:val="697"/>
              </w:trPr>
              <w:tc>
                <w:tcPr>
                  <w:tcW w:w="0" w:type="auto"/>
                  <w:shd w:val="clear" w:color="auto" w:fill="DBDCDE"/>
                </w:tcPr>
                <w:p w14:paraId="252BB195" w14:textId="77777777" w:rsidR="004A2787" w:rsidRPr="00E204F8" w:rsidRDefault="004A2787" w:rsidP="001C2B8A">
                  <w:pPr>
                    <w:framePr w:hSpace="180" w:wrap="around" w:vAnchor="text" w:hAnchor="margin" w:y="78"/>
                    <w:spacing w:after="120" w:line="240" w:lineRule="atLeast"/>
                    <w:rPr>
                      <w:rFonts w:eastAsia="Calibri Light" w:cs="Calibri Light"/>
                      <w:sz w:val="18"/>
                      <w:szCs w:val="18"/>
                      <w:lang w:val="cs-CZ"/>
                    </w:rPr>
                  </w:pPr>
                  <w:r w:rsidRPr="00E204F8">
                    <w:rPr>
                      <w:rFonts w:eastAsia="Calibri Light" w:cs="Calibri Light"/>
                      <w:sz w:val="18"/>
                      <w:szCs w:val="18"/>
                      <w:lang w:val="cs-CZ"/>
                    </w:rPr>
                    <w:t>Tiskové služby</w:t>
                  </w:r>
                </w:p>
              </w:tc>
              <w:tc>
                <w:tcPr>
                  <w:tcW w:w="0" w:type="auto"/>
                </w:tcPr>
                <w:p w14:paraId="1848701B"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2 000 000</w:t>
                  </w:r>
                </w:p>
              </w:tc>
              <w:tc>
                <w:tcPr>
                  <w:tcW w:w="0" w:type="auto"/>
                </w:tcPr>
                <w:p w14:paraId="2E018085"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1 940 726</w:t>
                  </w:r>
                </w:p>
              </w:tc>
              <w:tc>
                <w:tcPr>
                  <w:tcW w:w="0" w:type="auto"/>
                </w:tcPr>
                <w:p w14:paraId="0AAC3773"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2 100 000</w:t>
                  </w:r>
                </w:p>
              </w:tc>
              <w:tc>
                <w:tcPr>
                  <w:tcW w:w="0" w:type="auto"/>
                </w:tcPr>
                <w:p w14:paraId="0BD7F50C"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+ 159 274</w:t>
                  </w:r>
                  <w:r w:rsidRPr="00E204F8">
                    <w:rPr>
                      <w:rFonts w:eastAsia="Calibri Light" w:cs="Calibri Light"/>
                      <w:sz w:val="18"/>
                      <w:szCs w:val="18"/>
                      <w:lang w:val="cs-CZ"/>
                    </w:rPr>
                    <w:br/>
                    <w:t>(+ 8 %)</w:t>
                  </w:r>
                </w:p>
              </w:tc>
            </w:tr>
            <w:tr w:rsidR="001D1C7C" w:rsidRPr="00E204F8" w14:paraId="3CE29009" w14:textId="77777777" w:rsidTr="004A2787">
              <w:trPr>
                <w:trHeight w:val="403"/>
              </w:trPr>
              <w:tc>
                <w:tcPr>
                  <w:tcW w:w="0" w:type="auto"/>
                  <w:shd w:val="clear" w:color="auto" w:fill="DBDCDE"/>
                </w:tcPr>
                <w:p w14:paraId="1D68072B" w14:textId="77777777" w:rsidR="004A2787" w:rsidRPr="00E204F8" w:rsidRDefault="004A2787" w:rsidP="001C2B8A">
                  <w:pPr>
                    <w:framePr w:hSpace="180" w:wrap="around" w:vAnchor="text" w:hAnchor="margin" w:y="78"/>
                    <w:spacing w:after="120" w:line="240" w:lineRule="atLeast"/>
                    <w:rPr>
                      <w:rFonts w:eastAsia="Calibri Light" w:cs="Calibri Light"/>
                      <w:sz w:val="18"/>
                      <w:szCs w:val="18"/>
                      <w:lang w:val="cs-CZ"/>
                    </w:rPr>
                  </w:pPr>
                  <w:r w:rsidRPr="00E204F8">
                    <w:rPr>
                      <w:rFonts w:eastAsia="Calibri Light" w:cs="Calibri Light"/>
                      <w:sz w:val="18"/>
                      <w:szCs w:val="18"/>
                      <w:lang w:val="cs-CZ"/>
                    </w:rPr>
                    <w:t>… *</w:t>
                  </w:r>
                </w:p>
              </w:tc>
              <w:tc>
                <w:tcPr>
                  <w:tcW w:w="0" w:type="auto"/>
                </w:tcPr>
                <w:p w14:paraId="3AE7B425"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p>
              </w:tc>
              <w:tc>
                <w:tcPr>
                  <w:tcW w:w="0" w:type="auto"/>
                </w:tcPr>
                <w:p w14:paraId="65F6B9C5"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p>
              </w:tc>
              <w:tc>
                <w:tcPr>
                  <w:tcW w:w="0" w:type="auto"/>
                </w:tcPr>
                <w:p w14:paraId="45419B99"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p>
              </w:tc>
              <w:tc>
                <w:tcPr>
                  <w:tcW w:w="0" w:type="auto"/>
                </w:tcPr>
                <w:p w14:paraId="00FB1F0B"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p>
              </w:tc>
            </w:tr>
            <w:tr w:rsidR="001D1C7C" w:rsidRPr="00E204F8" w14:paraId="1A9FBDE2" w14:textId="77777777" w:rsidTr="004A2787">
              <w:trPr>
                <w:trHeight w:val="780"/>
              </w:trPr>
              <w:tc>
                <w:tcPr>
                  <w:tcW w:w="0" w:type="auto"/>
                  <w:shd w:val="clear" w:color="auto" w:fill="DBDCDE"/>
                </w:tcPr>
                <w:p w14:paraId="5ABC7519" w14:textId="77777777" w:rsidR="004A2787" w:rsidRPr="00E204F8" w:rsidRDefault="004A2787" w:rsidP="001C2B8A">
                  <w:pPr>
                    <w:framePr w:hSpace="180" w:wrap="around" w:vAnchor="text" w:hAnchor="margin" w:y="78"/>
                    <w:spacing w:after="120" w:line="240" w:lineRule="atLeast"/>
                    <w:rPr>
                      <w:rFonts w:eastAsia="Calibri Light" w:cs="Calibri Light"/>
                      <w:sz w:val="18"/>
                      <w:szCs w:val="18"/>
                      <w:lang w:val="cs-CZ"/>
                    </w:rPr>
                  </w:pPr>
                  <w:r w:rsidRPr="00E204F8">
                    <w:rPr>
                      <w:rFonts w:eastAsia="Calibri Light" w:cs="Calibri Light"/>
                      <w:sz w:val="18"/>
                      <w:szCs w:val="18"/>
                      <w:lang w:val="cs-CZ"/>
                    </w:rPr>
                    <w:t>Ostatní služby</w:t>
                  </w:r>
                </w:p>
              </w:tc>
              <w:tc>
                <w:tcPr>
                  <w:tcW w:w="0" w:type="auto"/>
                </w:tcPr>
                <w:p w14:paraId="0AE51E7F"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3 000 000</w:t>
                  </w:r>
                </w:p>
              </w:tc>
              <w:tc>
                <w:tcPr>
                  <w:tcW w:w="0" w:type="auto"/>
                </w:tcPr>
                <w:p w14:paraId="12CF9C85"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3 127 908</w:t>
                  </w:r>
                </w:p>
              </w:tc>
              <w:tc>
                <w:tcPr>
                  <w:tcW w:w="0" w:type="auto"/>
                </w:tcPr>
                <w:p w14:paraId="41B45E80"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3 300 000</w:t>
                  </w:r>
                </w:p>
              </w:tc>
              <w:tc>
                <w:tcPr>
                  <w:tcW w:w="0" w:type="auto"/>
                </w:tcPr>
                <w:p w14:paraId="3F9A3994" w14:textId="77777777" w:rsidR="004A2787" w:rsidRPr="00E204F8" w:rsidRDefault="004A2787" w:rsidP="001C2B8A">
                  <w:pPr>
                    <w:framePr w:hSpace="180" w:wrap="around" w:vAnchor="text" w:hAnchor="margin" w:y="78"/>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+ 172 092</w:t>
                  </w:r>
                  <w:r w:rsidRPr="00E204F8">
                    <w:rPr>
                      <w:rFonts w:eastAsia="Calibri Light" w:cs="Calibri Light"/>
                      <w:sz w:val="18"/>
                      <w:szCs w:val="18"/>
                      <w:lang w:val="cs-CZ"/>
                    </w:rPr>
                    <w:br/>
                    <w:t>(+ 6%)</w:t>
                  </w:r>
                </w:p>
              </w:tc>
            </w:tr>
          </w:tbl>
          <w:p w14:paraId="7D4435C7" w14:textId="77777777" w:rsidR="004A2787" w:rsidRPr="00E204F8" w:rsidRDefault="004A2787" w:rsidP="00563BFB">
            <w:pPr>
              <w:numPr>
                <w:ilvl w:val="0"/>
                <w:numId w:val="34"/>
              </w:numPr>
              <w:spacing w:after="120" w:line="240" w:lineRule="atLeast"/>
              <w:ind w:firstLine="0"/>
              <w:rPr>
                <w:rFonts w:eastAsia="Calibri Light" w:cs="Calibri Light"/>
                <w:sz w:val="18"/>
                <w:szCs w:val="18"/>
              </w:rPr>
            </w:pPr>
            <w:r w:rsidRPr="00E204F8">
              <w:rPr>
                <w:rFonts w:eastAsia="Calibri Light" w:cs="Calibri Light"/>
                <w:sz w:val="18"/>
                <w:szCs w:val="18"/>
              </w:rPr>
              <w:t>* každému uživateli se z komplexní struktury IT výdajů (dle úseků, kategorií výdajů) zobrazuje relevantní výsek (tj. ta část, ke které má oprávnění); komplexní struktura je uvedena v tabulce v kapitole 2.4</w:t>
            </w:r>
          </w:p>
        </w:tc>
      </w:tr>
      <w:tr w:rsidR="004A2787" w:rsidRPr="00E204F8" w14:paraId="0970A9B2" w14:textId="77777777" w:rsidTr="00FD55EA">
        <w:trPr>
          <w:trHeight w:val="290"/>
        </w:trPr>
        <w:tc>
          <w:tcPr>
            <w:tcW w:w="2212" w:type="dxa"/>
            <w:shd w:val="clear" w:color="auto" w:fill="auto"/>
          </w:tcPr>
          <w:p w14:paraId="1677563A"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lastRenderedPageBreak/>
              <w:t>Výstupy:</w:t>
            </w:r>
          </w:p>
        </w:tc>
        <w:tc>
          <w:tcPr>
            <w:tcW w:w="7422" w:type="dxa"/>
            <w:shd w:val="clear" w:color="auto" w:fill="auto"/>
          </w:tcPr>
          <w:p w14:paraId="7B33B340" w14:textId="77777777" w:rsidR="004A2787" w:rsidRPr="00E204F8" w:rsidRDefault="004A2787" w:rsidP="00563BFB">
            <w:pPr>
              <w:numPr>
                <w:ilvl w:val="0"/>
                <w:numId w:val="56"/>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Rozpočet IT výdajů pro každý odborný útvar v definované struktuře (schválený ředitelem IT)</w:t>
            </w:r>
          </w:p>
        </w:tc>
      </w:tr>
    </w:tbl>
    <w:p w14:paraId="422AC67D" w14:textId="77777777" w:rsidR="004A2787" w:rsidRPr="00E204F8" w:rsidRDefault="004A2787" w:rsidP="004A2787">
      <w:pPr>
        <w:spacing w:after="240" w:line="240" w:lineRule="atLeast"/>
        <w:rPr>
          <w:rFonts w:eastAsia="Calibri Light" w:cs="Times New Roman"/>
          <w:sz w:val="18"/>
          <w:szCs w:val="18"/>
        </w:rPr>
      </w:pPr>
    </w:p>
    <w:p w14:paraId="7E0D856B" w14:textId="77777777" w:rsidR="004A2787" w:rsidRPr="00E204F8" w:rsidRDefault="004A2787" w:rsidP="00C51B2F">
      <w:pPr>
        <w:pStyle w:val="Charttitle"/>
        <w:ind w:left="426" w:hanging="426"/>
      </w:pPr>
      <w:bookmarkStart w:id="85" w:name="_Ref97130282"/>
      <w:bookmarkStart w:id="86" w:name="_Ref97305594"/>
      <w:bookmarkStart w:id="87" w:name="_Toc106642312"/>
      <w:bookmarkStart w:id="88" w:name="_Toc112273235"/>
      <w:r w:rsidRPr="00E204F8">
        <w:t>Business požadavky k hlavní funkcionalitě</w:t>
      </w:r>
      <w:bookmarkEnd w:id="85"/>
      <w:r w:rsidRPr="00E204F8">
        <w:t xml:space="preserve"> </w:t>
      </w:r>
      <w:r w:rsidRPr="00E204F8">
        <w:rPr>
          <w:color w:val="0D8390" w:themeColor="accent5"/>
        </w:rPr>
        <w:t>4) Konsolidace a alokace výdajů</w:t>
      </w:r>
      <w:bookmarkEnd w:id="86"/>
      <w:bookmarkEnd w:id="87"/>
      <w:bookmarkEnd w:id="88"/>
    </w:p>
    <w:tbl>
      <w:tblPr>
        <w:tblpPr w:leftFromText="180" w:rightFromText="180" w:vertAnchor="text" w:horzAnchor="margin" w:tblpY="13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842"/>
        <w:gridCol w:w="7792"/>
      </w:tblGrid>
      <w:tr w:rsidR="004A2787" w:rsidRPr="00E204F8" w14:paraId="3B90FEFF" w14:textId="77777777" w:rsidTr="00FD55EA">
        <w:trPr>
          <w:cantSplit/>
          <w:trHeight w:val="290"/>
        </w:trPr>
        <w:tc>
          <w:tcPr>
            <w:tcW w:w="1980" w:type="dxa"/>
            <w:shd w:val="clear" w:color="auto" w:fill="auto"/>
          </w:tcPr>
          <w:p w14:paraId="67C45C2B"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1980" w:type="dxa"/>
            <w:shd w:val="clear" w:color="auto" w:fill="auto"/>
          </w:tcPr>
          <w:p w14:paraId="7310D906" w14:textId="77777777" w:rsidR="004A2787" w:rsidRPr="00E204F8" w:rsidRDefault="004A2787" w:rsidP="00563BFB">
            <w:pPr>
              <w:numPr>
                <w:ilvl w:val="0"/>
                <w:numId w:val="45"/>
              </w:numPr>
              <w:spacing w:after="120" w:line="240" w:lineRule="atLeast"/>
              <w:rPr>
                <w:rFonts w:eastAsia="Calibri Light" w:cs="Calibri Light"/>
                <w:sz w:val="18"/>
                <w:szCs w:val="18"/>
              </w:rPr>
            </w:pPr>
            <w:r w:rsidRPr="00E204F8">
              <w:rPr>
                <w:rFonts w:eastAsia="Calibri Light" w:cs="Calibri Light"/>
                <w:sz w:val="18"/>
                <w:szCs w:val="18"/>
              </w:rPr>
              <w:t>V oblasti konsolidace a alokace výdajů se propojí data z následujících zdrojů:</w:t>
            </w:r>
          </w:p>
          <w:tbl>
            <w:tblPr>
              <w:tblStyle w:val="TableGridLight3"/>
              <w:tblW w:w="7061" w:type="dxa"/>
              <w:tblInd w:w="607" w:type="dxa"/>
              <w:tblLook w:val="04A0" w:firstRow="1" w:lastRow="0" w:firstColumn="1" w:lastColumn="0" w:noHBand="0" w:noVBand="1"/>
            </w:tblPr>
            <w:tblGrid>
              <w:gridCol w:w="1587"/>
              <w:gridCol w:w="5474"/>
            </w:tblGrid>
            <w:tr w:rsidR="004A2787" w:rsidRPr="00E204F8" w14:paraId="28A91B7D" w14:textId="77777777" w:rsidTr="004A2787">
              <w:trPr>
                <w:trHeight w:val="347"/>
              </w:trPr>
              <w:tc>
                <w:tcPr>
                  <w:tcW w:w="1587" w:type="dxa"/>
                  <w:shd w:val="clear" w:color="auto" w:fill="DBDCDE"/>
                </w:tcPr>
                <w:p w14:paraId="6862C199"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Tento systém (výstupy hlavní funkcionality 2)</w:t>
                  </w:r>
                </w:p>
              </w:tc>
              <w:tc>
                <w:tcPr>
                  <w:tcW w:w="5474" w:type="dxa"/>
                </w:tcPr>
                <w:p w14:paraId="2FAA05B1"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Rozpočet provozních a investičních výdajů na daný rok v definované struktuře</w:t>
                  </w:r>
                </w:p>
              </w:tc>
            </w:tr>
            <w:tr w:rsidR="004A2787" w:rsidRPr="00E204F8" w14:paraId="111B5B60" w14:textId="77777777" w:rsidTr="004A2787">
              <w:trPr>
                <w:trHeight w:val="347"/>
              </w:trPr>
              <w:tc>
                <w:tcPr>
                  <w:tcW w:w="1587" w:type="dxa"/>
                  <w:shd w:val="clear" w:color="auto" w:fill="DBDCDE"/>
                </w:tcPr>
                <w:p w14:paraId="7A90491F" w14:textId="77777777" w:rsidR="004A2787" w:rsidRPr="00E204F8" w:rsidRDefault="004A2787" w:rsidP="001C2B8A">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SAP CO</w:t>
                  </w:r>
                </w:p>
              </w:tc>
              <w:tc>
                <w:tcPr>
                  <w:tcW w:w="5474" w:type="dxa"/>
                </w:tcPr>
                <w:p w14:paraId="0C522BBE"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Provozní výdaje – skutečnost plnění</w:t>
                  </w:r>
                </w:p>
                <w:p w14:paraId="4764C6B4"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Klíčem pro propojení s ostatními datovými zdroji v rámci provozních výdajů je 5místný alfanumerický kód v SAP CO (posledních 5 míst čísla zakázky – dle směrnice SŽ I53)</w:t>
                  </w:r>
                </w:p>
                <w:p w14:paraId="0027C774"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Zaúčtování jakéhokoliv provozního výdaje v IT se propíše do konkrétní CO zakázky. Systém bude s tímto modulem propojen, aby zaregistroval všechny skutečně vynaložené výdaje a správně je alokoval</w:t>
                  </w:r>
                </w:p>
              </w:tc>
            </w:tr>
            <w:tr w:rsidR="004A2787" w:rsidRPr="00E204F8" w14:paraId="17916671" w14:textId="77777777" w:rsidTr="004A2787">
              <w:trPr>
                <w:trHeight w:val="347"/>
              </w:trPr>
              <w:tc>
                <w:tcPr>
                  <w:tcW w:w="1587" w:type="dxa"/>
                  <w:shd w:val="clear" w:color="auto" w:fill="DBDCDE"/>
                </w:tcPr>
                <w:p w14:paraId="618D281F" w14:textId="77777777" w:rsidR="004A2787" w:rsidRPr="00E204F8" w:rsidRDefault="004A2787" w:rsidP="001C2B8A">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SAP FI</w:t>
                  </w:r>
                </w:p>
              </w:tc>
              <w:tc>
                <w:tcPr>
                  <w:tcW w:w="5474" w:type="dxa"/>
                </w:tcPr>
                <w:p w14:paraId="7F4928F2"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Investiční výdaje – skutečnost plnění</w:t>
                  </w:r>
                </w:p>
                <w:p w14:paraId="34B4CFB7"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Primárním zdrojem pro skutečnost investičních výdajů v IT je zaúčtování faktur v SAP FI. Klíčem je číslo investiční akce</w:t>
                  </w:r>
                </w:p>
              </w:tc>
            </w:tr>
            <w:tr w:rsidR="004A2787" w:rsidRPr="00E204F8" w14:paraId="62D457A8" w14:textId="77777777" w:rsidTr="004A2787">
              <w:trPr>
                <w:trHeight w:val="347"/>
              </w:trPr>
              <w:tc>
                <w:tcPr>
                  <w:tcW w:w="1587" w:type="dxa"/>
                  <w:shd w:val="clear" w:color="auto" w:fill="DBDCDE"/>
                </w:tcPr>
                <w:p w14:paraId="4013B10D" w14:textId="77777777" w:rsidR="004A2787" w:rsidRPr="00E204F8" w:rsidRDefault="004A2787" w:rsidP="001C2B8A">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lastRenderedPageBreak/>
                    <w:t>SAP HR</w:t>
                  </w:r>
                </w:p>
              </w:tc>
              <w:tc>
                <w:tcPr>
                  <w:tcW w:w="5474" w:type="dxa"/>
                </w:tcPr>
                <w:p w14:paraId="4E7C1BCF"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Aktuální organizační struktura SŽ</w:t>
                  </w:r>
                </w:p>
                <w:p w14:paraId="0A43B71C"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Slouží pro alokování nákladů na správné OJ dle aktuálně platné organizační struktury SŽ</w:t>
                  </w:r>
                </w:p>
              </w:tc>
            </w:tr>
            <w:tr w:rsidR="004A2787" w:rsidRPr="00E204F8" w14:paraId="39D7F9EA" w14:textId="77777777" w:rsidTr="004A2787">
              <w:trPr>
                <w:trHeight w:val="347"/>
              </w:trPr>
              <w:tc>
                <w:tcPr>
                  <w:tcW w:w="1587" w:type="dxa"/>
                  <w:shd w:val="clear" w:color="auto" w:fill="DBDCDE"/>
                </w:tcPr>
                <w:p w14:paraId="0733A180" w14:textId="0FAA3C67" w:rsidR="004A2787" w:rsidRPr="00E204F8" w:rsidRDefault="00D00714" w:rsidP="001C2B8A">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 xml:space="preserve">Objednávky </w:t>
                  </w:r>
                  <w:r w:rsidR="00EC2F32" w:rsidRPr="00E204F8">
                    <w:rPr>
                      <w:rFonts w:eastAsia="Calibri Light" w:cs="Calibri Light"/>
                      <w:sz w:val="18"/>
                      <w:szCs w:val="18"/>
                      <w:lang w:val="cs-CZ"/>
                    </w:rPr>
                    <w:t>(SAP MM)</w:t>
                  </w:r>
                </w:p>
              </w:tc>
              <w:tc>
                <w:tcPr>
                  <w:tcW w:w="5474" w:type="dxa"/>
                </w:tcPr>
                <w:p w14:paraId="62C75A54"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Předpokládané plnění (objednávky)</w:t>
                  </w:r>
                </w:p>
                <w:p w14:paraId="14E13683"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Již vytvořené objednávky, které determinují předpokládané plnění</w:t>
                  </w:r>
                </w:p>
                <w:p w14:paraId="1EF50BF2"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Implementace modulu MM je v přípravě, do té doby budou zdrojem zákaznické tabulky v SAP „ZEF Objednávky“ a „ZEF Faktury“, které jsou plněny importem dat z FaMa+</w:t>
                  </w:r>
                </w:p>
              </w:tc>
            </w:tr>
            <w:tr w:rsidR="004A2787" w:rsidRPr="00E204F8" w14:paraId="29FAC830" w14:textId="77777777" w:rsidTr="004A2787">
              <w:trPr>
                <w:trHeight w:val="347"/>
              </w:trPr>
              <w:tc>
                <w:tcPr>
                  <w:tcW w:w="1587" w:type="dxa"/>
                  <w:shd w:val="clear" w:color="auto" w:fill="DBDCDE"/>
                </w:tcPr>
                <w:p w14:paraId="2D9B45EC" w14:textId="47FD1C8C" w:rsidR="004A2787" w:rsidRPr="00E204F8" w:rsidRDefault="00305796" w:rsidP="001C2B8A">
                  <w:pPr>
                    <w:framePr w:hSpace="180" w:wrap="around" w:vAnchor="text" w:hAnchor="margin" w:y="132"/>
                    <w:spacing w:after="120" w:line="240" w:lineRule="atLeast"/>
                    <w:rPr>
                      <w:rFonts w:eastAsia="Calibri Light" w:cs="Calibri Light"/>
                      <w:sz w:val="18"/>
                      <w:szCs w:val="18"/>
                      <w:lang w:val="cs-CZ"/>
                    </w:rPr>
                  </w:pPr>
                  <w:r w:rsidRPr="00E204F8">
                    <w:rPr>
                      <w:rFonts w:eastAsia="Calibri Light" w:cs="Calibri Light"/>
                      <w:sz w:val="18"/>
                      <w:szCs w:val="18"/>
                      <w:lang w:val="cs-CZ"/>
                    </w:rPr>
                    <w:t>Smlouvy</w:t>
                  </w:r>
                </w:p>
              </w:tc>
              <w:tc>
                <w:tcPr>
                  <w:tcW w:w="5474" w:type="dxa"/>
                </w:tcPr>
                <w:p w14:paraId="38D64640"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Předpokládané plnění (smlouvy)</w:t>
                  </w:r>
                </w:p>
                <w:p w14:paraId="0F51E516"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Smlouvy včetně jejich dodatků, které determinují předpokládané plnění</w:t>
                  </w:r>
                </w:p>
                <w:p w14:paraId="53CE3CAE" w14:textId="77777777" w:rsidR="004A2787" w:rsidRPr="00E204F8" w:rsidRDefault="004A2787" w:rsidP="001C2B8A">
                  <w:pPr>
                    <w:framePr w:hSpace="180" w:wrap="around" w:vAnchor="text" w:hAnchor="margin" w:y="132"/>
                    <w:spacing w:after="120" w:line="240" w:lineRule="atLeast"/>
                    <w:jc w:val="left"/>
                    <w:rPr>
                      <w:rFonts w:eastAsia="Calibri Light" w:cs="Calibri Light"/>
                      <w:sz w:val="18"/>
                      <w:szCs w:val="18"/>
                      <w:lang w:val="cs-CZ"/>
                    </w:rPr>
                  </w:pPr>
                  <w:r w:rsidRPr="00E204F8">
                    <w:rPr>
                      <w:rFonts w:eastAsia="Calibri Light" w:cs="Calibri Light"/>
                      <w:sz w:val="18"/>
                      <w:szCs w:val="18"/>
                      <w:lang w:val="cs-CZ"/>
                    </w:rPr>
                    <w:t>Předpoklad nahrazení modulu CES v IS FaMa+ řešením v SAP (dosud nerozhodnuto o způsobu technického řešení ani časování)</w:t>
                  </w:r>
                </w:p>
              </w:tc>
            </w:tr>
          </w:tbl>
          <w:p w14:paraId="14DE9F46" w14:textId="77777777" w:rsidR="004A2787" w:rsidRPr="00E204F8" w:rsidRDefault="004A2787" w:rsidP="004A2787">
            <w:pPr>
              <w:spacing w:after="240" w:line="240" w:lineRule="atLeast"/>
              <w:rPr>
                <w:rFonts w:eastAsia="Times New Roman" w:cs="Times New Roman"/>
                <w:color w:val="000000"/>
                <w:sz w:val="18"/>
                <w:szCs w:val="18"/>
                <w:lang w:eastAsia="cs-CZ"/>
              </w:rPr>
            </w:pPr>
          </w:p>
        </w:tc>
      </w:tr>
      <w:tr w:rsidR="004A2787" w:rsidRPr="00E204F8" w14:paraId="0EE59D25" w14:textId="77777777" w:rsidTr="00FD55EA">
        <w:trPr>
          <w:trHeight w:val="290"/>
        </w:trPr>
        <w:tc>
          <w:tcPr>
            <w:tcW w:w="1980" w:type="dxa"/>
            <w:shd w:val="clear" w:color="auto" w:fill="auto"/>
          </w:tcPr>
          <w:p w14:paraId="449349D0"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lastRenderedPageBreak/>
              <w:t>Vstupy od uživatelů:</w:t>
            </w:r>
          </w:p>
        </w:tc>
        <w:tc>
          <w:tcPr>
            <w:tcW w:w="7654" w:type="dxa"/>
            <w:shd w:val="clear" w:color="auto" w:fill="auto"/>
          </w:tcPr>
          <w:p w14:paraId="61838DD9" w14:textId="77777777" w:rsidR="004A2787" w:rsidRPr="00E204F8" w:rsidRDefault="004A2787" w:rsidP="00563BFB">
            <w:pPr>
              <w:numPr>
                <w:ilvl w:val="0"/>
                <w:numId w:val="53"/>
              </w:numPr>
              <w:spacing w:after="120" w:line="240" w:lineRule="atLeast"/>
              <w:jc w:val="left"/>
              <w:rPr>
                <w:rFonts w:eastAsia="Calibri Light" w:cs="Calibri Light"/>
                <w:sz w:val="18"/>
                <w:szCs w:val="18"/>
              </w:rPr>
            </w:pPr>
            <w:r w:rsidRPr="00E204F8">
              <w:rPr>
                <w:rFonts w:eastAsia="Calibri Light" w:cs="Calibri Light"/>
                <w:sz w:val="18"/>
                <w:szCs w:val="18"/>
              </w:rPr>
              <w:t>Možnost manuálního provedení alokace v případě, kdy z různého důvodu nebyla provedena automatická alokace, případně nebyla provedena správně a uživatel to rozpozná</w:t>
            </w:r>
          </w:p>
        </w:tc>
      </w:tr>
      <w:tr w:rsidR="004A2787" w:rsidRPr="00E204F8" w14:paraId="51D377C2" w14:textId="77777777" w:rsidTr="00FD55EA">
        <w:trPr>
          <w:trHeight w:val="290"/>
        </w:trPr>
        <w:tc>
          <w:tcPr>
            <w:tcW w:w="1980" w:type="dxa"/>
            <w:shd w:val="clear" w:color="auto" w:fill="auto"/>
          </w:tcPr>
          <w:p w14:paraId="19CA49B8"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654" w:type="dxa"/>
            <w:shd w:val="clear" w:color="auto" w:fill="auto"/>
          </w:tcPr>
          <w:p w14:paraId="007AD0F1" w14:textId="77777777" w:rsidR="004A2787" w:rsidRPr="00E204F8" w:rsidRDefault="004A2787" w:rsidP="00563BFB">
            <w:pPr>
              <w:numPr>
                <w:ilvl w:val="0"/>
                <w:numId w:val="62"/>
              </w:numPr>
              <w:spacing w:after="120" w:line="240" w:lineRule="atLeast"/>
              <w:jc w:val="left"/>
              <w:rPr>
                <w:rFonts w:eastAsia="Calibri Light" w:cs="Calibri Light"/>
                <w:sz w:val="18"/>
                <w:szCs w:val="18"/>
              </w:rPr>
            </w:pPr>
            <w:r w:rsidRPr="00E204F8">
              <w:rPr>
                <w:rFonts w:eastAsia="Calibri Light" w:cs="Calibri Light"/>
                <w:sz w:val="18"/>
                <w:szCs w:val="18"/>
              </w:rPr>
              <w:t>Strukturovat provozní i investiční výdaje v požadovaném formátu, a to jak skutečné výdaje (vyfakturované), tak i předpokládané výdaje (objednané, zasmluvněné) (</w:t>
            </w:r>
            <w:r w:rsidRPr="00E204F8">
              <w:rPr>
                <w:rFonts w:eastAsia="Calibri Light" w:cs="Calibri Light"/>
                <w:b/>
                <w:bCs/>
                <w:sz w:val="18"/>
                <w:szCs w:val="18"/>
              </w:rPr>
              <w:t>cíl 1C</w:t>
            </w:r>
            <w:r w:rsidRPr="00E204F8">
              <w:rPr>
                <w:rFonts w:eastAsia="Calibri Light" w:cs="Calibri Light"/>
                <w:sz w:val="18"/>
                <w:szCs w:val="18"/>
              </w:rPr>
              <w:t>)</w:t>
            </w:r>
          </w:p>
          <w:p w14:paraId="02AE70C4" w14:textId="77777777" w:rsidR="004A2787" w:rsidRPr="00E204F8" w:rsidRDefault="004A2787" w:rsidP="00563BFB">
            <w:pPr>
              <w:numPr>
                <w:ilvl w:val="0"/>
                <w:numId w:val="62"/>
              </w:numPr>
              <w:spacing w:after="120" w:line="240" w:lineRule="atLeast"/>
              <w:jc w:val="left"/>
              <w:rPr>
                <w:rFonts w:eastAsia="Calibri Light" w:cs="Calibri Light"/>
                <w:sz w:val="18"/>
                <w:szCs w:val="18"/>
              </w:rPr>
            </w:pPr>
            <w:r w:rsidRPr="00E204F8">
              <w:rPr>
                <w:rFonts w:eastAsia="Calibri Light" w:cs="Calibri Light"/>
                <w:sz w:val="18"/>
                <w:szCs w:val="18"/>
              </w:rPr>
              <w:t>Sledování výdajů ve všech účetních okruzích SŽ (ZDC, MOZ, HOM) (</w:t>
            </w:r>
            <w:r w:rsidRPr="00E204F8">
              <w:rPr>
                <w:rFonts w:eastAsia="Calibri Light" w:cs="Calibri Light"/>
                <w:b/>
                <w:bCs/>
                <w:sz w:val="18"/>
                <w:szCs w:val="18"/>
              </w:rPr>
              <w:t>cíl 3A, Cíl 3B</w:t>
            </w:r>
            <w:r w:rsidRPr="00E204F8">
              <w:rPr>
                <w:rFonts w:eastAsia="Calibri Light" w:cs="Calibri Light"/>
                <w:sz w:val="18"/>
                <w:szCs w:val="18"/>
              </w:rPr>
              <w:t>)</w:t>
            </w:r>
          </w:p>
          <w:p w14:paraId="7928C00E" w14:textId="77777777" w:rsidR="004A2787" w:rsidRPr="00E204F8" w:rsidRDefault="004A2787" w:rsidP="00563BFB">
            <w:pPr>
              <w:numPr>
                <w:ilvl w:val="0"/>
                <w:numId w:val="62"/>
              </w:numPr>
              <w:spacing w:after="120" w:line="240" w:lineRule="atLeast"/>
              <w:jc w:val="left"/>
              <w:rPr>
                <w:rFonts w:eastAsia="Calibri Light" w:cs="Calibri Light"/>
                <w:sz w:val="18"/>
                <w:szCs w:val="18"/>
              </w:rPr>
            </w:pPr>
            <w:r w:rsidRPr="00E204F8">
              <w:rPr>
                <w:rFonts w:eastAsia="Calibri Light" w:cs="Calibri Light"/>
                <w:sz w:val="18"/>
                <w:szCs w:val="18"/>
              </w:rPr>
              <w:t>Jednoznačné propojení výdajů na datové zdroje: pro provozní výdaje na základě 5místného kódu CO zakázky v SAP CO dle číselníku I53 (= posledních 5 čísel zakázky); pro investiční výdaje dle čísla investiční akce v SAP FI (</w:t>
            </w:r>
            <w:r w:rsidRPr="00E204F8">
              <w:rPr>
                <w:rFonts w:eastAsia="Calibri Light" w:cs="Calibri Light"/>
                <w:b/>
                <w:bCs/>
                <w:sz w:val="18"/>
                <w:szCs w:val="18"/>
              </w:rPr>
              <w:t>cíl 4A, cíl 6A</w:t>
            </w:r>
            <w:r w:rsidRPr="00E204F8">
              <w:rPr>
                <w:rFonts w:eastAsia="Calibri Light" w:cs="Calibri Light"/>
                <w:sz w:val="18"/>
                <w:szCs w:val="18"/>
              </w:rPr>
              <w:t>)</w:t>
            </w:r>
          </w:p>
          <w:p w14:paraId="2B5CCEE9" w14:textId="77777777" w:rsidR="004A2787" w:rsidRPr="00E204F8" w:rsidRDefault="004A2787" w:rsidP="00563BFB">
            <w:pPr>
              <w:numPr>
                <w:ilvl w:val="0"/>
                <w:numId w:val="62"/>
              </w:numPr>
              <w:spacing w:after="120" w:line="240" w:lineRule="atLeast"/>
              <w:rPr>
                <w:rFonts w:eastAsia="Calibri Light" w:cs="Calibri Light"/>
                <w:sz w:val="18"/>
                <w:szCs w:val="18"/>
              </w:rPr>
            </w:pPr>
            <w:r w:rsidRPr="00E204F8">
              <w:rPr>
                <w:rFonts w:eastAsia="Calibri Light" w:cs="Calibri Light"/>
                <w:sz w:val="18"/>
                <w:szCs w:val="18"/>
              </w:rPr>
              <w:t>Možnost notifikace pro změnu stavu objednávky/faktury uživateli, který na ní v minulosti provedl úkon (</w:t>
            </w:r>
            <w:r w:rsidRPr="00E204F8">
              <w:rPr>
                <w:rFonts w:eastAsia="Calibri Light" w:cs="Calibri Light"/>
                <w:b/>
                <w:bCs/>
                <w:sz w:val="18"/>
                <w:szCs w:val="18"/>
              </w:rPr>
              <w:t>cíl 6A</w:t>
            </w:r>
            <w:r w:rsidRPr="00E204F8">
              <w:rPr>
                <w:rFonts w:eastAsia="Calibri Light" w:cs="Calibri Light"/>
                <w:sz w:val="18"/>
                <w:szCs w:val="18"/>
              </w:rPr>
              <w:t>)</w:t>
            </w:r>
          </w:p>
          <w:p w14:paraId="227A8881" w14:textId="77777777" w:rsidR="004A2787" w:rsidRPr="00E204F8" w:rsidRDefault="004A2787" w:rsidP="00563BFB">
            <w:pPr>
              <w:numPr>
                <w:ilvl w:val="0"/>
                <w:numId w:val="62"/>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Dílčí funkcionalita, která bude kontrolovat jednoznačné párování faktury s odpovídající objednávkou (</w:t>
            </w:r>
            <w:r w:rsidRPr="00E204F8">
              <w:rPr>
                <w:rFonts w:eastAsia="Calibri Light" w:cs="Calibri Light"/>
                <w:b/>
                <w:bCs/>
                <w:sz w:val="18"/>
                <w:szCs w:val="18"/>
              </w:rPr>
              <w:t>cíl 6A</w:t>
            </w:r>
            <w:r w:rsidRPr="00E204F8">
              <w:rPr>
                <w:rFonts w:eastAsia="Calibri Light" w:cs="Calibri Light"/>
                <w:sz w:val="18"/>
                <w:szCs w:val="18"/>
              </w:rPr>
              <w:t>)</w:t>
            </w:r>
          </w:p>
        </w:tc>
      </w:tr>
      <w:tr w:rsidR="004A2787" w:rsidRPr="00E204F8" w14:paraId="114A6960" w14:textId="77777777" w:rsidTr="00FD55EA">
        <w:trPr>
          <w:trHeight w:val="290"/>
        </w:trPr>
        <w:tc>
          <w:tcPr>
            <w:tcW w:w="1980" w:type="dxa"/>
            <w:shd w:val="clear" w:color="auto" w:fill="auto"/>
          </w:tcPr>
          <w:p w14:paraId="38A61E7A"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Výstupy:</w:t>
            </w:r>
          </w:p>
        </w:tc>
        <w:tc>
          <w:tcPr>
            <w:tcW w:w="7654" w:type="dxa"/>
            <w:shd w:val="clear" w:color="auto" w:fill="auto"/>
          </w:tcPr>
          <w:p w14:paraId="57EBEF5B" w14:textId="77777777" w:rsidR="004A2787" w:rsidRPr="00E204F8" w:rsidRDefault="004A2787" w:rsidP="00563BFB">
            <w:pPr>
              <w:numPr>
                <w:ilvl w:val="0"/>
                <w:numId w:val="51"/>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Konsolidace investičních i provozních výdajů v předdefinované struktuře na základě propojení s datovými zdroji</w:t>
            </w:r>
          </w:p>
        </w:tc>
      </w:tr>
    </w:tbl>
    <w:p w14:paraId="6EB95041" w14:textId="77777777" w:rsidR="004A2787" w:rsidRPr="00E204F8" w:rsidRDefault="004A2787" w:rsidP="004A2787">
      <w:pPr>
        <w:spacing w:after="240" w:line="240" w:lineRule="atLeast"/>
        <w:rPr>
          <w:rFonts w:eastAsia="Calibri Light" w:cs="Times New Roman"/>
          <w:sz w:val="18"/>
          <w:szCs w:val="18"/>
        </w:rPr>
      </w:pPr>
    </w:p>
    <w:p w14:paraId="5648B949" w14:textId="77777777" w:rsidR="004A2787" w:rsidRPr="00E204F8" w:rsidRDefault="004A2787" w:rsidP="00C51B2F">
      <w:pPr>
        <w:pStyle w:val="Charttitle"/>
        <w:ind w:left="426" w:hanging="426"/>
        <w:rPr>
          <w:color w:val="auto"/>
        </w:rPr>
      </w:pPr>
      <w:bookmarkStart w:id="89" w:name="_Ref97130278"/>
      <w:bookmarkStart w:id="90" w:name="_Ref97305602"/>
      <w:bookmarkStart w:id="91" w:name="_Toc106642313"/>
      <w:bookmarkStart w:id="92" w:name="_Toc112273236"/>
      <w:r w:rsidRPr="00E204F8">
        <w:rPr>
          <w:color w:val="auto"/>
        </w:rPr>
        <w:t>Business požadavky k hlavní funkcionalitě</w:t>
      </w:r>
      <w:bookmarkEnd w:id="89"/>
      <w:r w:rsidRPr="00E204F8">
        <w:rPr>
          <w:color w:val="auto"/>
        </w:rPr>
        <w:t xml:space="preserve"> </w:t>
      </w:r>
      <w:r w:rsidRPr="00E204F8">
        <w:rPr>
          <w:color w:val="0D8390" w:themeColor="accent5"/>
        </w:rPr>
        <w:t>5) Monitoring plnění rozpočtu</w:t>
      </w:r>
      <w:bookmarkEnd w:id="90"/>
      <w:bookmarkEnd w:id="91"/>
      <w:bookmarkEnd w:id="92"/>
    </w:p>
    <w:tbl>
      <w:tblPr>
        <w:tblpPr w:leftFromText="180" w:rightFromText="180" w:vertAnchor="text" w:horzAnchor="margin" w:tblpY="27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718"/>
        <w:gridCol w:w="7916"/>
      </w:tblGrid>
      <w:tr w:rsidR="004A2787" w:rsidRPr="00E204F8" w14:paraId="3DDA94DA" w14:textId="77777777" w:rsidTr="00FD55EA">
        <w:trPr>
          <w:trHeight w:val="254"/>
        </w:trPr>
        <w:tc>
          <w:tcPr>
            <w:tcW w:w="1718" w:type="dxa"/>
            <w:shd w:val="clear" w:color="auto" w:fill="auto"/>
          </w:tcPr>
          <w:p w14:paraId="3EF9001C"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Datové zdroje / Vstupy:</w:t>
            </w:r>
          </w:p>
        </w:tc>
        <w:tc>
          <w:tcPr>
            <w:tcW w:w="1718" w:type="dxa"/>
            <w:shd w:val="clear" w:color="auto" w:fill="auto"/>
          </w:tcPr>
          <w:p w14:paraId="7185FCCC" w14:textId="77777777" w:rsidR="004A2787" w:rsidRPr="00E204F8" w:rsidRDefault="004A2787" w:rsidP="00563BFB">
            <w:pPr>
              <w:numPr>
                <w:ilvl w:val="0"/>
                <w:numId w:val="52"/>
              </w:numPr>
              <w:spacing w:after="120" w:line="240" w:lineRule="atLeast"/>
              <w:rPr>
                <w:rFonts w:eastAsia="Calibri Light" w:cs="Calibri Light"/>
                <w:sz w:val="18"/>
                <w:szCs w:val="18"/>
              </w:rPr>
            </w:pPr>
            <w:r w:rsidRPr="00E204F8">
              <w:rPr>
                <w:rFonts w:eastAsia="Calibri Light" w:cs="Calibri Light"/>
                <w:sz w:val="18"/>
                <w:szCs w:val="18"/>
              </w:rPr>
              <w:t>V oblasti monitoring plnění rozpočtu se předpokládají obdobné zdroje jako v případě oblasti konsolidace a alokace výdajů, tedy:</w:t>
            </w:r>
          </w:p>
          <w:p w14:paraId="3C401B04" w14:textId="58D3BBAF"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rozpočet provozních výdajů a investic na daný rok</w:t>
            </w:r>
            <w:r w:rsidR="00792832" w:rsidRPr="00E204F8">
              <w:rPr>
                <w:rFonts w:eastAsia="Calibri Light" w:cs="Calibri Light"/>
                <w:sz w:val="18"/>
                <w:szCs w:val="18"/>
              </w:rPr>
              <w:t xml:space="preserve"> vytvořený v SAP</w:t>
            </w:r>
          </w:p>
          <w:p w14:paraId="02593A81" w14:textId="77777777"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SAP CO (provozní výdaje – skutečnost)</w:t>
            </w:r>
          </w:p>
          <w:p w14:paraId="3426165E" w14:textId="77777777"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SAP FI (</w:t>
            </w:r>
            <w:r w:rsidRPr="00E204F8">
              <w:rPr>
                <w:rFonts w:eastAsia="Calibri Light" w:cs="Times New Roman"/>
                <w:sz w:val="18"/>
                <w:szCs w:val="18"/>
              </w:rPr>
              <w:t>i</w:t>
            </w:r>
            <w:r w:rsidRPr="00E204F8">
              <w:rPr>
                <w:rFonts w:eastAsia="Calibri Light" w:cs="Calibri Light"/>
                <w:sz w:val="18"/>
                <w:szCs w:val="18"/>
              </w:rPr>
              <w:t>nvestiční výdaje – skutečnost dle přijatých faktur)</w:t>
            </w:r>
          </w:p>
          <w:p w14:paraId="3434F423" w14:textId="77777777" w:rsidR="004A2787" w:rsidRPr="00E204F8" w:rsidRDefault="004A2787" w:rsidP="00563BFB">
            <w:pPr>
              <w:numPr>
                <w:ilvl w:val="0"/>
                <w:numId w:val="59"/>
              </w:numPr>
              <w:spacing w:after="120" w:line="240" w:lineRule="atLeast"/>
              <w:rPr>
                <w:rFonts w:eastAsia="Times New Roman" w:cs="Calibri Light"/>
                <w:color w:val="000000"/>
                <w:sz w:val="18"/>
                <w:szCs w:val="18"/>
                <w:lang w:eastAsia="cs-CZ"/>
              </w:rPr>
            </w:pPr>
            <w:r w:rsidRPr="00E204F8">
              <w:rPr>
                <w:rFonts w:eastAsia="Times New Roman" w:cs="Calibri Light"/>
                <w:color w:val="000000"/>
                <w:sz w:val="18"/>
                <w:szCs w:val="18"/>
                <w:lang w:eastAsia="cs-CZ"/>
              </w:rPr>
              <w:t>SAP MM / zákaznické tabulky (budoucí výdaje dle objednávek)</w:t>
            </w:r>
          </w:p>
          <w:p w14:paraId="6E86A0FA" w14:textId="77777777" w:rsidR="004A2787" w:rsidRPr="00E204F8" w:rsidRDefault="004A2787" w:rsidP="00563BFB">
            <w:pPr>
              <w:numPr>
                <w:ilvl w:val="0"/>
                <w:numId w:val="59"/>
              </w:numPr>
              <w:spacing w:after="120" w:line="240" w:lineRule="atLeast"/>
              <w:rPr>
                <w:rFonts w:eastAsia="Calibri Light" w:cs="Calibri Light"/>
                <w:sz w:val="18"/>
                <w:szCs w:val="18"/>
              </w:rPr>
            </w:pPr>
            <w:r w:rsidRPr="00E204F8">
              <w:rPr>
                <w:rFonts w:eastAsia="Calibri Light" w:cs="Calibri Light"/>
                <w:sz w:val="18"/>
                <w:szCs w:val="18"/>
              </w:rPr>
              <w:t>FaMa+ CES (budoucí výdaje dle smluv)</w:t>
            </w:r>
            <w:bookmarkStart w:id="93" w:name="_Toc87887187"/>
          </w:p>
        </w:tc>
      </w:tr>
      <w:tr w:rsidR="004A2787" w:rsidRPr="00E204F8" w14:paraId="10489C9F" w14:textId="77777777" w:rsidTr="00FD55EA">
        <w:trPr>
          <w:trHeight w:val="254"/>
        </w:trPr>
        <w:tc>
          <w:tcPr>
            <w:tcW w:w="1718" w:type="dxa"/>
            <w:shd w:val="clear" w:color="auto" w:fill="auto"/>
          </w:tcPr>
          <w:p w14:paraId="058D36C1"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t>Vstupy od uživatelů:</w:t>
            </w:r>
          </w:p>
        </w:tc>
        <w:tc>
          <w:tcPr>
            <w:tcW w:w="7916" w:type="dxa"/>
            <w:shd w:val="clear" w:color="auto" w:fill="auto"/>
          </w:tcPr>
          <w:p w14:paraId="157A4F80" w14:textId="77777777" w:rsidR="004A2787" w:rsidRPr="00E204F8" w:rsidRDefault="004A2787" w:rsidP="004A2787">
            <w:p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w:t>
            </w:r>
          </w:p>
        </w:tc>
      </w:tr>
      <w:tr w:rsidR="004A2787" w:rsidRPr="00E204F8" w14:paraId="641B446A" w14:textId="77777777" w:rsidTr="00FD55EA">
        <w:trPr>
          <w:trHeight w:val="254"/>
        </w:trPr>
        <w:tc>
          <w:tcPr>
            <w:tcW w:w="1718" w:type="dxa"/>
            <w:shd w:val="clear" w:color="auto" w:fill="auto"/>
          </w:tcPr>
          <w:p w14:paraId="4CAD3F4D"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916" w:type="dxa"/>
            <w:shd w:val="clear" w:color="auto" w:fill="auto"/>
          </w:tcPr>
          <w:p w14:paraId="2D624803" w14:textId="77777777" w:rsidR="004A2787" w:rsidRPr="00E204F8" w:rsidRDefault="004A2787" w:rsidP="00563BFB">
            <w:pPr>
              <w:numPr>
                <w:ilvl w:val="0"/>
                <w:numId w:val="66"/>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Kontrolu, zda je možné vytvořit objednávku (či uzavřít smlouvu), aniž by byl překročen již schválený rozpočet dané položky rozpočtu (</w:t>
            </w:r>
            <w:r w:rsidRPr="00E204F8">
              <w:rPr>
                <w:rFonts w:eastAsia="Calibri Light" w:cs="Calibri Light"/>
                <w:b/>
                <w:bCs/>
                <w:sz w:val="18"/>
                <w:szCs w:val="18"/>
              </w:rPr>
              <w:t>cíl 6A</w:t>
            </w:r>
            <w:r w:rsidRPr="00E204F8">
              <w:rPr>
                <w:rFonts w:eastAsia="Calibri Light" w:cs="Calibri Light"/>
                <w:sz w:val="18"/>
                <w:szCs w:val="18"/>
              </w:rPr>
              <w:t>)</w:t>
            </w:r>
          </w:p>
          <w:p w14:paraId="2E71692B" w14:textId="77777777" w:rsidR="004A2787" w:rsidRPr="00E204F8" w:rsidRDefault="004A2787" w:rsidP="00563BFB">
            <w:pPr>
              <w:numPr>
                <w:ilvl w:val="0"/>
                <w:numId w:val="66"/>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Kontrolu, zda je možné proplatit fakturu, aniž by bylo překročeno objednané finanční plnění na dané položce rozpočtu (</w:t>
            </w:r>
            <w:r w:rsidRPr="00E204F8">
              <w:rPr>
                <w:rFonts w:eastAsia="Times New Roman" w:cs="Calibri Light"/>
                <w:b/>
                <w:bCs/>
                <w:color w:val="000000"/>
                <w:sz w:val="18"/>
                <w:szCs w:val="18"/>
                <w:lang w:eastAsia="cs-CZ"/>
              </w:rPr>
              <w:t>cíl 6A</w:t>
            </w:r>
            <w:r w:rsidRPr="00E204F8">
              <w:rPr>
                <w:rFonts w:eastAsia="Times New Roman" w:cs="Calibri Light"/>
                <w:color w:val="000000"/>
                <w:sz w:val="18"/>
                <w:szCs w:val="18"/>
                <w:lang w:eastAsia="cs-CZ"/>
              </w:rPr>
              <w:t>)</w:t>
            </w:r>
          </w:p>
          <w:p w14:paraId="4FDC5470" w14:textId="77777777" w:rsidR="004A2787" w:rsidRPr="00E204F8" w:rsidRDefault="004A2787" w:rsidP="00563BFB">
            <w:pPr>
              <w:numPr>
                <w:ilvl w:val="0"/>
                <w:numId w:val="66"/>
              </w:numPr>
              <w:spacing w:after="120" w:line="240" w:lineRule="atLeast"/>
              <w:jc w:val="left"/>
              <w:rPr>
                <w:rFonts w:eastAsia="Times New Roman" w:cs="Calibri Light"/>
                <w:color w:val="000000"/>
                <w:sz w:val="18"/>
                <w:szCs w:val="18"/>
                <w:lang w:eastAsia="cs-CZ"/>
              </w:rPr>
            </w:pPr>
            <w:r w:rsidRPr="00E204F8">
              <w:rPr>
                <w:rFonts w:eastAsia="Times New Roman" w:cs="Calibri Light"/>
                <w:color w:val="000000"/>
                <w:sz w:val="18"/>
                <w:szCs w:val="18"/>
                <w:lang w:eastAsia="cs-CZ"/>
              </w:rPr>
              <w:t>V případě překročení či potenciálního překročení rozpočtu v dané položce bude systém notifikovat uživatele, že není v souladu s rozpočtem (</w:t>
            </w:r>
            <w:r w:rsidRPr="00E204F8">
              <w:rPr>
                <w:rFonts w:eastAsia="Times New Roman" w:cs="Calibri Light"/>
                <w:b/>
                <w:bCs/>
                <w:color w:val="000000"/>
                <w:sz w:val="18"/>
                <w:szCs w:val="18"/>
                <w:lang w:eastAsia="cs-CZ"/>
              </w:rPr>
              <w:t>cíl 6B</w:t>
            </w:r>
            <w:r w:rsidRPr="00E204F8">
              <w:rPr>
                <w:rFonts w:eastAsia="Times New Roman" w:cs="Calibri Light"/>
                <w:color w:val="000000"/>
                <w:sz w:val="18"/>
                <w:szCs w:val="18"/>
                <w:lang w:eastAsia="cs-CZ"/>
              </w:rPr>
              <w:t>)</w:t>
            </w:r>
          </w:p>
          <w:p w14:paraId="2B442B06" w14:textId="77777777" w:rsidR="004A2787" w:rsidRPr="00E204F8" w:rsidRDefault="004A2787" w:rsidP="00563BFB">
            <w:pPr>
              <w:numPr>
                <w:ilvl w:val="0"/>
                <w:numId w:val="66"/>
              </w:numPr>
              <w:spacing w:after="120" w:line="240" w:lineRule="atLeast"/>
              <w:rPr>
                <w:rFonts w:eastAsia="Times New Roman" w:cs="Calibri Light"/>
                <w:color w:val="000000"/>
                <w:sz w:val="18"/>
                <w:szCs w:val="18"/>
                <w:lang w:eastAsia="cs-CZ"/>
              </w:rPr>
            </w:pPr>
            <w:r w:rsidRPr="00E204F8">
              <w:rPr>
                <w:rFonts w:eastAsia="Times New Roman" w:cs="Calibri Light"/>
                <w:color w:val="000000"/>
                <w:sz w:val="18"/>
                <w:szCs w:val="18"/>
                <w:lang w:eastAsia="cs-CZ"/>
              </w:rPr>
              <w:lastRenderedPageBreak/>
              <w:t>Umožnit nastavení nižších limitů pro čerpání rozpočtu položky, než je celková smluvní hodnota položky, například když na projektové práce může být utracena jen část rozpočtu a zbytek je projektová rezerva</w:t>
            </w:r>
            <w:r w:rsidRPr="00E204F8">
              <w:rPr>
                <w:rFonts w:eastAsia="Calibri Light" w:cs="Calibri Light"/>
                <w:sz w:val="18"/>
                <w:szCs w:val="18"/>
              </w:rPr>
              <w:t xml:space="preserve"> (</w:t>
            </w:r>
            <w:r w:rsidRPr="00E204F8">
              <w:rPr>
                <w:rFonts w:eastAsia="Calibri Light" w:cs="Calibri Light"/>
                <w:b/>
                <w:bCs/>
                <w:sz w:val="18"/>
                <w:szCs w:val="18"/>
              </w:rPr>
              <w:t>cíl 6C</w:t>
            </w:r>
            <w:r w:rsidRPr="00E204F8">
              <w:rPr>
                <w:rFonts w:eastAsia="Calibri Light" w:cs="Calibri Light"/>
                <w:sz w:val="18"/>
                <w:szCs w:val="18"/>
              </w:rPr>
              <w:t>)</w:t>
            </w:r>
          </w:p>
          <w:p w14:paraId="52A020E8" w14:textId="04ACDBE2" w:rsidR="00D3671D" w:rsidRPr="00E204F8" w:rsidRDefault="00D3671D" w:rsidP="00D3671D">
            <w:pPr>
              <w:spacing w:after="120" w:line="240" w:lineRule="atLeast"/>
              <w:rPr>
                <w:rFonts w:eastAsia="Times New Roman" w:cs="Calibri Light"/>
                <w:color w:val="000000"/>
                <w:sz w:val="18"/>
                <w:szCs w:val="18"/>
                <w:lang w:eastAsia="cs-CZ"/>
              </w:rPr>
            </w:pPr>
            <w:r w:rsidRPr="00E204F8">
              <w:rPr>
                <w:rFonts w:eastAsia="Times New Roman" w:cstheme="minorHAnsi"/>
                <w:sz w:val="18"/>
                <w:szCs w:val="18"/>
              </w:rPr>
              <w:t>Poznámka: Objednávky a jejich případné změny probíhají mimo předmětný systém (aktuálně ve F</w:t>
            </w:r>
            <w:r w:rsidR="00EC2F32" w:rsidRPr="00E204F8">
              <w:rPr>
                <w:rFonts w:eastAsia="Times New Roman" w:cstheme="minorHAnsi"/>
                <w:sz w:val="18"/>
                <w:szCs w:val="18"/>
              </w:rPr>
              <w:t>a</w:t>
            </w:r>
            <w:r w:rsidRPr="00E204F8">
              <w:rPr>
                <w:rFonts w:eastAsia="Times New Roman" w:cstheme="minorHAnsi"/>
                <w:sz w:val="18"/>
                <w:szCs w:val="18"/>
              </w:rPr>
              <w:t>M</w:t>
            </w:r>
            <w:r w:rsidR="00EC2F32" w:rsidRPr="00E204F8">
              <w:rPr>
                <w:rFonts w:eastAsia="Times New Roman" w:cstheme="minorHAnsi"/>
                <w:sz w:val="18"/>
                <w:szCs w:val="18"/>
              </w:rPr>
              <w:t>a</w:t>
            </w:r>
            <w:r w:rsidRPr="00E204F8">
              <w:rPr>
                <w:rFonts w:eastAsia="Times New Roman" w:cstheme="minorHAnsi"/>
                <w:sz w:val="18"/>
                <w:szCs w:val="18"/>
              </w:rPr>
              <w:t>+, výhledově v SAP MM). Předmětný systém bude přebírat informaci o uskutečněné objednávce a její výši pro účely monitoringu a reportingu čerpání rozpočtu. Zároveň bude systém umožňovat porovnání výše objednávky s platným rozpočtem a na výstupu indikuje uživateli, zda na potvrzení objednávky „zbývá“ rozpočet, či již nikoliv. Tato funkce má však pouze informační charakter (a to jak při tvorbě objednávky, tak i při její změně). Jak je zmíněno výše, potvrzení i změny objed</w:t>
            </w:r>
            <w:r w:rsidR="00015CED" w:rsidRPr="00E204F8">
              <w:rPr>
                <w:rFonts w:eastAsia="Times New Roman" w:cstheme="minorHAnsi"/>
                <w:sz w:val="18"/>
                <w:szCs w:val="18"/>
              </w:rPr>
              <w:t>n</w:t>
            </w:r>
            <w:r w:rsidRPr="00E204F8">
              <w:rPr>
                <w:rFonts w:eastAsia="Times New Roman" w:cstheme="minorHAnsi"/>
                <w:sz w:val="18"/>
                <w:szCs w:val="18"/>
              </w:rPr>
              <w:t>ávek se totiž odehrávají mimo předmětný systém</w:t>
            </w:r>
            <w:r w:rsidR="00015CED" w:rsidRPr="00E204F8">
              <w:rPr>
                <w:rFonts w:eastAsia="Times New Roman" w:cstheme="minorHAnsi"/>
                <w:sz w:val="18"/>
                <w:szCs w:val="18"/>
              </w:rPr>
              <w:t>.</w:t>
            </w:r>
          </w:p>
        </w:tc>
      </w:tr>
      <w:tr w:rsidR="004A2787" w:rsidRPr="00E204F8" w14:paraId="4FD4FB3D" w14:textId="77777777" w:rsidTr="00FD55EA">
        <w:trPr>
          <w:trHeight w:val="254"/>
        </w:trPr>
        <w:tc>
          <w:tcPr>
            <w:tcW w:w="1718" w:type="dxa"/>
            <w:shd w:val="clear" w:color="auto" w:fill="auto"/>
          </w:tcPr>
          <w:p w14:paraId="051C7213"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Calibri Light"/>
                <w:b/>
                <w:bCs/>
                <w:sz w:val="18"/>
                <w:szCs w:val="18"/>
              </w:rPr>
              <w:lastRenderedPageBreak/>
              <w:t>Výstupy:</w:t>
            </w:r>
          </w:p>
        </w:tc>
        <w:tc>
          <w:tcPr>
            <w:tcW w:w="7916" w:type="dxa"/>
            <w:shd w:val="clear" w:color="auto" w:fill="auto"/>
          </w:tcPr>
          <w:p w14:paraId="2F50F508" w14:textId="7C595746" w:rsidR="004A2787" w:rsidRPr="00E204F8" w:rsidRDefault="00792832" w:rsidP="00563BFB">
            <w:pPr>
              <w:numPr>
                <w:ilvl w:val="0"/>
                <w:numId w:val="50"/>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Notifikace uživatelům ve vazbě na výše popsané dílčí funkcionality</w:t>
            </w:r>
          </w:p>
        </w:tc>
      </w:tr>
    </w:tbl>
    <w:p w14:paraId="65D32FD8" w14:textId="77777777" w:rsidR="004A2787" w:rsidRPr="00E204F8" w:rsidRDefault="004A2787" w:rsidP="004A2787">
      <w:pPr>
        <w:spacing w:after="240" w:line="240" w:lineRule="atLeast"/>
        <w:rPr>
          <w:rFonts w:eastAsia="Calibri Light" w:cs="Times New Roman"/>
          <w:sz w:val="18"/>
          <w:szCs w:val="18"/>
        </w:rPr>
      </w:pPr>
      <w:bookmarkStart w:id="94" w:name="_Ref97130286"/>
      <w:bookmarkStart w:id="95" w:name="_Ref97305610"/>
    </w:p>
    <w:p w14:paraId="71DF563F" w14:textId="77777777" w:rsidR="004A2787" w:rsidRPr="00E204F8" w:rsidRDefault="004A2787" w:rsidP="00C51B2F">
      <w:pPr>
        <w:pStyle w:val="Charttitle"/>
        <w:ind w:left="426" w:hanging="426"/>
        <w:rPr>
          <w:color w:val="auto"/>
        </w:rPr>
      </w:pPr>
      <w:bookmarkStart w:id="96" w:name="_Ref98861779"/>
      <w:bookmarkStart w:id="97" w:name="_Toc106642314"/>
      <w:bookmarkStart w:id="98" w:name="_Toc112273237"/>
      <w:r w:rsidRPr="00E204F8">
        <w:rPr>
          <w:color w:val="auto"/>
        </w:rPr>
        <w:t xml:space="preserve">Business požadavky k hlavní funkcionalitě </w:t>
      </w:r>
      <w:r w:rsidRPr="00E204F8">
        <w:rPr>
          <w:color w:val="0D8390" w:themeColor="accent5"/>
        </w:rPr>
        <w:t>6) Reporting čerpání rozpočtu</w:t>
      </w:r>
      <w:bookmarkEnd w:id="94"/>
      <w:bookmarkEnd w:id="95"/>
      <w:bookmarkEnd w:id="96"/>
      <w:bookmarkEnd w:id="97"/>
      <w:bookmarkEnd w:id="98"/>
    </w:p>
    <w:tbl>
      <w:tblPr>
        <w:tblpPr w:leftFromText="180" w:rightFromText="180" w:vertAnchor="text" w:horzAnchor="margin" w:tblpY="18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639"/>
        <w:gridCol w:w="7995"/>
      </w:tblGrid>
      <w:tr w:rsidR="004A2787" w:rsidRPr="00E204F8" w14:paraId="2A0229C0" w14:textId="77777777" w:rsidTr="00FD55EA">
        <w:trPr>
          <w:trHeight w:val="290"/>
        </w:trPr>
        <w:tc>
          <w:tcPr>
            <w:tcW w:w="1696" w:type="dxa"/>
            <w:shd w:val="clear" w:color="auto" w:fill="auto"/>
          </w:tcPr>
          <w:p w14:paraId="1FFC947E" w14:textId="589D6158"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t>Datové zdroje / Vstupy:</w:t>
            </w:r>
          </w:p>
        </w:tc>
        <w:tc>
          <w:tcPr>
            <w:tcW w:w="7938" w:type="dxa"/>
            <w:shd w:val="clear" w:color="auto" w:fill="auto"/>
          </w:tcPr>
          <w:p w14:paraId="37D964F0" w14:textId="561AF865" w:rsidR="004A2787" w:rsidRPr="00E204F8" w:rsidRDefault="004A2787" w:rsidP="00563BFB">
            <w:pPr>
              <w:numPr>
                <w:ilvl w:val="0"/>
                <w:numId w:val="55"/>
              </w:numPr>
              <w:spacing w:after="120" w:line="240" w:lineRule="atLeast"/>
              <w:rPr>
                <w:rFonts w:eastAsia="Calibri Light" w:cs="Calibri Light"/>
                <w:sz w:val="18"/>
                <w:szCs w:val="18"/>
              </w:rPr>
            </w:pPr>
            <w:r w:rsidRPr="00E204F8">
              <w:rPr>
                <w:rFonts w:eastAsia="Calibri Light" w:cs="Calibri Light"/>
                <w:sz w:val="18"/>
                <w:szCs w:val="18"/>
              </w:rPr>
              <w:t>Žádné datové vstupy z externích IS. Vstupem je aktuální databáze, respektive výstupy hlavních funkcionalit 2 (aktuální rozpočet) a 4 (alokace všech výdajů – jak plánovaných, tak uskutečněných)</w:t>
            </w:r>
            <w:r w:rsidR="00B23136" w:rsidRPr="00E204F8">
              <w:rPr>
                <w:rFonts w:eastAsia="Calibri Light" w:cs="Calibri Light"/>
                <w:sz w:val="18"/>
                <w:szCs w:val="18"/>
              </w:rPr>
              <w:t>. Požaduje se, aby data byla evidována v SAP PS s využitím SPP prvků, které budou sběračem údajů pro konkrétní položky v rozpočtu</w:t>
            </w:r>
          </w:p>
        </w:tc>
      </w:tr>
      <w:tr w:rsidR="004A2787" w:rsidRPr="00E204F8" w14:paraId="36EF5AA9" w14:textId="77777777" w:rsidTr="00FD55EA">
        <w:trPr>
          <w:trHeight w:val="290"/>
        </w:trPr>
        <w:tc>
          <w:tcPr>
            <w:tcW w:w="1696" w:type="dxa"/>
            <w:shd w:val="clear" w:color="auto" w:fill="auto"/>
          </w:tcPr>
          <w:p w14:paraId="30086712" w14:textId="77777777" w:rsidR="004A2787" w:rsidRPr="00E204F8" w:rsidRDefault="004A2787" w:rsidP="004A2787">
            <w:pPr>
              <w:spacing w:after="120" w:line="240" w:lineRule="atLeast"/>
              <w:jc w:val="left"/>
              <w:rPr>
                <w:rFonts w:eastAsia="Calibri Light" w:cs="Times New Roman"/>
                <w:b/>
                <w:bCs/>
                <w:sz w:val="18"/>
                <w:szCs w:val="18"/>
              </w:rPr>
            </w:pPr>
            <w:r w:rsidRPr="00E204F8">
              <w:rPr>
                <w:rFonts w:eastAsia="Calibri Light" w:cs="Calibri Light"/>
                <w:b/>
                <w:bCs/>
                <w:sz w:val="18"/>
                <w:szCs w:val="18"/>
              </w:rPr>
              <w:t>Vstupy od uživatelů:</w:t>
            </w:r>
          </w:p>
        </w:tc>
        <w:tc>
          <w:tcPr>
            <w:tcW w:w="7938" w:type="dxa"/>
            <w:shd w:val="clear" w:color="auto" w:fill="auto"/>
          </w:tcPr>
          <w:p w14:paraId="4D66D97B" w14:textId="6DEA0D14" w:rsidR="004A2787" w:rsidRPr="00E204F8" w:rsidRDefault="004A2787" w:rsidP="00563BFB">
            <w:pPr>
              <w:numPr>
                <w:ilvl w:val="0"/>
                <w:numId w:val="55"/>
              </w:numPr>
              <w:spacing w:after="120" w:line="240" w:lineRule="atLeast"/>
              <w:rPr>
                <w:rFonts w:eastAsia="Calibri Light" w:cs="Calibri Light"/>
                <w:sz w:val="18"/>
                <w:szCs w:val="18"/>
              </w:rPr>
            </w:pPr>
            <w:r w:rsidRPr="00E204F8">
              <w:rPr>
                <w:rFonts w:eastAsia="Calibri Light" w:cs="Calibri Light"/>
                <w:sz w:val="18"/>
                <w:szCs w:val="18"/>
              </w:rPr>
              <w:t xml:space="preserve">Úvodní nastavení předdefinovaných </w:t>
            </w:r>
            <w:r w:rsidR="00792832" w:rsidRPr="00E204F8">
              <w:rPr>
                <w:rFonts w:eastAsia="Calibri Light" w:cs="Calibri Light"/>
                <w:sz w:val="18"/>
                <w:szCs w:val="18"/>
              </w:rPr>
              <w:t xml:space="preserve">pravidelných </w:t>
            </w:r>
            <w:r w:rsidRPr="00E204F8">
              <w:rPr>
                <w:rFonts w:eastAsia="Calibri Light" w:cs="Calibri Light"/>
                <w:sz w:val="18"/>
                <w:szCs w:val="18"/>
              </w:rPr>
              <w:t>uživatelských reportů</w:t>
            </w:r>
          </w:p>
          <w:p w14:paraId="7DB22982" w14:textId="77777777" w:rsidR="004A2787" w:rsidRPr="00E204F8" w:rsidRDefault="004A2787" w:rsidP="00563BFB">
            <w:pPr>
              <w:numPr>
                <w:ilvl w:val="0"/>
                <w:numId w:val="55"/>
              </w:numPr>
              <w:spacing w:after="120" w:line="240" w:lineRule="atLeast"/>
              <w:rPr>
                <w:rFonts w:eastAsia="Calibri Light" w:cs="Calibri Light"/>
                <w:sz w:val="18"/>
                <w:szCs w:val="18"/>
              </w:rPr>
            </w:pPr>
            <w:r w:rsidRPr="00E204F8">
              <w:rPr>
                <w:rFonts w:eastAsia="Calibri Light" w:cs="Calibri Light"/>
                <w:sz w:val="18"/>
                <w:szCs w:val="18"/>
              </w:rPr>
              <w:t>Definice vlastních ad-hoc reportů</w:t>
            </w:r>
          </w:p>
        </w:tc>
      </w:tr>
      <w:tr w:rsidR="004A2787" w:rsidRPr="00E204F8" w14:paraId="0BC7A6B3" w14:textId="77777777" w:rsidTr="00FD55EA">
        <w:trPr>
          <w:trHeight w:val="290"/>
        </w:trPr>
        <w:tc>
          <w:tcPr>
            <w:tcW w:w="1696" w:type="dxa"/>
            <w:shd w:val="clear" w:color="auto" w:fill="auto"/>
          </w:tcPr>
          <w:p w14:paraId="1775D7BE"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Times New Roman" w:cs="Calibri Light"/>
                <w:b/>
                <w:bCs/>
                <w:color w:val="000000"/>
                <w:sz w:val="18"/>
                <w:szCs w:val="18"/>
                <w:lang w:eastAsia="cs-CZ"/>
              </w:rPr>
              <w:t>Požadované dílčí funkcionality:</w:t>
            </w:r>
          </w:p>
        </w:tc>
        <w:tc>
          <w:tcPr>
            <w:tcW w:w="7938" w:type="dxa"/>
            <w:shd w:val="clear" w:color="auto" w:fill="auto"/>
          </w:tcPr>
          <w:p w14:paraId="1EE25F67"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Umožnění přehledového zobrazení stavu čerpání rozpočtu (absolutní čerpaná částka, absolutní částka schváleného rozpočtu, procentuální čerpání) pro jednotlivé odborné útvary SŽ (SŽT má možnost zobrazit všechny útvary, zástupci ostatních útvarů pouze jim svěřené útvary) (</w:t>
            </w:r>
            <w:r w:rsidRPr="00E204F8">
              <w:rPr>
                <w:rFonts w:eastAsia="Calibri Light" w:cs="Calibri Light"/>
                <w:b/>
                <w:bCs/>
                <w:sz w:val="18"/>
                <w:szCs w:val="18"/>
              </w:rPr>
              <w:t>cíl 6B</w:t>
            </w:r>
            <w:r w:rsidRPr="00E204F8">
              <w:rPr>
                <w:rFonts w:eastAsia="Calibri Light" w:cs="Calibri Light"/>
                <w:sz w:val="18"/>
                <w:szCs w:val="18"/>
              </w:rPr>
              <w:t>)</w:t>
            </w:r>
          </w:p>
          <w:p w14:paraId="6D72C1EA"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Reporting v přehledném grafickém i tabelárním formátu pro účely manažerů SŽ s možností drill-down pohledu na nejmenší detail (</w:t>
            </w:r>
            <w:r w:rsidRPr="00E204F8">
              <w:rPr>
                <w:rFonts w:eastAsia="Calibri Light" w:cs="Calibri Light"/>
                <w:b/>
                <w:bCs/>
                <w:sz w:val="18"/>
                <w:szCs w:val="18"/>
              </w:rPr>
              <w:t>cíl 2A</w:t>
            </w:r>
            <w:r w:rsidRPr="00E204F8">
              <w:rPr>
                <w:rFonts w:eastAsia="Calibri Light" w:cs="Calibri Light"/>
                <w:sz w:val="18"/>
                <w:szCs w:val="18"/>
              </w:rPr>
              <w:t>)</w:t>
            </w:r>
          </w:p>
          <w:p w14:paraId="6686237E"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Přehled skutečného čerpání rozpočtu (na základě již schválených faktur – tj. momentem zaúčtování v FI, respektive momentem záznamu k číslu CO zakázky), ale i přehled již zasmluvněného čerpání rozpočtu (na základě uzavřených smluv a vystavených objednávek – dle FaMa+) (</w:t>
            </w:r>
            <w:r w:rsidRPr="00E204F8">
              <w:rPr>
                <w:rFonts w:eastAsia="Calibri Light" w:cs="Calibri Light"/>
                <w:b/>
                <w:bCs/>
                <w:sz w:val="18"/>
                <w:szCs w:val="18"/>
              </w:rPr>
              <w:t>cíl 3B, cíl 6B</w:t>
            </w:r>
            <w:r w:rsidRPr="00E204F8">
              <w:rPr>
                <w:rFonts w:eastAsia="Calibri Light" w:cs="Calibri Light"/>
                <w:sz w:val="18"/>
                <w:szCs w:val="18"/>
              </w:rPr>
              <w:t>)</w:t>
            </w:r>
          </w:p>
          <w:p w14:paraId="430C91C8" w14:textId="740E2CD4"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 xml:space="preserve">Omezení možnosti náhledu pro každý odborný útvar na průběžné čerpání rozpočtu (na základě přednastavené role možnost náhledu např. pouze pro vlastní útvar, zatímco ředitel </w:t>
            </w:r>
            <w:r w:rsidR="00C45768" w:rsidRPr="00E204F8">
              <w:rPr>
                <w:rFonts w:eastAsia="Calibri Light" w:cs="Calibri Light"/>
                <w:sz w:val="18"/>
                <w:szCs w:val="18"/>
              </w:rPr>
              <w:t>SŽT</w:t>
            </w:r>
            <w:r w:rsidRPr="00E204F8">
              <w:rPr>
                <w:rFonts w:eastAsia="Calibri Light" w:cs="Calibri Light"/>
                <w:sz w:val="18"/>
                <w:szCs w:val="18"/>
              </w:rPr>
              <w:t xml:space="preserve"> má možnost vidět data za celé SŽ) (</w:t>
            </w:r>
            <w:r w:rsidRPr="00E204F8">
              <w:rPr>
                <w:rFonts w:eastAsia="Calibri Light" w:cs="Calibri Light"/>
                <w:b/>
                <w:bCs/>
                <w:sz w:val="18"/>
                <w:szCs w:val="18"/>
              </w:rPr>
              <w:t>cíl 5A, cíl 6B</w:t>
            </w:r>
            <w:r w:rsidRPr="00E204F8">
              <w:rPr>
                <w:rFonts w:eastAsia="Calibri Light" w:cs="Calibri Light"/>
                <w:sz w:val="18"/>
                <w:szCs w:val="18"/>
              </w:rPr>
              <w:t>)</w:t>
            </w:r>
          </w:p>
          <w:p w14:paraId="54418CE8"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Náhled až do konkrétních objednávek / smluv / faktur včetně možnosti jejich vyhledávání (</w:t>
            </w:r>
            <w:r w:rsidRPr="00E204F8">
              <w:rPr>
                <w:rFonts w:eastAsia="Calibri Light" w:cs="Calibri Light"/>
                <w:b/>
                <w:bCs/>
                <w:sz w:val="18"/>
                <w:szCs w:val="18"/>
              </w:rPr>
              <w:t>cíl 6A</w:t>
            </w:r>
            <w:r w:rsidRPr="00E204F8">
              <w:rPr>
                <w:rFonts w:eastAsia="Calibri Light" w:cs="Calibri Light"/>
                <w:sz w:val="18"/>
                <w:szCs w:val="18"/>
              </w:rPr>
              <w:t>)</w:t>
            </w:r>
          </w:p>
          <w:p w14:paraId="71C785A8"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Sledování historie změn v zadávaných údajích do systému (kdo a kdy změnu v systému provedl) (</w:t>
            </w:r>
            <w:r w:rsidRPr="00E204F8">
              <w:rPr>
                <w:rFonts w:eastAsia="Calibri Light" w:cs="Calibri Light"/>
                <w:b/>
                <w:bCs/>
                <w:sz w:val="18"/>
                <w:szCs w:val="18"/>
              </w:rPr>
              <w:t>cíl 1A</w:t>
            </w:r>
            <w:r w:rsidRPr="00E204F8">
              <w:rPr>
                <w:rFonts w:eastAsia="Calibri Light" w:cs="Calibri Light"/>
                <w:sz w:val="18"/>
                <w:szCs w:val="18"/>
              </w:rPr>
              <w:t>)</w:t>
            </w:r>
          </w:p>
          <w:p w14:paraId="0E5F7505" w14:textId="121C3664"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Times New Roman" w:cs="Calibri Light"/>
                <w:color w:val="000000"/>
                <w:sz w:val="18"/>
                <w:szCs w:val="18"/>
                <w:lang w:eastAsia="cs-CZ"/>
              </w:rPr>
              <w:t xml:space="preserve">Přístup uživatelů </w:t>
            </w:r>
            <w:r w:rsidR="00C45768" w:rsidRPr="00E204F8">
              <w:rPr>
                <w:rFonts w:eastAsia="Times New Roman" w:cs="Calibri Light"/>
                <w:color w:val="000000"/>
                <w:sz w:val="18"/>
                <w:szCs w:val="18"/>
                <w:lang w:eastAsia="cs-CZ"/>
              </w:rPr>
              <w:t xml:space="preserve">k reportingu </w:t>
            </w:r>
            <w:r w:rsidRPr="00E204F8">
              <w:rPr>
                <w:rFonts w:eastAsia="Times New Roman" w:cs="Calibri Light"/>
                <w:color w:val="000000"/>
                <w:sz w:val="18"/>
                <w:szCs w:val="18"/>
                <w:lang w:eastAsia="cs-CZ"/>
              </w:rPr>
              <w:t xml:space="preserve">pomocí mobilních zařízení </w:t>
            </w:r>
            <w:r w:rsidRPr="00E204F8">
              <w:rPr>
                <w:rFonts w:eastAsia="Calibri Light" w:cs="Calibri Light"/>
                <w:sz w:val="18"/>
                <w:szCs w:val="18"/>
              </w:rPr>
              <w:t>(</w:t>
            </w:r>
            <w:r w:rsidRPr="00E204F8">
              <w:rPr>
                <w:rFonts w:eastAsia="Calibri Light" w:cs="Calibri Light"/>
                <w:b/>
                <w:bCs/>
                <w:sz w:val="18"/>
                <w:szCs w:val="18"/>
              </w:rPr>
              <w:t>cíl 4G</w:t>
            </w:r>
            <w:r w:rsidRPr="00E204F8">
              <w:rPr>
                <w:rFonts w:eastAsia="Calibri Light" w:cs="Calibri Light"/>
                <w:sz w:val="18"/>
                <w:szCs w:val="18"/>
              </w:rPr>
              <w:t>)</w:t>
            </w:r>
          </w:p>
          <w:p w14:paraId="5F5F4CE7" w14:textId="0D5F3722" w:rsidR="0049294C" w:rsidRPr="00E204F8" w:rsidRDefault="0049294C" w:rsidP="00563BFB">
            <w:pPr>
              <w:pStyle w:val="Odstavecseseznamem"/>
              <w:numPr>
                <w:ilvl w:val="0"/>
                <w:numId w:val="67"/>
              </w:numPr>
              <w:rPr>
                <w:rFonts w:eastAsia="Calibri Light" w:cs="Calibri Light"/>
                <w:sz w:val="18"/>
                <w:szCs w:val="18"/>
              </w:rPr>
            </w:pPr>
            <w:r w:rsidRPr="00E204F8">
              <w:rPr>
                <w:rFonts w:eastAsia="Calibri Light" w:cs="Calibri Light"/>
                <w:sz w:val="18"/>
                <w:szCs w:val="18"/>
              </w:rPr>
              <w:t>Umožnění exportu všech reportů a sestav do MS Excel, PDF (cíl 6B)</w:t>
            </w:r>
          </w:p>
          <w:p w14:paraId="7F19055F"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V rámci reportingu se uživatelům zobrazuje tabulka podobné struktury jako při schvalovacím workflow, která je doplněna o aktuální již vyčerpanou a objednanou částku (</w:t>
            </w:r>
            <w:r w:rsidRPr="00E204F8">
              <w:rPr>
                <w:rFonts w:eastAsia="Calibri Light" w:cs="Calibri Light"/>
                <w:b/>
                <w:bCs/>
                <w:sz w:val="18"/>
                <w:szCs w:val="18"/>
              </w:rPr>
              <w:t>cíl 6B</w:t>
            </w:r>
            <w:r w:rsidRPr="00E204F8">
              <w:rPr>
                <w:rFonts w:eastAsia="Calibri Light" w:cs="Calibri Light"/>
                <w:sz w:val="18"/>
                <w:szCs w:val="18"/>
              </w:rPr>
              <w:t>), např.:</w:t>
            </w:r>
          </w:p>
          <w:tbl>
            <w:tblPr>
              <w:tblStyle w:val="TableGridLight3"/>
              <w:tblW w:w="7264" w:type="dxa"/>
              <w:tblInd w:w="607" w:type="dxa"/>
              <w:tblLook w:val="04A0" w:firstRow="1" w:lastRow="0" w:firstColumn="1" w:lastColumn="0" w:noHBand="0" w:noVBand="1"/>
            </w:tblPr>
            <w:tblGrid>
              <w:gridCol w:w="1376"/>
              <w:gridCol w:w="1320"/>
              <w:gridCol w:w="1216"/>
              <w:gridCol w:w="1531"/>
              <w:gridCol w:w="1821"/>
            </w:tblGrid>
            <w:tr w:rsidR="00C45768" w:rsidRPr="00E204F8" w14:paraId="28065F9F" w14:textId="77777777" w:rsidTr="00C45768">
              <w:tc>
                <w:tcPr>
                  <w:tcW w:w="0" w:type="auto"/>
                  <w:shd w:val="clear" w:color="auto" w:fill="DBDCDE"/>
                </w:tcPr>
                <w:p w14:paraId="7DF0156E"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p>
              </w:tc>
              <w:tc>
                <w:tcPr>
                  <w:tcW w:w="1320" w:type="dxa"/>
                  <w:shd w:val="clear" w:color="auto" w:fill="DBDCDE"/>
                </w:tcPr>
                <w:p w14:paraId="7E7309FA" w14:textId="77777777" w:rsidR="004A2787" w:rsidRPr="00E204F8" w:rsidRDefault="004A2787" w:rsidP="001C2B8A">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2021 - skutečnost</w:t>
                  </w:r>
                </w:p>
              </w:tc>
              <w:tc>
                <w:tcPr>
                  <w:tcW w:w="0" w:type="auto"/>
                  <w:shd w:val="clear" w:color="auto" w:fill="DBDCDE"/>
                </w:tcPr>
                <w:p w14:paraId="1E52C71D" w14:textId="77777777" w:rsidR="004A2787" w:rsidRPr="00E204F8" w:rsidRDefault="004A2787" w:rsidP="001C2B8A">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plán</w:t>
                  </w:r>
                </w:p>
              </w:tc>
              <w:tc>
                <w:tcPr>
                  <w:tcW w:w="1531" w:type="dxa"/>
                  <w:shd w:val="clear" w:color="auto" w:fill="DBDCDE"/>
                </w:tcPr>
                <w:p w14:paraId="68AD70C9" w14:textId="77777777" w:rsidR="004A2787" w:rsidRPr="00E204F8" w:rsidRDefault="004A2787" w:rsidP="001C2B8A">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čerpáno abs.</w:t>
                  </w:r>
                </w:p>
              </w:tc>
              <w:tc>
                <w:tcPr>
                  <w:tcW w:w="0" w:type="auto"/>
                  <w:shd w:val="clear" w:color="auto" w:fill="DBDCDE"/>
                </w:tcPr>
                <w:p w14:paraId="60CCB346" w14:textId="77777777" w:rsidR="004A2787" w:rsidRPr="00E204F8" w:rsidRDefault="004A2787" w:rsidP="001C2B8A">
                  <w:pPr>
                    <w:framePr w:hSpace="180" w:wrap="around" w:vAnchor="text" w:hAnchor="margin" w:y="184"/>
                    <w:spacing w:after="120" w:line="240" w:lineRule="atLeast"/>
                    <w:rPr>
                      <w:rFonts w:eastAsia="Calibri Light" w:cs="Calibri Light"/>
                      <w:b/>
                      <w:bCs/>
                      <w:sz w:val="18"/>
                      <w:szCs w:val="18"/>
                      <w:lang w:val="cs-CZ"/>
                    </w:rPr>
                  </w:pPr>
                  <w:r w:rsidRPr="00E204F8">
                    <w:rPr>
                      <w:rFonts w:eastAsia="Calibri Light" w:cs="Calibri Light"/>
                      <w:b/>
                      <w:bCs/>
                      <w:sz w:val="18"/>
                      <w:szCs w:val="18"/>
                      <w:lang w:val="cs-CZ"/>
                    </w:rPr>
                    <w:t>2022 – čerpáno %</w:t>
                  </w:r>
                </w:p>
              </w:tc>
            </w:tr>
            <w:tr w:rsidR="002772A3" w:rsidRPr="00E204F8" w14:paraId="5E58CFC3" w14:textId="77777777" w:rsidTr="00C45768">
              <w:tc>
                <w:tcPr>
                  <w:tcW w:w="0" w:type="auto"/>
                  <w:shd w:val="clear" w:color="auto" w:fill="DBDCDE"/>
                </w:tcPr>
                <w:p w14:paraId="178F0C6A"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Tiskové služby</w:t>
                  </w:r>
                </w:p>
              </w:tc>
              <w:tc>
                <w:tcPr>
                  <w:tcW w:w="1320" w:type="dxa"/>
                </w:tcPr>
                <w:p w14:paraId="65DBF414"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1 940 726</w:t>
                  </w:r>
                </w:p>
              </w:tc>
              <w:tc>
                <w:tcPr>
                  <w:tcW w:w="0" w:type="auto"/>
                </w:tcPr>
                <w:p w14:paraId="422F9E99"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2 100 000</w:t>
                  </w:r>
                </w:p>
              </w:tc>
              <w:tc>
                <w:tcPr>
                  <w:tcW w:w="1531" w:type="dxa"/>
                </w:tcPr>
                <w:p w14:paraId="37E42CAC"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210 000</w:t>
                  </w:r>
                </w:p>
              </w:tc>
              <w:tc>
                <w:tcPr>
                  <w:tcW w:w="0" w:type="auto"/>
                </w:tcPr>
                <w:p w14:paraId="47929B33"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10 %</w:t>
                  </w:r>
                </w:p>
              </w:tc>
            </w:tr>
            <w:tr w:rsidR="002772A3" w:rsidRPr="00E204F8" w14:paraId="05C97B5F" w14:textId="77777777" w:rsidTr="00C45768">
              <w:tc>
                <w:tcPr>
                  <w:tcW w:w="0" w:type="auto"/>
                  <w:shd w:val="clear" w:color="auto" w:fill="DBDCDE"/>
                </w:tcPr>
                <w:p w14:paraId="10275CAF"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 *</w:t>
                  </w:r>
                </w:p>
              </w:tc>
              <w:tc>
                <w:tcPr>
                  <w:tcW w:w="1320" w:type="dxa"/>
                </w:tcPr>
                <w:p w14:paraId="511B6E2E"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p>
              </w:tc>
              <w:tc>
                <w:tcPr>
                  <w:tcW w:w="0" w:type="auto"/>
                </w:tcPr>
                <w:p w14:paraId="245EB4ED"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p>
              </w:tc>
              <w:tc>
                <w:tcPr>
                  <w:tcW w:w="1531" w:type="dxa"/>
                </w:tcPr>
                <w:p w14:paraId="604FB63F"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p>
              </w:tc>
              <w:tc>
                <w:tcPr>
                  <w:tcW w:w="0" w:type="auto"/>
                </w:tcPr>
                <w:p w14:paraId="6D0F7A08"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p>
              </w:tc>
            </w:tr>
            <w:tr w:rsidR="002772A3" w:rsidRPr="00E204F8" w14:paraId="381076CF" w14:textId="77777777" w:rsidTr="00C45768">
              <w:tc>
                <w:tcPr>
                  <w:tcW w:w="0" w:type="auto"/>
                  <w:shd w:val="clear" w:color="auto" w:fill="DBDCDE"/>
                </w:tcPr>
                <w:p w14:paraId="1D8EA5BC"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Ostatní služby</w:t>
                  </w:r>
                </w:p>
              </w:tc>
              <w:tc>
                <w:tcPr>
                  <w:tcW w:w="1320" w:type="dxa"/>
                </w:tcPr>
                <w:p w14:paraId="0478D5F2"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3 127 908</w:t>
                  </w:r>
                </w:p>
              </w:tc>
              <w:tc>
                <w:tcPr>
                  <w:tcW w:w="0" w:type="auto"/>
                </w:tcPr>
                <w:p w14:paraId="2AB464AE"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3 300 000</w:t>
                  </w:r>
                </w:p>
              </w:tc>
              <w:tc>
                <w:tcPr>
                  <w:tcW w:w="1531" w:type="dxa"/>
                </w:tcPr>
                <w:p w14:paraId="658730CA"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1 650 000</w:t>
                  </w:r>
                </w:p>
              </w:tc>
              <w:tc>
                <w:tcPr>
                  <w:tcW w:w="0" w:type="auto"/>
                </w:tcPr>
                <w:p w14:paraId="0E679D76" w14:textId="77777777" w:rsidR="004A2787" w:rsidRPr="00E204F8" w:rsidRDefault="004A2787" w:rsidP="001C2B8A">
                  <w:pPr>
                    <w:framePr w:hSpace="180" w:wrap="around" w:vAnchor="text" w:hAnchor="margin" w:y="184"/>
                    <w:spacing w:after="120" w:line="240" w:lineRule="atLeast"/>
                    <w:rPr>
                      <w:rFonts w:eastAsia="Calibri Light" w:cs="Calibri Light"/>
                      <w:sz w:val="18"/>
                      <w:szCs w:val="18"/>
                      <w:lang w:val="cs-CZ"/>
                    </w:rPr>
                  </w:pPr>
                  <w:r w:rsidRPr="00E204F8">
                    <w:rPr>
                      <w:rFonts w:eastAsia="Calibri Light" w:cs="Calibri Light"/>
                      <w:sz w:val="18"/>
                      <w:szCs w:val="18"/>
                      <w:lang w:val="cs-CZ"/>
                    </w:rPr>
                    <w:t>50 %</w:t>
                  </w:r>
                </w:p>
              </w:tc>
            </w:tr>
          </w:tbl>
          <w:p w14:paraId="6AAAACDA" w14:textId="44893042" w:rsidR="004A2787" w:rsidRPr="00E204F8" w:rsidDel="003E70BB" w:rsidRDefault="004A2787" w:rsidP="00563BFB">
            <w:pPr>
              <w:numPr>
                <w:ilvl w:val="0"/>
                <w:numId w:val="34"/>
              </w:numPr>
              <w:spacing w:after="120" w:line="240" w:lineRule="atLeast"/>
              <w:ind w:firstLine="0"/>
              <w:rPr>
                <w:rFonts w:eastAsia="Calibri Light" w:cs="Calibri Light"/>
                <w:sz w:val="18"/>
                <w:szCs w:val="18"/>
              </w:rPr>
            </w:pPr>
            <w:r w:rsidRPr="00E204F8">
              <w:rPr>
                <w:rFonts w:eastAsia="Calibri Light" w:cs="Calibri Light"/>
                <w:sz w:val="18"/>
                <w:szCs w:val="18"/>
              </w:rPr>
              <w:t xml:space="preserve">* každému uživateli se z komplexní struktury IT výdajů (dle úseků, kategorií výdajů) zobrazuje relevantní výsek (tj. ta část, ke které má oprávnění); komplexní struktura je uvedena v tabulce v kapitole </w:t>
            </w:r>
            <w:r w:rsidRPr="00E204F8">
              <w:rPr>
                <w:rFonts w:eastAsia="Calibri Light" w:cs="Calibri Light"/>
                <w:sz w:val="18"/>
                <w:szCs w:val="18"/>
              </w:rPr>
              <w:fldChar w:fldCharType="begin"/>
            </w:r>
            <w:r w:rsidRPr="00E204F8">
              <w:rPr>
                <w:rFonts w:eastAsia="Calibri Light" w:cs="Calibri Light"/>
                <w:sz w:val="18"/>
                <w:szCs w:val="18"/>
              </w:rPr>
              <w:instrText xml:space="preserve"> REF _Ref97301928 \r \h  \* MERGEFORMAT </w:instrText>
            </w:r>
            <w:r w:rsidRPr="00E204F8">
              <w:rPr>
                <w:rFonts w:eastAsia="Calibri Light" w:cs="Calibri Light"/>
                <w:sz w:val="18"/>
                <w:szCs w:val="18"/>
              </w:rPr>
            </w:r>
            <w:r w:rsidRPr="00E204F8">
              <w:rPr>
                <w:rFonts w:eastAsia="Calibri Light" w:cs="Calibri Light"/>
                <w:sz w:val="18"/>
                <w:szCs w:val="18"/>
              </w:rPr>
              <w:fldChar w:fldCharType="separate"/>
            </w:r>
            <w:r w:rsidRPr="00E204F8">
              <w:rPr>
                <w:rFonts w:eastAsia="Calibri Light" w:cs="Calibri Light"/>
                <w:sz w:val="18"/>
                <w:szCs w:val="18"/>
              </w:rPr>
              <w:t>2.4</w:t>
            </w:r>
            <w:r w:rsidRPr="00E204F8">
              <w:rPr>
                <w:rFonts w:eastAsia="Calibri Light" w:cs="Calibri Light"/>
                <w:sz w:val="18"/>
                <w:szCs w:val="18"/>
              </w:rPr>
              <w:fldChar w:fldCharType="end"/>
            </w:r>
          </w:p>
          <w:p w14:paraId="30B6163E"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Pravidelný reporting s definovanou strukturou a frekvencí dle potřeb jednotlivých útvarů. Reporting se vyžaduje na měsíční i čtvrtletní bázi v této struktuře: (</w:t>
            </w:r>
            <w:r w:rsidRPr="00E204F8">
              <w:rPr>
                <w:rFonts w:eastAsia="Calibri Light" w:cs="Calibri Light"/>
                <w:b/>
                <w:bCs/>
                <w:sz w:val="18"/>
                <w:szCs w:val="18"/>
              </w:rPr>
              <w:t>cíl 6B, cíl 2A</w:t>
            </w:r>
            <w:r w:rsidRPr="00E204F8">
              <w:rPr>
                <w:rFonts w:eastAsia="Calibri Light" w:cs="Calibri Light"/>
                <w:sz w:val="18"/>
                <w:szCs w:val="18"/>
              </w:rPr>
              <w:t>)</w:t>
            </w:r>
          </w:p>
          <w:p w14:paraId="54800357" w14:textId="77777777" w:rsidR="004A2787" w:rsidRPr="00E204F8" w:rsidRDefault="004A2787" w:rsidP="00563BFB">
            <w:pPr>
              <w:numPr>
                <w:ilvl w:val="1"/>
                <w:numId w:val="55"/>
              </w:numPr>
              <w:spacing w:after="120" w:line="240" w:lineRule="atLeast"/>
              <w:rPr>
                <w:rFonts w:eastAsia="Calibri Light" w:cs="Calibri Light"/>
                <w:sz w:val="18"/>
                <w:szCs w:val="18"/>
                <w:u w:val="single"/>
              </w:rPr>
            </w:pPr>
            <w:r w:rsidRPr="00E204F8">
              <w:rPr>
                <w:rFonts w:eastAsia="Calibri Light" w:cs="Calibri Light"/>
                <w:sz w:val="18"/>
                <w:szCs w:val="18"/>
                <w:u w:val="single"/>
              </w:rPr>
              <w:lastRenderedPageBreak/>
              <w:t>O1, Controlling:</w:t>
            </w:r>
          </w:p>
          <w:p w14:paraId="4E0D10FF" w14:textId="77777777" w:rsidR="004A2787" w:rsidRPr="00E204F8" w:rsidRDefault="004A2787" w:rsidP="00563BFB">
            <w:pPr>
              <w:numPr>
                <w:ilvl w:val="2"/>
                <w:numId w:val="63"/>
              </w:numPr>
              <w:spacing w:after="120" w:line="240" w:lineRule="atLeast"/>
              <w:rPr>
                <w:rFonts w:eastAsia="Calibri Light" w:cs="Calibri Light"/>
                <w:sz w:val="18"/>
                <w:szCs w:val="18"/>
              </w:rPr>
            </w:pPr>
            <w:r w:rsidRPr="00E204F8">
              <w:rPr>
                <w:rFonts w:eastAsia="Calibri Light" w:cs="Calibri Light"/>
                <w:sz w:val="18"/>
                <w:szCs w:val="18"/>
              </w:rPr>
              <w:t>1x měsíčně</w:t>
            </w:r>
          </w:p>
          <w:p w14:paraId="6651F228" w14:textId="77777777" w:rsidR="004A2787" w:rsidRPr="00E204F8" w:rsidRDefault="004A2787" w:rsidP="00563BFB">
            <w:pPr>
              <w:numPr>
                <w:ilvl w:val="2"/>
                <w:numId w:val="63"/>
              </w:numPr>
              <w:spacing w:after="120" w:line="240" w:lineRule="atLeast"/>
              <w:rPr>
                <w:rFonts w:eastAsia="Calibri Light" w:cs="Calibri Light"/>
                <w:sz w:val="18"/>
                <w:szCs w:val="18"/>
              </w:rPr>
            </w:pPr>
            <w:r w:rsidRPr="00E204F8">
              <w:rPr>
                <w:rFonts w:eastAsia="Calibri Light" w:cs="Calibri Light"/>
                <w:sz w:val="18"/>
                <w:szCs w:val="18"/>
              </w:rPr>
              <w:t>Report 1: čerpání dle jednotlivých útvarů a dle jednotlivých aplikací / systémů</w:t>
            </w:r>
          </w:p>
          <w:p w14:paraId="70C3DB78" w14:textId="77777777" w:rsidR="004A2787" w:rsidRPr="00E204F8" w:rsidRDefault="004A2787" w:rsidP="00563BFB">
            <w:pPr>
              <w:numPr>
                <w:ilvl w:val="1"/>
                <w:numId w:val="55"/>
              </w:numPr>
              <w:spacing w:after="120" w:line="240" w:lineRule="atLeast"/>
              <w:rPr>
                <w:rFonts w:eastAsia="Calibri Light" w:cs="Calibri Light"/>
                <w:sz w:val="18"/>
                <w:szCs w:val="18"/>
                <w:u w:val="single"/>
              </w:rPr>
            </w:pPr>
            <w:r w:rsidRPr="00E204F8">
              <w:rPr>
                <w:rFonts w:eastAsia="Calibri Light" w:cs="Calibri Light"/>
                <w:sz w:val="18"/>
                <w:szCs w:val="18"/>
                <w:u w:val="single"/>
              </w:rPr>
              <w:t>SŽT, Sekretariát:</w:t>
            </w:r>
          </w:p>
          <w:p w14:paraId="24C77CDD" w14:textId="77777777" w:rsidR="004A2787" w:rsidRPr="00E204F8" w:rsidRDefault="004A2787" w:rsidP="00563BFB">
            <w:pPr>
              <w:numPr>
                <w:ilvl w:val="2"/>
                <w:numId w:val="64"/>
              </w:numPr>
              <w:spacing w:after="120" w:line="240" w:lineRule="atLeast"/>
              <w:rPr>
                <w:rFonts w:eastAsia="Calibri Light" w:cs="Calibri Light"/>
                <w:sz w:val="18"/>
                <w:szCs w:val="18"/>
              </w:rPr>
            </w:pPr>
            <w:r w:rsidRPr="00E204F8">
              <w:rPr>
                <w:rFonts w:eastAsia="Calibri Light" w:cs="Calibri Light"/>
                <w:sz w:val="18"/>
                <w:szCs w:val="18"/>
              </w:rPr>
              <w:t>1x měsíčně</w:t>
            </w:r>
          </w:p>
          <w:p w14:paraId="140DDDEA" w14:textId="77777777" w:rsidR="004A2787" w:rsidRPr="00E204F8" w:rsidRDefault="004A2787" w:rsidP="00563BFB">
            <w:pPr>
              <w:numPr>
                <w:ilvl w:val="2"/>
                <w:numId w:val="64"/>
              </w:numPr>
              <w:spacing w:after="120" w:line="240" w:lineRule="atLeast"/>
              <w:rPr>
                <w:rFonts w:eastAsia="Calibri Light" w:cs="Calibri Light"/>
                <w:sz w:val="18"/>
                <w:szCs w:val="18"/>
              </w:rPr>
            </w:pPr>
            <w:r w:rsidRPr="00E204F8">
              <w:rPr>
                <w:rFonts w:eastAsia="Calibri Light" w:cs="Calibri Light"/>
                <w:sz w:val="18"/>
                <w:szCs w:val="18"/>
              </w:rPr>
              <w:t>Report 1: čerpání dle jednotlivých útvarů a dle jednotlivých aplikací / systémů</w:t>
            </w:r>
          </w:p>
          <w:p w14:paraId="73071340"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u w:val="single"/>
              </w:rPr>
              <w:t>SŽT, Centrální nákup:</w:t>
            </w:r>
          </w:p>
          <w:p w14:paraId="717A75C2" w14:textId="77777777" w:rsidR="004A2787" w:rsidRPr="00E204F8" w:rsidRDefault="004A2787" w:rsidP="00563BFB">
            <w:pPr>
              <w:numPr>
                <w:ilvl w:val="2"/>
                <w:numId w:val="65"/>
              </w:numPr>
              <w:spacing w:after="120" w:line="240" w:lineRule="atLeast"/>
              <w:rPr>
                <w:rFonts w:eastAsia="Calibri Light" w:cs="Calibri Light"/>
                <w:sz w:val="18"/>
                <w:szCs w:val="18"/>
              </w:rPr>
            </w:pPr>
            <w:r w:rsidRPr="00E204F8">
              <w:rPr>
                <w:rFonts w:eastAsia="Calibri Light" w:cs="Calibri Light"/>
                <w:sz w:val="18"/>
                <w:szCs w:val="18"/>
              </w:rPr>
              <w:t>1x měsíčně</w:t>
            </w:r>
          </w:p>
          <w:p w14:paraId="020488E5" w14:textId="77777777" w:rsidR="004A2787" w:rsidRPr="00E204F8" w:rsidRDefault="004A2787" w:rsidP="00563BFB">
            <w:pPr>
              <w:numPr>
                <w:ilvl w:val="2"/>
                <w:numId w:val="65"/>
              </w:numPr>
              <w:spacing w:after="120" w:line="240" w:lineRule="atLeast"/>
              <w:rPr>
                <w:rFonts w:eastAsia="Calibri Light" w:cs="Calibri Light"/>
                <w:sz w:val="18"/>
                <w:szCs w:val="18"/>
              </w:rPr>
            </w:pPr>
            <w:r w:rsidRPr="00E204F8">
              <w:rPr>
                <w:rFonts w:eastAsia="Calibri Light" w:cs="Calibri Light"/>
                <w:sz w:val="18"/>
                <w:szCs w:val="18"/>
              </w:rPr>
              <w:t>Report 3: přefakturované částky dle skupin HW (monitory, PC, notebooky) a dle jednotlivých útvarů</w:t>
            </w:r>
          </w:p>
          <w:p w14:paraId="03045E96" w14:textId="77777777" w:rsidR="004A2787" w:rsidRPr="00E204F8" w:rsidRDefault="004A2787" w:rsidP="00563BFB">
            <w:pPr>
              <w:numPr>
                <w:ilvl w:val="2"/>
                <w:numId w:val="65"/>
              </w:numPr>
              <w:spacing w:after="120" w:line="240" w:lineRule="atLeast"/>
              <w:rPr>
                <w:rFonts w:eastAsia="Calibri Light" w:cs="Calibri Light"/>
                <w:sz w:val="18"/>
                <w:szCs w:val="18"/>
              </w:rPr>
            </w:pPr>
            <w:r w:rsidRPr="00E204F8">
              <w:rPr>
                <w:rFonts w:eastAsia="Calibri Light" w:cs="Calibri Light"/>
                <w:sz w:val="18"/>
                <w:szCs w:val="18"/>
              </w:rPr>
              <w:t>Report 4: čerpané částky za celou organizaci dle jednotlivých dodavatelů</w:t>
            </w:r>
          </w:p>
          <w:p w14:paraId="59AD461B"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Operativní reporting na základě potřeb uživatele v rámci těchto filtrů; operativní reporting je umožněn vybraným uživatelům z jednotlivých útvarů v SŽ (filtry jsou omezeny pouze na svěřené útvary) (</w:t>
            </w:r>
            <w:r w:rsidRPr="00E204F8">
              <w:rPr>
                <w:rFonts w:eastAsia="Calibri Light" w:cs="Calibri Light"/>
                <w:b/>
                <w:bCs/>
                <w:sz w:val="18"/>
                <w:szCs w:val="18"/>
              </w:rPr>
              <w:t>cíl 6B, cíl 2A</w:t>
            </w:r>
            <w:r w:rsidRPr="00E204F8">
              <w:rPr>
                <w:rFonts w:eastAsia="Calibri Light" w:cs="Calibri Light"/>
                <w:sz w:val="18"/>
                <w:szCs w:val="18"/>
              </w:rPr>
              <w:t>):</w:t>
            </w:r>
          </w:p>
          <w:p w14:paraId="676771B0" w14:textId="5862CEDA" w:rsidR="004A2787" w:rsidRPr="00E204F8" w:rsidRDefault="008E3B35"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Odborný ú</w:t>
            </w:r>
            <w:r w:rsidR="004A2787" w:rsidRPr="00E204F8">
              <w:rPr>
                <w:rFonts w:eastAsia="Calibri Light" w:cs="Calibri Light"/>
                <w:sz w:val="18"/>
                <w:szCs w:val="18"/>
              </w:rPr>
              <w:t>tvar SŽ (lze zvolit libovolnou kombinaci útvarů, usnadněný výběr nadřazených celků)</w:t>
            </w:r>
          </w:p>
          <w:p w14:paraId="0681571D"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Období (kalendářní výběr „od – do“)</w:t>
            </w:r>
          </w:p>
          <w:p w14:paraId="2AF7B5C6"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Druh výdajů (provozní, investiční)</w:t>
            </w:r>
          </w:p>
          <w:p w14:paraId="7C053648"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Konkrétní IT systém</w:t>
            </w:r>
          </w:p>
          <w:p w14:paraId="6F0061B0"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Dodavatel</w:t>
            </w:r>
          </w:p>
          <w:p w14:paraId="7CB08EC0"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Úloha</w:t>
            </w:r>
          </w:p>
          <w:p w14:paraId="1C6158A8"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Zdroj financování</w:t>
            </w:r>
          </w:p>
          <w:p w14:paraId="5D92F714"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Zakázka v SAP CO (výkonové číslo dle směrnice I53)</w:t>
            </w:r>
          </w:p>
          <w:p w14:paraId="6A1D9022"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Objednávka</w:t>
            </w:r>
          </w:p>
          <w:p w14:paraId="0B2F4857"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Faktura</w:t>
            </w:r>
          </w:p>
          <w:p w14:paraId="2FF6D8DF"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Schvalovatel</w:t>
            </w:r>
          </w:p>
          <w:p w14:paraId="2BEA9D62"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Volitelný reporting dle potřeb konkrétního uživatele (</w:t>
            </w:r>
            <w:r w:rsidRPr="00E204F8">
              <w:rPr>
                <w:rFonts w:eastAsia="Calibri Light" w:cs="Calibri Light"/>
                <w:b/>
                <w:bCs/>
                <w:sz w:val="18"/>
                <w:szCs w:val="18"/>
              </w:rPr>
              <w:t>cíl 6B, cíl 2A</w:t>
            </w:r>
            <w:r w:rsidRPr="00E204F8">
              <w:rPr>
                <w:rFonts w:eastAsia="Calibri Light" w:cs="Calibri Light"/>
                <w:sz w:val="18"/>
                <w:szCs w:val="18"/>
              </w:rPr>
              <w:t>):</w:t>
            </w:r>
          </w:p>
          <w:p w14:paraId="62A47F2F" w14:textId="77777777" w:rsidR="004A2787" w:rsidRPr="00E204F8" w:rsidRDefault="004A2787" w:rsidP="00563BFB">
            <w:pPr>
              <w:numPr>
                <w:ilvl w:val="1"/>
                <w:numId w:val="55"/>
              </w:numPr>
              <w:spacing w:after="120" w:line="240" w:lineRule="atLeast"/>
              <w:rPr>
                <w:rFonts w:eastAsia="Calibri Light" w:cs="Calibri Light"/>
                <w:sz w:val="18"/>
                <w:szCs w:val="18"/>
              </w:rPr>
            </w:pPr>
            <w:r w:rsidRPr="00E204F8">
              <w:rPr>
                <w:rFonts w:eastAsia="Calibri Light" w:cs="Calibri Light"/>
                <w:sz w:val="18"/>
                <w:szCs w:val="18"/>
              </w:rPr>
              <w:t>Možnost nastavit si vlastní strukturu reportingu a vlastní frekvenci zasílání daného reportu např. na emailovou adresu uživatele</w:t>
            </w:r>
          </w:p>
          <w:p w14:paraId="5BB00BF5" w14:textId="77777777" w:rsidR="004A2787" w:rsidRPr="00E204F8" w:rsidRDefault="004A2787" w:rsidP="00563BFB">
            <w:pPr>
              <w:numPr>
                <w:ilvl w:val="0"/>
                <w:numId w:val="67"/>
              </w:numPr>
              <w:spacing w:after="120" w:line="240" w:lineRule="atLeast"/>
              <w:rPr>
                <w:rFonts w:eastAsia="Calibri Light" w:cs="Calibri Light"/>
                <w:sz w:val="18"/>
                <w:szCs w:val="18"/>
              </w:rPr>
            </w:pPr>
            <w:r w:rsidRPr="00E204F8">
              <w:rPr>
                <w:rFonts w:eastAsia="Calibri Light" w:cs="Calibri Light"/>
                <w:sz w:val="18"/>
                <w:szCs w:val="18"/>
              </w:rPr>
              <w:t>Všechny typy reportingu budou umožňovat práci s verzemi rozpočtu, pokud bude relevantní pro dané období (bude tedy možné reportovat údaje ve vztahu ke zvolené verzi rozpočtu) (</w:t>
            </w:r>
            <w:r w:rsidRPr="00E204F8">
              <w:rPr>
                <w:rFonts w:eastAsia="Calibri Light" w:cs="Calibri Light"/>
                <w:b/>
                <w:bCs/>
                <w:sz w:val="18"/>
                <w:szCs w:val="18"/>
              </w:rPr>
              <w:t>cíl 2A</w:t>
            </w:r>
            <w:r w:rsidRPr="00E204F8">
              <w:rPr>
                <w:rFonts w:eastAsia="Calibri Light" w:cs="Calibri Light"/>
                <w:sz w:val="18"/>
                <w:szCs w:val="18"/>
              </w:rPr>
              <w:t>)</w:t>
            </w:r>
          </w:p>
        </w:tc>
      </w:tr>
      <w:tr w:rsidR="004A2787" w:rsidRPr="00E204F8" w14:paraId="166758AA" w14:textId="77777777" w:rsidTr="00FD55EA">
        <w:trPr>
          <w:trHeight w:val="290"/>
        </w:trPr>
        <w:tc>
          <w:tcPr>
            <w:tcW w:w="1696" w:type="dxa"/>
            <w:shd w:val="clear" w:color="auto" w:fill="auto"/>
          </w:tcPr>
          <w:p w14:paraId="0552DBB3" w14:textId="77777777" w:rsidR="004A2787" w:rsidRPr="00E204F8" w:rsidRDefault="004A2787" w:rsidP="004A2787">
            <w:pPr>
              <w:spacing w:after="120" w:line="240" w:lineRule="atLeast"/>
              <w:jc w:val="left"/>
              <w:rPr>
                <w:rFonts w:eastAsia="Times New Roman" w:cs="Calibri Light"/>
                <w:b/>
                <w:bCs/>
                <w:color w:val="000000"/>
                <w:sz w:val="18"/>
                <w:szCs w:val="18"/>
                <w:lang w:eastAsia="cs-CZ"/>
              </w:rPr>
            </w:pPr>
            <w:r w:rsidRPr="00E204F8">
              <w:rPr>
                <w:rFonts w:eastAsia="Calibri Light" w:cs="Times New Roman"/>
                <w:b/>
                <w:bCs/>
                <w:sz w:val="18"/>
                <w:szCs w:val="18"/>
              </w:rPr>
              <w:lastRenderedPageBreak/>
              <w:t>Výstupy:</w:t>
            </w:r>
          </w:p>
        </w:tc>
        <w:tc>
          <w:tcPr>
            <w:tcW w:w="7938" w:type="dxa"/>
            <w:shd w:val="clear" w:color="auto" w:fill="auto"/>
          </w:tcPr>
          <w:p w14:paraId="56C31E1E" w14:textId="77777777" w:rsidR="004A2787" w:rsidRPr="00E204F8" w:rsidRDefault="004A2787" w:rsidP="00563BFB">
            <w:pPr>
              <w:numPr>
                <w:ilvl w:val="0"/>
                <w:numId w:val="54"/>
              </w:numPr>
              <w:spacing w:after="120" w:line="240" w:lineRule="atLeast"/>
              <w:jc w:val="left"/>
              <w:rPr>
                <w:rFonts w:eastAsia="Times New Roman" w:cs="Calibri Light"/>
                <w:color w:val="000000"/>
                <w:sz w:val="18"/>
                <w:szCs w:val="18"/>
                <w:lang w:eastAsia="cs-CZ"/>
              </w:rPr>
            </w:pPr>
            <w:r w:rsidRPr="00E204F8">
              <w:rPr>
                <w:rFonts w:eastAsia="Calibri Light" w:cs="Calibri Light"/>
                <w:sz w:val="18"/>
                <w:szCs w:val="18"/>
              </w:rPr>
              <w:t>Reporting všech výdajů na oblast IT v přehledné grafické a tabelární formě ve struktuře a parametrech viz výše</w:t>
            </w:r>
          </w:p>
        </w:tc>
      </w:tr>
      <w:bookmarkEnd w:id="93"/>
    </w:tbl>
    <w:p w14:paraId="46D4C181" w14:textId="77777777" w:rsidR="004A2787" w:rsidRPr="00E204F8" w:rsidRDefault="004A2787" w:rsidP="007558FA">
      <w:pPr>
        <w:rPr>
          <w:sz w:val="18"/>
          <w:szCs w:val="18"/>
        </w:rPr>
      </w:pPr>
    </w:p>
    <w:p w14:paraId="051954D7" w14:textId="77777777" w:rsidR="00CE32E3" w:rsidRPr="00E204F8" w:rsidRDefault="00CE32E3">
      <w:pPr>
        <w:spacing w:after="0" w:line="240" w:lineRule="auto"/>
        <w:jc w:val="left"/>
        <w:rPr>
          <w:sz w:val="18"/>
        </w:rPr>
      </w:pPr>
      <w:r w:rsidRPr="00E204F8">
        <w:rPr>
          <w:sz w:val="18"/>
        </w:rPr>
        <w:br w:type="page"/>
      </w:r>
    </w:p>
    <w:p w14:paraId="7CA27F36" w14:textId="05F1EA29" w:rsidR="00322C00" w:rsidRPr="00E204F8" w:rsidRDefault="00BE316D" w:rsidP="00CA569F">
      <w:pPr>
        <w:pStyle w:val="Nadpis1"/>
        <w:numPr>
          <w:ilvl w:val="0"/>
          <w:numId w:val="72"/>
        </w:numPr>
      </w:pPr>
      <w:bookmarkStart w:id="99" w:name="_Toc34659618"/>
      <w:bookmarkStart w:id="100" w:name="_Toc53573190"/>
      <w:bookmarkStart w:id="101" w:name="_Ref109142707"/>
      <w:bookmarkStart w:id="102" w:name="_Toc112273238"/>
      <w:r w:rsidRPr="00E204F8">
        <w:lastRenderedPageBreak/>
        <w:t>Technické (n</w:t>
      </w:r>
      <w:r w:rsidR="00EF6F12" w:rsidRPr="00E204F8">
        <w:t>efunkční</w:t>
      </w:r>
      <w:r w:rsidRPr="00E204F8">
        <w:t>)</w:t>
      </w:r>
      <w:r w:rsidR="00EF6F12" w:rsidRPr="00E204F8">
        <w:t xml:space="preserve"> požadavky</w:t>
      </w:r>
      <w:bookmarkEnd w:id="99"/>
      <w:bookmarkEnd w:id="100"/>
      <w:bookmarkEnd w:id="101"/>
      <w:bookmarkEnd w:id="102"/>
      <w:r w:rsidR="00365B93" w:rsidRPr="00E204F8">
        <w:t xml:space="preserve"> </w:t>
      </w:r>
    </w:p>
    <w:p w14:paraId="75867C0B" w14:textId="4B4B2613" w:rsidR="00620104" w:rsidRPr="00E204F8" w:rsidRDefault="00620104" w:rsidP="00620104">
      <w:pPr>
        <w:rPr>
          <w:sz w:val="18"/>
          <w:szCs w:val="18"/>
        </w:rPr>
      </w:pPr>
      <w:bookmarkStart w:id="103" w:name="_ixlal8pnbuan" w:colFirst="0" w:colLast="0"/>
      <w:bookmarkStart w:id="104" w:name="_8v3ng1yb3avo" w:colFirst="0" w:colLast="0"/>
      <w:bookmarkStart w:id="105" w:name="_pr8stn64l4a" w:colFirst="0" w:colLast="0"/>
      <w:bookmarkStart w:id="106" w:name="_etp1zuv37p91" w:colFirst="0" w:colLast="0"/>
      <w:bookmarkStart w:id="107" w:name="_gqqy9r6i59va" w:colFirst="0" w:colLast="0"/>
      <w:bookmarkStart w:id="108" w:name="_mdosyke0cjd" w:colFirst="0" w:colLast="0"/>
      <w:bookmarkStart w:id="109" w:name="_xaxroqfpkmrp" w:colFirst="0" w:colLast="0"/>
      <w:bookmarkStart w:id="110" w:name="_xuxd242nvnba" w:colFirst="0" w:colLast="0"/>
      <w:bookmarkStart w:id="111" w:name="_Toc523079845"/>
      <w:bookmarkStart w:id="112" w:name="_Toc531001649"/>
      <w:bookmarkStart w:id="113" w:name="_Toc5833778"/>
      <w:bookmarkStart w:id="114" w:name="_Toc53573191"/>
      <w:bookmarkStart w:id="115" w:name="_Ref436568062"/>
      <w:bookmarkStart w:id="116" w:name="_Toc436651814"/>
      <w:bookmarkEnd w:id="103"/>
      <w:bookmarkEnd w:id="104"/>
      <w:bookmarkEnd w:id="105"/>
      <w:bookmarkEnd w:id="106"/>
      <w:bookmarkEnd w:id="107"/>
      <w:bookmarkEnd w:id="108"/>
      <w:bookmarkEnd w:id="109"/>
      <w:bookmarkEnd w:id="110"/>
      <w:r w:rsidRPr="00E204F8">
        <w:rPr>
          <w:sz w:val="18"/>
          <w:szCs w:val="18"/>
        </w:rPr>
        <w:t>V této kapitole jsou uvedeny požadavky na technické řešení úprav SAP pro Plánování rozpočtu IT výdajů. Požadavky byly definovány na základě související předběžné tržní konzultace a ve spolupráci s oddělením SAP. V rámci těchto požadavků je rámcově stanoveno invariantní technické řešení, které nejefektivněji naplní stanovené cíle nového řešení pro Plánování rozpočtu IT výdajů.</w:t>
      </w:r>
    </w:p>
    <w:p w14:paraId="73263129" w14:textId="010475F8" w:rsidR="0043752E" w:rsidRPr="00E204F8" w:rsidRDefault="0043752E" w:rsidP="00CA569F">
      <w:pPr>
        <w:pStyle w:val="Nadpis2"/>
      </w:pPr>
      <w:bookmarkStart w:id="117" w:name="_Toc112273239"/>
      <w:r w:rsidRPr="00E204F8">
        <w:t>Základní technické požadavky</w:t>
      </w:r>
      <w:bookmarkEnd w:id="111"/>
      <w:bookmarkEnd w:id="112"/>
      <w:bookmarkEnd w:id="113"/>
      <w:bookmarkEnd w:id="114"/>
      <w:bookmarkEnd w:id="117"/>
      <w:r w:rsidRPr="00E204F8">
        <w:t xml:space="preserve"> </w:t>
      </w:r>
      <w:bookmarkEnd w:id="115"/>
      <w:bookmarkEnd w:id="116"/>
    </w:p>
    <w:p w14:paraId="61D75FFF" w14:textId="77777777" w:rsidR="00434125" w:rsidRPr="00E204F8" w:rsidRDefault="00434125" w:rsidP="00434125">
      <w:pPr>
        <w:rPr>
          <w:sz w:val="18"/>
          <w:szCs w:val="18"/>
        </w:rPr>
      </w:pPr>
      <w:r w:rsidRPr="00E204F8">
        <w:rPr>
          <w:sz w:val="18"/>
          <w:szCs w:val="18"/>
        </w:rPr>
        <w:t>Zadavatel má na Systém a způsob jeho implementace následující obecné požadavky:</w:t>
      </w:r>
    </w:p>
    <w:p w14:paraId="1E8AA875" w14:textId="1569EC11"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Dodavatel je povinen při provedení Díla respektovat veškeré aktuální platné legislativní a technické předpisy platné v ČR</w:t>
      </w:r>
    </w:p>
    <w:p w14:paraId="77093425" w14:textId="42EDDA25" w:rsidR="00434125" w:rsidRPr="00F837A3" w:rsidRDefault="00434125" w:rsidP="00563BFB">
      <w:pPr>
        <w:pStyle w:val="Odstavecseseznamem"/>
        <w:numPr>
          <w:ilvl w:val="0"/>
          <w:numId w:val="12"/>
        </w:numPr>
        <w:spacing w:before="60" w:after="60" w:line="240" w:lineRule="auto"/>
        <w:contextualSpacing w:val="0"/>
        <w:rPr>
          <w:sz w:val="18"/>
          <w:szCs w:val="18"/>
        </w:rPr>
      </w:pPr>
      <w:r w:rsidRPr="00F837A3">
        <w:rPr>
          <w:sz w:val="18"/>
          <w:szCs w:val="18"/>
        </w:rPr>
        <w:t xml:space="preserve">Dodavatel je povinen při provedení Díla respektovat ustanovení přílohy č. </w:t>
      </w:r>
      <w:r w:rsidR="00F837A3" w:rsidRPr="00F837A3">
        <w:rPr>
          <w:sz w:val="18"/>
          <w:szCs w:val="18"/>
        </w:rPr>
        <w:t>4 Smlouvy (Platforma SŽ, včetně jejích příloh</w:t>
      </w:r>
      <w:r w:rsidRPr="00F837A3">
        <w:rPr>
          <w:sz w:val="18"/>
          <w:szCs w:val="18"/>
        </w:rPr>
        <w:t>)</w:t>
      </w:r>
      <w:r w:rsidR="009A7428" w:rsidRPr="00F837A3" w:rsidDel="009A7428">
        <w:rPr>
          <w:sz w:val="18"/>
          <w:szCs w:val="18"/>
        </w:rPr>
        <w:t xml:space="preserve"> </w:t>
      </w:r>
    </w:p>
    <w:p w14:paraId="131F25C3" w14:textId="0C78E7CF" w:rsidR="00434125" w:rsidRPr="00F837A3" w:rsidRDefault="00434125" w:rsidP="00970EA0">
      <w:pPr>
        <w:pStyle w:val="Odstavecseseznamem"/>
        <w:numPr>
          <w:ilvl w:val="0"/>
          <w:numId w:val="12"/>
        </w:numPr>
        <w:spacing w:before="60" w:after="60" w:line="240" w:lineRule="auto"/>
        <w:contextualSpacing w:val="0"/>
        <w:rPr>
          <w:sz w:val="18"/>
          <w:szCs w:val="18"/>
        </w:rPr>
      </w:pPr>
      <w:r w:rsidRPr="00F837A3">
        <w:rPr>
          <w:sz w:val="18"/>
          <w:szCs w:val="18"/>
        </w:rPr>
        <w:t xml:space="preserve">Systém musí být integrován do stávajícího informačního prostředí </w:t>
      </w:r>
      <w:r w:rsidR="00167998" w:rsidRPr="00F837A3">
        <w:rPr>
          <w:sz w:val="18"/>
          <w:szCs w:val="18"/>
        </w:rPr>
        <w:t xml:space="preserve">SAP </w:t>
      </w:r>
      <w:r w:rsidRPr="00F837A3">
        <w:rPr>
          <w:sz w:val="18"/>
          <w:szCs w:val="18"/>
        </w:rPr>
        <w:t>Správy železnic.</w:t>
      </w:r>
    </w:p>
    <w:p w14:paraId="579EFCB3" w14:textId="1CA9B493" w:rsidR="000876A0" w:rsidRPr="00F837A3" w:rsidRDefault="00B635AC" w:rsidP="00563BFB">
      <w:pPr>
        <w:pStyle w:val="Odstavecseseznamem"/>
        <w:numPr>
          <w:ilvl w:val="0"/>
          <w:numId w:val="12"/>
        </w:numPr>
        <w:spacing w:before="60" w:after="60" w:line="240" w:lineRule="auto"/>
        <w:contextualSpacing w:val="0"/>
        <w:rPr>
          <w:sz w:val="18"/>
          <w:szCs w:val="18"/>
        </w:rPr>
      </w:pPr>
      <w:r w:rsidRPr="00F837A3">
        <w:rPr>
          <w:sz w:val="18"/>
          <w:szCs w:val="18"/>
        </w:rPr>
        <w:t xml:space="preserve">Systém bude vytvářen ve vývojovém prostředí zřízeném </w:t>
      </w:r>
      <w:r w:rsidR="00A26B1D" w:rsidRPr="00F837A3">
        <w:rPr>
          <w:sz w:val="18"/>
          <w:szCs w:val="18"/>
        </w:rPr>
        <w:t>Zadavatelem</w:t>
      </w:r>
      <w:r w:rsidRPr="00F837A3">
        <w:rPr>
          <w:sz w:val="18"/>
          <w:szCs w:val="18"/>
        </w:rPr>
        <w:t xml:space="preserve">, ověřován v testovacím prostředí a provozován v produkčním prostředí, která zajistí </w:t>
      </w:r>
      <w:r w:rsidR="00A26B1D" w:rsidRPr="00F837A3">
        <w:rPr>
          <w:sz w:val="18"/>
          <w:szCs w:val="18"/>
        </w:rPr>
        <w:t xml:space="preserve">taktéž </w:t>
      </w:r>
      <w:r w:rsidRPr="00F837A3">
        <w:rPr>
          <w:sz w:val="18"/>
          <w:szCs w:val="18"/>
        </w:rPr>
        <w:t>Zadavatel. Všechna prostředí budou využita při implementaci, testování a nasazování Systému</w:t>
      </w:r>
    </w:p>
    <w:p w14:paraId="76378957" w14:textId="08EFDE91" w:rsidR="000876A0" w:rsidRPr="00E204F8" w:rsidRDefault="00B635AC" w:rsidP="00563BFB">
      <w:pPr>
        <w:pStyle w:val="Odstavecseseznamem"/>
        <w:numPr>
          <w:ilvl w:val="0"/>
          <w:numId w:val="12"/>
        </w:numPr>
        <w:spacing w:before="60" w:after="60" w:line="240" w:lineRule="auto"/>
        <w:contextualSpacing w:val="0"/>
        <w:rPr>
          <w:sz w:val="18"/>
          <w:szCs w:val="18"/>
        </w:rPr>
      </w:pPr>
      <w:r w:rsidRPr="00F837A3">
        <w:rPr>
          <w:sz w:val="18"/>
          <w:szCs w:val="18"/>
        </w:rPr>
        <w:t xml:space="preserve">Systém bude nainstalován a provozován na HW infrastruktuře Zadavatele. </w:t>
      </w:r>
      <w:r w:rsidR="000876A0" w:rsidRPr="00F837A3">
        <w:rPr>
          <w:sz w:val="18"/>
          <w:szCs w:val="18"/>
        </w:rPr>
        <w:t xml:space="preserve">Zadavatel zajistí potřebné HW zdroje na úrovni pokrytí běžného provozu, např. fyzické servery pro virtuální infrastrukturu, datová úložiště formou diskových polí, operační systémy, systém databáze, základní SW, a to dle typů a technologií uvedených v příloze č. </w:t>
      </w:r>
      <w:r w:rsidR="00F837A3" w:rsidRPr="00F837A3">
        <w:rPr>
          <w:sz w:val="18"/>
          <w:szCs w:val="18"/>
        </w:rPr>
        <w:t>4 Smlouvy (</w:t>
      </w:r>
      <w:r w:rsidR="00F837A3">
        <w:rPr>
          <w:sz w:val="18"/>
          <w:szCs w:val="18"/>
        </w:rPr>
        <w:t>Platforma SŽ, včetně jejích příloh)</w:t>
      </w:r>
    </w:p>
    <w:p w14:paraId="3442BA69" w14:textId="378FD822"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Řešení musí být centralizované a jednotné pro všechny organizační složky Zadavatele</w:t>
      </w:r>
      <w:r w:rsidR="00167998" w:rsidRPr="00E204F8">
        <w:rPr>
          <w:sz w:val="18"/>
          <w:szCs w:val="18"/>
        </w:rPr>
        <w:t xml:space="preserve"> s možností omezovat přístup k datům dle odborných útvarů SŽ – role Administrátora</w:t>
      </w:r>
    </w:p>
    <w:p w14:paraId="337E6C70" w14:textId="24635CDB"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Snadné a intuitivní ovládání přizpůsobené pro Zadavatele</w:t>
      </w:r>
    </w:p>
    <w:p w14:paraId="1EBF137C" w14:textId="12EE027F" w:rsidR="00434125" w:rsidRPr="00E204F8" w:rsidRDefault="00434125"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Schopnost integrovat data z</w:t>
      </w:r>
      <w:r w:rsidR="00167998" w:rsidRPr="00E204F8">
        <w:rPr>
          <w:sz w:val="18"/>
          <w:szCs w:val="18"/>
        </w:rPr>
        <w:t xml:space="preserve"> ERP modulů SAP a </w:t>
      </w:r>
      <w:r w:rsidRPr="00E204F8">
        <w:rPr>
          <w:sz w:val="18"/>
          <w:szCs w:val="18"/>
        </w:rPr>
        <w:t>dalších systémů</w:t>
      </w:r>
      <w:r w:rsidR="00167998" w:rsidRPr="00E204F8">
        <w:rPr>
          <w:sz w:val="18"/>
          <w:szCs w:val="18"/>
        </w:rPr>
        <w:t xml:space="preserve"> mimo SAP (AuditPro, FaMa+)</w:t>
      </w:r>
    </w:p>
    <w:p w14:paraId="6AA0A913" w14:textId="4FE279CF" w:rsidR="00167998" w:rsidRPr="00E204F8" w:rsidRDefault="006A0126"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Maximální využití standardu SAP pro návrh funkcionalit vzhledem k plánovanému upgrade na SAP4/HANA, jehož příprava v SŽ probíhá</w:t>
      </w:r>
    </w:p>
    <w:p w14:paraId="5A3765A1" w14:textId="3001F806" w:rsidR="00774418" w:rsidRPr="00E204F8" w:rsidRDefault="00774418"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Dodavatel dodá řešení </w:t>
      </w:r>
      <w:r w:rsidR="00B91EC8" w:rsidRPr="00E204F8">
        <w:rPr>
          <w:sz w:val="18"/>
          <w:szCs w:val="18"/>
        </w:rPr>
        <w:t xml:space="preserve">schvalovacího WF a </w:t>
      </w:r>
      <w:r w:rsidRPr="00E204F8">
        <w:rPr>
          <w:sz w:val="18"/>
          <w:szCs w:val="18"/>
        </w:rPr>
        <w:t>reportingu, které bude moci být využíváno i na mobilních zařízeních</w:t>
      </w:r>
    </w:p>
    <w:p w14:paraId="4B50379D" w14:textId="3FAD9C84" w:rsidR="006A0126" w:rsidRPr="00E204F8" w:rsidRDefault="006A0126"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SAP řešení bude využívat vyšší desítky uživatelů napříč celou organizací SŽ – technické řešení musí být pro připraveno na tuto úroveň zátěže</w:t>
      </w:r>
      <w:r w:rsidR="00B635AC" w:rsidRPr="00E204F8">
        <w:rPr>
          <w:sz w:val="18"/>
          <w:szCs w:val="18"/>
        </w:rPr>
        <w:t xml:space="preserve"> i v jeden okamžik</w:t>
      </w:r>
    </w:p>
    <w:p w14:paraId="025A50DE" w14:textId="1883E2F9" w:rsidR="00620104" w:rsidRPr="00E204F8" w:rsidRDefault="00620104"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SAP řešení bude navrženo tak, aby mohly být v maximální míře využity SAP ERP licence, kterými SŽ disponuje (licence SAP Professional limited)</w:t>
      </w:r>
    </w:p>
    <w:p w14:paraId="51A8252F" w14:textId="375BAB9C" w:rsidR="00D46574" w:rsidRPr="00E204F8" w:rsidRDefault="00B635AC"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 xml:space="preserve">Vývoj a implementace Systému do prostředí Zadavatele na základě Zadavatelem </w:t>
      </w:r>
      <w:r w:rsidR="00EC19B8" w:rsidRPr="00E204F8">
        <w:rPr>
          <w:sz w:val="18"/>
          <w:szCs w:val="18"/>
        </w:rPr>
        <w:t>akceptovaného</w:t>
      </w:r>
      <w:r w:rsidR="00B37150" w:rsidRPr="00E204F8">
        <w:rPr>
          <w:sz w:val="18"/>
          <w:szCs w:val="18"/>
        </w:rPr>
        <w:t xml:space="preserve"> Cílového konceptu</w:t>
      </w:r>
    </w:p>
    <w:p w14:paraId="7D082B5A" w14:textId="4476C61D" w:rsidR="00D46574" w:rsidRPr="00E204F8" w:rsidRDefault="000876A0" w:rsidP="00563BFB">
      <w:pPr>
        <w:pStyle w:val="Odstavecseseznamem"/>
        <w:numPr>
          <w:ilvl w:val="0"/>
          <w:numId w:val="12"/>
        </w:numPr>
        <w:spacing w:before="60" w:after="60" w:line="240" w:lineRule="auto"/>
        <w:ind w:left="714" w:hanging="357"/>
        <w:contextualSpacing w:val="0"/>
        <w:rPr>
          <w:sz w:val="18"/>
          <w:szCs w:val="18"/>
        </w:rPr>
      </w:pPr>
      <w:r w:rsidRPr="00E204F8">
        <w:rPr>
          <w:sz w:val="18"/>
          <w:szCs w:val="18"/>
        </w:rPr>
        <w:t>Uživatelské rozhraní systému musí být v českém jazyce.</w:t>
      </w:r>
      <w:r w:rsidR="00D46574" w:rsidRPr="00E204F8">
        <w:rPr>
          <w:sz w:val="18"/>
          <w:szCs w:val="18"/>
        </w:rPr>
        <w:t xml:space="preserve"> </w:t>
      </w:r>
      <w:r w:rsidR="00D46574" w:rsidRPr="00E204F8">
        <w:rPr>
          <w:rFonts w:eastAsia="Verdana" w:cs="Times New Roman"/>
          <w:sz w:val="18"/>
          <w:szCs w:val="18"/>
          <w:lang w:eastAsia="cs-CZ"/>
        </w:rPr>
        <w:t>Systém musí být kompletně lokalizovaný do češtiny, včetně nápovědy a veškeré dokumentace</w:t>
      </w:r>
    </w:p>
    <w:p w14:paraId="0400D6AC" w14:textId="28BD19FB" w:rsidR="00D46574" w:rsidRPr="00E204F8" w:rsidRDefault="00D46574" w:rsidP="00563BFB">
      <w:pPr>
        <w:pStyle w:val="Odstavecseseznamem"/>
        <w:numPr>
          <w:ilvl w:val="0"/>
          <w:numId w:val="12"/>
        </w:numPr>
        <w:rPr>
          <w:sz w:val="18"/>
          <w:szCs w:val="18"/>
        </w:rPr>
      </w:pPr>
      <w:r w:rsidRPr="00E204F8">
        <w:rPr>
          <w:sz w:val="18"/>
          <w:szCs w:val="18"/>
        </w:rPr>
        <w:t>Zadavatel zajistí dostatečnou součinnost při instalaci a konfigurování Systému. Přesné vymezení předpokládané spolupráce Dodavatel navrhne v </w:t>
      </w:r>
      <w:r w:rsidR="00B37150" w:rsidRPr="00E204F8">
        <w:rPr>
          <w:sz w:val="18"/>
          <w:szCs w:val="18"/>
        </w:rPr>
        <w:t>Cílovém konceptu</w:t>
      </w:r>
    </w:p>
    <w:p w14:paraId="1290DB8E" w14:textId="7754F222" w:rsidR="00D46574" w:rsidRPr="00E204F8" w:rsidRDefault="00D46574" w:rsidP="00563BFB">
      <w:pPr>
        <w:pStyle w:val="Odstavecseseznamem"/>
        <w:numPr>
          <w:ilvl w:val="0"/>
          <w:numId w:val="12"/>
        </w:numPr>
        <w:spacing w:after="120"/>
        <w:rPr>
          <w:rFonts w:eastAsia="Verdana"/>
          <w:sz w:val="18"/>
          <w:szCs w:val="18"/>
        </w:rPr>
      </w:pPr>
      <w:r w:rsidRPr="00E204F8">
        <w:rPr>
          <w:sz w:val="18"/>
          <w:szCs w:val="18"/>
        </w:rPr>
        <w:t xml:space="preserve">Součástí dodávky je podrobná dokumentace v tištěné i elektronické podobě (pokud nebude Zadavatelem odsouhlaseno jinak) v rozsahu dle Zadavatelem </w:t>
      </w:r>
      <w:r w:rsidR="00EC19B8" w:rsidRPr="00E204F8">
        <w:rPr>
          <w:sz w:val="18"/>
          <w:szCs w:val="18"/>
        </w:rPr>
        <w:t>akceptovaného</w:t>
      </w:r>
      <w:r w:rsidR="00B37150" w:rsidRPr="00E204F8">
        <w:rPr>
          <w:sz w:val="18"/>
          <w:szCs w:val="18"/>
        </w:rPr>
        <w:t xml:space="preserve"> Cílového konceptu</w:t>
      </w:r>
    </w:p>
    <w:p w14:paraId="31DD9E9E" w14:textId="399D07BA" w:rsidR="00D46574" w:rsidRPr="00E204F8" w:rsidRDefault="00D46574" w:rsidP="00563BFB">
      <w:pPr>
        <w:pStyle w:val="Odstavecseseznamem"/>
        <w:numPr>
          <w:ilvl w:val="0"/>
          <w:numId w:val="12"/>
        </w:numPr>
        <w:rPr>
          <w:sz w:val="18"/>
          <w:szCs w:val="18"/>
        </w:rPr>
      </w:pPr>
      <w:r w:rsidRPr="00E204F8">
        <w:rPr>
          <w:sz w:val="18"/>
          <w:szCs w:val="18"/>
        </w:rPr>
        <w:lastRenderedPageBreak/>
        <w:t>Dodavatel zdokumentuje navrhované SAP řešení a rovněž integrační služby a datová rozhraní. Zpracuje postupy pro běžný provoz i servisní zásahy a údržbu. Provozní části dokumentace musí svojí mírou úplnosti a podrobnosti umožnit provoz a správu Systému bez přímého bezprostředního zapojení Dodavatele</w:t>
      </w:r>
    </w:p>
    <w:p w14:paraId="75FBB64C" w14:textId="54FA36A2" w:rsidR="00D46574" w:rsidRPr="00E204F8" w:rsidRDefault="00D46574" w:rsidP="00563BFB">
      <w:pPr>
        <w:pStyle w:val="Odstavecseseznamem"/>
        <w:numPr>
          <w:ilvl w:val="0"/>
          <w:numId w:val="12"/>
        </w:numPr>
        <w:rPr>
          <w:sz w:val="18"/>
          <w:szCs w:val="18"/>
        </w:rPr>
      </w:pPr>
      <w:r w:rsidRPr="00E204F8">
        <w:rPr>
          <w:sz w:val="18"/>
          <w:szCs w:val="18"/>
        </w:rPr>
        <w:t>Školení</w:t>
      </w:r>
      <w:r w:rsidR="005E43B9" w:rsidRPr="00E204F8">
        <w:rPr>
          <w:sz w:val="18"/>
          <w:szCs w:val="18"/>
        </w:rPr>
        <w:t xml:space="preserve"> v parametrech uvedených v kapitole </w:t>
      </w:r>
      <w:r w:rsidR="00CB1AE8" w:rsidRPr="00E204F8">
        <w:rPr>
          <w:sz w:val="18"/>
          <w:szCs w:val="18"/>
        </w:rPr>
        <w:fldChar w:fldCharType="begin"/>
      </w:r>
      <w:r w:rsidR="00CB1AE8" w:rsidRPr="00E204F8">
        <w:rPr>
          <w:sz w:val="18"/>
          <w:szCs w:val="18"/>
        </w:rPr>
        <w:instrText xml:space="preserve"> REF _Ref112252057 \r \h </w:instrText>
      </w:r>
      <w:r w:rsidR="00CB1AE8" w:rsidRPr="00E204F8">
        <w:rPr>
          <w:sz w:val="18"/>
          <w:szCs w:val="18"/>
        </w:rPr>
      </w:r>
      <w:r w:rsidR="00CB1AE8" w:rsidRPr="00E204F8">
        <w:rPr>
          <w:sz w:val="18"/>
          <w:szCs w:val="18"/>
        </w:rPr>
        <w:fldChar w:fldCharType="separate"/>
      </w:r>
      <w:r w:rsidR="00CB1AE8" w:rsidRPr="00E204F8">
        <w:rPr>
          <w:sz w:val="18"/>
          <w:szCs w:val="18"/>
        </w:rPr>
        <w:t>2.1.2</w:t>
      </w:r>
      <w:r w:rsidR="00CB1AE8" w:rsidRPr="00E204F8">
        <w:rPr>
          <w:sz w:val="18"/>
          <w:szCs w:val="18"/>
        </w:rPr>
        <w:fldChar w:fldCharType="end"/>
      </w:r>
    </w:p>
    <w:p w14:paraId="2F5ADE3E" w14:textId="5EEDA7A2" w:rsidR="007A158F" w:rsidRPr="00E204F8" w:rsidRDefault="007A158F" w:rsidP="00563BFB">
      <w:pPr>
        <w:pStyle w:val="Odstavecseseznamem"/>
        <w:numPr>
          <w:ilvl w:val="0"/>
          <w:numId w:val="12"/>
        </w:numPr>
        <w:rPr>
          <w:sz w:val="18"/>
          <w:szCs w:val="18"/>
        </w:rPr>
      </w:pPr>
      <w:r w:rsidRPr="00E204F8">
        <w:rPr>
          <w:sz w:val="18"/>
          <w:szCs w:val="18"/>
        </w:rPr>
        <w:t>Škálovatelnost řešení pro potřeby rozšíření agend, které Systém bude pokrývat (primárně evidenci výdajů</w:t>
      </w:r>
      <w:r w:rsidR="00E3191D" w:rsidRPr="00E204F8">
        <w:rPr>
          <w:sz w:val="18"/>
          <w:szCs w:val="18"/>
        </w:rPr>
        <w:t xml:space="preserve"> a řízení rozpočtů</w:t>
      </w:r>
      <w:r w:rsidRPr="00E204F8">
        <w:rPr>
          <w:sz w:val="18"/>
          <w:szCs w:val="18"/>
        </w:rPr>
        <w:t xml:space="preserve"> jiných organizačních jednotek SŽ)</w:t>
      </w:r>
    </w:p>
    <w:p w14:paraId="647D4470" w14:textId="38067043" w:rsidR="002E5AD9" w:rsidRPr="00E204F8" w:rsidRDefault="002E5AD9" w:rsidP="002E5AD9">
      <w:pPr>
        <w:spacing w:before="60" w:after="60" w:line="240" w:lineRule="auto"/>
        <w:rPr>
          <w:sz w:val="18"/>
          <w:szCs w:val="18"/>
        </w:rPr>
      </w:pPr>
    </w:p>
    <w:p w14:paraId="6A0D9AD8" w14:textId="77777777" w:rsidR="002E5AD9" w:rsidRPr="00E204F8" w:rsidRDefault="002E5AD9" w:rsidP="002E5AD9">
      <w:pPr>
        <w:spacing w:before="60" w:after="60" w:line="240" w:lineRule="auto"/>
        <w:rPr>
          <w:sz w:val="18"/>
          <w:szCs w:val="18"/>
        </w:rPr>
      </w:pPr>
    </w:p>
    <w:p w14:paraId="6BB0AB42" w14:textId="06F134C7" w:rsidR="002E5AD9" w:rsidRPr="00E204F8" w:rsidRDefault="002E5AD9" w:rsidP="00CA569F">
      <w:pPr>
        <w:pStyle w:val="Nadpis2"/>
      </w:pPr>
      <w:bookmarkStart w:id="118" w:name="_Toc112273240"/>
      <w:r w:rsidRPr="00E204F8">
        <w:t>Technické požadavky na pokrytí funkcionalit SAP řešením</w:t>
      </w:r>
      <w:bookmarkEnd w:id="118"/>
    </w:p>
    <w:p w14:paraId="6E827BD3" w14:textId="560EDDC4" w:rsidR="002E5AD9" w:rsidRPr="00E204F8" w:rsidRDefault="002E5AD9" w:rsidP="002E5AD9">
      <w:pPr>
        <w:rPr>
          <w:sz w:val="18"/>
          <w:szCs w:val="18"/>
        </w:rPr>
      </w:pPr>
      <w:r w:rsidRPr="00E204F8">
        <w:rPr>
          <w:sz w:val="18"/>
          <w:szCs w:val="18"/>
        </w:rPr>
        <w:t xml:space="preserve">Níže uvedené schéma představuje základní rámec řešení SAP, které Zadavatel </w:t>
      </w:r>
      <w:r w:rsidR="001705C6" w:rsidRPr="00E204F8">
        <w:rPr>
          <w:sz w:val="18"/>
          <w:szCs w:val="18"/>
        </w:rPr>
        <w:t>v cílovém stavu očekává</w:t>
      </w:r>
      <w:r w:rsidRPr="00E204F8">
        <w:rPr>
          <w:sz w:val="18"/>
          <w:szCs w:val="18"/>
        </w:rPr>
        <w:t xml:space="preserve">. Cílem </w:t>
      </w:r>
      <w:r w:rsidR="001705C6" w:rsidRPr="00E204F8">
        <w:rPr>
          <w:sz w:val="18"/>
          <w:szCs w:val="18"/>
        </w:rPr>
        <w:t xml:space="preserve">požadavku na Zadavatele </w:t>
      </w:r>
      <w:r w:rsidRPr="00E204F8">
        <w:rPr>
          <w:sz w:val="18"/>
          <w:szCs w:val="18"/>
        </w:rPr>
        <w:t xml:space="preserve">je pokrýt </w:t>
      </w:r>
      <w:r w:rsidR="001705C6" w:rsidRPr="00E204F8">
        <w:rPr>
          <w:sz w:val="18"/>
          <w:szCs w:val="18"/>
        </w:rPr>
        <w:t>požadované funkcionality</w:t>
      </w:r>
      <w:r w:rsidRPr="00E204F8">
        <w:rPr>
          <w:sz w:val="18"/>
          <w:szCs w:val="18"/>
        </w:rPr>
        <w:t xml:space="preserve"> implementací </w:t>
      </w:r>
      <w:r w:rsidR="00AB596C" w:rsidRPr="00E204F8">
        <w:rPr>
          <w:sz w:val="18"/>
          <w:szCs w:val="18"/>
        </w:rPr>
        <w:t xml:space="preserve">(aktivací a parametrizací) </w:t>
      </w:r>
      <w:r w:rsidRPr="00E204F8">
        <w:rPr>
          <w:sz w:val="18"/>
          <w:szCs w:val="18"/>
        </w:rPr>
        <w:t>nového modulu SAP PS</w:t>
      </w:r>
      <w:r w:rsidR="00EF10A3" w:rsidRPr="00E204F8">
        <w:rPr>
          <w:sz w:val="18"/>
          <w:szCs w:val="18"/>
        </w:rPr>
        <w:t xml:space="preserve"> (Projektové řízení)</w:t>
      </w:r>
      <w:r w:rsidRPr="00E204F8">
        <w:rPr>
          <w:sz w:val="18"/>
          <w:szCs w:val="18"/>
        </w:rPr>
        <w:t xml:space="preserve">, </w:t>
      </w:r>
      <w:r w:rsidR="001705C6" w:rsidRPr="00E204F8">
        <w:rPr>
          <w:sz w:val="18"/>
          <w:szCs w:val="18"/>
        </w:rPr>
        <w:t xml:space="preserve">navrhnout </w:t>
      </w:r>
      <w:r w:rsidR="00AB596C" w:rsidRPr="00E204F8">
        <w:rPr>
          <w:sz w:val="18"/>
          <w:szCs w:val="18"/>
        </w:rPr>
        <w:t xml:space="preserve">a implementovat </w:t>
      </w:r>
      <w:r w:rsidR="001705C6" w:rsidRPr="00E204F8">
        <w:rPr>
          <w:sz w:val="18"/>
          <w:szCs w:val="18"/>
        </w:rPr>
        <w:t>řešení pro reporting v</w:t>
      </w:r>
      <w:r w:rsidR="0071627B" w:rsidRPr="00E204F8">
        <w:rPr>
          <w:sz w:val="18"/>
          <w:szCs w:val="18"/>
        </w:rPr>
        <w:t> </w:t>
      </w:r>
      <w:r w:rsidR="001705C6" w:rsidRPr="00E204F8">
        <w:rPr>
          <w:sz w:val="18"/>
          <w:szCs w:val="18"/>
        </w:rPr>
        <w:t>S</w:t>
      </w:r>
      <w:r w:rsidR="0071627B" w:rsidRPr="00E204F8">
        <w:rPr>
          <w:sz w:val="18"/>
          <w:szCs w:val="18"/>
        </w:rPr>
        <w:t>AP Analytics Cloud</w:t>
      </w:r>
      <w:r w:rsidR="001705C6" w:rsidRPr="00E204F8">
        <w:rPr>
          <w:sz w:val="18"/>
          <w:szCs w:val="18"/>
        </w:rPr>
        <w:t xml:space="preserve"> a </w:t>
      </w:r>
      <w:r w:rsidR="00AB596C" w:rsidRPr="00E204F8">
        <w:rPr>
          <w:sz w:val="18"/>
          <w:szCs w:val="18"/>
        </w:rPr>
        <w:t xml:space="preserve">implementovat </w:t>
      </w:r>
      <w:r w:rsidR="001705C6" w:rsidRPr="00E204F8">
        <w:rPr>
          <w:sz w:val="18"/>
          <w:szCs w:val="18"/>
        </w:rPr>
        <w:t xml:space="preserve">schvalovací workflow. Dále zajistit </w:t>
      </w:r>
      <w:r w:rsidRPr="00E204F8">
        <w:rPr>
          <w:sz w:val="18"/>
          <w:szCs w:val="18"/>
        </w:rPr>
        <w:t>integrac</w:t>
      </w:r>
      <w:r w:rsidR="001705C6" w:rsidRPr="00E204F8">
        <w:rPr>
          <w:sz w:val="18"/>
          <w:szCs w:val="18"/>
        </w:rPr>
        <w:t>i nového SAP řešení</w:t>
      </w:r>
      <w:r w:rsidRPr="00E204F8">
        <w:rPr>
          <w:sz w:val="18"/>
          <w:szCs w:val="18"/>
        </w:rPr>
        <w:t xml:space="preserve"> na stávající ERP moduly a další datové zdroje</w:t>
      </w:r>
      <w:r w:rsidR="00774418" w:rsidRPr="00E204F8">
        <w:rPr>
          <w:sz w:val="18"/>
          <w:szCs w:val="18"/>
        </w:rPr>
        <w:t xml:space="preserve"> (primárně skrze SAP BW)</w:t>
      </w:r>
      <w:r w:rsidRPr="00E204F8">
        <w:rPr>
          <w:sz w:val="18"/>
          <w:szCs w:val="18"/>
        </w:rPr>
        <w:t>.</w:t>
      </w:r>
      <w:r w:rsidR="00E50404">
        <w:rPr>
          <w:sz w:val="18"/>
          <w:szCs w:val="18"/>
        </w:rPr>
        <w:t xml:space="preserve"> Pokud nebudou v průběhu implementace dostupná data z modulu MM, budou pro účely BW mapována data pouze z ostatních provozovaných modulů.</w:t>
      </w:r>
      <w:r w:rsidRPr="00E204F8">
        <w:rPr>
          <w:sz w:val="18"/>
          <w:szCs w:val="18"/>
        </w:rPr>
        <w:t xml:space="preserve"> </w:t>
      </w:r>
      <w:r w:rsidR="00D8439B" w:rsidRPr="00E204F8">
        <w:rPr>
          <w:sz w:val="18"/>
          <w:szCs w:val="18"/>
        </w:rPr>
        <w:t xml:space="preserve">Hlavním důvodem </w:t>
      </w:r>
      <w:r w:rsidR="001705C6" w:rsidRPr="00E204F8">
        <w:rPr>
          <w:sz w:val="18"/>
          <w:szCs w:val="18"/>
        </w:rPr>
        <w:t xml:space="preserve">pro tento požadavek </w:t>
      </w:r>
      <w:r w:rsidR="00D8439B" w:rsidRPr="00E204F8">
        <w:rPr>
          <w:sz w:val="18"/>
          <w:szCs w:val="18"/>
        </w:rPr>
        <w:t xml:space="preserve">je to, že Zadavatel disponuje potřebnými </w:t>
      </w:r>
      <w:r w:rsidR="001705C6" w:rsidRPr="00E204F8">
        <w:rPr>
          <w:sz w:val="18"/>
          <w:szCs w:val="18"/>
        </w:rPr>
        <w:t xml:space="preserve">SAP ERP </w:t>
      </w:r>
      <w:r w:rsidR="00D8439B" w:rsidRPr="00E204F8">
        <w:rPr>
          <w:sz w:val="18"/>
          <w:szCs w:val="18"/>
        </w:rPr>
        <w:t>licencemi</w:t>
      </w:r>
      <w:r w:rsidR="001705C6" w:rsidRPr="00E204F8">
        <w:rPr>
          <w:sz w:val="18"/>
          <w:szCs w:val="18"/>
        </w:rPr>
        <w:t>, které chce pro tyto účely využít</w:t>
      </w:r>
      <w:r w:rsidR="00D8439B" w:rsidRPr="00E204F8">
        <w:rPr>
          <w:sz w:val="18"/>
          <w:szCs w:val="18"/>
        </w:rPr>
        <w:t xml:space="preserve"> a zároveň očekává maximální kompatibilitu </w:t>
      </w:r>
      <w:r w:rsidR="001705C6" w:rsidRPr="00E204F8">
        <w:rPr>
          <w:sz w:val="18"/>
          <w:szCs w:val="18"/>
        </w:rPr>
        <w:t xml:space="preserve">cílového řešení </w:t>
      </w:r>
      <w:r w:rsidR="00D8439B" w:rsidRPr="00E204F8">
        <w:rPr>
          <w:sz w:val="18"/>
          <w:szCs w:val="18"/>
        </w:rPr>
        <w:t>při upgrade na S</w:t>
      </w:r>
      <w:r w:rsidR="001705C6" w:rsidRPr="00E204F8">
        <w:rPr>
          <w:sz w:val="18"/>
          <w:szCs w:val="18"/>
        </w:rPr>
        <w:t>/4</w:t>
      </w:r>
      <w:r w:rsidR="00D8439B" w:rsidRPr="00E204F8">
        <w:rPr>
          <w:sz w:val="18"/>
          <w:szCs w:val="18"/>
        </w:rPr>
        <w:t xml:space="preserve">HANA. </w:t>
      </w:r>
      <w:r w:rsidRPr="00E204F8">
        <w:rPr>
          <w:sz w:val="18"/>
          <w:szCs w:val="18"/>
        </w:rPr>
        <w:t xml:space="preserve">Zadavatel pro tyto účely v rámci </w:t>
      </w:r>
      <w:r w:rsidR="00B37150" w:rsidRPr="00E204F8">
        <w:rPr>
          <w:sz w:val="18"/>
          <w:szCs w:val="18"/>
        </w:rPr>
        <w:t>Cílového konceptu</w:t>
      </w:r>
      <w:r w:rsidRPr="00E204F8">
        <w:rPr>
          <w:sz w:val="18"/>
          <w:szCs w:val="18"/>
        </w:rPr>
        <w:t xml:space="preserve"> poskytne </w:t>
      </w:r>
      <w:r w:rsidR="004049AE" w:rsidRPr="00E204F8">
        <w:rPr>
          <w:sz w:val="18"/>
          <w:szCs w:val="18"/>
        </w:rPr>
        <w:t>potřebnou</w:t>
      </w:r>
      <w:r w:rsidRPr="00E204F8">
        <w:rPr>
          <w:sz w:val="18"/>
          <w:szCs w:val="18"/>
        </w:rPr>
        <w:t xml:space="preserve"> součinnost při </w:t>
      </w:r>
      <w:r w:rsidR="004049AE" w:rsidRPr="00E204F8">
        <w:rPr>
          <w:sz w:val="18"/>
          <w:szCs w:val="18"/>
        </w:rPr>
        <w:t>zmapování</w:t>
      </w:r>
      <w:r w:rsidRPr="00E204F8">
        <w:rPr>
          <w:sz w:val="18"/>
          <w:szCs w:val="18"/>
        </w:rPr>
        <w:t xml:space="preserve"> stávajícího prostředí SAP</w:t>
      </w:r>
      <w:r w:rsidR="004049AE" w:rsidRPr="00E204F8">
        <w:rPr>
          <w:sz w:val="18"/>
          <w:szCs w:val="18"/>
        </w:rPr>
        <w:t xml:space="preserve"> ze strany Dodavatele</w:t>
      </w:r>
      <w:r w:rsidRPr="00E204F8">
        <w:rPr>
          <w:sz w:val="18"/>
          <w:szCs w:val="18"/>
        </w:rPr>
        <w:t xml:space="preserve">. </w:t>
      </w:r>
    </w:p>
    <w:p w14:paraId="7B54284E" w14:textId="42ADB6EB" w:rsidR="00774418" w:rsidRPr="00E204F8" w:rsidRDefault="00774418" w:rsidP="002E5AD9">
      <w:pPr>
        <w:rPr>
          <w:sz w:val="18"/>
          <w:szCs w:val="18"/>
        </w:rPr>
      </w:pPr>
      <w:r w:rsidRPr="00E204F8">
        <w:rPr>
          <w:sz w:val="18"/>
          <w:szCs w:val="18"/>
        </w:rPr>
        <w:t xml:space="preserve">Dodavatel může navrhnout </w:t>
      </w:r>
      <w:r w:rsidR="00871B0A" w:rsidRPr="00E204F8">
        <w:rPr>
          <w:sz w:val="18"/>
          <w:szCs w:val="18"/>
        </w:rPr>
        <w:t xml:space="preserve">v rámci </w:t>
      </w:r>
      <w:r w:rsidR="00B37150" w:rsidRPr="00E204F8">
        <w:rPr>
          <w:sz w:val="18"/>
          <w:szCs w:val="18"/>
        </w:rPr>
        <w:t>Cílového konceptu</w:t>
      </w:r>
      <w:r w:rsidR="005A1F6C" w:rsidRPr="00E204F8">
        <w:rPr>
          <w:sz w:val="18"/>
          <w:szCs w:val="18"/>
        </w:rPr>
        <w:t xml:space="preserve"> </w:t>
      </w:r>
      <w:r w:rsidR="00871B0A" w:rsidRPr="00E204F8">
        <w:rPr>
          <w:sz w:val="18"/>
          <w:szCs w:val="18"/>
        </w:rPr>
        <w:t>odlišnou architekturu SAP řešení. Musí však splňovat všechny požadavky uvedené v této dokumentaci</w:t>
      </w:r>
      <w:r w:rsidR="00EF10A3" w:rsidRPr="00E204F8">
        <w:rPr>
          <w:sz w:val="18"/>
          <w:szCs w:val="18"/>
        </w:rPr>
        <w:t xml:space="preserve"> a požadavek na implementaci SAP PS jakožto jádra celého řešení</w:t>
      </w:r>
      <w:r w:rsidR="00871B0A" w:rsidRPr="00E204F8">
        <w:rPr>
          <w:sz w:val="18"/>
          <w:szCs w:val="18"/>
        </w:rPr>
        <w:t>. Výsledná architektura SAP řešení bude předmět</w:t>
      </w:r>
      <w:r w:rsidR="00AB596C" w:rsidRPr="00E204F8">
        <w:rPr>
          <w:sz w:val="18"/>
          <w:szCs w:val="18"/>
        </w:rPr>
        <w:t>em</w:t>
      </w:r>
      <w:r w:rsidR="00871B0A" w:rsidRPr="00E204F8">
        <w:rPr>
          <w:sz w:val="18"/>
          <w:szCs w:val="18"/>
        </w:rPr>
        <w:t xml:space="preserve"> schválení Zadavatele.</w:t>
      </w:r>
    </w:p>
    <w:p w14:paraId="7B3B5CEC" w14:textId="6DC358BD" w:rsidR="001705C6" w:rsidRPr="00E204F8" w:rsidRDefault="001705C6" w:rsidP="002E5AD9">
      <w:pPr>
        <w:rPr>
          <w:sz w:val="18"/>
          <w:szCs w:val="18"/>
        </w:rPr>
      </w:pPr>
      <w:r w:rsidRPr="00E204F8">
        <w:rPr>
          <w:noProof/>
          <w:sz w:val="18"/>
          <w:szCs w:val="18"/>
          <w:lang w:eastAsia="cs-CZ"/>
        </w:rPr>
        <w:drawing>
          <wp:inline distT="0" distB="0" distL="0" distR="0" wp14:anchorId="7A304B02" wp14:editId="29BA91C6">
            <wp:extent cx="5685790" cy="2958211"/>
            <wp:effectExtent l="0" t="0" r="0" b="0"/>
            <wp:docPr id="16" name="Picture 1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2295" cy="2966798"/>
                    </a:xfrm>
                    <a:prstGeom prst="rect">
                      <a:avLst/>
                    </a:prstGeom>
                    <a:noFill/>
                  </pic:spPr>
                </pic:pic>
              </a:graphicData>
            </a:graphic>
          </wp:inline>
        </w:drawing>
      </w:r>
    </w:p>
    <w:p w14:paraId="374DD184" w14:textId="77777777" w:rsidR="002F57A5" w:rsidRPr="00E204F8" w:rsidRDefault="002F57A5" w:rsidP="002E5AD9">
      <w:pPr>
        <w:rPr>
          <w:sz w:val="18"/>
          <w:szCs w:val="18"/>
        </w:rPr>
      </w:pPr>
    </w:p>
    <w:tbl>
      <w:tblPr>
        <w:tblStyle w:val="Svtlmkatabulky"/>
        <w:tblW w:w="0" w:type="auto"/>
        <w:tblLook w:val="04A0" w:firstRow="1" w:lastRow="0" w:firstColumn="1" w:lastColumn="0" w:noHBand="0" w:noVBand="1"/>
      </w:tblPr>
      <w:tblGrid>
        <w:gridCol w:w="1984"/>
        <w:gridCol w:w="1701"/>
        <w:gridCol w:w="2551"/>
        <w:gridCol w:w="2665"/>
      </w:tblGrid>
      <w:tr w:rsidR="00AF21E5" w:rsidRPr="00E204F8" w14:paraId="2D20D7BF" w14:textId="77777777" w:rsidTr="00AB596C">
        <w:trPr>
          <w:cantSplit/>
          <w:tblHeader/>
        </w:trPr>
        <w:tc>
          <w:tcPr>
            <w:tcW w:w="1984" w:type="dxa"/>
            <w:shd w:val="clear" w:color="auto" w:fill="007CB0" w:themeFill="accent6"/>
          </w:tcPr>
          <w:p w14:paraId="50092570" w14:textId="69C6D1E5" w:rsidR="002F57A5" w:rsidRPr="00E204F8" w:rsidRDefault="002F57A5" w:rsidP="00D8439B">
            <w:pPr>
              <w:rPr>
                <w:b/>
                <w:bCs/>
                <w:color w:val="FFFFFF" w:themeColor="background1"/>
                <w:sz w:val="18"/>
                <w:szCs w:val="18"/>
              </w:rPr>
            </w:pPr>
            <w:r w:rsidRPr="00E204F8">
              <w:rPr>
                <w:b/>
                <w:bCs/>
                <w:color w:val="FFFFFF" w:themeColor="background1"/>
                <w:sz w:val="18"/>
                <w:szCs w:val="18"/>
              </w:rPr>
              <w:lastRenderedPageBreak/>
              <w:t>Oblast</w:t>
            </w:r>
          </w:p>
        </w:tc>
        <w:tc>
          <w:tcPr>
            <w:tcW w:w="1701" w:type="dxa"/>
            <w:shd w:val="clear" w:color="auto" w:fill="007CB0" w:themeFill="accent6"/>
          </w:tcPr>
          <w:p w14:paraId="09EE2C1B" w14:textId="00FFBB66" w:rsidR="002F57A5" w:rsidRPr="00E204F8" w:rsidRDefault="002F57A5" w:rsidP="00D8439B">
            <w:pPr>
              <w:rPr>
                <w:b/>
                <w:bCs/>
                <w:color w:val="FFFFFF" w:themeColor="background1"/>
                <w:sz w:val="18"/>
                <w:szCs w:val="18"/>
              </w:rPr>
            </w:pPr>
            <w:r w:rsidRPr="00E204F8">
              <w:rPr>
                <w:b/>
                <w:bCs/>
                <w:color w:val="FFFFFF" w:themeColor="background1"/>
                <w:sz w:val="18"/>
                <w:szCs w:val="18"/>
              </w:rPr>
              <w:t>Požadované řešení</w:t>
            </w:r>
            <w:r w:rsidR="004049AE" w:rsidRPr="00E204F8">
              <w:rPr>
                <w:b/>
                <w:bCs/>
                <w:color w:val="FFFFFF" w:themeColor="background1"/>
                <w:sz w:val="18"/>
                <w:szCs w:val="18"/>
              </w:rPr>
              <w:t xml:space="preserve"> v SAP</w:t>
            </w:r>
          </w:p>
        </w:tc>
        <w:tc>
          <w:tcPr>
            <w:tcW w:w="2551" w:type="dxa"/>
            <w:shd w:val="clear" w:color="auto" w:fill="007CB0" w:themeFill="accent6"/>
          </w:tcPr>
          <w:p w14:paraId="111EC94D" w14:textId="792FA625" w:rsidR="002F57A5" w:rsidRPr="00E204F8" w:rsidRDefault="002F57A5" w:rsidP="004049AE">
            <w:pPr>
              <w:spacing w:after="120" w:line="240" w:lineRule="atLeast"/>
              <w:jc w:val="left"/>
              <w:rPr>
                <w:rFonts w:eastAsia="Calibri Light" w:cs="Times New Roman"/>
                <w:b/>
                <w:bCs/>
                <w:color w:val="FFFFFF" w:themeColor="background1"/>
                <w:sz w:val="18"/>
                <w:szCs w:val="18"/>
              </w:rPr>
            </w:pPr>
            <w:r w:rsidRPr="00E204F8">
              <w:rPr>
                <w:rFonts w:eastAsia="Calibri Light" w:cs="Times New Roman"/>
                <w:b/>
                <w:bCs/>
                <w:color w:val="FFFFFF" w:themeColor="background1"/>
                <w:sz w:val="18"/>
                <w:szCs w:val="18"/>
              </w:rPr>
              <w:t>Pokrytí business požadavků</w:t>
            </w:r>
          </w:p>
        </w:tc>
        <w:tc>
          <w:tcPr>
            <w:tcW w:w="2665" w:type="dxa"/>
            <w:shd w:val="clear" w:color="auto" w:fill="007CB0" w:themeFill="accent6"/>
          </w:tcPr>
          <w:p w14:paraId="651D3901" w14:textId="7D70CFD4" w:rsidR="002F57A5" w:rsidRPr="00E204F8" w:rsidRDefault="002F57A5" w:rsidP="00D8439B">
            <w:pPr>
              <w:rPr>
                <w:b/>
                <w:bCs/>
                <w:color w:val="FFFFFF" w:themeColor="background1"/>
                <w:sz w:val="18"/>
                <w:szCs w:val="18"/>
              </w:rPr>
            </w:pPr>
            <w:r w:rsidRPr="00E204F8">
              <w:rPr>
                <w:b/>
                <w:bCs/>
                <w:color w:val="FFFFFF" w:themeColor="background1"/>
                <w:sz w:val="18"/>
                <w:szCs w:val="18"/>
              </w:rPr>
              <w:t>Komentář</w:t>
            </w:r>
          </w:p>
        </w:tc>
      </w:tr>
      <w:tr w:rsidR="002772A3" w:rsidRPr="00E204F8" w14:paraId="71737B00" w14:textId="77777777" w:rsidTr="00AB596C">
        <w:trPr>
          <w:cantSplit/>
        </w:trPr>
        <w:tc>
          <w:tcPr>
            <w:tcW w:w="1984" w:type="dxa"/>
            <w:shd w:val="clear" w:color="auto" w:fill="F2F2F2" w:themeFill="background1" w:themeFillShade="F2"/>
          </w:tcPr>
          <w:p w14:paraId="025BCD43" w14:textId="37238475" w:rsidR="002F57A5" w:rsidRPr="00E204F8" w:rsidRDefault="002F57A5" w:rsidP="002F57A5">
            <w:pPr>
              <w:jc w:val="left"/>
              <w:rPr>
                <w:sz w:val="18"/>
                <w:szCs w:val="18"/>
              </w:rPr>
            </w:pPr>
            <w:r w:rsidRPr="00E204F8">
              <w:rPr>
                <w:sz w:val="18"/>
                <w:szCs w:val="18"/>
              </w:rPr>
              <w:t>Plánovací proces</w:t>
            </w:r>
          </w:p>
        </w:tc>
        <w:tc>
          <w:tcPr>
            <w:tcW w:w="1701" w:type="dxa"/>
            <w:shd w:val="clear" w:color="auto" w:fill="F2F2F2" w:themeFill="background1" w:themeFillShade="F2"/>
          </w:tcPr>
          <w:p w14:paraId="16DE2E94" w14:textId="21ABA614" w:rsidR="002F57A5" w:rsidRPr="00E204F8" w:rsidRDefault="002F57A5" w:rsidP="002F57A5">
            <w:pPr>
              <w:jc w:val="left"/>
              <w:rPr>
                <w:b/>
                <w:bCs/>
                <w:sz w:val="18"/>
                <w:szCs w:val="18"/>
              </w:rPr>
            </w:pPr>
            <w:r w:rsidRPr="00E204F8">
              <w:rPr>
                <w:b/>
                <w:bCs/>
                <w:sz w:val="18"/>
                <w:szCs w:val="18"/>
              </w:rPr>
              <w:t>SAP PS</w:t>
            </w:r>
          </w:p>
        </w:tc>
        <w:tc>
          <w:tcPr>
            <w:tcW w:w="2551" w:type="dxa"/>
            <w:shd w:val="clear" w:color="auto" w:fill="F2F2F2" w:themeFill="background1" w:themeFillShade="F2"/>
          </w:tcPr>
          <w:p w14:paraId="3557CB75" w14:textId="14EA4A12"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1 - Plánování výdajů</w:t>
            </w:r>
          </w:p>
          <w:p w14:paraId="04252744" w14:textId="75ACB31F"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2 - Tvorba rozpočtu</w:t>
            </w:r>
          </w:p>
          <w:p w14:paraId="43EF4A57" w14:textId="7285DBF4"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4 - Konsolidace a alokace výdajů</w:t>
            </w:r>
          </w:p>
          <w:p w14:paraId="496FD20E" w14:textId="2B880233" w:rsidR="002F57A5" w:rsidRPr="00E204F8" w:rsidRDefault="002F57A5" w:rsidP="002F57A5">
            <w:pPr>
              <w:spacing w:after="120" w:line="240" w:lineRule="atLeast"/>
              <w:jc w:val="left"/>
              <w:rPr>
                <w:sz w:val="18"/>
                <w:szCs w:val="18"/>
              </w:rPr>
            </w:pPr>
            <w:r w:rsidRPr="00E204F8">
              <w:rPr>
                <w:rFonts w:eastAsia="Calibri Light" w:cs="Times New Roman"/>
                <w:b/>
                <w:bCs/>
                <w:color w:val="0D8390" w:themeColor="accent5"/>
                <w:sz w:val="18"/>
                <w:szCs w:val="18"/>
              </w:rPr>
              <w:t>Funkcionalita 5 - Monitoring plnění rozpočtu</w:t>
            </w:r>
          </w:p>
        </w:tc>
        <w:tc>
          <w:tcPr>
            <w:tcW w:w="2665" w:type="dxa"/>
            <w:shd w:val="clear" w:color="auto" w:fill="F2F2F2" w:themeFill="background1" w:themeFillShade="F2"/>
          </w:tcPr>
          <w:p w14:paraId="1728EC4F" w14:textId="77777777" w:rsidR="000E7B03" w:rsidRPr="00E204F8" w:rsidRDefault="002F57A5" w:rsidP="002F57A5">
            <w:pPr>
              <w:jc w:val="left"/>
              <w:rPr>
                <w:sz w:val="18"/>
                <w:szCs w:val="18"/>
              </w:rPr>
            </w:pPr>
            <w:r w:rsidRPr="00E204F8">
              <w:rPr>
                <w:sz w:val="18"/>
                <w:szCs w:val="18"/>
              </w:rPr>
              <w:t>Jádro řešení pro plánování výdajů, evidenci dat a pro monitoring čerpání rozpočtu</w:t>
            </w:r>
            <w:r w:rsidR="000E7B03" w:rsidRPr="00E204F8">
              <w:rPr>
                <w:sz w:val="18"/>
                <w:szCs w:val="18"/>
              </w:rPr>
              <w:t>. Předpokladem řešení je zavedení objektů v SAP PS - tzv. SPP prvky, které budou alokačním prvkem pro provozní i investiční výdaje.</w:t>
            </w:r>
          </w:p>
          <w:p w14:paraId="5EA0BA8C" w14:textId="77777777" w:rsidR="002F57A5" w:rsidRPr="00E204F8" w:rsidRDefault="000E7B03" w:rsidP="002F57A5">
            <w:pPr>
              <w:jc w:val="left"/>
              <w:rPr>
                <w:sz w:val="18"/>
                <w:szCs w:val="18"/>
              </w:rPr>
            </w:pPr>
            <w:r w:rsidRPr="00E204F8">
              <w:rPr>
                <w:sz w:val="18"/>
                <w:szCs w:val="18"/>
              </w:rPr>
              <w:t>SPP prvky budou nést záznamy o výdajích, ale budou i pojítkem pro informace ze zaúčtovaných faktur ze SAP FI a objednávek z FaMa+, respektive SAP MM</w:t>
            </w:r>
            <w:r w:rsidR="00AB596C" w:rsidRPr="00E204F8">
              <w:rPr>
                <w:sz w:val="18"/>
                <w:szCs w:val="18"/>
              </w:rPr>
              <w:t>.</w:t>
            </w:r>
          </w:p>
          <w:p w14:paraId="64AD8FD3" w14:textId="091AA7B7" w:rsidR="00AB596C" w:rsidRPr="00E204F8" w:rsidRDefault="00AB596C" w:rsidP="002F57A5">
            <w:pPr>
              <w:jc w:val="left"/>
              <w:rPr>
                <w:sz w:val="18"/>
                <w:szCs w:val="18"/>
              </w:rPr>
            </w:pPr>
          </w:p>
        </w:tc>
      </w:tr>
      <w:tr w:rsidR="002772A3" w:rsidRPr="00E204F8" w14:paraId="19D83BEE" w14:textId="77777777" w:rsidTr="00AB596C">
        <w:trPr>
          <w:cantSplit/>
        </w:trPr>
        <w:tc>
          <w:tcPr>
            <w:tcW w:w="1984" w:type="dxa"/>
            <w:shd w:val="clear" w:color="auto" w:fill="D9D9D9" w:themeFill="background1" w:themeFillShade="D9"/>
          </w:tcPr>
          <w:p w14:paraId="293359DF" w14:textId="69513AAA" w:rsidR="002F57A5" w:rsidRPr="00E204F8" w:rsidRDefault="002F57A5" w:rsidP="002F57A5">
            <w:pPr>
              <w:jc w:val="left"/>
              <w:rPr>
                <w:sz w:val="18"/>
                <w:szCs w:val="18"/>
              </w:rPr>
            </w:pPr>
            <w:r w:rsidRPr="00E204F8">
              <w:rPr>
                <w:sz w:val="18"/>
                <w:szCs w:val="18"/>
              </w:rPr>
              <w:t xml:space="preserve">Schvalovací WF </w:t>
            </w:r>
          </w:p>
        </w:tc>
        <w:tc>
          <w:tcPr>
            <w:tcW w:w="1701" w:type="dxa"/>
            <w:shd w:val="clear" w:color="auto" w:fill="D9D9D9" w:themeFill="background1" w:themeFillShade="D9"/>
          </w:tcPr>
          <w:p w14:paraId="320B9522" w14:textId="510F0EAD" w:rsidR="002F57A5" w:rsidRPr="00E204F8" w:rsidRDefault="002F57A5" w:rsidP="002F57A5">
            <w:pPr>
              <w:jc w:val="left"/>
              <w:rPr>
                <w:b/>
                <w:bCs/>
                <w:sz w:val="18"/>
                <w:szCs w:val="18"/>
              </w:rPr>
            </w:pPr>
            <w:r w:rsidRPr="00E204F8">
              <w:rPr>
                <w:b/>
                <w:bCs/>
                <w:sz w:val="18"/>
                <w:szCs w:val="18"/>
              </w:rPr>
              <w:t>SAP WF</w:t>
            </w:r>
          </w:p>
        </w:tc>
        <w:tc>
          <w:tcPr>
            <w:tcW w:w="2551" w:type="dxa"/>
            <w:shd w:val="clear" w:color="auto" w:fill="D9D9D9" w:themeFill="background1" w:themeFillShade="D9"/>
          </w:tcPr>
          <w:p w14:paraId="0ACDB3E1" w14:textId="141F9665" w:rsidR="002F57A5" w:rsidRPr="00E204F8" w:rsidRDefault="002F57A5" w:rsidP="002F57A5">
            <w:pPr>
              <w:spacing w:after="12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3 - Schvalovací workflow</w:t>
            </w:r>
          </w:p>
        </w:tc>
        <w:tc>
          <w:tcPr>
            <w:tcW w:w="2665" w:type="dxa"/>
            <w:shd w:val="clear" w:color="auto" w:fill="D9D9D9" w:themeFill="background1" w:themeFillShade="D9"/>
          </w:tcPr>
          <w:p w14:paraId="0164FA05" w14:textId="61DA326F" w:rsidR="002F57A5" w:rsidRPr="00E204F8" w:rsidRDefault="002F57A5" w:rsidP="002F57A5">
            <w:pPr>
              <w:jc w:val="left"/>
              <w:rPr>
                <w:sz w:val="18"/>
                <w:szCs w:val="18"/>
              </w:rPr>
            </w:pPr>
            <w:r w:rsidRPr="00E204F8">
              <w:rPr>
                <w:sz w:val="18"/>
                <w:szCs w:val="18"/>
              </w:rPr>
              <w:t>Notifikace uživatelů, hlídání statusu schválení rozpočtu apod.</w:t>
            </w:r>
          </w:p>
        </w:tc>
      </w:tr>
      <w:tr w:rsidR="002772A3" w:rsidRPr="00E204F8" w14:paraId="78E631C8" w14:textId="77777777" w:rsidTr="00AB596C">
        <w:trPr>
          <w:cantSplit/>
        </w:trPr>
        <w:tc>
          <w:tcPr>
            <w:tcW w:w="1984" w:type="dxa"/>
            <w:shd w:val="clear" w:color="auto" w:fill="F2F2F2" w:themeFill="background1" w:themeFillShade="F2"/>
          </w:tcPr>
          <w:p w14:paraId="764297AC" w14:textId="42D465C6" w:rsidR="002F57A5" w:rsidRPr="00E204F8" w:rsidRDefault="002F57A5" w:rsidP="002F57A5">
            <w:pPr>
              <w:jc w:val="left"/>
              <w:rPr>
                <w:sz w:val="18"/>
                <w:szCs w:val="18"/>
              </w:rPr>
            </w:pPr>
            <w:r w:rsidRPr="00E204F8">
              <w:rPr>
                <w:sz w:val="18"/>
                <w:szCs w:val="18"/>
              </w:rPr>
              <w:t>Reporting</w:t>
            </w:r>
          </w:p>
        </w:tc>
        <w:tc>
          <w:tcPr>
            <w:tcW w:w="1701" w:type="dxa"/>
            <w:shd w:val="clear" w:color="auto" w:fill="F2F2F2" w:themeFill="background1" w:themeFillShade="F2"/>
          </w:tcPr>
          <w:p w14:paraId="73C1983E" w14:textId="0501CF0B" w:rsidR="002F57A5" w:rsidRPr="00E204F8" w:rsidRDefault="002F57A5" w:rsidP="002F57A5">
            <w:pPr>
              <w:jc w:val="left"/>
              <w:rPr>
                <w:b/>
                <w:bCs/>
                <w:sz w:val="18"/>
                <w:szCs w:val="18"/>
              </w:rPr>
            </w:pPr>
            <w:r w:rsidRPr="00E204F8">
              <w:rPr>
                <w:b/>
                <w:bCs/>
                <w:sz w:val="18"/>
                <w:szCs w:val="18"/>
              </w:rPr>
              <w:t>SAP Analytics Cloud</w:t>
            </w:r>
          </w:p>
        </w:tc>
        <w:tc>
          <w:tcPr>
            <w:tcW w:w="2551" w:type="dxa"/>
            <w:shd w:val="clear" w:color="auto" w:fill="F2F2F2" w:themeFill="background1" w:themeFillShade="F2"/>
          </w:tcPr>
          <w:p w14:paraId="44A4B7D7" w14:textId="3F82B326" w:rsidR="002F57A5" w:rsidRPr="00E204F8" w:rsidRDefault="002F57A5" w:rsidP="002F57A5">
            <w:pPr>
              <w:spacing w:after="240" w:line="240" w:lineRule="atLeast"/>
              <w:jc w:val="left"/>
              <w:rPr>
                <w:rFonts w:eastAsia="Calibri Light" w:cs="Times New Roman"/>
                <w:b/>
                <w:bCs/>
                <w:color w:val="0D8390" w:themeColor="accent5"/>
                <w:sz w:val="18"/>
                <w:szCs w:val="18"/>
              </w:rPr>
            </w:pPr>
            <w:r w:rsidRPr="00E204F8">
              <w:rPr>
                <w:rFonts w:eastAsia="Calibri Light" w:cs="Times New Roman"/>
                <w:b/>
                <w:bCs/>
                <w:color w:val="0D8390" w:themeColor="accent5"/>
                <w:sz w:val="18"/>
                <w:szCs w:val="18"/>
              </w:rPr>
              <w:t>Funkcionalita 6 - Reporting čerpání rozpočtu</w:t>
            </w:r>
          </w:p>
        </w:tc>
        <w:tc>
          <w:tcPr>
            <w:tcW w:w="2665" w:type="dxa"/>
            <w:shd w:val="clear" w:color="auto" w:fill="F2F2F2" w:themeFill="background1" w:themeFillShade="F2"/>
          </w:tcPr>
          <w:p w14:paraId="64FA7EFA" w14:textId="107A7344" w:rsidR="002F57A5" w:rsidRPr="00E204F8" w:rsidRDefault="002F57A5" w:rsidP="002F57A5">
            <w:pPr>
              <w:jc w:val="left"/>
              <w:rPr>
                <w:sz w:val="18"/>
                <w:szCs w:val="18"/>
              </w:rPr>
            </w:pPr>
            <w:r w:rsidRPr="00E204F8">
              <w:rPr>
                <w:sz w:val="18"/>
                <w:szCs w:val="18"/>
              </w:rPr>
              <w:t>Reporting o plnění rozpočtu v průběhu roku</w:t>
            </w:r>
          </w:p>
        </w:tc>
      </w:tr>
    </w:tbl>
    <w:p w14:paraId="02508EAB" w14:textId="72F5AF93" w:rsidR="00D8439B" w:rsidRPr="00E204F8" w:rsidRDefault="00D8439B" w:rsidP="002F57A5">
      <w:pPr>
        <w:jc w:val="left"/>
        <w:rPr>
          <w:sz w:val="18"/>
          <w:szCs w:val="18"/>
        </w:rPr>
      </w:pPr>
    </w:p>
    <w:p w14:paraId="565D947F" w14:textId="74967FA6" w:rsidR="002F57A5" w:rsidRPr="00E204F8" w:rsidRDefault="002F57A5" w:rsidP="002F57A5">
      <w:pPr>
        <w:jc w:val="left"/>
        <w:rPr>
          <w:sz w:val="18"/>
          <w:szCs w:val="18"/>
        </w:rPr>
      </w:pPr>
      <w:r w:rsidRPr="00E204F8">
        <w:rPr>
          <w:sz w:val="18"/>
          <w:szCs w:val="18"/>
        </w:rPr>
        <w:t xml:space="preserve">Součástí </w:t>
      </w:r>
      <w:r w:rsidR="005B0EB8" w:rsidRPr="00E204F8">
        <w:rPr>
          <w:sz w:val="18"/>
          <w:szCs w:val="18"/>
        </w:rPr>
        <w:t xml:space="preserve">dodávky z technického hlediska </w:t>
      </w:r>
      <w:r w:rsidR="004049AE" w:rsidRPr="00E204F8">
        <w:rPr>
          <w:sz w:val="18"/>
          <w:szCs w:val="18"/>
        </w:rPr>
        <w:t xml:space="preserve">tedy </w:t>
      </w:r>
      <w:r w:rsidR="005B0EB8" w:rsidRPr="00E204F8">
        <w:rPr>
          <w:sz w:val="18"/>
          <w:szCs w:val="18"/>
        </w:rPr>
        <w:t>bude:</w:t>
      </w:r>
    </w:p>
    <w:p w14:paraId="062567BC" w14:textId="77777777" w:rsidR="005E7EAE" w:rsidRPr="00E204F8" w:rsidRDefault="005E7EAE" w:rsidP="005E7EAE">
      <w:pPr>
        <w:pStyle w:val="Odstavecseseznamem"/>
        <w:numPr>
          <w:ilvl w:val="0"/>
          <w:numId w:val="69"/>
        </w:numPr>
        <w:jc w:val="left"/>
        <w:rPr>
          <w:sz w:val="18"/>
          <w:szCs w:val="18"/>
        </w:rPr>
      </w:pPr>
      <w:r w:rsidRPr="00E204F8">
        <w:rPr>
          <w:sz w:val="18"/>
          <w:szCs w:val="18"/>
        </w:rPr>
        <w:t>Implementace (Aktivace a parametrizace) SAP PS (Projektové řízení) do prostředí SAP SŽ</w:t>
      </w:r>
    </w:p>
    <w:p w14:paraId="64094E4B" w14:textId="498BFDA1" w:rsidR="005E7EAE" w:rsidRPr="00E204F8" w:rsidRDefault="005E7EAE" w:rsidP="005E7EAE">
      <w:pPr>
        <w:pStyle w:val="Odstavecseseznamem"/>
        <w:numPr>
          <w:ilvl w:val="0"/>
          <w:numId w:val="69"/>
        </w:numPr>
        <w:jc w:val="left"/>
        <w:rPr>
          <w:sz w:val="18"/>
          <w:szCs w:val="18"/>
        </w:rPr>
      </w:pPr>
      <w:r w:rsidRPr="00E204F8">
        <w:rPr>
          <w:sz w:val="18"/>
          <w:szCs w:val="18"/>
        </w:rPr>
        <w:t>Návrh a implementace reportingu v SAP Analytics Cloud</w:t>
      </w:r>
    </w:p>
    <w:p w14:paraId="540D7986" w14:textId="77777777" w:rsidR="005E7EAE" w:rsidRPr="00E204F8" w:rsidRDefault="005E7EAE" w:rsidP="005E7EAE">
      <w:pPr>
        <w:pStyle w:val="Odstavecseseznamem"/>
        <w:numPr>
          <w:ilvl w:val="0"/>
          <w:numId w:val="69"/>
        </w:numPr>
        <w:jc w:val="left"/>
        <w:rPr>
          <w:sz w:val="18"/>
          <w:szCs w:val="18"/>
        </w:rPr>
      </w:pPr>
      <w:r w:rsidRPr="00E204F8">
        <w:rPr>
          <w:sz w:val="18"/>
          <w:szCs w:val="18"/>
        </w:rPr>
        <w:t>Návrh a implementace (parametrizace) schvalovacího workflow v SAP Business Workflow</w:t>
      </w:r>
    </w:p>
    <w:p w14:paraId="23FBE133" w14:textId="77777777" w:rsidR="005E7EAE" w:rsidRPr="00E204F8" w:rsidRDefault="005E7EAE" w:rsidP="005E7EAE">
      <w:pPr>
        <w:pStyle w:val="Odstavecseseznamem"/>
        <w:numPr>
          <w:ilvl w:val="0"/>
          <w:numId w:val="69"/>
        </w:numPr>
        <w:jc w:val="left"/>
        <w:rPr>
          <w:sz w:val="18"/>
          <w:szCs w:val="18"/>
        </w:rPr>
      </w:pPr>
      <w:r w:rsidRPr="00E204F8">
        <w:rPr>
          <w:sz w:val="18"/>
          <w:szCs w:val="18"/>
        </w:rPr>
        <w:t>Vzájemná integrace implementovaných SAP řešení pro potřeby schvalovacího workflow a reportingu skrze SAP BW</w:t>
      </w:r>
    </w:p>
    <w:p w14:paraId="10FB1B00" w14:textId="77777777" w:rsidR="005E7EAE" w:rsidRPr="00E204F8" w:rsidRDefault="005E7EAE" w:rsidP="005E7EAE">
      <w:pPr>
        <w:pStyle w:val="Odstavecseseznamem"/>
        <w:numPr>
          <w:ilvl w:val="0"/>
          <w:numId w:val="69"/>
        </w:numPr>
        <w:jc w:val="left"/>
        <w:rPr>
          <w:sz w:val="18"/>
          <w:szCs w:val="18"/>
        </w:rPr>
      </w:pPr>
      <w:r w:rsidRPr="00E204F8">
        <w:rPr>
          <w:sz w:val="18"/>
          <w:szCs w:val="18"/>
        </w:rPr>
        <w:t>Návrh efektivní integrace řešení na požadované datové vstupy v ERP SAP i non-SAP</w:t>
      </w:r>
    </w:p>
    <w:p w14:paraId="0C478EB1" w14:textId="77777777" w:rsidR="005E7EAE" w:rsidRPr="00E204F8" w:rsidRDefault="005E7EAE" w:rsidP="005E7EAE">
      <w:pPr>
        <w:pStyle w:val="Odstavecseseznamem"/>
        <w:numPr>
          <w:ilvl w:val="0"/>
          <w:numId w:val="69"/>
        </w:numPr>
        <w:jc w:val="left"/>
        <w:rPr>
          <w:sz w:val="18"/>
          <w:szCs w:val="18"/>
        </w:rPr>
      </w:pPr>
      <w:r w:rsidRPr="00E204F8">
        <w:rPr>
          <w:sz w:val="18"/>
          <w:szCs w:val="18"/>
        </w:rPr>
        <w:t>Migrace dat z IS Požitek</w:t>
      </w:r>
    </w:p>
    <w:p w14:paraId="5087D3FE" w14:textId="48A5A26C" w:rsidR="00AB596C" w:rsidRPr="00E204F8" w:rsidRDefault="00AB596C" w:rsidP="002F57A5">
      <w:pPr>
        <w:jc w:val="left"/>
        <w:rPr>
          <w:sz w:val="18"/>
          <w:szCs w:val="18"/>
        </w:rPr>
      </w:pPr>
      <w:r w:rsidRPr="00E204F8">
        <w:rPr>
          <w:sz w:val="18"/>
          <w:szCs w:val="18"/>
        </w:rPr>
        <w:t xml:space="preserve">Zadavatel stanovil, že jádrem řešení bude ERP modul SAP PS. Zadavatel definuje, že tento modul bude </w:t>
      </w:r>
      <w:r w:rsidR="008C4BED" w:rsidRPr="00E204F8">
        <w:rPr>
          <w:sz w:val="18"/>
          <w:szCs w:val="18"/>
        </w:rPr>
        <w:t xml:space="preserve">v SŽ nastaven tak, že bude využívat tzv. SPP prvky, které budou hlavním prvkem řešení pro plánování rozpočtu, alokaci výdajů i vzájemnou integraci s daty z ostatních ERP modulů. Bližší návrh technického řešení, které pokryje požadavky a cíle SŽ definované v této Zadávací dokumentaci, je předmětem Díla a bude předložen Zadavatelem v rámci </w:t>
      </w:r>
      <w:r w:rsidR="00D772A3" w:rsidRPr="00E204F8">
        <w:rPr>
          <w:sz w:val="18"/>
          <w:szCs w:val="18"/>
        </w:rPr>
        <w:t>Cílového konceptu</w:t>
      </w:r>
      <w:r w:rsidR="008C4BED" w:rsidRPr="00E204F8">
        <w:rPr>
          <w:sz w:val="18"/>
          <w:szCs w:val="18"/>
        </w:rPr>
        <w:t>. To platí také pro návrh a detailní popis integrace jednotlivých komponent poptávaného SAP řešení.</w:t>
      </w:r>
    </w:p>
    <w:p w14:paraId="05B3196C" w14:textId="0E810FDE" w:rsidR="00B26E21" w:rsidRPr="00E204F8" w:rsidRDefault="00B26E21" w:rsidP="002F57A5">
      <w:pPr>
        <w:jc w:val="left"/>
        <w:rPr>
          <w:sz w:val="18"/>
          <w:szCs w:val="20"/>
        </w:rPr>
      </w:pPr>
      <w:r w:rsidRPr="00E204F8">
        <w:rPr>
          <w:sz w:val="18"/>
          <w:szCs w:val="20"/>
        </w:rPr>
        <w:br w:type="page"/>
      </w:r>
    </w:p>
    <w:p w14:paraId="1A34C221" w14:textId="0CAB5688" w:rsidR="002772A3" w:rsidRPr="00E204F8" w:rsidRDefault="002772A3" w:rsidP="00CA569F">
      <w:pPr>
        <w:pStyle w:val="Nadpis1"/>
        <w:numPr>
          <w:ilvl w:val="0"/>
          <w:numId w:val="72"/>
        </w:numPr>
      </w:pPr>
      <w:bookmarkStart w:id="119" w:name="_Ref112272377"/>
      <w:bookmarkStart w:id="120" w:name="_Toc112273241"/>
      <w:r w:rsidRPr="00E204F8">
        <w:lastRenderedPageBreak/>
        <w:t>Související rozvojové iniciativy SŽ</w:t>
      </w:r>
      <w:bookmarkEnd w:id="119"/>
      <w:bookmarkEnd w:id="120"/>
    </w:p>
    <w:p w14:paraId="1AD980A8" w14:textId="2E70B2DA"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 xml:space="preserve">Níže jsou popsány rozvojové inciativy, na kterých </w:t>
      </w:r>
      <w:r w:rsidR="00E3191D" w:rsidRPr="00E204F8">
        <w:rPr>
          <w:rFonts w:eastAsia="Calibri Light" w:cs="Times New Roman"/>
          <w:sz w:val="18"/>
          <w:szCs w:val="18"/>
        </w:rPr>
        <w:t>Zadavatel</w:t>
      </w:r>
      <w:r w:rsidRPr="00E204F8">
        <w:rPr>
          <w:rFonts w:eastAsia="Calibri Light" w:cs="Times New Roman"/>
          <w:sz w:val="18"/>
          <w:szCs w:val="18"/>
        </w:rPr>
        <w:t xml:space="preserve"> aktuálně pr</w:t>
      </w:r>
      <w:r w:rsidR="00E3191D" w:rsidRPr="00E204F8">
        <w:rPr>
          <w:rFonts w:eastAsia="Calibri Light" w:cs="Times New Roman"/>
          <w:sz w:val="18"/>
          <w:szCs w:val="18"/>
        </w:rPr>
        <w:t xml:space="preserve">acuje. Jsou zde uvedena </w:t>
      </w:r>
      <w:r w:rsidR="00E204F8" w:rsidRPr="00E204F8">
        <w:rPr>
          <w:rFonts w:eastAsia="Calibri Light" w:cs="Times New Roman"/>
          <w:sz w:val="18"/>
          <w:szCs w:val="18"/>
        </w:rPr>
        <w:t xml:space="preserve">pouze </w:t>
      </w:r>
      <w:r w:rsidR="00E3191D" w:rsidRPr="00E204F8">
        <w:rPr>
          <w:rFonts w:eastAsia="Calibri Light" w:cs="Times New Roman"/>
          <w:sz w:val="18"/>
          <w:szCs w:val="18"/>
        </w:rPr>
        <w:t>na vědomí Dodavatel</w:t>
      </w:r>
      <w:r w:rsidR="00E204F8" w:rsidRPr="00E204F8">
        <w:rPr>
          <w:rFonts w:eastAsia="Calibri Light" w:cs="Times New Roman"/>
          <w:sz w:val="18"/>
          <w:szCs w:val="18"/>
        </w:rPr>
        <w:t>e</w:t>
      </w:r>
      <w:r w:rsidR="00E3191D" w:rsidRPr="00E204F8">
        <w:rPr>
          <w:rFonts w:eastAsia="Calibri Light" w:cs="Times New Roman"/>
          <w:sz w:val="18"/>
          <w:szCs w:val="18"/>
        </w:rPr>
        <w:t xml:space="preserve"> pro potřeby návrhu </w:t>
      </w:r>
      <w:r w:rsidR="00D81CAD" w:rsidRPr="00E204F8">
        <w:rPr>
          <w:rFonts w:eastAsia="Calibri Light" w:cs="Times New Roman"/>
          <w:sz w:val="18"/>
          <w:szCs w:val="18"/>
        </w:rPr>
        <w:t>SAP</w:t>
      </w:r>
      <w:r w:rsidRPr="00E204F8">
        <w:rPr>
          <w:rFonts w:eastAsia="Calibri Light" w:cs="Times New Roman"/>
          <w:sz w:val="18"/>
          <w:szCs w:val="18"/>
        </w:rPr>
        <w:t xml:space="preserve"> řešení pro plánování a sledování výdajů v IT.</w:t>
      </w:r>
      <w:r w:rsidR="00E204F8" w:rsidRPr="00E204F8">
        <w:rPr>
          <w:rFonts w:eastAsia="Calibri Light" w:cs="Times New Roman"/>
          <w:sz w:val="18"/>
          <w:szCs w:val="18"/>
        </w:rPr>
        <w:t xml:space="preserve"> Zadavatel se tímto nezavazuje k jejich naplnění.</w:t>
      </w:r>
    </w:p>
    <w:p w14:paraId="25296C0C" w14:textId="045FC21C" w:rsidR="002772A3" w:rsidRPr="00E204F8" w:rsidRDefault="002772A3" w:rsidP="00CA569F">
      <w:pPr>
        <w:pStyle w:val="Nadpis2"/>
      </w:pPr>
      <w:bookmarkStart w:id="121" w:name="_Toc106642317"/>
      <w:bookmarkStart w:id="122" w:name="_Toc112273242"/>
      <w:r w:rsidRPr="00E204F8">
        <w:t>Nahrazení částí informačního systému FaMa+ nově implementovaným modulem SAP MM</w:t>
      </w:r>
      <w:bookmarkEnd w:id="121"/>
      <w:bookmarkEnd w:id="122"/>
    </w:p>
    <w:p w14:paraId="4122D8FC" w14:textId="2166F8E8"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 xml:space="preserve">SŽ v roce 2022 pokračuje v přípravě zavedení </w:t>
      </w:r>
      <w:r w:rsidR="00D81CAD" w:rsidRPr="00E204F8">
        <w:rPr>
          <w:rFonts w:eastAsia="Calibri Light" w:cs="Times New Roman"/>
          <w:sz w:val="18"/>
          <w:szCs w:val="18"/>
        </w:rPr>
        <w:t xml:space="preserve">ERP </w:t>
      </w:r>
      <w:r w:rsidRPr="00E204F8">
        <w:rPr>
          <w:rFonts w:eastAsia="Calibri Light" w:cs="Times New Roman"/>
          <w:sz w:val="18"/>
          <w:szCs w:val="18"/>
        </w:rPr>
        <w:t>modulu SAP MM. Primárním cílem je vhodně integrovat toto řešení s ostatními funkcionalitami SAP a implementovat řešení tak, aby zajistilo plnohodnotné nahrazení modulu Objednávky v původním IS FaMa+. Nově tak budou všechny objednávky SŽ zadávány do SAP MM, a tím dojde k vyšší integraci dat a informací o plánovaných výdajích SŽ se skutečným plněním v průběhu roku. Samotná implementace modulu SAP MM se předpokládá v průběhu roku 2023.</w:t>
      </w:r>
    </w:p>
    <w:p w14:paraId="70EB001B" w14:textId="6AF4531F" w:rsidR="002772A3" w:rsidRPr="00E204F8" w:rsidRDefault="002772A3" w:rsidP="00CA569F">
      <w:pPr>
        <w:pStyle w:val="Nadpis2"/>
      </w:pPr>
      <w:bookmarkStart w:id="123" w:name="_Toc106642318"/>
      <w:bookmarkStart w:id="124" w:name="_Ref109142693"/>
      <w:bookmarkStart w:id="125" w:name="_Toc112273243"/>
      <w:r w:rsidRPr="00E204F8">
        <w:t>Migrace SAP R/3 na verzi S/4HANA</w:t>
      </w:r>
      <w:bookmarkEnd w:id="123"/>
      <w:bookmarkEnd w:id="124"/>
      <w:bookmarkEnd w:id="125"/>
    </w:p>
    <w:p w14:paraId="026FED5F" w14:textId="77777777"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SŽ v roce 2021 zpracovalo střednědobou Strategii IT. Tato strategie byla vedením SŽ schválena a je platná pro aktivity, které se realizují v oblasti IT od roku 2022 dále. Jedním z vytyčených cílů této Strategie je upgrade z aktuální verze SAP R/3 na verzi S/4HANA.</w:t>
      </w:r>
    </w:p>
    <w:p w14:paraId="1AF1F5CF" w14:textId="2A9E0078" w:rsidR="002772A3" w:rsidRPr="00E204F8" w:rsidRDefault="002772A3" w:rsidP="002772A3">
      <w:pPr>
        <w:spacing w:after="240" w:line="240" w:lineRule="atLeast"/>
        <w:rPr>
          <w:rFonts w:eastAsia="Calibri Light" w:cs="Times New Roman"/>
          <w:sz w:val="18"/>
          <w:szCs w:val="18"/>
        </w:rPr>
      </w:pPr>
      <w:r w:rsidRPr="00E204F8">
        <w:rPr>
          <w:rFonts w:eastAsia="Calibri Light" w:cs="Times New Roman"/>
          <w:sz w:val="18"/>
          <w:szCs w:val="18"/>
        </w:rPr>
        <w:t>SŽ nyní (v Q</w:t>
      </w:r>
      <w:r w:rsidR="00D81CAD" w:rsidRPr="00E204F8">
        <w:rPr>
          <w:rFonts w:eastAsia="Calibri Light" w:cs="Times New Roman"/>
          <w:sz w:val="18"/>
          <w:szCs w:val="18"/>
        </w:rPr>
        <w:t>3</w:t>
      </w:r>
      <w:r w:rsidRPr="00E204F8">
        <w:rPr>
          <w:rFonts w:eastAsia="Calibri Light" w:cs="Times New Roman"/>
          <w:sz w:val="18"/>
          <w:szCs w:val="18"/>
        </w:rPr>
        <w:t xml:space="preserve"> 2022) má zpracovanou roadmapu hlavních aktivit ve vztahu k přechodu na S/4HANA. Součástí roadmapy je návrh časování jednotlivých rozvojových iniciativ v rámci SAP při zohlednění jejich prioritizace. Vybrané iniciativy budou realizovány ještě ve verzi R/3, nicméně některé budou realizovány až po migraci na S/4HANA (z důvodů funkčních či ekonomických). Aktuálním předpokladem (červen 2022) je, že migrace na S/4HANA bude zahájena v roce 2024.</w:t>
      </w:r>
    </w:p>
    <w:p w14:paraId="4F6FC4B1" w14:textId="1E0BCAF0" w:rsidR="002772A3" w:rsidRPr="00E204F8" w:rsidRDefault="002772A3" w:rsidP="002772A3">
      <w:pPr>
        <w:spacing w:after="120" w:line="240" w:lineRule="atLeast"/>
        <w:rPr>
          <w:rFonts w:eastAsia="Calibri Light" w:cs="Times New Roman"/>
          <w:sz w:val="18"/>
          <w:szCs w:val="18"/>
        </w:rPr>
      </w:pPr>
      <w:r w:rsidRPr="00E204F8">
        <w:rPr>
          <w:rFonts w:eastAsia="Calibri Light" w:cs="Times New Roman"/>
          <w:sz w:val="18"/>
          <w:szCs w:val="18"/>
        </w:rPr>
        <w:t>Mezi aktivity, které budou realizovány do doby upgrade na S/4HANA patří například:</w:t>
      </w:r>
    </w:p>
    <w:p w14:paraId="0DD99784"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ERP modulu MM (viz výše)</w:t>
      </w:r>
    </w:p>
    <w:p w14:paraId="6F9654ED"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VIM (Vendor Invoice Management) pro účely zefektivnění elektronického oběhu faktur</w:t>
      </w:r>
    </w:p>
    <w:p w14:paraId="75450E37"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ERP modulu PM pro účely údržby kolejových vozidel</w:t>
      </w:r>
    </w:p>
    <w:p w14:paraId="753F5993"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Další rozvoj reportingového nástroje SAP Analytics Cloud (SAC) – v úvahu patří reporting bytů, rentabilita tratí aj.</w:t>
      </w:r>
    </w:p>
    <w:p w14:paraId="1A5C5783" w14:textId="56A56202" w:rsidR="002772A3" w:rsidRPr="00E204F8" w:rsidRDefault="002772A3" w:rsidP="002772A3">
      <w:pPr>
        <w:spacing w:after="120" w:line="240" w:lineRule="atLeast"/>
        <w:rPr>
          <w:rFonts w:eastAsia="Calibri Light" w:cs="Times New Roman"/>
          <w:sz w:val="18"/>
          <w:szCs w:val="18"/>
        </w:rPr>
      </w:pPr>
      <w:r w:rsidRPr="00E204F8">
        <w:rPr>
          <w:rFonts w:eastAsia="Calibri Light" w:cs="Times New Roman"/>
          <w:sz w:val="18"/>
          <w:szCs w:val="18"/>
        </w:rPr>
        <w:t>Mezi aktivity, které jsou uvažovány a zatím nebylo rozhodnuto o tom, zda budou implementovány do R/3, nebo až do S/4 patří např.:</w:t>
      </w:r>
    </w:p>
    <w:p w14:paraId="639600D9"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ERP modulu PM pro údržbu budov</w:t>
      </w:r>
    </w:p>
    <w:p w14:paraId="0CAB70E2"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Implementace SD (žádanky, odchozí faktury, kniha faktur atd.)</w:t>
      </w:r>
    </w:p>
    <w:p w14:paraId="28163EBB" w14:textId="77777777" w:rsidR="002772A3" w:rsidRPr="00E204F8" w:rsidRDefault="002772A3" w:rsidP="00563BFB">
      <w:pPr>
        <w:numPr>
          <w:ilvl w:val="0"/>
          <w:numId w:val="21"/>
        </w:numPr>
        <w:spacing w:after="120" w:line="240" w:lineRule="atLeast"/>
        <w:rPr>
          <w:rFonts w:eastAsia="Calibri Light" w:cs="Times New Roman"/>
          <w:bCs/>
          <w:sz w:val="18"/>
          <w:szCs w:val="18"/>
        </w:rPr>
      </w:pPr>
      <w:r w:rsidRPr="00E204F8">
        <w:rPr>
          <w:rFonts w:eastAsia="Calibri Light" w:cs="Times New Roman"/>
          <w:bCs/>
          <w:sz w:val="18"/>
          <w:szCs w:val="18"/>
        </w:rPr>
        <w:t xml:space="preserve">Převod dalších modulů FaMa+ do SAP (např. Registr veřejných zakázek, Centrální evidence smluv, Připravované akce – viz kapitola </w:t>
      </w:r>
      <w:r w:rsidRPr="00E204F8">
        <w:rPr>
          <w:rFonts w:eastAsia="Calibri Light" w:cs="Times New Roman"/>
          <w:bCs/>
          <w:sz w:val="18"/>
          <w:szCs w:val="18"/>
        </w:rPr>
        <w:fldChar w:fldCharType="begin"/>
      </w:r>
      <w:r w:rsidRPr="00E204F8">
        <w:rPr>
          <w:rFonts w:eastAsia="Calibri Light" w:cs="Times New Roman"/>
          <w:bCs/>
          <w:sz w:val="18"/>
          <w:szCs w:val="18"/>
        </w:rPr>
        <w:instrText xml:space="preserve"> REF _Ref97899684 \r \h  \* MERGEFORMAT </w:instrText>
      </w:r>
      <w:r w:rsidRPr="00E204F8">
        <w:rPr>
          <w:rFonts w:eastAsia="Calibri Light" w:cs="Times New Roman"/>
          <w:bCs/>
          <w:sz w:val="18"/>
          <w:szCs w:val="18"/>
        </w:rPr>
      </w:r>
      <w:r w:rsidRPr="00E204F8">
        <w:rPr>
          <w:rFonts w:eastAsia="Calibri Light" w:cs="Times New Roman"/>
          <w:bCs/>
          <w:sz w:val="18"/>
          <w:szCs w:val="18"/>
        </w:rPr>
        <w:fldChar w:fldCharType="separate"/>
      </w:r>
      <w:r w:rsidRPr="00E204F8">
        <w:rPr>
          <w:rFonts w:eastAsia="Calibri Light" w:cs="Times New Roman"/>
          <w:bCs/>
          <w:sz w:val="18"/>
          <w:szCs w:val="18"/>
        </w:rPr>
        <w:t>6.3</w:t>
      </w:r>
      <w:r w:rsidRPr="00E204F8">
        <w:rPr>
          <w:rFonts w:eastAsia="Calibri Light" w:cs="Times New Roman"/>
          <w:bCs/>
          <w:sz w:val="18"/>
          <w:szCs w:val="18"/>
        </w:rPr>
        <w:fldChar w:fldCharType="end"/>
      </w:r>
      <w:r w:rsidRPr="00E204F8">
        <w:rPr>
          <w:rFonts w:eastAsia="Calibri Light" w:cs="Times New Roman"/>
          <w:bCs/>
          <w:sz w:val="18"/>
          <w:szCs w:val="18"/>
        </w:rPr>
        <w:t xml:space="preserve"> níže)</w:t>
      </w:r>
    </w:p>
    <w:p w14:paraId="78716159" w14:textId="6E4253A3" w:rsidR="002772A3" w:rsidRPr="00E204F8" w:rsidRDefault="002772A3" w:rsidP="00CA569F">
      <w:pPr>
        <w:pStyle w:val="Nadpis2"/>
      </w:pPr>
      <w:bookmarkStart w:id="126" w:name="_Ref98858370"/>
      <w:bookmarkStart w:id="127" w:name="_Toc106642319"/>
      <w:bookmarkStart w:id="128" w:name="_Ref109142561"/>
      <w:bookmarkStart w:id="129" w:name="_Ref109142596"/>
      <w:bookmarkStart w:id="130" w:name="_Ref109142611"/>
      <w:bookmarkStart w:id="131" w:name="_Ref109142628"/>
      <w:bookmarkStart w:id="132" w:name="_Ref109142677"/>
      <w:bookmarkStart w:id="133" w:name="_Ref109142729"/>
      <w:bookmarkStart w:id="134" w:name="_Ref109143349"/>
      <w:bookmarkStart w:id="135" w:name="_Toc112273244"/>
      <w:r w:rsidRPr="00E204F8">
        <w:t>ICT governance</w:t>
      </w:r>
      <w:bookmarkEnd w:id="126"/>
      <w:bookmarkEnd w:id="127"/>
      <w:bookmarkEnd w:id="128"/>
      <w:bookmarkEnd w:id="129"/>
      <w:bookmarkEnd w:id="130"/>
      <w:bookmarkEnd w:id="131"/>
      <w:bookmarkEnd w:id="132"/>
      <w:bookmarkEnd w:id="133"/>
      <w:bookmarkEnd w:id="134"/>
      <w:bookmarkEnd w:id="135"/>
    </w:p>
    <w:p w14:paraId="27C3BA94" w14:textId="5F0CF63C" w:rsidR="00D81CAD" w:rsidRPr="00E204F8" w:rsidRDefault="002772A3" w:rsidP="002772A3">
      <w:pPr>
        <w:rPr>
          <w:rFonts w:eastAsia="Calibri Light" w:cs="Times New Roman"/>
          <w:sz w:val="18"/>
          <w:szCs w:val="18"/>
        </w:rPr>
      </w:pPr>
      <w:r w:rsidRPr="00E204F8">
        <w:rPr>
          <w:rFonts w:eastAsia="Calibri Light" w:cs="Times New Roman"/>
          <w:sz w:val="18"/>
          <w:szCs w:val="18"/>
        </w:rPr>
        <w:t xml:space="preserve">V rámci </w:t>
      </w:r>
      <w:r w:rsidR="00C36B7E" w:rsidRPr="00E204F8">
        <w:rPr>
          <w:rFonts w:eastAsia="Calibri Light" w:cs="Times New Roman"/>
          <w:sz w:val="18"/>
          <w:szCs w:val="18"/>
        </w:rPr>
        <w:t>Projektu</w:t>
      </w:r>
      <w:r w:rsidRPr="00E204F8">
        <w:rPr>
          <w:rFonts w:eastAsia="Calibri Light" w:cs="Times New Roman"/>
          <w:sz w:val="18"/>
          <w:szCs w:val="18"/>
        </w:rPr>
        <w:t xml:space="preserve"> zabývajícího se problematikou ICT governance v SŽ bude řešen způsob sběru a nakládání se všemi požadavky na IT, což bude mj. zahrnovat i zásobník požadavků, jejich prioritizaci či prvotní schvalování.</w:t>
      </w:r>
      <w:r w:rsidR="00C4632C" w:rsidRPr="00E204F8">
        <w:rPr>
          <w:rFonts w:eastAsia="Calibri Light" w:cs="Times New Roman"/>
          <w:sz w:val="18"/>
          <w:szCs w:val="18"/>
        </w:rPr>
        <w:t xml:space="preserve"> Tato agenda předchází procesu, který má zajišťovat poptávaný Systém.</w:t>
      </w:r>
      <w:r w:rsidR="00D81CAD" w:rsidRPr="00E204F8">
        <w:rPr>
          <w:rFonts w:eastAsia="Calibri Light" w:cs="Times New Roman"/>
          <w:sz w:val="18"/>
          <w:szCs w:val="18"/>
        </w:rPr>
        <w:br w:type="page"/>
      </w:r>
    </w:p>
    <w:p w14:paraId="1691941E" w14:textId="6ACD23D2" w:rsidR="00AF4BDA" w:rsidRPr="00E204F8" w:rsidRDefault="009B3C13" w:rsidP="00CA569F">
      <w:pPr>
        <w:pStyle w:val="Nadpis1"/>
        <w:numPr>
          <w:ilvl w:val="0"/>
          <w:numId w:val="72"/>
        </w:numPr>
      </w:pPr>
      <w:bookmarkStart w:id="136" w:name="_Toc112273245"/>
      <w:r w:rsidRPr="00E204F8">
        <w:lastRenderedPageBreak/>
        <w:t>Přehled uživatelů Systému</w:t>
      </w:r>
      <w:bookmarkEnd w:id="136"/>
    </w:p>
    <w:p w14:paraId="06B9FE05" w14:textId="77777777"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Tato kapitola shrnuje, kolik zaměstnanců SŽ se účastní plánu rozpočtu IT a souvisejících aktivit z pohledu budoucího využívání IS. Nejprve jsou stanoveni zaměstnanci SŽ, kteří se aktivně zapojují do plánu rozpočtu IT skrze IS a jejich role – dle definic v kapitole 5.6. Následuje analýza počtu účastníků na plánu rozpočtu z pohledu útvarů a rolí. A nakonec je uvedeno celkové shrnutí pro potřeby návrhu a škálovatelnosti řešení.</w:t>
      </w:r>
    </w:p>
    <w:p w14:paraId="2852C548" w14:textId="77777777" w:rsidR="00B26E21" w:rsidRPr="00E204F8" w:rsidRDefault="00B26E21" w:rsidP="00CA569F">
      <w:pPr>
        <w:pStyle w:val="Nadpis2"/>
      </w:pPr>
      <w:bookmarkStart w:id="137" w:name="_Toc106642327"/>
      <w:bookmarkStart w:id="138" w:name="_Toc112273246"/>
      <w:r w:rsidRPr="00E204F8">
        <w:t>Identifikace pozic a jejich rolí v plánu rozpočtu</w:t>
      </w:r>
      <w:bookmarkEnd w:id="137"/>
      <w:bookmarkEnd w:id="138"/>
    </w:p>
    <w:p w14:paraId="0A672F3B" w14:textId="77777777"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V úvodní fázi se do procesu zapojují jednotlivé (4) úseky GŘ a odbory (8) GŘ. Za každý úsek je to jedna osoba, která zadává plánované provozní výdaje a náměstek odpovědný za řízení úseku, který následně plán schválí. Pokud jde o odbory GŘ je to vždy jedna osoba, která zadává plán provozních výdajů a ředitel odboru, který ho následně schvaluje. Zde však může v případě zpracování podkladů jednotlivými úseky dojít k rozšíření – kdy by každý odbor úseku zpracovával podklady samostatně a náměstek úseku by jej poté schválil. To by pak znamenalo významnější nárůst počtu osob, kteří by potřebovali přístup do IS.</w:t>
      </w:r>
    </w:p>
    <w:p w14:paraId="338B9645" w14:textId="11F65995"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Následně tyto podklady v 2. fázi upravují 3 zástupci SŽT, konkrétně garanti</w:t>
      </w:r>
      <w:r w:rsidR="00D568C9">
        <w:rPr>
          <w:rFonts w:eastAsia="Calibri Light" w:cs="Times New Roman"/>
          <w:sz w:val="18"/>
          <w:szCs w:val="18"/>
        </w:rPr>
        <w:t xml:space="preserve"> SW úloh</w:t>
      </w:r>
      <w:r w:rsidRPr="00E204F8">
        <w:rPr>
          <w:rFonts w:eastAsia="Calibri Light" w:cs="Times New Roman"/>
          <w:sz w:val="18"/>
          <w:szCs w:val="18"/>
        </w:rPr>
        <w:t xml:space="preserve"> za tiskové služby, nákup HW a nákup licencí. K nim se v této fázi přidávají ještě zástupci O11 (orientačně do 5 osob). Následuje 3. fáze rozesílání podkladů jednotlivým OJ, a to vždy řediteli, ekonomovi, hlavnímu informatikovi a případně sekretariátu. K výše zmíněným zaměstnancům je třeba připočítat ještě pracovníky, kteří se do procesu připojují průběžně. K těmto zaměstnancům patří například 8 garantů aplikací ze SŽT, kteří tato data kontrolují/ upravují a dále zpracovávají a dále pak hlavní ekonom a ředitel tohoto útvaru</w:t>
      </w:r>
    </w:p>
    <w:p w14:paraId="0D109283" w14:textId="0BF93BCB"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Dalším zainteresovaným odborem je O10, který poskytuje aktuální počet zaměstnanců pro rozúčtování, avšak pravděpodobně bez potřeby </w:t>
      </w:r>
      <w:r w:rsidR="00E251C6" w:rsidRPr="00E204F8">
        <w:rPr>
          <w:rFonts w:eastAsia="Calibri Light" w:cs="Times New Roman"/>
          <w:sz w:val="18"/>
          <w:szCs w:val="18"/>
        </w:rPr>
        <w:t>přístupu do Systému</w:t>
      </w:r>
      <w:r w:rsidRPr="00E204F8">
        <w:rPr>
          <w:rFonts w:eastAsia="Calibri Light" w:cs="Times New Roman"/>
          <w:sz w:val="18"/>
          <w:szCs w:val="18"/>
        </w:rPr>
        <w:t xml:space="preserve">. </w:t>
      </w:r>
    </w:p>
    <w:tbl>
      <w:tblPr>
        <w:tblStyle w:val="TableGridLight21"/>
        <w:tblW w:w="0" w:type="auto"/>
        <w:tblCellMar>
          <w:top w:w="57" w:type="dxa"/>
          <w:bottom w:w="57" w:type="dxa"/>
        </w:tblCellMar>
        <w:tblLook w:val="04A0" w:firstRow="1" w:lastRow="0" w:firstColumn="1" w:lastColumn="0" w:noHBand="0" w:noVBand="1"/>
      </w:tblPr>
      <w:tblGrid>
        <w:gridCol w:w="1812"/>
        <w:gridCol w:w="2456"/>
        <w:gridCol w:w="2790"/>
        <w:gridCol w:w="2004"/>
      </w:tblGrid>
      <w:tr w:rsidR="00B26E21" w:rsidRPr="00E204F8" w14:paraId="508B343F" w14:textId="77777777" w:rsidTr="00B26E21">
        <w:tc>
          <w:tcPr>
            <w:tcW w:w="1866" w:type="dxa"/>
            <w:shd w:val="clear" w:color="auto" w:fill="007CB0"/>
          </w:tcPr>
          <w:p w14:paraId="4FD15CF8" w14:textId="77777777" w:rsidR="00B26E21" w:rsidRPr="00E204F8" w:rsidRDefault="00B26E21"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Odbor/Útvar</w:t>
            </w:r>
          </w:p>
        </w:tc>
        <w:tc>
          <w:tcPr>
            <w:tcW w:w="2641" w:type="dxa"/>
            <w:shd w:val="clear" w:color="auto" w:fill="007CB0"/>
          </w:tcPr>
          <w:p w14:paraId="2DE86478" w14:textId="77777777" w:rsidR="00B26E21" w:rsidRPr="00E204F8" w:rsidRDefault="00B26E21"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Počet zástupců</w:t>
            </w:r>
          </w:p>
        </w:tc>
        <w:tc>
          <w:tcPr>
            <w:tcW w:w="3018" w:type="dxa"/>
            <w:shd w:val="clear" w:color="auto" w:fill="007CB0"/>
          </w:tcPr>
          <w:p w14:paraId="47632948" w14:textId="77777777" w:rsidR="00B26E21" w:rsidRPr="00E204F8" w:rsidRDefault="00B26E21"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Pozice (Role)</w:t>
            </w:r>
          </w:p>
        </w:tc>
        <w:tc>
          <w:tcPr>
            <w:tcW w:w="2105" w:type="dxa"/>
            <w:shd w:val="clear" w:color="auto" w:fill="007CB0"/>
          </w:tcPr>
          <w:p w14:paraId="42339941" w14:textId="73778C45" w:rsidR="00B26E21" w:rsidRPr="00E204F8" w:rsidRDefault="009B3C13" w:rsidP="00B26E21">
            <w:pPr>
              <w:spacing w:after="0" w:line="240" w:lineRule="atLeast"/>
              <w:contextualSpacing/>
              <w:rPr>
                <w:rFonts w:eastAsia="Calibri Light" w:cs="Times New Roman"/>
                <w:b/>
                <w:bCs/>
                <w:color w:val="FFFFFF"/>
                <w:sz w:val="18"/>
                <w:szCs w:val="18"/>
                <w:lang w:val="cs-CZ"/>
              </w:rPr>
            </w:pPr>
            <w:r w:rsidRPr="00E204F8">
              <w:rPr>
                <w:rFonts w:eastAsia="Calibri Light" w:cs="Times New Roman"/>
                <w:b/>
                <w:bCs/>
                <w:color w:val="FFFFFF"/>
                <w:sz w:val="18"/>
                <w:szCs w:val="18"/>
                <w:lang w:val="cs-CZ"/>
              </w:rPr>
              <w:t>Uživatel IS</w:t>
            </w:r>
          </w:p>
        </w:tc>
      </w:tr>
      <w:tr w:rsidR="00B26E21" w:rsidRPr="00E204F8" w14:paraId="3470DEED" w14:textId="77777777" w:rsidTr="00B26E21">
        <w:tc>
          <w:tcPr>
            <w:tcW w:w="1866" w:type="dxa"/>
            <w:shd w:val="clear" w:color="auto" w:fill="F2F2F2"/>
          </w:tcPr>
          <w:p w14:paraId="0760225E"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Úseky GŘ</w:t>
            </w:r>
          </w:p>
        </w:tc>
        <w:tc>
          <w:tcPr>
            <w:tcW w:w="2641" w:type="dxa"/>
            <w:shd w:val="clear" w:color="auto" w:fill="F2F2F2"/>
          </w:tcPr>
          <w:p w14:paraId="0E131C96"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8 </w:t>
            </w:r>
            <w:r w:rsidRPr="00E204F8">
              <w:rPr>
                <w:rFonts w:eastAsia="Calibri Light" w:cs="Times New Roman"/>
                <w:sz w:val="18"/>
                <w:szCs w:val="18"/>
                <w:lang w:val="cs-CZ"/>
              </w:rPr>
              <w:br/>
              <w:t>(4 úseky x 2 osoby/úsek)</w:t>
            </w:r>
          </w:p>
        </w:tc>
        <w:tc>
          <w:tcPr>
            <w:tcW w:w="3018" w:type="dxa"/>
            <w:shd w:val="clear" w:color="auto" w:fill="F2F2F2"/>
          </w:tcPr>
          <w:p w14:paraId="0E3C4EF5"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Náměstek za každý úsek</w:t>
            </w:r>
          </w:p>
          <w:p w14:paraId="3AADC3C7"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- 1 pověřená osoba</w:t>
            </w:r>
          </w:p>
        </w:tc>
        <w:tc>
          <w:tcPr>
            <w:tcW w:w="2105" w:type="dxa"/>
            <w:shd w:val="clear" w:color="auto" w:fill="F2F2F2"/>
          </w:tcPr>
          <w:p w14:paraId="373C7AAA"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263AAFA4"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2D8E7DA7" w14:textId="77777777" w:rsidTr="00B26E21">
        <w:tc>
          <w:tcPr>
            <w:tcW w:w="1866" w:type="dxa"/>
            <w:shd w:val="clear" w:color="auto" w:fill="D9D9D9"/>
          </w:tcPr>
          <w:p w14:paraId="6924F459"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Odbory GŘ</w:t>
            </w:r>
          </w:p>
        </w:tc>
        <w:tc>
          <w:tcPr>
            <w:tcW w:w="2641" w:type="dxa"/>
            <w:shd w:val="clear" w:color="auto" w:fill="D9D9D9"/>
          </w:tcPr>
          <w:p w14:paraId="49BEFAC2"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16 </w:t>
            </w:r>
            <w:r w:rsidRPr="00E204F8">
              <w:rPr>
                <w:rFonts w:eastAsia="Calibri Light" w:cs="Times New Roman"/>
                <w:sz w:val="18"/>
                <w:szCs w:val="18"/>
                <w:lang w:val="cs-CZ"/>
              </w:rPr>
              <w:br/>
              <w:t>(8 odborů x 2 osoby/odbor)</w:t>
            </w:r>
          </w:p>
        </w:tc>
        <w:tc>
          <w:tcPr>
            <w:tcW w:w="3018" w:type="dxa"/>
            <w:shd w:val="clear" w:color="auto" w:fill="D9D9D9"/>
          </w:tcPr>
          <w:p w14:paraId="3EA6CB0E"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Ředitel odboru</w:t>
            </w:r>
            <w:r w:rsidRPr="00E204F8">
              <w:rPr>
                <w:rFonts w:eastAsia="Calibri Light" w:cs="Times New Roman"/>
                <w:sz w:val="18"/>
                <w:szCs w:val="18"/>
                <w:lang w:val="cs-CZ"/>
              </w:rPr>
              <w:br/>
              <w:t xml:space="preserve">- 1 osoba </w:t>
            </w:r>
          </w:p>
        </w:tc>
        <w:tc>
          <w:tcPr>
            <w:tcW w:w="2105" w:type="dxa"/>
            <w:shd w:val="clear" w:color="auto" w:fill="D9D9D9"/>
          </w:tcPr>
          <w:p w14:paraId="1FC8A51D"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6F7318E2"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46020406" w14:textId="77777777" w:rsidTr="00B26E21">
        <w:tc>
          <w:tcPr>
            <w:tcW w:w="1866" w:type="dxa"/>
            <w:shd w:val="clear" w:color="auto" w:fill="F2F2F2"/>
          </w:tcPr>
          <w:p w14:paraId="4E774AB5"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SŽT</w:t>
            </w:r>
          </w:p>
        </w:tc>
        <w:tc>
          <w:tcPr>
            <w:tcW w:w="2641" w:type="dxa"/>
            <w:shd w:val="clear" w:color="auto" w:fill="F2F2F2"/>
          </w:tcPr>
          <w:p w14:paraId="5179CFD4" w14:textId="2DCEF19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14</w:t>
            </w:r>
            <w:r w:rsidRPr="00E204F8">
              <w:rPr>
                <w:rFonts w:eastAsia="Calibri Light" w:cs="Times New Roman"/>
                <w:sz w:val="18"/>
                <w:szCs w:val="18"/>
                <w:lang w:val="cs-CZ"/>
              </w:rPr>
              <w:br/>
              <w:t>(8 garantů aplikací)</w:t>
            </w:r>
          </w:p>
        </w:tc>
        <w:tc>
          <w:tcPr>
            <w:tcW w:w="3018" w:type="dxa"/>
            <w:shd w:val="clear" w:color="auto" w:fill="F2F2F2"/>
          </w:tcPr>
          <w:p w14:paraId="4926DC32" w14:textId="77777777" w:rsidR="00B26E21" w:rsidRPr="00E204F8" w:rsidRDefault="00B26E21" w:rsidP="00B26E21">
            <w:pPr>
              <w:spacing w:after="0" w:line="240" w:lineRule="atLeast"/>
              <w:contextualSpacing/>
              <w:jc w:val="left"/>
              <w:rPr>
                <w:rFonts w:eastAsia="Calibri Light" w:cs="Times New Roman"/>
                <w:b/>
                <w:bCs/>
                <w:sz w:val="18"/>
                <w:szCs w:val="18"/>
                <w:lang w:val="cs-CZ"/>
              </w:rPr>
            </w:pPr>
            <w:r w:rsidRPr="00E204F8">
              <w:rPr>
                <w:rFonts w:eastAsia="Calibri Light" w:cs="Times New Roman"/>
                <w:sz w:val="18"/>
                <w:szCs w:val="18"/>
                <w:lang w:val="cs-CZ"/>
              </w:rPr>
              <w:t>Ředitel SŽT</w:t>
            </w:r>
          </w:p>
          <w:p w14:paraId="72DA3E61"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Hlavní ekonom </w:t>
            </w:r>
          </w:p>
          <w:p w14:paraId="399815BC"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Sekretariát</w:t>
            </w:r>
          </w:p>
          <w:p w14:paraId="1A86A8F0" w14:textId="552024A5"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 xml:space="preserve">Garant – tiskové služby </w:t>
            </w:r>
          </w:p>
          <w:p w14:paraId="3B0BB849" w14:textId="77777777" w:rsidR="00B26E21" w:rsidRPr="00E204F8" w:rsidRDefault="00B26E21" w:rsidP="00B26E21">
            <w:pPr>
              <w:spacing w:after="0" w:line="240" w:lineRule="atLeast"/>
              <w:ind w:firstLine="720"/>
              <w:contextualSpacing/>
              <w:jc w:val="left"/>
              <w:rPr>
                <w:rFonts w:eastAsia="Calibri Light" w:cs="Times New Roman"/>
                <w:sz w:val="18"/>
                <w:szCs w:val="18"/>
                <w:lang w:val="cs-CZ"/>
              </w:rPr>
            </w:pPr>
            <w:r w:rsidRPr="00E204F8">
              <w:rPr>
                <w:rFonts w:eastAsia="Calibri Light" w:cs="Times New Roman"/>
                <w:sz w:val="18"/>
                <w:szCs w:val="18"/>
                <w:lang w:val="cs-CZ"/>
              </w:rPr>
              <w:t xml:space="preserve">   – nákup HW </w:t>
            </w:r>
          </w:p>
          <w:p w14:paraId="4BA98BBB" w14:textId="77777777" w:rsidR="00B26E21" w:rsidRPr="00E204F8" w:rsidRDefault="00B26E21" w:rsidP="00B26E21">
            <w:pPr>
              <w:spacing w:after="0" w:line="240" w:lineRule="atLeast"/>
              <w:ind w:firstLine="720"/>
              <w:contextualSpacing/>
              <w:jc w:val="left"/>
              <w:rPr>
                <w:rFonts w:eastAsia="Calibri Light" w:cs="Times New Roman"/>
                <w:sz w:val="18"/>
                <w:szCs w:val="18"/>
                <w:lang w:val="cs-CZ"/>
              </w:rPr>
            </w:pPr>
            <w:r w:rsidRPr="00E204F8">
              <w:rPr>
                <w:rFonts w:eastAsia="Calibri Light" w:cs="Times New Roman"/>
                <w:sz w:val="18"/>
                <w:szCs w:val="18"/>
                <w:lang w:val="cs-CZ"/>
              </w:rPr>
              <w:t xml:space="preserve">   – nákup licencí </w:t>
            </w:r>
          </w:p>
          <w:p w14:paraId="42625C26" w14:textId="77777777" w:rsidR="00B26E21" w:rsidRPr="00E204F8" w:rsidRDefault="00B26E21" w:rsidP="00B26E21">
            <w:pPr>
              <w:spacing w:after="0" w:line="240" w:lineRule="atLeast"/>
              <w:ind w:firstLine="720"/>
              <w:contextualSpacing/>
              <w:jc w:val="left"/>
              <w:rPr>
                <w:rFonts w:eastAsia="Calibri Light" w:cs="Times New Roman"/>
                <w:sz w:val="18"/>
                <w:szCs w:val="18"/>
                <w:lang w:val="cs-CZ"/>
              </w:rPr>
            </w:pPr>
            <w:r w:rsidRPr="00E204F8">
              <w:rPr>
                <w:rFonts w:eastAsia="Calibri Light" w:cs="Times New Roman"/>
                <w:b/>
                <w:bCs/>
                <w:sz w:val="18"/>
                <w:szCs w:val="18"/>
                <w:lang w:val="cs-CZ"/>
              </w:rPr>
              <w:t xml:space="preserve">  –  </w:t>
            </w:r>
            <w:r w:rsidRPr="00E204F8">
              <w:rPr>
                <w:rFonts w:eastAsia="Calibri Light" w:cs="Times New Roman"/>
                <w:sz w:val="18"/>
                <w:szCs w:val="18"/>
                <w:lang w:val="cs-CZ"/>
              </w:rPr>
              <w:t>aplikací</w:t>
            </w:r>
          </w:p>
        </w:tc>
        <w:tc>
          <w:tcPr>
            <w:tcW w:w="2105" w:type="dxa"/>
            <w:shd w:val="clear" w:color="auto" w:fill="F2F2F2"/>
          </w:tcPr>
          <w:p w14:paraId="52760821"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Schvalovatel</w:t>
            </w:r>
          </w:p>
          <w:p w14:paraId="1522AA2A"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Žadatel</w:t>
            </w:r>
          </w:p>
          <w:p w14:paraId="6DE6CE5E"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4A87E66E"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5A9FF495"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4576E42D" w14:textId="77777777" w:rsidR="00B26E21" w:rsidRPr="00E204F8" w:rsidRDefault="00B26E21" w:rsidP="00B26E21">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Administrátor</w:t>
            </w:r>
          </w:p>
          <w:p w14:paraId="7D1C6956"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4CAB4E0C" w14:textId="77777777" w:rsidTr="00B26E21">
        <w:tc>
          <w:tcPr>
            <w:tcW w:w="1866" w:type="dxa"/>
            <w:shd w:val="clear" w:color="auto" w:fill="D9D9D9"/>
          </w:tcPr>
          <w:p w14:paraId="566136B7"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O11</w:t>
            </w:r>
          </w:p>
        </w:tc>
        <w:tc>
          <w:tcPr>
            <w:tcW w:w="2641" w:type="dxa"/>
            <w:shd w:val="clear" w:color="auto" w:fill="D9D9D9"/>
          </w:tcPr>
          <w:p w14:paraId="6A7CF0D5"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5 až 9</w:t>
            </w:r>
          </w:p>
          <w:p w14:paraId="562FF9DD" w14:textId="77777777" w:rsidR="00B26E21" w:rsidRPr="00E204F8" w:rsidRDefault="00B26E21" w:rsidP="005E7EAE">
            <w:pPr>
              <w:spacing w:after="0" w:line="240" w:lineRule="atLeast"/>
              <w:contextualSpacing/>
              <w:jc w:val="left"/>
              <w:rPr>
                <w:rFonts w:eastAsia="Calibri Light" w:cs="Times New Roman"/>
                <w:sz w:val="18"/>
                <w:szCs w:val="18"/>
                <w:lang w:val="cs-CZ"/>
              </w:rPr>
            </w:pPr>
          </w:p>
        </w:tc>
        <w:tc>
          <w:tcPr>
            <w:tcW w:w="3018" w:type="dxa"/>
            <w:shd w:val="clear" w:color="auto" w:fill="D9D9D9"/>
          </w:tcPr>
          <w:p w14:paraId="09916F00"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Ředitel O11</w:t>
            </w:r>
          </w:p>
          <w:p w14:paraId="2B5C1311"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pověřená osoba</w:t>
            </w:r>
          </w:p>
        </w:tc>
        <w:tc>
          <w:tcPr>
            <w:tcW w:w="2105" w:type="dxa"/>
            <w:shd w:val="clear" w:color="auto" w:fill="D9D9D9"/>
          </w:tcPr>
          <w:p w14:paraId="06543245"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6719324B" w14:textId="77777777" w:rsidR="00B26E21" w:rsidRPr="00E204F8" w:rsidRDefault="00B26E21" w:rsidP="00B26E21">
            <w:pPr>
              <w:spacing w:after="0" w:line="240" w:lineRule="atLeast"/>
              <w:contextualSpacing/>
              <w:rPr>
                <w:rFonts w:eastAsia="Calibri Light" w:cs="Times New Roman"/>
                <w:sz w:val="18"/>
                <w:szCs w:val="18"/>
                <w:highlight w:val="yellow"/>
                <w:lang w:val="cs-CZ"/>
              </w:rPr>
            </w:pPr>
            <w:r w:rsidRPr="00E204F8">
              <w:rPr>
                <w:rFonts w:eastAsia="Calibri Light" w:cs="Times New Roman"/>
                <w:sz w:val="18"/>
                <w:szCs w:val="18"/>
                <w:lang w:val="cs-CZ"/>
              </w:rPr>
              <w:t>Žadatel</w:t>
            </w:r>
          </w:p>
        </w:tc>
      </w:tr>
      <w:tr w:rsidR="00B26E21" w:rsidRPr="00E204F8" w14:paraId="6CB765A7" w14:textId="77777777" w:rsidTr="00B26E21">
        <w:tc>
          <w:tcPr>
            <w:tcW w:w="1866" w:type="dxa"/>
            <w:shd w:val="clear" w:color="auto" w:fill="F2F2F2"/>
          </w:tcPr>
          <w:p w14:paraId="62DE044A"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O1</w:t>
            </w:r>
          </w:p>
        </w:tc>
        <w:tc>
          <w:tcPr>
            <w:tcW w:w="2641" w:type="dxa"/>
            <w:shd w:val="clear" w:color="auto" w:fill="F2F2F2"/>
          </w:tcPr>
          <w:p w14:paraId="7A57743B" w14:textId="77777777" w:rsidR="00B26E21" w:rsidRPr="00E204F8" w:rsidRDefault="00B26E21" w:rsidP="005E7EAE">
            <w:pPr>
              <w:spacing w:after="0" w:line="240" w:lineRule="atLeast"/>
              <w:contextualSpacing/>
              <w:jc w:val="left"/>
              <w:rPr>
                <w:rFonts w:eastAsia="Calibri Light" w:cs="Times New Roman"/>
                <w:sz w:val="18"/>
                <w:szCs w:val="18"/>
                <w:lang w:val="cs-CZ"/>
              </w:rPr>
            </w:pPr>
            <w:r w:rsidRPr="00E204F8">
              <w:rPr>
                <w:rFonts w:eastAsia="Calibri Light" w:cs="Times New Roman"/>
                <w:sz w:val="18"/>
                <w:szCs w:val="18"/>
                <w:lang w:val="cs-CZ"/>
              </w:rPr>
              <w:t>5 až 9</w:t>
            </w:r>
          </w:p>
          <w:p w14:paraId="0812E41D" w14:textId="77777777" w:rsidR="00B26E21" w:rsidRPr="00E204F8" w:rsidRDefault="00B26E21" w:rsidP="005E7EAE">
            <w:pPr>
              <w:spacing w:after="0" w:line="240" w:lineRule="atLeast"/>
              <w:contextualSpacing/>
              <w:jc w:val="left"/>
              <w:rPr>
                <w:rFonts w:eastAsia="Calibri Light" w:cs="Times New Roman"/>
                <w:sz w:val="18"/>
                <w:szCs w:val="18"/>
                <w:lang w:val="cs-CZ"/>
              </w:rPr>
            </w:pPr>
          </w:p>
        </w:tc>
        <w:tc>
          <w:tcPr>
            <w:tcW w:w="3018" w:type="dxa"/>
            <w:shd w:val="clear" w:color="auto" w:fill="F2F2F2"/>
          </w:tcPr>
          <w:p w14:paraId="57C5D692"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Ředitel O11</w:t>
            </w:r>
          </w:p>
          <w:p w14:paraId="5BC5750E"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 pověřená osoba</w:t>
            </w:r>
          </w:p>
        </w:tc>
        <w:tc>
          <w:tcPr>
            <w:tcW w:w="2105" w:type="dxa"/>
            <w:shd w:val="clear" w:color="auto" w:fill="F2F2F2"/>
          </w:tcPr>
          <w:p w14:paraId="41288802"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4AF67A1C"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r w:rsidR="00B26E21" w:rsidRPr="00E204F8" w14:paraId="246D7CA2" w14:textId="77777777" w:rsidTr="00B26E21">
        <w:tc>
          <w:tcPr>
            <w:tcW w:w="1866" w:type="dxa"/>
            <w:shd w:val="clear" w:color="auto" w:fill="D9D9D9"/>
          </w:tcPr>
          <w:p w14:paraId="52C39D92" w14:textId="77777777" w:rsidR="00B26E21" w:rsidRPr="00E204F8" w:rsidRDefault="00B26E21" w:rsidP="00B26E21">
            <w:pPr>
              <w:spacing w:after="0" w:line="240" w:lineRule="atLeast"/>
              <w:contextualSpacing/>
              <w:rPr>
                <w:rFonts w:eastAsia="Calibri Light" w:cs="Times New Roman"/>
                <w:b/>
                <w:bCs/>
                <w:sz w:val="18"/>
                <w:szCs w:val="18"/>
                <w:lang w:val="cs-CZ"/>
              </w:rPr>
            </w:pPr>
            <w:r w:rsidRPr="00E204F8">
              <w:rPr>
                <w:rFonts w:eastAsia="Calibri Light" w:cs="Times New Roman"/>
                <w:b/>
                <w:bCs/>
                <w:sz w:val="18"/>
                <w:szCs w:val="18"/>
                <w:lang w:val="cs-CZ"/>
              </w:rPr>
              <w:t>Všechny OJ</w:t>
            </w:r>
          </w:p>
        </w:tc>
        <w:tc>
          <w:tcPr>
            <w:tcW w:w="2641" w:type="dxa"/>
            <w:shd w:val="clear" w:color="auto" w:fill="D9D9D9"/>
          </w:tcPr>
          <w:p w14:paraId="3580C514" w14:textId="77777777" w:rsidR="00B26E21" w:rsidRPr="00E204F8" w:rsidRDefault="00B26E21" w:rsidP="005E7EAE">
            <w:pPr>
              <w:spacing w:after="0" w:line="240" w:lineRule="atLeast"/>
              <w:contextualSpacing/>
              <w:jc w:val="left"/>
              <w:rPr>
                <w:rFonts w:eastAsia="Calibri Light" w:cs="Times New Roman"/>
                <w:sz w:val="18"/>
                <w:szCs w:val="18"/>
                <w:highlight w:val="yellow"/>
                <w:lang w:val="cs-CZ"/>
              </w:rPr>
            </w:pPr>
            <w:r w:rsidRPr="00E204F8">
              <w:rPr>
                <w:rFonts w:eastAsia="Calibri Light" w:cs="Times New Roman"/>
                <w:sz w:val="18"/>
                <w:szCs w:val="18"/>
                <w:lang w:val="cs-CZ"/>
              </w:rPr>
              <w:t>42</w:t>
            </w:r>
            <w:r w:rsidRPr="00E204F8">
              <w:rPr>
                <w:rFonts w:eastAsia="Calibri Light" w:cs="Times New Roman"/>
                <w:sz w:val="18"/>
                <w:szCs w:val="18"/>
                <w:lang w:val="cs-CZ"/>
              </w:rPr>
              <w:br/>
              <w:t>(14 OJ x 3 osoby/OJ)</w:t>
            </w:r>
          </w:p>
        </w:tc>
        <w:tc>
          <w:tcPr>
            <w:tcW w:w="3018" w:type="dxa"/>
            <w:shd w:val="clear" w:color="auto" w:fill="D9D9D9"/>
          </w:tcPr>
          <w:p w14:paraId="28155E58"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Ředitel (Schvalovatel)</w:t>
            </w:r>
          </w:p>
          <w:p w14:paraId="56D113C9"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Ekonom (Žadatel)</w:t>
            </w:r>
          </w:p>
          <w:p w14:paraId="2DF0DA3E"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Hlavní informatik (Žadatel)</w:t>
            </w:r>
          </w:p>
        </w:tc>
        <w:tc>
          <w:tcPr>
            <w:tcW w:w="2105" w:type="dxa"/>
            <w:shd w:val="clear" w:color="auto" w:fill="D9D9D9"/>
          </w:tcPr>
          <w:p w14:paraId="0BF1364C"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Schvalovatel</w:t>
            </w:r>
          </w:p>
          <w:p w14:paraId="3FBCB6CF"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p w14:paraId="45BDFBB1" w14:textId="77777777" w:rsidR="00B26E21" w:rsidRPr="00E204F8" w:rsidRDefault="00B26E21" w:rsidP="00B26E21">
            <w:pPr>
              <w:spacing w:after="0" w:line="240" w:lineRule="atLeast"/>
              <w:contextualSpacing/>
              <w:rPr>
                <w:rFonts w:eastAsia="Calibri Light" w:cs="Times New Roman"/>
                <w:sz w:val="18"/>
                <w:szCs w:val="18"/>
                <w:lang w:val="cs-CZ"/>
              </w:rPr>
            </w:pPr>
            <w:r w:rsidRPr="00E204F8">
              <w:rPr>
                <w:rFonts w:eastAsia="Calibri Light" w:cs="Times New Roman"/>
                <w:sz w:val="18"/>
                <w:szCs w:val="18"/>
                <w:lang w:val="cs-CZ"/>
              </w:rPr>
              <w:t>Žadatel</w:t>
            </w:r>
          </w:p>
        </w:tc>
      </w:tr>
    </w:tbl>
    <w:p w14:paraId="175329B2" w14:textId="77777777" w:rsidR="00B26E21" w:rsidRPr="00E204F8" w:rsidRDefault="00B26E21" w:rsidP="00CA569F">
      <w:pPr>
        <w:pStyle w:val="Nadpis2"/>
      </w:pPr>
      <w:bookmarkStart w:id="139" w:name="_Toc106642328"/>
      <w:bookmarkStart w:id="140" w:name="_Toc112273247"/>
      <w:r w:rsidRPr="00E204F8">
        <w:lastRenderedPageBreak/>
        <w:t>Kalkulace zástupců a rolí zapojených do procesu</w:t>
      </w:r>
      <w:bookmarkEnd w:id="139"/>
      <w:bookmarkEnd w:id="140"/>
    </w:p>
    <w:p w14:paraId="6C735925" w14:textId="3B775B24"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Do procesu plánování rozpočtu IT se zapojuje několik útvarů SŽ, počet všech zástupců jednotlivých útvarů je shrnut v tabulce níže. Nejvíce zástupců připadá na zaměstnance všech OJ. Je to z toho důvodu, že celkem je 14 OJ, které </w:t>
      </w:r>
      <w:r w:rsidR="006A3515">
        <w:rPr>
          <w:rFonts w:eastAsia="Calibri Light" w:cs="Times New Roman"/>
          <w:sz w:val="18"/>
          <w:szCs w:val="18"/>
        </w:rPr>
        <w:t>Odbor podpory a servisu</w:t>
      </w:r>
      <w:r w:rsidRPr="00E204F8">
        <w:rPr>
          <w:rFonts w:eastAsia="Calibri Light" w:cs="Times New Roman"/>
          <w:sz w:val="18"/>
          <w:szCs w:val="18"/>
        </w:rPr>
        <w:t xml:space="preserve"> obesílá s dotazem na požadavky na provozní náklady IT a každá OJ má ideálně 3 zástupce, kteří tyto požadavky zpracovávají. Konkrétně se jedná o hlavního informatika, ekonoma a na závěr ředitele OJ. </w:t>
      </w:r>
    </w:p>
    <w:p w14:paraId="202FC539" w14:textId="52BA9092"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Druhou nejpočetnější skupinou jsou odbory GŘ, kterých je celkem 8 (těch, co jsou zapojeni do plánu rozpočtu) a každý má po dvou zástupcích – zadavateli a řediteli odboru. Následují zaměstnanci SŽT, kterých je celkem 14. Spadá sem 11 garantů </w:t>
      </w:r>
      <w:r w:rsidR="00D568C9">
        <w:rPr>
          <w:rFonts w:eastAsia="Calibri Light" w:cs="Times New Roman"/>
          <w:sz w:val="18"/>
          <w:szCs w:val="18"/>
        </w:rPr>
        <w:t>SW úloh</w:t>
      </w:r>
      <w:r w:rsidRPr="00E204F8">
        <w:rPr>
          <w:rFonts w:eastAsia="Calibri Light" w:cs="Times New Roman"/>
          <w:sz w:val="18"/>
          <w:szCs w:val="18"/>
        </w:rPr>
        <w:t xml:space="preserve"> (z toho 8 je garantů aplikací), sekretariát, hlavní ekonom a ředitel SŽT. </w:t>
      </w:r>
    </w:p>
    <w:p w14:paraId="63ADDB05" w14:textId="77777777"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Čtvrtou skupinou zaměstnanců SŽ podílející se na tvorbě plánu rozpočtu IT v IS jsou úseky GŘ. GŘ disponuje čtyřmi úseky a každý úsek má dva zástupce – zadavatele a náměstka úseku. Mimo to pro odbory O11 a O1 se pracuje s kvalifikovaným odhadem 5 zástupců pro každý z odborů, kde se počítá s jedním schvalovatelem a čtyřmi žadateli.</w:t>
      </w:r>
    </w:p>
    <w:p w14:paraId="1FB83B51" w14:textId="2FF6EF16" w:rsidR="00B26E21" w:rsidRPr="00E204F8" w:rsidRDefault="00B26E21" w:rsidP="00B26E21">
      <w:pPr>
        <w:spacing w:after="240" w:line="240" w:lineRule="atLeast"/>
        <w:rPr>
          <w:rFonts w:eastAsia="Calibri Light" w:cs="Times New Roman"/>
          <w:sz w:val="18"/>
          <w:szCs w:val="18"/>
        </w:rPr>
      </w:pPr>
      <w:r w:rsidRPr="00E204F8">
        <w:rPr>
          <w:rFonts w:eastAsia="Calibri Light" w:cs="Times New Roman"/>
          <w:sz w:val="18"/>
          <w:szCs w:val="18"/>
        </w:rPr>
        <w:t xml:space="preserve">Jak bylo vydefinováno v kapitole 5.6, nový IS musí disponovat třemi typy </w:t>
      </w:r>
      <w:r w:rsidR="009B3C13" w:rsidRPr="00E204F8">
        <w:rPr>
          <w:rFonts w:eastAsia="Calibri Light" w:cs="Times New Roman"/>
          <w:sz w:val="18"/>
          <w:szCs w:val="18"/>
        </w:rPr>
        <w:t>uživatelů</w:t>
      </w:r>
      <w:r w:rsidRPr="00E204F8">
        <w:rPr>
          <w:rFonts w:eastAsia="Calibri Light" w:cs="Times New Roman"/>
          <w:sz w:val="18"/>
          <w:szCs w:val="18"/>
        </w:rPr>
        <w:t xml:space="preserve">, které se liší rozsahem práv. Jedná se o </w:t>
      </w:r>
      <w:r w:rsidR="009B3C13" w:rsidRPr="00E204F8">
        <w:rPr>
          <w:rFonts w:eastAsia="Calibri Light" w:cs="Times New Roman"/>
          <w:sz w:val="18"/>
          <w:szCs w:val="18"/>
        </w:rPr>
        <w:t>uživatele</w:t>
      </w:r>
      <w:r w:rsidRPr="00E204F8">
        <w:rPr>
          <w:rFonts w:eastAsia="Calibri Light" w:cs="Times New Roman"/>
          <w:sz w:val="18"/>
          <w:szCs w:val="18"/>
        </w:rPr>
        <w:t xml:space="preserve">: Žadatel, Schvalovatel a Administrátor. Tabulka níže demonstruje </w:t>
      </w:r>
      <w:r w:rsidR="009B3C13" w:rsidRPr="00E204F8">
        <w:rPr>
          <w:rFonts w:eastAsia="Calibri Light" w:cs="Times New Roman"/>
          <w:sz w:val="18"/>
          <w:szCs w:val="18"/>
        </w:rPr>
        <w:t xml:space="preserve">předpokládané </w:t>
      </w:r>
      <w:r w:rsidRPr="00E204F8">
        <w:rPr>
          <w:rFonts w:eastAsia="Calibri Light" w:cs="Times New Roman"/>
          <w:sz w:val="18"/>
          <w:szCs w:val="18"/>
        </w:rPr>
        <w:t xml:space="preserve">počty </w:t>
      </w:r>
      <w:r w:rsidR="009B3C13" w:rsidRPr="00E204F8">
        <w:rPr>
          <w:rFonts w:eastAsia="Calibri Light" w:cs="Times New Roman"/>
          <w:sz w:val="18"/>
          <w:szCs w:val="18"/>
        </w:rPr>
        <w:t xml:space="preserve">oprávnění </w:t>
      </w:r>
      <w:r w:rsidRPr="00E204F8">
        <w:rPr>
          <w:rFonts w:eastAsia="Calibri Light" w:cs="Times New Roman"/>
          <w:sz w:val="18"/>
          <w:szCs w:val="18"/>
        </w:rPr>
        <w:t xml:space="preserve">dle typu </w:t>
      </w:r>
      <w:r w:rsidR="009B3C13" w:rsidRPr="00E204F8">
        <w:rPr>
          <w:rFonts w:eastAsia="Calibri Light" w:cs="Times New Roman"/>
          <w:sz w:val="18"/>
          <w:szCs w:val="18"/>
        </w:rPr>
        <w:t xml:space="preserve">uživatelů </w:t>
      </w:r>
      <w:r w:rsidRPr="00E204F8">
        <w:rPr>
          <w:rFonts w:eastAsia="Calibri Light" w:cs="Times New Roman"/>
          <w:sz w:val="18"/>
          <w:szCs w:val="18"/>
        </w:rPr>
        <w:t xml:space="preserve">a útvaru. Nejvíce </w:t>
      </w:r>
      <w:r w:rsidR="00E204F8" w:rsidRPr="00E204F8">
        <w:rPr>
          <w:rFonts w:eastAsia="Calibri Light" w:cs="Times New Roman"/>
          <w:sz w:val="18"/>
          <w:szCs w:val="18"/>
        </w:rPr>
        <w:t>oprávnění</w:t>
      </w:r>
      <w:r w:rsidR="009B3C13" w:rsidRPr="00E204F8">
        <w:rPr>
          <w:rFonts w:eastAsia="Calibri Light" w:cs="Times New Roman"/>
          <w:sz w:val="18"/>
          <w:szCs w:val="18"/>
        </w:rPr>
        <w:t xml:space="preserve"> </w:t>
      </w:r>
      <w:r w:rsidRPr="00E204F8">
        <w:rPr>
          <w:rFonts w:eastAsia="Calibri Light" w:cs="Times New Roman"/>
          <w:sz w:val="18"/>
          <w:szCs w:val="18"/>
        </w:rPr>
        <w:t xml:space="preserve">bude potřeba pro </w:t>
      </w:r>
      <w:r w:rsidR="009B3C13" w:rsidRPr="00E204F8">
        <w:rPr>
          <w:rFonts w:eastAsia="Calibri Light" w:cs="Times New Roman"/>
          <w:sz w:val="18"/>
          <w:szCs w:val="18"/>
        </w:rPr>
        <w:t xml:space="preserve">uživatele </w:t>
      </w:r>
      <w:r w:rsidRPr="00E204F8">
        <w:rPr>
          <w:rFonts w:eastAsia="Calibri Light" w:cs="Times New Roman"/>
          <w:sz w:val="18"/>
          <w:szCs w:val="18"/>
        </w:rPr>
        <w:t xml:space="preserve">Žadatel, kteří tvoří více než polovinu všech </w:t>
      </w:r>
      <w:r w:rsidR="009B3C13" w:rsidRPr="00E204F8">
        <w:rPr>
          <w:rFonts w:eastAsia="Calibri Light" w:cs="Times New Roman"/>
          <w:sz w:val="18"/>
          <w:szCs w:val="18"/>
        </w:rPr>
        <w:t xml:space="preserve">oprávnění </w:t>
      </w:r>
      <w:r w:rsidRPr="00E204F8">
        <w:rPr>
          <w:rFonts w:eastAsia="Calibri Light" w:cs="Times New Roman"/>
          <w:sz w:val="18"/>
          <w:szCs w:val="18"/>
        </w:rPr>
        <w:t xml:space="preserve">– 57. </w:t>
      </w:r>
      <w:r w:rsidR="009B3C13" w:rsidRPr="00E204F8">
        <w:rPr>
          <w:rFonts w:eastAsia="Calibri Light" w:cs="Times New Roman"/>
          <w:sz w:val="18"/>
          <w:szCs w:val="18"/>
        </w:rPr>
        <w:t>Nadto je</w:t>
      </w:r>
      <w:r w:rsidRPr="00E204F8">
        <w:rPr>
          <w:rFonts w:eastAsia="Calibri Light" w:cs="Times New Roman"/>
          <w:sz w:val="18"/>
          <w:szCs w:val="18"/>
        </w:rPr>
        <w:t xml:space="preserve"> napříč SŽ potřeba 29 schvalovatelů, což jsou ředitelé OJ a odborů GŘ a náměstci úseků GŘ. Pro efektivní administrativní podporu při tvorbě plánu je pak zapotřebí jednotky administrátorů. Většinu z nich budou tvořit zástupci SŽT.</w:t>
      </w:r>
    </w:p>
    <w:tbl>
      <w:tblPr>
        <w:tblStyle w:val="TableGridLight21"/>
        <w:tblW w:w="6735" w:type="dxa"/>
        <w:jc w:val="center"/>
        <w:tblCellMar>
          <w:top w:w="57" w:type="dxa"/>
          <w:bottom w:w="57" w:type="dxa"/>
        </w:tblCellMar>
        <w:tblLook w:val="04A0" w:firstRow="1" w:lastRow="0" w:firstColumn="1" w:lastColumn="0" w:noHBand="0" w:noVBand="1"/>
      </w:tblPr>
      <w:tblGrid>
        <w:gridCol w:w="1320"/>
        <w:gridCol w:w="1188"/>
        <w:gridCol w:w="1109"/>
        <w:gridCol w:w="1501"/>
        <w:gridCol w:w="1617"/>
      </w:tblGrid>
      <w:tr w:rsidR="00B26E21" w:rsidRPr="00E204F8" w14:paraId="22ECC743" w14:textId="77777777" w:rsidTr="00B26E21">
        <w:trPr>
          <w:jc w:val="center"/>
        </w:trPr>
        <w:tc>
          <w:tcPr>
            <w:tcW w:w="1456" w:type="dxa"/>
            <w:shd w:val="clear" w:color="auto" w:fill="007CB0"/>
          </w:tcPr>
          <w:p w14:paraId="79C8467F" w14:textId="77777777" w:rsidR="00B26E21" w:rsidRPr="00E204F8" w:rsidRDefault="00B26E21" w:rsidP="00B26E21">
            <w:pPr>
              <w:spacing w:after="0" w:line="240" w:lineRule="atLeast"/>
              <w:rPr>
                <w:rFonts w:eastAsia="Calibri Light" w:cs="Times New Roman"/>
                <w:b/>
                <w:bCs/>
                <w:color w:val="FFFFFF"/>
                <w:sz w:val="18"/>
                <w:szCs w:val="18"/>
                <w:lang w:val="cs-CZ"/>
              </w:rPr>
            </w:pPr>
            <w:r w:rsidRPr="00E204F8">
              <w:rPr>
                <w:rFonts w:eastAsia="Calibri Light" w:cs="Times New Roman"/>
                <w:b/>
                <w:bCs/>
                <w:color w:val="FFFFFF"/>
                <w:sz w:val="18"/>
                <w:szCs w:val="18"/>
                <w:lang w:val="cs-CZ"/>
              </w:rPr>
              <w:t>Útvar</w:t>
            </w:r>
          </w:p>
        </w:tc>
        <w:tc>
          <w:tcPr>
            <w:tcW w:w="1212" w:type="dxa"/>
            <w:shd w:val="clear" w:color="auto" w:fill="007CB0"/>
          </w:tcPr>
          <w:p w14:paraId="13457F8F" w14:textId="77777777" w:rsidR="00B26E21" w:rsidRPr="00E204F8" w:rsidRDefault="00B26E21" w:rsidP="00B26E21">
            <w:pPr>
              <w:spacing w:after="0" w:line="240" w:lineRule="atLeast"/>
              <w:rPr>
                <w:rFonts w:eastAsia="Calibri Light" w:cs="Times New Roman"/>
                <w:b/>
                <w:bCs/>
                <w:color w:val="FFFFFF"/>
                <w:sz w:val="18"/>
                <w:szCs w:val="18"/>
                <w:lang w:val="cs-CZ"/>
              </w:rPr>
            </w:pPr>
            <w:r w:rsidRPr="00E204F8">
              <w:rPr>
                <w:rFonts w:eastAsia="Calibri Light" w:cs="Times New Roman"/>
                <w:b/>
                <w:bCs/>
                <w:color w:val="FFFFFF"/>
                <w:sz w:val="18"/>
                <w:szCs w:val="18"/>
                <w:lang w:val="cs-CZ"/>
              </w:rPr>
              <w:t>Počet uživatelů celkem</w:t>
            </w:r>
          </w:p>
        </w:tc>
        <w:tc>
          <w:tcPr>
            <w:tcW w:w="1181" w:type="dxa"/>
            <w:shd w:val="clear" w:color="auto" w:fill="007CB0"/>
          </w:tcPr>
          <w:p w14:paraId="6C3B4985" w14:textId="77777777" w:rsidR="00B26E21" w:rsidRPr="00E204F8" w:rsidRDefault="00B26E21" w:rsidP="00B26E21">
            <w:pPr>
              <w:spacing w:after="0" w:line="240" w:lineRule="atLeast"/>
              <w:jc w:val="left"/>
              <w:rPr>
                <w:rFonts w:eastAsia="Calibri Light" w:cs="Times New Roman"/>
                <w:b/>
                <w:bCs/>
                <w:color w:val="FFFFFF"/>
                <w:sz w:val="18"/>
                <w:szCs w:val="18"/>
                <w:lang w:val="cs-CZ"/>
              </w:rPr>
            </w:pPr>
            <w:r w:rsidRPr="00E204F8">
              <w:rPr>
                <w:rFonts w:eastAsia="Calibri Light" w:cs="Times New Roman"/>
                <w:b/>
                <w:bCs/>
                <w:color w:val="FFFFFF"/>
                <w:sz w:val="18"/>
                <w:szCs w:val="18"/>
                <w:lang w:val="cs-CZ"/>
              </w:rPr>
              <w:t>Z toho Žadatel</w:t>
            </w:r>
          </w:p>
        </w:tc>
        <w:tc>
          <w:tcPr>
            <w:tcW w:w="1422" w:type="dxa"/>
            <w:shd w:val="clear" w:color="auto" w:fill="007CB0"/>
          </w:tcPr>
          <w:p w14:paraId="3980527A" w14:textId="77777777" w:rsidR="00B26E21" w:rsidRPr="00E204F8" w:rsidRDefault="00B26E21" w:rsidP="00B26E21">
            <w:pPr>
              <w:spacing w:after="0" w:line="240" w:lineRule="atLeast"/>
              <w:jc w:val="left"/>
              <w:rPr>
                <w:rFonts w:eastAsia="Calibri Light" w:cs="Times New Roman"/>
                <w:b/>
                <w:bCs/>
                <w:color w:val="FFFFFF"/>
                <w:sz w:val="18"/>
                <w:szCs w:val="18"/>
                <w:lang w:val="cs-CZ"/>
              </w:rPr>
            </w:pPr>
            <w:r w:rsidRPr="00E204F8">
              <w:rPr>
                <w:rFonts w:eastAsia="Calibri Light" w:cs="Times New Roman"/>
                <w:b/>
                <w:bCs/>
                <w:color w:val="FFFFFF"/>
                <w:sz w:val="18"/>
                <w:szCs w:val="18"/>
                <w:lang w:val="cs-CZ"/>
              </w:rPr>
              <w:t>Z toho Schvalovatel</w:t>
            </w:r>
          </w:p>
        </w:tc>
        <w:tc>
          <w:tcPr>
            <w:tcW w:w="1464" w:type="dxa"/>
            <w:shd w:val="clear" w:color="auto" w:fill="007CB0"/>
          </w:tcPr>
          <w:p w14:paraId="0AE8E02D" w14:textId="77777777" w:rsidR="00B26E21" w:rsidRPr="00E204F8" w:rsidRDefault="00B26E21" w:rsidP="00B26E21">
            <w:pPr>
              <w:spacing w:after="0" w:line="240" w:lineRule="atLeast"/>
              <w:jc w:val="left"/>
              <w:rPr>
                <w:rFonts w:eastAsia="Calibri Light" w:cs="Times New Roman"/>
                <w:b/>
                <w:bCs/>
                <w:color w:val="FFFFFF"/>
                <w:sz w:val="18"/>
                <w:szCs w:val="18"/>
                <w:lang w:val="cs-CZ"/>
              </w:rPr>
            </w:pPr>
            <w:r w:rsidRPr="00E204F8">
              <w:rPr>
                <w:rFonts w:eastAsia="Calibri Light" w:cs="Times New Roman"/>
                <w:b/>
                <w:bCs/>
                <w:color w:val="FFFFFF"/>
                <w:sz w:val="18"/>
                <w:szCs w:val="18"/>
                <w:lang w:val="cs-CZ"/>
              </w:rPr>
              <w:t>Z toho Administrátor</w:t>
            </w:r>
          </w:p>
        </w:tc>
      </w:tr>
      <w:tr w:rsidR="00B26E21" w:rsidRPr="00E204F8" w14:paraId="5BA02012" w14:textId="77777777" w:rsidTr="00B26E21">
        <w:trPr>
          <w:jc w:val="center"/>
        </w:trPr>
        <w:tc>
          <w:tcPr>
            <w:tcW w:w="1456" w:type="dxa"/>
            <w:shd w:val="clear" w:color="auto" w:fill="F2F2F2"/>
          </w:tcPr>
          <w:p w14:paraId="70A50F8E"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Úseky GŘ</w:t>
            </w:r>
          </w:p>
        </w:tc>
        <w:tc>
          <w:tcPr>
            <w:tcW w:w="1212" w:type="dxa"/>
            <w:shd w:val="clear" w:color="auto" w:fill="F2F2F2"/>
          </w:tcPr>
          <w:p w14:paraId="0752BFF6"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8</w:t>
            </w:r>
          </w:p>
        </w:tc>
        <w:tc>
          <w:tcPr>
            <w:tcW w:w="1181" w:type="dxa"/>
            <w:shd w:val="clear" w:color="auto" w:fill="F2F2F2"/>
          </w:tcPr>
          <w:p w14:paraId="0C9B0022"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w:t>
            </w:r>
          </w:p>
        </w:tc>
        <w:tc>
          <w:tcPr>
            <w:tcW w:w="1422" w:type="dxa"/>
            <w:shd w:val="clear" w:color="auto" w:fill="F2F2F2"/>
          </w:tcPr>
          <w:p w14:paraId="3160E1EF"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w:t>
            </w:r>
          </w:p>
        </w:tc>
        <w:tc>
          <w:tcPr>
            <w:tcW w:w="1464" w:type="dxa"/>
            <w:shd w:val="clear" w:color="auto" w:fill="F2F2F2"/>
          </w:tcPr>
          <w:p w14:paraId="6CC84F89"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43A6A31D" w14:textId="77777777" w:rsidTr="00B26E21">
        <w:trPr>
          <w:jc w:val="center"/>
        </w:trPr>
        <w:tc>
          <w:tcPr>
            <w:tcW w:w="1456" w:type="dxa"/>
            <w:shd w:val="clear" w:color="auto" w:fill="D9D9D9"/>
          </w:tcPr>
          <w:p w14:paraId="28FB428F"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Odbory GŘ</w:t>
            </w:r>
          </w:p>
        </w:tc>
        <w:tc>
          <w:tcPr>
            <w:tcW w:w="1212" w:type="dxa"/>
            <w:shd w:val="clear" w:color="auto" w:fill="D9D9D9"/>
          </w:tcPr>
          <w:p w14:paraId="4A3530A1"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16</w:t>
            </w:r>
          </w:p>
        </w:tc>
        <w:tc>
          <w:tcPr>
            <w:tcW w:w="1181" w:type="dxa"/>
            <w:shd w:val="clear" w:color="auto" w:fill="D9D9D9"/>
          </w:tcPr>
          <w:p w14:paraId="759771AB"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8</w:t>
            </w:r>
          </w:p>
        </w:tc>
        <w:tc>
          <w:tcPr>
            <w:tcW w:w="1422" w:type="dxa"/>
            <w:shd w:val="clear" w:color="auto" w:fill="D9D9D9"/>
          </w:tcPr>
          <w:p w14:paraId="4DF09D83"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8</w:t>
            </w:r>
          </w:p>
        </w:tc>
        <w:tc>
          <w:tcPr>
            <w:tcW w:w="1464" w:type="dxa"/>
            <w:shd w:val="clear" w:color="auto" w:fill="D9D9D9"/>
          </w:tcPr>
          <w:p w14:paraId="22D7961D"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3EF52606" w14:textId="77777777" w:rsidTr="00B26E21">
        <w:trPr>
          <w:jc w:val="center"/>
        </w:trPr>
        <w:tc>
          <w:tcPr>
            <w:tcW w:w="1456" w:type="dxa"/>
            <w:shd w:val="clear" w:color="auto" w:fill="F2F2F2"/>
          </w:tcPr>
          <w:p w14:paraId="6ACC5B6F"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SŽT</w:t>
            </w:r>
          </w:p>
        </w:tc>
        <w:tc>
          <w:tcPr>
            <w:tcW w:w="1212" w:type="dxa"/>
            <w:shd w:val="clear" w:color="auto" w:fill="F2F2F2"/>
          </w:tcPr>
          <w:p w14:paraId="3CDCB19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14</w:t>
            </w:r>
          </w:p>
        </w:tc>
        <w:tc>
          <w:tcPr>
            <w:tcW w:w="1181" w:type="dxa"/>
            <w:shd w:val="clear" w:color="auto" w:fill="F2F2F2"/>
          </w:tcPr>
          <w:p w14:paraId="79963995"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9</w:t>
            </w:r>
          </w:p>
        </w:tc>
        <w:tc>
          <w:tcPr>
            <w:tcW w:w="1422" w:type="dxa"/>
            <w:shd w:val="clear" w:color="auto" w:fill="F2F2F2"/>
          </w:tcPr>
          <w:p w14:paraId="132C04C3"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w:t>
            </w:r>
          </w:p>
        </w:tc>
        <w:tc>
          <w:tcPr>
            <w:tcW w:w="1464" w:type="dxa"/>
            <w:shd w:val="clear" w:color="auto" w:fill="F2F2F2"/>
          </w:tcPr>
          <w:p w14:paraId="1ABF7B98"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w:t>
            </w:r>
          </w:p>
        </w:tc>
      </w:tr>
      <w:tr w:rsidR="00B26E21" w:rsidRPr="00E204F8" w14:paraId="7625F30F" w14:textId="77777777" w:rsidTr="00B26E21">
        <w:trPr>
          <w:jc w:val="center"/>
        </w:trPr>
        <w:tc>
          <w:tcPr>
            <w:tcW w:w="1456" w:type="dxa"/>
            <w:shd w:val="clear" w:color="auto" w:fill="D9D9D9"/>
          </w:tcPr>
          <w:p w14:paraId="5DC089AC"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O11</w:t>
            </w:r>
          </w:p>
        </w:tc>
        <w:tc>
          <w:tcPr>
            <w:tcW w:w="1212" w:type="dxa"/>
            <w:shd w:val="clear" w:color="auto" w:fill="D9D9D9"/>
          </w:tcPr>
          <w:p w14:paraId="3E6E6EFD"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5-9</w:t>
            </w:r>
          </w:p>
        </w:tc>
        <w:tc>
          <w:tcPr>
            <w:tcW w:w="1181" w:type="dxa"/>
            <w:shd w:val="clear" w:color="auto" w:fill="D9D9D9"/>
          </w:tcPr>
          <w:p w14:paraId="2DA4C225"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4-8</w:t>
            </w:r>
          </w:p>
        </w:tc>
        <w:tc>
          <w:tcPr>
            <w:tcW w:w="1422" w:type="dxa"/>
            <w:shd w:val="clear" w:color="auto" w:fill="D9D9D9"/>
          </w:tcPr>
          <w:p w14:paraId="24B8BDF0"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w:t>
            </w:r>
          </w:p>
        </w:tc>
        <w:tc>
          <w:tcPr>
            <w:tcW w:w="1464" w:type="dxa"/>
            <w:shd w:val="clear" w:color="auto" w:fill="D9D9D9"/>
          </w:tcPr>
          <w:p w14:paraId="5E5B7860"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07E1540B" w14:textId="77777777" w:rsidTr="00B26E21">
        <w:trPr>
          <w:jc w:val="center"/>
        </w:trPr>
        <w:tc>
          <w:tcPr>
            <w:tcW w:w="1456" w:type="dxa"/>
            <w:shd w:val="clear" w:color="auto" w:fill="F2F2F2"/>
          </w:tcPr>
          <w:p w14:paraId="28EA6DC7"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sz w:val="18"/>
                <w:szCs w:val="18"/>
                <w:lang w:val="cs-CZ"/>
              </w:rPr>
              <w:t>O1</w:t>
            </w:r>
          </w:p>
        </w:tc>
        <w:tc>
          <w:tcPr>
            <w:tcW w:w="1212" w:type="dxa"/>
            <w:shd w:val="clear" w:color="auto" w:fill="F2F2F2"/>
          </w:tcPr>
          <w:p w14:paraId="4482315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5-9</w:t>
            </w:r>
          </w:p>
        </w:tc>
        <w:tc>
          <w:tcPr>
            <w:tcW w:w="1181" w:type="dxa"/>
            <w:shd w:val="clear" w:color="auto" w:fill="F2F2F2"/>
          </w:tcPr>
          <w:p w14:paraId="51AC1D2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4-8</w:t>
            </w:r>
          </w:p>
        </w:tc>
        <w:tc>
          <w:tcPr>
            <w:tcW w:w="1422" w:type="dxa"/>
            <w:shd w:val="clear" w:color="auto" w:fill="F2F2F2"/>
          </w:tcPr>
          <w:p w14:paraId="52E7BB6F"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w:t>
            </w:r>
          </w:p>
        </w:tc>
        <w:tc>
          <w:tcPr>
            <w:tcW w:w="1464" w:type="dxa"/>
            <w:shd w:val="clear" w:color="auto" w:fill="F2F2F2"/>
          </w:tcPr>
          <w:p w14:paraId="1F0E6FBC"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0AED2250" w14:textId="77777777" w:rsidTr="00B26E21">
        <w:trPr>
          <w:jc w:val="center"/>
        </w:trPr>
        <w:tc>
          <w:tcPr>
            <w:tcW w:w="1456" w:type="dxa"/>
            <w:shd w:val="clear" w:color="auto" w:fill="D9D9D9"/>
          </w:tcPr>
          <w:p w14:paraId="6A61EE2E"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Všechny OJ</w:t>
            </w:r>
          </w:p>
        </w:tc>
        <w:tc>
          <w:tcPr>
            <w:tcW w:w="1212" w:type="dxa"/>
            <w:shd w:val="clear" w:color="auto" w:fill="D9D9D9"/>
          </w:tcPr>
          <w:p w14:paraId="49FB3FCA"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42</w:t>
            </w:r>
          </w:p>
        </w:tc>
        <w:tc>
          <w:tcPr>
            <w:tcW w:w="1181" w:type="dxa"/>
            <w:shd w:val="clear" w:color="auto" w:fill="D9D9D9"/>
          </w:tcPr>
          <w:p w14:paraId="46CB037F"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28</w:t>
            </w:r>
          </w:p>
        </w:tc>
        <w:tc>
          <w:tcPr>
            <w:tcW w:w="1422" w:type="dxa"/>
            <w:shd w:val="clear" w:color="auto" w:fill="D9D9D9"/>
          </w:tcPr>
          <w:p w14:paraId="7551F42D"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14</w:t>
            </w:r>
          </w:p>
        </w:tc>
        <w:tc>
          <w:tcPr>
            <w:tcW w:w="1464" w:type="dxa"/>
            <w:shd w:val="clear" w:color="auto" w:fill="D9D9D9"/>
          </w:tcPr>
          <w:p w14:paraId="641168C4" w14:textId="77777777" w:rsidR="00B26E21" w:rsidRPr="00E204F8" w:rsidRDefault="00B26E21" w:rsidP="00B26E21">
            <w:pPr>
              <w:spacing w:after="0" w:line="240" w:lineRule="atLeast"/>
              <w:rPr>
                <w:rFonts w:eastAsia="Calibri Light" w:cs="Times New Roman"/>
                <w:sz w:val="18"/>
                <w:szCs w:val="18"/>
                <w:lang w:val="cs-CZ"/>
              </w:rPr>
            </w:pPr>
            <w:r w:rsidRPr="00E204F8">
              <w:rPr>
                <w:rFonts w:eastAsia="Calibri Light" w:cs="Times New Roman"/>
                <w:sz w:val="18"/>
                <w:szCs w:val="18"/>
                <w:lang w:val="cs-CZ"/>
              </w:rPr>
              <w:t>-</w:t>
            </w:r>
          </w:p>
        </w:tc>
      </w:tr>
      <w:tr w:rsidR="00B26E21" w:rsidRPr="00E204F8" w14:paraId="148556E7" w14:textId="77777777" w:rsidTr="00B26E21">
        <w:trPr>
          <w:jc w:val="center"/>
        </w:trPr>
        <w:tc>
          <w:tcPr>
            <w:tcW w:w="1456" w:type="dxa"/>
            <w:shd w:val="clear" w:color="auto" w:fill="F2F2F2"/>
          </w:tcPr>
          <w:p w14:paraId="464A1B3F"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Celkem</w:t>
            </w:r>
          </w:p>
        </w:tc>
        <w:tc>
          <w:tcPr>
            <w:tcW w:w="1212" w:type="dxa"/>
            <w:shd w:val="clear" w:color="auto" w:fill="F2F2F2"/>
          </w:tcPr>
          <w:p w14:paraId="240424F8" w14:textId="418E4A5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90-</w:t>
            </w:r>
            <w:r w:rsidR="00E251C6" w:rsidRPr="00E204F8">
              <w:rPr>
                <w:rFonts w:eastAsia="Calibri Light" w:cs="Times New Roman"/>
                <w:b/>
                <w:bCs/>
                <w:sz w:val="18"/>
                <w:szCs w:val="18"/>
                <w:lang w:val="cs-CZ"/>
              </w:rPr>
              <w:t>100</w:t>
            </w:r>
          </w:p>
        </w:tc>
        <w:tc>
          <w:tcPr>
            <w:tcW w:w="1181" w:type="dxa"/>
            <w:shd w:val="clear" w:color="auto" w:fill="F2F2F2"/>
          </w:tcPr>
          <w:p w14:paraId="4E0AF2D8"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57-65</w:t>
            </w:r>
          </w:p>
        </w:tc>
        <w:tc>
          <w:tcPr>
            <w:tcW w:w="1422" w:type="dxa"/>
            <w:shd w:val="clear" w:color="auto" w:fill="F2F2F2"/>
          </w:tcPr>
          <w:p w14:paraId="15131D84"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29</w:t>
            </w:r>
          </w:p>
        </w:tc>
        <w:tc>
          <w:tcPr>
            <w:tcW w:w="1464" w:type="dxa"/>
            <w:shd w:val="clear" w:color="auto" w:fill="F2F2F2"/>
          </w:tcPr>
          <w:p w14:paraId="19600AA7" w14:textId="77777777" w:rsidR="00B26E21" w:rsidRPr="00E204F8" w:rsidRDefault="00B26E21" w:rsidP="00B26E21">
            <w:pPr>
              <w:spacing w:after="0" w:line="240" w:lineRule="atLeast"/>
              <w:rPr>
                <w:rFonts w:eastAsia="Calibri Light" w:cs="Times New Roman"/>
                <w:b/>
                <w:bCs/>
                <w:sz w:val="18"/>
                <w:szCs w:val="18"/>
                <w:lang w:val="cs-CZ"/>
              </w:rPr>
            </w:pPr>
            <w:r w:rsidRPr="00E204F8">
              <w:rPr>
                <w:rFonts w:eastAsia="Calibri Light" w:cs="Times New Roman"/>
                <w:b/>
                <w:bCs/>
                <w:sz w:val="18"/>
                <w:szCs w:val="18"/>
                <w:lang w:val="cs-CZ"/>
              </w:rPr>
              <w:t>4</w:t>
            </w:r>
          </w:p>
        </w:tc>
      </w:tr>
    </w:tbl>
    <w:p w14:paraId="50EDD3DA" w14:textId="60F9733C" w:rsidR="00291362" w:rsidRPr="00E204F8" w:rsidRDefault="00291362" w:rsidP="00CA569F">
      <w:pPr>
        <w:spacing w:line="240" w:lineRule="atLeast"/>
        <w:rPr>
          <w:rFonts w:eastAsia="Calibri Light" w:cs="Times New Roman"/>
          <w:b/>
          <w:bCs/>
          <w:sz w:val="18"/>
          <w:szCs w:val="18"/>
        </w:rPr>
      </w:pPr>
    </w:p>
    <w:sectPr w:rsidR="00291362" w:rsidRPr="00E204F8" w:rsidSect="00BA19B4">
      <w:footerReference w:type="default" r:id="rId23"/>
      <w:footerReference w:type="first" r:id="rId24"/>
      <w:pgSz w:w="11906" w:h="16838" w:code="9"/>
      <w:pgMar w:top="1417" w:right="1417" w:bottom="1417" w:left="1417" w:header="680" w:footer="567" w:gutter="0"/>
      <w:cols w:space="284"/>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C971D" w16cex:dateUtc="2023-03-15T1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6B5F2D" w16cid:durableId="27BC961C"/>
  <w16cid:commentId w16cid:paraId="4FF940EF" w16cid:durableId="27BC97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E1D8C" w14:textId="77777777" w:rsidR="00351E74" w:rsidRDefault="00351E74" w:rsidP="00C702C7">
      <w:pPr>
        <w:spacing w:after="0" w:line="240" w:lineRule="auto"/>
      </w:pPr>
      <w:r>
        <w:separator/>
      </w:r>
    </w:p>
  </w:endnote>
  <w:endnote w:type="continuationSeparator" w:id="0">
    <w:p w14:paraId="5FDB1F24" w14:textId="77777777" w:rsidR="00351E74" w:rsidRDefault="00351E74" w:rsidP="00C702C7">
      <w:pPr>
        <w:spacing w:after="0" w:line="240" w:lineRule="auto"/>
      </w:pPr>
      <w:r>
        <w:continuationSeparator/>
      </w:r>
    </w:p>
  </w:endnote>
  <w:endnote w:type="continuationNotice" w:id="1">
    <w:p w14:paraId="54E0CD45" w14:textId="77777777" w:rsidR="00351E74" w:rsidRDefault="00351E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OpenSans-Bold">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514453"/>
      <w:docPartObj>
        <w:docPartGallery w:val="Page Numbers (Bottom of Page)"/>
        <w:docPartUnique/>
      </w:docPartObj>
    </w:sdtPr>
    <w:sdtEndPr>
      <w:rPr>
        <w:noProof/>
      </w:rPr>
    </w:sdtEndPr>
    <w:sdtContent>
      <w:p w14:paraId="0812FEAC" w14:textId="62EF376C" w:rsidR="00351E74" w:rsidRDefault="00351E74">
        <w:pPr>
          <w:pStyle w:val="Zpat"/>
        </w:pPr>
        <w:r>
          <w:fldChar w:fldCharType="begin"/>
        </w:r>
        <w:r>
          <w:instrText xml:space="preserve"> PAGE   \* MERGEFORMAT </w:instrText>
        </w:r>
        <w:r>
          <w:fldChar w:fldCharType="separate"/>
        </w:r>
        <w:r w:rsidR="00877C4D">
          <w:rPr>
            <w:noProof/>
          </w:rPr>
          <w:t>42</w:t>
        </w:r>
        <w:r>
          <w:rPr>
            <w:noProof/>
          </w:rPr>
          <w:fldChar w:fldCharType="end"/>
        </w:r>
      </w:p>
    </w:sdtContent>
  </w:sdt>
  <w:p w14:paraId="13A529FF" w14:textId="77777777" w:rsidR="00351E74" w:rsidRPr="00904097" w:rsidRDefault="00351E74" w:rsidP="00904097">
    <w:pPr>
      <w:pStyle w:val="Zpat"/>
      <w:spacing w:line="240" w:lineRule="auto"/>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CF278" w14:textId="77777777" w:rsidR="00351E74" w:rsidRDefault="00351E74">
    <w:pPr>
      <w:pStyle w:val="Zpat"/>
    </w:pPr>
  </w:p>
  <w:p w14:paraId="7A5EE891" w14:textId="540190E6" w:rsidR="00351E74" w:rsidRDefault="00351E74">
    <w:pPr>
      <w:pStyle w:val="Zpat"/>
    </w:pPr>
    <w:r>
      <w:fldChar w:fldCharType="begin"/>
    </w:r>
    <w:r>
      <w:instrText xml:space="preserve"> IF </w:instrText>
    </w:r>
    <w:r>
      <w:fldChar w:fldCharType="begin"/>
    </w:r>
    <w:r>
      <w:instrText xml:space="preserve"> PAGE  \* Arabic  \* MERGEFORMAT </w:instrText>
    </w:r>
    <w:r>
      <w:fldChar w:fldCharType="separate"/>
    </w:r>
    <w:r>
      <w:rPr>
        <w:noProof/>
      </w:rPr>
      <w:instrText>1</w:instrText>
    </w:r>
    <w:r>
      <w:fldChar w:fldCharType="end"/>
    </w:r>
    <w:r>
      <w:instrText xml:space="preserve"> &lt; "10" "0</w:instrText>
    </w:r>
    <w:r>
      <w:fldChar w:fldCharType="begin"/>
    </w:r>
    <w:r>
      <w:instrText xml:space="preserve"> PAGE  \* Arabic  \* MERGEFORMAT </w:instrText>
    </w:r>
    <w:r>
      <w:fldChar w:fldCharType="separate"/>
    </w:r>
    <w:r>
      <w:rPr>
        <w:noProof/>
      </w:rPr>
      <w:instrText>1</w:instrText>
    </w:r>
    <w:r>
      <w:fldChar w:fldCharType="end"/>
    </w:r>
    <w:r>
      <w:instrText xml:space="preserve">" \* MERGEFORMAT </w:instrText>
    </w:r>
    <w:r>
      <w:fldChar w:fldCharType="separate"/>
    </w:r>
    <w:r>
      <w:rPr>
        <w:noProof/>
      </w:rPr>
      <w:t>01</w:t>
    </w:r>
    <w:r>
      <w:fldChar w:fldCharType="end"/>
    </w:r>
  </w:p>
  <w:p w14:paraId="260CF000" w14:textId="77777777" w:rsidR="00351E74" w:rsidRPr="00904097" w:rsidRDefault="00351E74" w:rsidP="00904097">
    <w:pPr>
      <w:pStyle w:val="Zpat"/>
      <w:spacing w:line="240" w:lineRule="auto"/>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DB8C" w14:textId="77777777" w:rsidR="00351E74" w:rsidRDefault="00351E74" w:rsidP="00C702C7">
      <w:pPr>
        <w:spacing w:after="0" w:line="240" w:lineRule="auto"/>
      </w:pPr>
      <w:r>
        <w:separator/>
      </w:r>
    </w:p>
  </w:footnote>
  <w:footnote w:type="continuationSeparator" w:id="0">
    <w:p w14:paraId="38DC5653" w14:textId="77777777" w:rsidR="00351E74" w:rsidRDefault="00351E74" w:rsidP="00C702C7">
      <w:pPr>
        <w:spacing w:after="0" w:line="240" w:lineRule="auto"/>
      </w:pPr>
      <w:r>
        <w:continuationSeparator/>
      </w:r>
    </w:p>
  </w:footnote>
  <w:footnote w:type="continuationNotice" w:id="1">
    <w:p w14:paraId="2E6290B2" w14:textId="77777777" w:rsidR="00351E74" w:rsidRDefault="00351E7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DA8222E"/>
    <w:lvl w:ilvl="0">
      <w:start w:val="1"/>
      <w:numFmt w:val="lowerLetter"/>
      <w:pStyle w:val="slovanseznam2"/>
      <w:lvlText w:val="%1."/>
      <w:lvlJc w:val="left"/>
      <w:pPr>
        <w:ind w:left="644" w:hanging="360"/>
      </w:pPr>
    </w:lvl>
  </w:abstractNum>
  <w:abstractNum w:abstractNumId="1" w15:restartNumberingAfterBreak="0">
    <w:nsid w:val="FFFFFF83"/>
    <w:multiLevelType w:val="singleLevel"/>
    <w:tmpl w:val="8EAA911C"/>
    <w:lvl w:ilvl="0">
      <w:start w:val="1"/>
      <w:numFmt w:val="bullet"/>
      <w:pStyle w:val="Seznamsodrkami2"/>
      <w:lvlText w:val="‒"/>
      <w:lvlJc w:val="left"/>
      <w:pPr>
        <w:ind w:left="587" w:hanging="360"/>
      </w:pPr>
      <w:rPr>
        <w:rFonts w:ascii="Calibri" w:hAnsi="Calibri" w:hint="default"/>
      </w:rPr>
    </w:lvl>
  </w:abstractNum>
  <w:abstractNum w:abstractNumId="2" w15:restartNumberingAfterBreak="0">
    <w:nsid w:val="FFFFFF88"/>
    <w:multiLevelType w:val="singleLevel"/>
    <w:tmpl w:val="F716B3DA"/>
    <w:lvl w:ilvl="0">
      <w:start w:val="1"/>
      <w:numFmt w:val="decimal"/>
      <w:pStyle w:val="slovanseznam"/>
      <w:lvlText w:val="%1."/>
      <w:lvlJc w:val="left"/>
      <w:pPr>
        <w:tabs>
          <w:tab w:val="num" w:pos="360"/>
        </w:tabs>
        <w:ind w:left="360" w:hanging="360"/>
      </w:pPr>
    </w:lvl>
  </w:abstractNum>
  <w:abstractNum w:abstractNumId="3" w15:restartNumberingAfterBreak="0">
    <w:nsid w:val="FFFFFF89"/>
    <w:multiLevelType w:val="singleLevel"/>
    <w:tmpl w:val="2A4026B0"/>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3459AB"/>
    <w:multiLevelType w:val="hybridMultilevel"/>
    <w:tmpl w:val="6574A6A2"/>
    <w:lvl w:ilvl="0" w:tplc="D0CA4B2A">
      <w:start w:val="1"/>
      <w:numFmt w:val="decimal"/>
      <w:pStyle w:val="Table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16F35C5"/>
    <w:multiLevelType w:val="multilevel"/>
    <w:tmpl w:val="8D1047FE"/>
    <w:lvl w:ilvl="0">
      <w:start w:val="1"/>
      <w:numFmt w:val="decimal"/>
      <w:lvlText w:val="6.%1"/>
      <w:lvlJc w:val="left"/>
      <w:pPr>
        <w:ind w:left="360" w:hanging="360"/>
      </w:pPr>
      <w:rPr>
        <w:rFonts w:hint="default"/>
        <w:b/>
        <w:bCs/>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03CF4051"/>
    <w:multiLevelType w:val="hybridMultilevel"/>
    <w:tmpl w:val="0B5652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4B11848"/>
    <w:multiLevelType w:val="hybridMultilevel"/>
    <w:tmpl w:val="94ACF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520575B"/>
    <w:multiLevelType w:val="multilevel"/>
    <w:tmpl w:val="FB1AA2DC"/>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05900836"/>
    <w:multiLevelType w:val="hybridMultilevel"/>
    <w:tmpl w:val="49BC17AE"/>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05B80135"/>
    <w:multiLevelType w:val="multilevel"/>
    <w:tmpl w:val="5CF0E9D4"/>
    <w:lvl w:ilvl="0">
      <w:start w:val="1"/>
      <w:numFmt w:val="decimal"/>
      <w:lvlText w:val="%1."/>
      <w:lvlJc w:val="left"/>
      <w:pPr>
        <w:ind w:left="360" w:hanging="360"/>
      </w:pPr>
    </w:lvl>
    <w:lvl w:ilvl="1">
      <w:start w:val="1"/>
      <w:numFmt w:val="decimal"/>
      <w:pStyle w:val="Nadpis2"/>
      <w:lvlText w:val="%1.%2."/>
      <w:lvlJc w:val="left"/>
      <w:pPr>
        <w:ind w:left="567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6522F68"/>
    <w:multiLevelType w:val="hybridMultilevel"/>
    <w:tmpl w:val="5950C23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786" w:hanging="360"/>
      </w:pPr>
      <w:rPr>
        <w:rFonts w:ascii="Courier New" w:hAnsi="Courier New" w:cs="Courier New" w:hint="default"/>
      </w:rPr>
    </w:lvl>
    <w:lvl w:ilvl="2" w:tplc="4F4EC91A">
      <w:start w:val="1"/>
      <w:numFmt w:val="bullet"/>
      <w:lvlText w:val="•"/>
      <w:lvlJc w:val="left"/>
      <w:pPr>
        <w:ind w:left="1800" w:hanging="360"/>
      </w:pPr>
      <w:rPr>
        <w:rFonts w:ascii="Arial" w:hAnsi="Arial"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0B57366A"/>
    <w:multiLevelType w:val="hybridMultilevel"/>
    <w:tmpl w:val="D0304D58"/>
    <w:lvl w:ilvl="0" w:tplc="76BC8186">
      <w:start w:val="1"/>
      <w:numFmt w:val="decimal"/>
      <w:lvlText w:val="1.%1"/>
      <w:lvlJc w:val="left"/>
      <w:pPr>
        <w:ind w:left="720" w:hanging="360"/>
      </w:pPr>
      <w:rPr>
        <w:rFonts w:hint="default"/>
        <w:b/>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D511839"/>
    <w:multiLevelType w:val="hybridMultilevel"/>
    <w:tmpl w:val="CD782012"/>
    <w:lvl w:ilvl="0" w:tplc="DCB0010E">
      <w:start w:val="1"/>
      <w:numFmt w:val="upperLetter"/>
      <w:lvlText w:val="5%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10293611"/>
    <w:multiLevelType w:val="hybridMultilevel"/>
    <w:tmpl w:val="8FAC1D1A"/>
    <w:lvl w:ilvl="0" w:tplc="0405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1174D3C"/>
    <w:multiLevelType w:val="hybridMultilevel"/>
    <w:tmpl w:val="7DE652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2656B55"/>
    <w:multiLevelType w:val="hybridMultilevel"/>
    <w:tmpl w:val="AABC8F82"/>
    <w:lvl w:ilvl="0" w:tplc="DAF46152">
      <w:start w:val="1"/>
      <w:numFmt w:val="bullet"/>
      <w:pStyle w:val="Odrka1"/>
      <w:lvlText w:val=""/>
      <w:lvlJc w:val="left"/>
      <w:pPr>
        <w:ind w:left="1080" w:hanging="360"/>
      </w:pPr>
      <w:rPr>
        <w:rFonts w:ascii="Symbol" w:hAnsi="Symbol"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14675F10"/>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173A3B36"/>
    <w:multiLevelType w:val="multilevel"/>
    <w:tmpl w:val="BD088480"/>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186047CA"/>
    <w:multiLevelType w:val="hybridMultilevel"/>
    <w:tmpl w:val="B51A4084"/>
    <w:lvl w:ilvl="0" w:tplc="0405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E1E2B6E"/>
    <w:multiLevelType w:val="hybridMultilevel"/>
    <w:tmpl w:val="ABDED31C"/>
    <w:lvl w:ilvl="0" w:tplc="2E8066CA">
      <w:start w:val="1"/>
      <w:numFmt w:val="upperLetter"/>
      <w:lvlText w:val="4%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20AA5A12"/>
    <w:multiLevelType w:val="hybridMultilevel"/>
    <w:tmpl w:val="56B00D92"/>
    <w:lvl w:ilvl="0" w:tplc="015A2C00">
      <w:start w:val="1"/>
      <w:numFmt w:val="upperLetter"/>
      <w:lvlText w:val="1%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21185915"/>
    <w:multiLevelType w:val="hybridMultilevel"/>
    <w:tmpl w:val="65CA5E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3E539CA"/>
    <w:multiLevelType w:val="hybridMultilevel"/>
    <w:tmpl w:val="652CA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2B52232A"/>
    <w:multiLevelType w:val="multilevel"/>
    <w:tmpl w:val="92C07BB2"/>
    <w:lvl w:ilvl="0">
      <w:start w:val="1"/>
      <w:numFmt w:val="decimal"/>
      <w:pStyle w:val="Nadpis1"/>
      <w:lvlText w:val="%1"/>
      <w:lvlJc w:val="left"/>
      <w:pPr>
        <w:ind w:left="432" w:hanging="432"/>
      </w:pPr>
    </w:lvl>
    <w:lvl w:ilvl="1">
      <w:start w:val="1"/>
      <w:numFmt w:val="decimal"/>
      <w:lvlText w:val="%1.%2"/>
      <w:lvlJc w:val="left"/>
      <w:pPr>
        <w:ind w:left="576" w:hanging="576"/>
      </w:pPr>
      <w:rPr>
        <w:color w:val="auto"/>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2FC71BC2"/>
    <w:multiLevelType w:val="hybridMultilevel"/>
    <w:tmpl w:val="6F80E3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0F012A0"/>
    <w:multiLevelType w:val="hybridMultilevel"/>
    <w:tmpl w:val="89CE1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4737DE"/>
    <w:multiLevelType w:val="hybridMultilevel"/>
    <w:tmpl w:val="84DC932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1A53760"/>
    <w:multiLevelType w:val="multilevel"/>
    <w:tmpl w:val="3A4A9EFC"/>
    <w:lvl w:ilvl="0">
      <w:start w:val="1"/>
      <w:numFmt w:val="decimal"/>
      <w:lvlText w:val="2.%1"/>
      <w:lvlJc w:val="left"/>
      <w:pPr>
        <w:ind w:left="360" w:hanging="360"/>
      </w:pPr>
      <w:rPr>
        <w:rFonts w:hint="default"/>
        <w:b/>
        <w:bCs/>
        <w:color w:val="auto"/>
      </w:rPr>
    </w:lvl>
    <w:lvl w:ilvl="1">
      <w:start w:val="1"/>
      <w:numFmt w:val="bullet"/>
      <w:lvlText w:val="o"/>
      <w:lvlJc w:val="left"/>
      <w:pPr>
        <w:ind w:left="643"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33131A39"/>
    <w:multiLevelType w:val="multilevel"/>
    <w:tmpl w:val="6D20FB56"/>
    <w:lvl w:ilvl="0">
      <w:numFmt w:val="bullet"/>
      <w:lvlText w:val=""/>
      <w:lvlJc w:val="left"/>
      <w:pPr>
        <w:ind w:left="360" w:hanging="360"/>
      </w:pPr>
      <w:rPr>
        <w:rFonts w:ascii="Symbol" w:hAnsi="Symbol" w:hint="default"/>
        <w:color w:val="auto"/>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34FE2DDD"/>
    <w:multiLevelType w:val="hybridMultilevel"/>
    <w:tmpl w:val="CA628A0A"/>
    <w:lvl w:ilvl="0" w:tplc="0BAC49B2">
      <w:start w:val="1"/>
      <w:numFmt w:val="bullet"/>
      <w:pStyle w:val="Table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87492E"/>
    <w:multiLevelType w:val="hybridMultilevel"/>
    <w:tmpl w:val="42E6C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6342F63"/>
    <w:multiLevelType w:val="hybridMultilevel"/>
    <w:tmpl w:val="6B086DAA"/>
    <w:lvl w:ilvl="0" w:tplc="2CF40570">
      <w:start w:val="1"/>
      <w:numFmt w:val="upperLetter"/>
      <w:lvlText w:val="7%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3644091A"/>
    <w:multiLevelType w:val="hybridMultilevel"/>
    <w:tmpl w:val="AFBE9C2A"/>
    <w:lvl w:ilvl="0" w:tplc="EE48EC12">
      <w:start w:val="1"/>
      <w:numFmt w:val="upperLetter"/>
      <w:lvlText w:val="6%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36D2631E"/>
    <w:multiLevelType w:val="hybridMultilevel"/>
    <w:tmpl w:val="89F27B88"/>
    <w:lvl w:ilvl="0" w:tplc="E8B2832C">
      <w:start w:val="1"/>
      <w:numFmt w:val="bullet"/>
      <w:lvlText w:val="●"/>
      <w:lvlJc w:val="left"/>
      <w:pPr>
        <w:ind w:left="644" w:hanging="360"/>
      </w:pPr>
      <w:rPr>
        <w:rFonts w:ascii="Noto Sans Symbols" w:eastAsia="Noto Sans Symbols" w:hAnsi="Noto Sans Symbols" w:cs="Noto Sans Symbols"/>
      </w:rPr>
    </w:lvl>
    <w:lvl w:ilvl="1" w:tplc="D37A9036">
      <w:start w:val="1"/>
      <w:numFmt w:val="bullet"/>
      <w:lvlText w:val="o"/>
      <w:lvlJc w:val="left"/>
      <w:pPr>
        <w:ind w:left="2160" w:hanging="360"/>
      </w:pPr>
      <w:rPr>
        <w:rFonts w:ascii="Courier New" w:eastAsia="Courier New" w:hAnsi="Courier New" w:cs="Courier New"/>
      </w:rPr>
    </w:lvl>
    <w:lvl w:ilvl="2" w:tplc="08DE9842">
      <w:start w:val="1"/>
      <w:numFmt w:val="bullet"/>
      <w:lvlText w:val="▪"/>
      <w:lvlJc w:val="left"/>
      <w:pPr>
        <w:ind w:left="2880" w:hanging="360"/>
      </w:pPr>
      <w:rPr>
        <w:rFonts w:ascii="Noto Sans Symbols" w:eastAsia="Noto Sans Symbols" w:hAnsi="Noto Sans Symbols" w:cs="Noto Sans Symbols"/>
      </w:rPr>
    </w:lvl>
    <w:lvl w:ilvl="3" w:tplc="82AA3AA2">
      <w:start w:val="1"/>
      <w:numFmt w:val="bullet"/>
      <w:lvlText w:val="●"/>
      <w:lvlJc w:val="left"/>
      <w:pPr>
        <w:ind w:left="3600" w:hanging="360"/>
      </w:pPr>
      <w:rPr>
        <w:rFonts w:ascii="Noto Sans Symbols" w:eastAsia="Noto Sans Symbols" w:hAnsi="Noto Sans Symbols" w:cs="Noto Sans Symbols"/>
      </w:rPr>
    </w:lvl>
    <w:lvl w:ilvl="4" w:tplc="CEB0F166">
      <w:start w:val="1"/>
      <w:numFmt w:val="bullet"/>
      <w:lvlText w:val="o"/>
      <w:lvlJc w:val="left"/>
      <w:pPr>
        <w:ind w:left="4320" w:hanging="360"/>
      </w:pPr>
      <w:rPr>
        <w:rFonts w:ascii="Courier New" w:eastAsia="Courier New" w:hAnsi="Courier New" w:cs="Courier New"/>
      </w:rPr>
    </w:lvl>
    <w:lvl w:ilvl="5" w:tplc="8E0864BE">
      <w:start w:val="1"/>
      <w:numFmt w:val="bullet"/>
      <w:lvlText w:val="▪"/>
      <w:lvlJc w:val="left"/>
      <w:pPr>
        <w:ind w:left="5040" w:hanging="360"/>
      </w:pPr>
      <w:rPr>
        <w:rFonts w:ascii="Noto Sans Symbols" w:eastAsia="Noto Sans Symbols" w:hAnsi="Noto Sans Symbols" w:cs="Noto Sans Symbols"/>
      </w:rPr>
    </w:lvl>
    <w:lvl w:ilvl="6" w:tplc="46827A50">
      <w:start w:val="1"/>
      <w:numFmt w:val="bullet"/>
      <w:lvlText w:val="●"/>
      <w:lvlJc w:val="left"/>
      <w:pPr>
        <w:ind w:left="5760" w:hanging="360"/>
      </w:pPr>
      <w:rPr>
        <w:rFonts w:ascii="Noto Sans Symbols" w:eastAsia="Noto Sans Symbols" w:hAnsi="Noto Sans Symbols" w:cs="Noto Sans Symbols"/>
      </w:rPr>
    </w:lvl>
    <w:lvl w:ilvl="7" w:tplc="AA180AD8">
      <w:start w:val="1"/>
      <w:numFmt w:val="bullet"/>
      <w:lvlText w:val="o"/>
      <w:lvlJc w:val="left"/>
      <w:pPr>
        <w:ind w:left="6480" w:hanging="360"/>
      </w:pPr>
      <w:rPr>
        <w:rFonts w:ascii="Courier New" w:eastAsia="Courier New" w:hAnsi="Courier New" w:cs="Courier New"/>
      </w:rPr>
    </w:lvl>
    <w:lvl w:ilvl="8" w:tplc="5A168046">
      <w:start w:val="1"/>
      <w:numFmt w:val="bullet"/>
      <w:lvlText w:val="▪"/>
      <w:lvlJc w:val="left"/>
      <w:pPr>
        <w:ind w:left="7200" w:hanging="360"/>
      </w:pPr>
      <w:rPr>
        <w:rFonts w:ascii="Noto Sans Symbols" w:eastAsia="Noto Sans Symbols" w:hAnsi="Noto Sans Symbols" w:cs="Noto Sans Symbols"/>
      </w:rPr>
    </w:lvl>
  </w:abstractNum>
  <w:abstractNum w:abstractNumId="36" w15:restartNumberingAfterBreak="0">
    <w:nsid w:val="38B64F42"/>
    <w:multiLevelType w:val="multilevel"/>
    <w:tmpl w:val="CB589CE6"/>
    <w:lvl w:ilvl="0">
      <w:start w:val="1"/>
      <w:numFmt w:val="decimal"/>
      <w:pStyle w:val="Clanek11"/>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CDE475A"/>
    <w:multiLevelType w:val="hybridMultilevel"/>
    <w:tmpl w:val="3C3C30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E586A56"/>
    <w:multiLevelType w:val="multilevel"/>
    <w:tmpl w:val="57AA7FD6"/>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400832F9"/>
    <w:multiLevelType w:val="hybridMultilevel"/>
    <w:tmpl w:val="42F4EEB4"/>
    <w:lvl w:ilvl="0" w:tplc="12105704">
      <w:start w:val="1"/>
      <w:numFmt w:val="decimal"/>
      <w:lvlText w:val="3.%1"/>
      <w:lvlJc w:val="left"/>
      <w:pPr>
        <w:ind w:left="36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1702D5F"/>
    <w:multiLevelType w:val="multilevel"/>
    <w:tmpl w:val="972626A4"/>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4241073C"/>
    <w:multiLevelType w:val="hybridMultilevel"/>
    <w:tmpl w:val="AC642384"/>
    <w:lvl w:ilvl="0" w:tplc="C8527968">
      <w:start w:val="1"/>
      <w:numFmt w:val="decimal"/>
      <w:lvlText w:val="1.%1"/>
      <w:lvlJc w:val="left"/>
      <w:pPr>
        <w:ind w:left="360" w:hanging="360"/>
      </w:pPr>
      <w:rPr>
        <w:rFonts w:hint="default"/>
        <w:b/>
        <w:bCs/>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480A72AB"/>
    <w:multiLevelType w:val="hybridMultilevel"/>
    <w:tmpl w:val="A852C1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A113030"/>
    <w:multiLevelType w:val="hybridMultilevel"/>
    <w:tmpl w:val="99363DA8"/>
    <w:lvl w:ilvl="0" w:tplc="6A2C8028">
      <w:start w:val="1"/>
      <w:numFmt w:val="upperLetter"/>
      <w:lvlText w:val="3%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4C290BFF"/>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5" w15:restartNumberingAfterBreak="0">
    <w:nsid w:val="4CC31252"/>
    <w:multiLevelType w:val="multilevel"/>
    <w:tmpl w:val="0F5CAD6A"/>
    <w:lvl w:ilvl="0">
      <w:start w:val="1"/>
      <w:numFmt w:val="decimal"/>
      <w:lvlText w:val="4.%1"/>
      <w:lvlJc w:val="left"/>
      <w:pPr>
        <w:ind w:left="360" w:hanging="360"/>
      </w:pPr>
      <w:rPr>
        <w:rFonts w:hint="default"/>
        <w:b/>
        <w:bCs/>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6" w15:restartNumberingAfterBreak="0">
    <w:nsid w:val="4E920A24"/>
    <w:multiLevelType w:val="hybridMultilevel"/>
    <w:tmpl w:val="8078F4F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2B419FE"/>
    <w:multiLevelType w:val="hybridMultilevel"/>
    <w:tmpl w:val="B8E019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3EF31A7"/>
    <w:multiLevelType w:val="hybridMultilevel"/>
    <w:tmpl w:val="3C3C30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5270216"/>
    <w:multiLevelType w:val="hybridMultilevel"/>
    <w:tmpl w:val="8CC261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6776AAD"/>
    <w:multiLevelType w:val="multilevel"/>
    <w:tmpl w:val="596C01E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567F0B88"/>
    <w:multiLevelType w:val="hybridMultilevel"/>
    <w:tmpl w:val="CB82EE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15:restartNumberingAfterBreak="0">
    <w:nsid w:val="574D619A"/>
    <w:multiLevelType w:val="hybridMultilevel"/>
    <w:tmpl w:val="1DF83590"/>
    <w:lvl w:ilvl="0" w:tplc="63F07252">
      <w:start w:val="1"/>
      <w:numFmt w:val="bullet"/>
      <w:pStyle w:val="Odrka2"/>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7C2770D"/>
    <w:multiLevelType w:val="multilevel"/>
    <w:tmpl w:val="FD3EFAA4"/>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4" w15:restartNumberingAfterBreak="0">
    <w:nsid w:val="58002FC6"/>
    <w:multiLevelType w:val="hybridMultilevel"/>
    <w:tmpl w:val="69182D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94457AB"/>
    <w:multiLevelType w:val="hybridMultilevel"/>
    <w:tmpl w:val="27ECD522"/>
    <w:lvl w:ilvl="0" w:tplc="7E3A0056">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5890A15"/>
    <w:multiLevelType w:val="hybridMultilevel"/>
    <w:tmpl w:val="DC2E8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641086A"/>
    <w:multiLevelType w:val="hybridMultilevel"/>
    <w:tmpl w:val="0FA0AAAE"/>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7091F69"/>
    <w:multiLevelType w:val="hybridMultilevel"/>
    <w:tmpl w:val="8A600DD8"/>
    <w:lvl w:ilvl="0" w:tplc="840410B6">
      <w:start w:val="1"/>
      <w:numFmt w:val="decimal"/>
      <w:lvlText w:val="%1)"/>
      <w:lvlJc w:val="left"/>
      <w:pPr>
        <w:ind w:left="720" w:hanging="360"/>
      </w:pPr>
      <w:rPr>
        <w:rFonts w:eastAsiaTheme="minorHAnsi" w:cstheme="minorBidi" w:hint="default"/>
        <w:b/>
        <w:color w:val="auto"/>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7155292"/>
    <w:multiLevelType w:val="hybridMultilevel"/>
    <w:tmpl w:val="C00AB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0" w15:restartNumberingAfterBreak="0">
    <w:nsid w:val="67502334"/>
    <w:multiLevelType w:val="multilevel"/>
    <w:tmpl w:val="1A3E3D6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1" w15:restartNumberingAfterBreak="0">
    <w:nsid w:val="6808438D"/>
    <w:multiLevelType w:val="multilevel"/>
    <w:tmpl w:val="57AA7FD6"/>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2" w15:restartNumberingAfterBreak="0">
    <w:nsid w:val="69EA7807"/>
    <w:multiLevelType w:val="multilevel"/>
    <w:tmpl w:val="4E1ACF5C"/>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3" w15:restartNumberingAfterBreak="0">
    <w:nsid w:val="6A3720C9"/>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4" w15:restartNumberingAfterBreak="0">
    <w:nsid w:val="6B211923"/>
    <w:multiLevelType w:val="multilevel"/>
    <w:tmpl w:val="A8729038"/>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5" w15:restartNumberingAfterBreak="0">
    <w:nsid w:val="6BCB2AA1"/>
    <w:multiLevelType w:val="multilevel"/>
    <w:tmpl w:val="B71EB2EC"/>
    <w:lvl w:ilvl="0">
      <w:start w:val="1"/>
      <w:numFmt w:val="decimal"/>
      <w:lvlText w:val="5.%1"/>
      <w:lvlJc w:val="left"/>
      <w:pPr>
        <w:ind w:left="360" w:hanging="360"/>
      </w:pPr>
      <w:rPr>
        <w:rFonts w:hint="default"/>
        <w:b/>
        <w:bCs/>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6" w15:restartNumberingAfterBreak="0">
    <w:nsid w:val="6F014742"/>
    <w:multiLevelType w:val="hybridMultilevel"/>
    <w:tmpl w:val="D7C42FBE"/>
    <w:lvl w:ilvl="0" w:tplc="CC820D56">
      <w:start w:val="1"/>
      <w:numFmt w:val="upperLetter"/>
      <w:lvlText w:val="2%1:"/>
      <w:lvlJc w:val="left"/>
      <w:pPr>
        <w:ind w:left="360" w:hanging="360"/>
      </w:pPr>
      <w:rPr>
        <w:rFonts w:hint="default"/>
        <w:b/>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15:restartNumberingAfterBreak="0">
    <w:nsid w:val="71C60409"/>
    <w:multiLevelType w:val="hybridMultilevel"/>
    <w:tmpl w:val="DD14CC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8" w15:restartNumberingAfterBreak="0">
    <w:nsid w:val="7236559B"/>
    <w:multiLevelType w:val="multilevel"/>
    <w:tmpl w:val="B4D83C4C"/>
    <w:lvl w:ilvl="0">
      <w:start w:val="1"/>
      <w:numFmt w:val="bullet"/>
      <w:lvlText w:val="o"/>
      <w:lvlJc w:val="left"/>
      <w:pPr>
        <w:ind w:left="720" w:hanging="360"/>
      </w:pPr>
      <w:rPr>
        <w:rFonts w:ascii="Courier New" w:hAnsi="Courier New" w:cs="Courier New"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74E137ED"/>
    <w:multiLevelType w:val="multilevel"/>
    <w:tmpl w:val="9A6EEDC0"/>
    <w:lvl w:ilvl="0">
      <w:start w:val="1"/>
      <w:numFmt w:val="bullet"/>
      <w:lvlText w:val=""/>
      <w:lvlJc w:val="left"/>
      <w:pPr>
        <w:ind w:left="360" w:hanging="360"/>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1247" w:hanging="396"/>
      </w:pPr>
      <w:rPr>
        <w:rFonts w:ascii="Symbol" w:hAnsi="Symbol"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0" w15:restartNumberingAfterBreak="0">
    <w:nsid w:val="75354DB5"/>
    <w:multiLevelType w:val="multilevel"/>
    <w:tmpl w:val="90DCCEF0"/>
    <w:lvl w:ilvl="0">
      <w:start w:val="1"/>
      <w:numFmt w:val="decimal"/>
      <w:lvlText w:val="%1"/>
      <w:lvlJc w:val="left"/>
      <w:pPr>
        <w:ind w:left="360" w:hanging="360"/>
      </w:pPr>
    </w:lvl>
    <w:lvl w:ilvl="1">
      <w:start w:val="1"/>
      <w:numFmt w:val="bullet"/>
      <w:lvlText w:val="o"/>
      <w:lvlJc w:val="left"/>
      <w:pPr>
        <w:ind w:left="1146" w:hanging="360"/>
      </w:pPr>
      <w:rPr>
        <w:rFonts w:ascii="Courier New" w:hAnsi="Courier New" w:hint="default"/>
      </w:rPr>
    </w:lvl>
    <w:lvl w:ilvl="2">
      <w:start w:val="1"/>
      <w:numFmt w:val="decimal"/>
      <w:lvlText w:val="%1.%2.%3"/>
      <w:lvlJc w:val="left"/>
      <w:pPr>
        <w:ind w:left="2292" w:hanging="720"/>
      </w:pPr>
    </w:lvl>
    <w:lvl w:ilvl="3">
      <w:start w:val="1"/>
      <w:numFmt w:val="decimal"/>
      <w:lvlText w:val="%1.%2.%3.%4"/>
      <w:lvlJc w:val="left"/>
      <w:pPr>
        <w:ind w:left="3438" w:hanging="1080"/>
      </w:pPr>
    </w:lvl>
    <w:lvl w:ilvl="4">
      <w:start w:val="1"/>
      <w:numFmt w:val="decimal"/>
      <w:lvlText w:val="%1.%2.%3.%4.%5"/>
      <w:lvlJc w:val="left"/>
      <w:pPr>
        <w:ind w:left="4224" w:hanging="1080"/>
      </w:pPr>
    </w:lvl>
    <w:lvl w:ilvl="5">
      <w:start w:val="1"/>
      <w:numFmt w:val="decimal"/>
      <w:lvlText w:val="%1.%2.%3.%4.%5.%6"/>
      <w:lvlJc w:val="left"/>
      <w:pPr>
        <w:ind w:left="5370" w:hanging="1440"/>
      </w:pPr>
    </w:lvl>
    <w:lvl w:ilvl="6">
      <w:start w:val="1"/>
      <w:numFmt w:val="decimal"/>
      <w:lvlText w:val="%1.%2.%3.%4.%5.%6.%7"/>
      <w:lvlJc w:val="left"/>
      <w:pPr>
        <w:ind w:left="6156" w:hanging="1440"/>
      </w:pPr>
    </w:lvl>
    <w:lvl w:ilvl="7">
      <w:start w:val="1"/>
      <w:numFmt w:val="decimal"/>
      <w:lvlText w:val="%1.%2.%3.%4.%5.%6.%7.%8"/>
      <w:lvlJc w:val="left"/>
      <w:pPr>
        <w:ind w:left="7302" w:hanging="1800"/>
      </w:pPr>
    </w:lvl>
    <w:lvl w:ilvl="8">
      <w:start w:val="1"/>
      <w:numFmt w:val="decimal"/>
      <w:lvlText w:val="%1.%2.%3.%4.%5.%6.%7.%8.%9"/>
      <w:lvlJc w:val="left"/>
      <w:pPr>
        <w:ind w:left="8448" w:hanging="2160"/>
      </w:pPr>
    </w:lvl>
  </w:abstractNum>
  <w:abstractNum w:abstractNumId="71" w15:restartNumberingAfterBreak="0">
    <w:nsid w:val="75910981"/>
    <w:multiLevelType w:val="multilevel"/>
    <w:tmpl w:val="94FAC1D2"/>
    <w:lvl w:ilvl="0">
      <w:numFmt w:val="bullet"/>
      <w:lvlText w:val=""/>
      <w:lvlJc w:val="left"/>
      <w:pPr>
        <w:ind w:left="360" w:hanging="360"/>
      </w:pPr>
      <w:rPr>
        <w:rFonts w:ascii="Symbol" w:hAnsi="Symbol" w:hint="default"/>
        <w:color w:val="auto"/>
      </w:rPr>
    </w:lvl>
    <w:lvl w:ilvl="1">
      <w:start w:val="1"/>
      <w:numFmt w:val="bullet"/>
      <w:lvlText w:val="o"/>
      <w:lvlJc w:val="left"/>
      <w:pPr>
        <w:ind w:left="786" w:hanging="360"/>
      </w:pPr>
      <w:rPr>
        <w:rFonts w:ascii="Courier New" w:hAnsi="Courier New" w:cs="Courier New" w:hint="default"/>
      </w:rPr>
    </w:lvl>
    <w:lvl w:ilvl="2">
      <w:start w:val="1"/>
      <w:numFmt w:val="bullet"/>
      <w:lvlText w:val=""/>
      <w:lvlJc w:val="left"/>
      <w:pPr>
        <w:ind w:left="1211"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2" w15:restartNumberingAfterBreak="0">
    <w:nsid w:val="7A0445BD"/>
    <w:multiLevelType w:val="hybridMultilevel"/>
    <w:tmpl w:val="44E8F88A"/>
    <w:lvl w:ilvl="0" w:tplc="7E3A0056">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F407E88"/>
    <w:multiLevelType w:val="hybridMultilevel"/>
    <w:tmpl w:val="1C5C57B0"/>
    <w:lvl w:ilvl="0" w:tplc="0405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30"/>
  </w:num>
  <w:num w:numId="6">
    <w:abstractNumId w:val="4"/>
  </w:num>
  <w:num w:numId="7">
    <w:abstractNumId w:val="35"/>
  </w:num>
  <w:num w:numId="8">
    <w:abstractNumId w:val="24"/>
  </w:num>
  <w:num w:numId="9">
    <w:abstractNumId w:val="16"/>
  </w:num>
  <w:num w:numId="10">
    <w:abstractNumId w:val="52"/>
  </w:num>
  <w:num w:numId="11">
    <w:abstractNumId w:val="32"/>
  </w:num>
  <w:num w:numId="12">
    <w:abstractNumId w:val="7"/>
  </w:num>
  <w:num w:numId="13">
    <w:abstractNumId w:val="70"/>
  </w:num>
  <w:num w:numId="14">
    <w:abstractNumId w:val="47"/>
  </w:num>
  <w:num w:numId="15">
    <w:abstractNumId w:val="36"/>
  </w:num>
  <w:num w:numId="16">
    <w:abstractNumId w:val="26"/>
  </w:num>
  <w:num w:numId="17">
    <w:abstractNumId w:val="51"/>
  </w:num>
  <w:num w:numId="18">
    <w:abstractNumId w:val="25"/>
  </w:num>
  <w:num w:numId="19">
    <w:abstractNumId w:val="6"/>
  </w:num>
  <w:num w:numId="20">
    <w:abstractNumId w:val="49"/>
  </w:num>
  <w:num w:numId="21">
    <w:abstractNumId w:val="50"/>
  </w:num>
  <w:num w:numId="22">
    <w:abstractNumId w:val="54"/>
  </w:num>
  <w:num w:numId="23">
    <w:abstractNumId w:val="42"/>
  </w:num>
  <w:num w:numId="24">
    <w:abstractNumId w:val="72"/>
  </w:num>
  <w:num w:numId="25">
    <w:abstractNumId w:val="55"/>
  </w:num>
  <w:num w:numId="26">
    <w:abstractNumId w:val="67"/>
  </w:num>
  <w:num w:numId="27">
    <w:abstractNumId w:val="56"/>
  </w:num>
  <w:num w:numId="28">
    <w:abstractNumId w:val="11"/>
  </w:num>
  <w:num w:numId="29">
    <w:abstractNumId w:val="23"/>
  </w:num>
  <w:num w:numId="30">
    <w:abstractNumId w:val="64"/>
  </w:num>
  <w:num w:numId="31">
    <w:abstractNumId w:val="8"/>
  </w:num>
  <w:num w:numId="32">
    <w:abstractNumId w:val="40"/>
  </w:num>
  <w:num w:numId="33">
    <w:abstractNumId w:val="71"/>
  </w:num>
  <w:num w:numId="34">
    <w:abstractNumId w:val="68"/>
  </w:num>
  <w:num w:numId="35">
    <w:abstractNumId w:val="58"/>
  </w:num>
  <w:num w:numId="36">
    <w:abstractNumId w:val="21"/>
  </w:num>
  <w:num w:numId="37">
    <w:abstractNumId w:val="66"/>
  </w:num>
  <w:num w:numId="38">
    <w:abstractNumId w:val="43"/>
  </w:num>
  <w:num w:numId="39">
    <w:abstractNumId w:val="20"/>
  </w:num>
  <w:num w:numId="40">
    <w:abstractNumId w:val="13"/>
  </w:num>
  <w:num w:numId="41">
    <w:abstractNumId w:val="34"/>
  </w:num>
  <w:num w:numId="42">
    <w:abstractNumId w:val="33"/>
  </w:num>
  <w:num w:numId="43">
    <w:abstractNumId w:val="46"/>
  </w:num>
  <w:num w:numId="44">
    <w:abstractNumId w:val="59"/>
  </w:num>
  <w:num w:numId="45">
    <w:abstractNumId w:val="27"/>
  </w:num>
  <w:num w:numId="46">
    <w:abstractNumId w:val="69"/>
  </w:num>
  <w:num w:numId="47">
    <w:abstractNumId w:val="57"/>
  </w:num>
  <w:num w:numId="48">
    <w:abstractNumId w:val="73"/>
  </w:num>
  <w:num w:numId="49">
    <w:abstractNumId w:val="28"/>
  </w:num>
  <w:num w:numId="50">
    <w:abstractNumId w:val="44"/>
  </w:num>
  <w:num w:numId="51">
    <w:abstractNumId w:val="19"/>
  </w:num>
  <w:num w:numId="52">
    <w:abstractNumId w:val="17"/>
  </w:num>
  <w:num w:numId="53">
    <w:abstractNumId w:val="61"/>
  </w:num>
  <w:num w:numId="54">
    <w:abstractNumId w:val="38"/>
  </w:num>
  <w:num w:numId="55">
    <w:abstractNumId w:val="63"/>
  </w:num>
  <w:num w:numId="56">
    <w:abstractNumId w:val="18"/>
  </w:num>
  <w:num w:numId="57">
    <w:abstractNumId w:val="29"/>
  </w:num>
  <w:num w:numId="58">
    <w:abstractNumId w:val="48"/>
  </w:num>
  <w:num w:numId="59">
    <w:abstractNumId w:val="9"/>
  </w:num>
  <w:num w:numId="60">
    <w:abstractNumId w:val="41"/>
  </w:num>
  <w:num w:numId="61">
    <w:abstractNumId w:val="39"/>
  </w:num>
  <w:num w:numId="62">
    <w:abstractNumId w:val="45"/>
  </w:num>
  <w:num w:numId="63">
    <w:abstractNumId w:val="62"/>
  </w:num>
  <w:num w:numId="64">
    <w:abstractNumId w:val="53"/>
  </w:num>
  <w:num w:numId="65">
    <w:abstractNumId w:val="60"/>
  </w:num>
  <w:num w:numId="66">
    <w:abstractNumId w:val="65"/>
  </w:num>
  <w:num w:numId="67">
    <w:abstractNumId w:val="5"/>
  </w:num>
  <w:num w:numId="68">
    <w:abstractNumId w:val="22"/>
  </w:num>
  <w:num w:numId="69">
    <w:abstractNumId w:val="31"/>
  </w:num>
  <w:num w:numId="70">
    <w:abstractNumId w:val="12"/>
  </w:num>
  <w:num w:numId="71">
    <w:abstractNumId w:val="12"/>
  </w:num>
  <w:num w:numId="72">
    <w:abstractNumId w:val="10"/>
  </w:num>
  <w:num w:numId="73">
    <w:abstractNumId w:val="15"/>
  </w:num>
  <w:num w:numId="74">
    <w:abstractNumId w:val="14"/>
  </w:num>
  <w:num w:numId="75">
    <w:abstractNumId w:val="37"/>
  </w:num>
  <w:num w:numId="76">
    <w:abstractNumId w:val="10"/>
  </w:num>
  <w:num w:numId="77">
    <w:abstractNumId w:val="10"/>
  </w:num>
  <w:num w:numId="78">
    <w:abstractNumId w:val="2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EA9"/>
    <w:rsid w:val="000005FE"/>
    <w:rsid w:val="0000133F"/>
    <w:rsid w:val="00001750"/>
    <w:rsid w:val="00003C60"/>
    <w:rsid w:val="00005028"/>
    <w:rsid w:val="00005222"/>
    <w:rsid w:val="00005CF5"/>
    <w:rsid w:val="0000604C"/>
    <w:rsid w:val="00007426"/>
    <w:rsid w:val="00007C99"/>
    <w:rsid w:val="00010202"/>
    <w:rsid w:val="000131A3"/>
    <w:rsid w:val="0001343A"/>
    <w:rsid w:val="00014B89"/>
    <w:rsid w:val="00015A0B"/>
    <w:rsid w:val="00015CED"/>
    <w:rsid w:val="00016761"/>
    <w:rsid w:val="0001676B"/>
    <w:rsid w:val="000173B3"/>
    <w:rsid w:val="00020D44"/>
    <w:rsid w:val="00020DC0"/>
    <w:rsid w:val="00021A39"/>
    <w:rsid w:val="0002331B"/>
    <w:rsid w:val="000248C0"/>
    <w:rsid w:val="00024EAA"/>
    <w:rsid w:val="00025E7D"/>
    <w:rsid w:val="000272C9"/>
    <w:rsid w:val="00034E66"/>
    <w:rsid w:val="0003537D"/>
    <w:rsid w:val="00035DBA"/>
    <w:rsid w:val="00036F06"/>
    <w:rsid w:val="00037C17"/>
    <w:rsid w:val="00041DB4"/>
    <w:rsid w:val="000426D9"/>
    <w:rsid w:val="000429AC"/>
    <w:rsid w:val="00042B6A"/>
    <w:rsid w:val="00042B99"/>
    <w:rsid w:val="00043F31"/>
    <w:rsid w:val="00045C73"/>
    <w:rsid w:val="00047D50"/>
    <w:rsid w:val="000516C4"/>
    <w:rsid w:val="000517C0"/>
    <w:rsid w:val="00051A32"/>
    <w:rsid w:val="000543B9"/>
    <w:rsid w:val="000557CE"/>
    <w:rsid w:val="0005678A"/>
    <w:rsid w:val="00057601"/>
    <w:rsid w:val="00057CF4"/>
    <w:rsid w:val="00057DB2"/>
    <w:rsid w:val="00057EA3"/>
    <w:rsid w:val="00057F31"/>
    <w:rsid w:val="000600DF"/>
    <w:rsid w:val="00061444"/>
    <w:rsid w:val="000633EF"/>
    <w:rsid w:val="000637A6"/>
    <w:rsid w:val="00065526"/>
    <w:rsid w:val="00066BBA"/>
    <w:rsid w:val="00067753"/>
    <w:rsid w:val="00070B25"/>
    <w:rsid w:val="00071509"/>
    <w:rsid w:val="000729C2"/>
    <w:rsid w:val="00073742"/>
    <w:rsid w:val="00075C4F"/>
    <w:rsid w:val="0007637E"/>
    <w:rsid w:val="00076A62"/>
    <w:rsid w:val="00077BD9"/>
    <w:rsid w:val="000804F9"/>
    <w:rsid w:val="0008059A"/>
    <w:rsid w:val="0008117B"/>
    <w:rsid w:val="00083009"/>
    <w:rsid w:val="00083DD5"/>
    <w:rsid w:val="00084281"/>
    <w:rsid w:val="00084D1E"/>
    <w:rsid w:val="0008542E"/>
    <w:rsid w:val="000858EE"/>
    <w:rsid w:val="000876A0"/>
    <w:rsid w:val="000878B8"/>
    <w:rsid w:val="00090F05"/>
    <w:rsid w:val="000914C6"/>
    <w:rsid w:val="00092341"/>
    <w:rsid w:val="0009242B"/>
    <w:rsid w:val="000946A5"/>
    <w:rsid w:val="00095E91"/>
    <w:rsid w:val="00096579"/>
    <w:rsid w:val="000A032A"/>
    <w:rsid w:val="000A2DD8"/>
    <w:rsid w:val="000A421D"/>
    <w:rsid w:val="000A4963"/>
    <w:rsid w:val="000A5691"/>
    <w:rsid w:val="000A5EA9"/>
    <w:rsid w:val="000A636B"/>
    <w:rsid w:val="000A693C"/>
    <w:rsid w:val="000A6B02"/>
    <w:rsid w:val="000A6F81"/>
    <w:rsid w:val="000A715C"/>
    <w:rsid w:val="000A7B0B"/>
    <w:rsid w:val="000A7F05"/>
    <w:rsid w:val="000B1882"/>
    <w:rsid w:val="000B2735"/>
    <w:rsid w:val="000B41E4"/>
    <w:rsid w:val="000B4E2C"/>
    <w:rsid w:val="000B4ED9"/>
    <w:rsid w:val="000B529E"/>
    <w:rsid w:val="000B5D2B"/>
    <w:rsid w:val="000B6C05"/>
    <w:rsid w:val="000B72A0"/>
    <w:rsid w:val="000B7E03"/>
    <w:rsid w:val="000C1E95"/>
    <w:rsid w:val="000C1F4C"/>
    <w:rsid w:val="000C20BD"/>
    <w:rsid w:val="000C24D2"/>
    <w:rsid w:val="000C2695"/>
    <w:rsid w:val="000C2B24"/>
    <w:rsid w:val="000C5C24"/>
    <w:rsid w:val="000C5EA5"/>
    <w:rsid w:val="000D05F5"/>
    <w:rsid w:val="000D0785"/>
    <w:rsid w:val="000D08F2"/>
    <w:rsid w:val="000D0E3F"/>
    <w:rsid w:val="000D1878"/>
    <w:rsid w:val="000D2DE0"/>
    <w:rsid w:val="000D5C71"/>
    <w:rsid w:val="000D70C0"/>
    <w:rsid w:val="000E031E"/>
    <w:rsid w:val="000E2323"/>
    <w:rsid w:val="000E2C94"/>
    <w:rsid w:val="000E44B7"/>
    <w:rsid w:val="000E4AA4"/>
    <w:rsid w:val="000E4BDD"/>
    <w:rsid w:val="000E67E3"/>
    <w:rsid w:val="000E6C72"/>
    <w:rsid w:val="000E74A7"/>
    <w:rsid w:val="000E7B03"/>
    <w:rsid w:val="000F229A"/>
    <w:rsid w:val="000F230A"/>
    <w:rsid w:val="000F342F"/>
    <w:rsid w:val="000F3589"/>
    <w:rsid w:val="000F47C2"/>
    <w:rsid w:val="000F5C22"/>
    <w:rsid w:val="000F6436"/>
    <w:rsid w:val="0010113D"/>
    <w:rsid w:val="00103E6B"/>
    <w:rsid w:val="00104491"/>
    <w:rsid w:val="0010462B"/>
    <w:rsid w:val="00104FA2"/>
    <w:rsid w:val="001061AB"/>
    <w:rsid w:val="00106AD6"/>
    <w:rsid w:val="0011064C"/>
    <w:rsid w:val="001106C3"/>
    <w:rsid w:val="00110BC2"/>
    <w:rsid w:val="00111011"/>
    <w:rsid w:val="00111B53"/>
    <w:rsid w:val="0011288E"/>
    <w:rsid w:val="001132EA"/>
    <w:rsid w:val="0011482B"/>
    <w:rsid w:val="00115433"/>
    <w:rsid w:val="00115FE2"/>
    <w:rsid w:val="001164E7"/>
    <w:rsid w:val="00117BD7"/>
    <w:rsid w:val="001223E1"/>
    <w:rsid w:val="00123AD3"/>
    <w:rsid w:val="00123ED7"/>
    <w:rsid w:val="00125219"/>
    <w:rsid w:val="00125EED"/>
    <w:rsid w:val="001265CD"/>
    <w:rsid w:val="001265CF"/>
    <w:rsid w:val="00126671"/>
    <w:rsid w:val="001271E4"/>
    <w:rsid w:val="001275CB"/>
    <w:rsid w:val="00127E6E"/>
    <w:rsid w:val="00130191"/>
    <w:rsid w:val="00133519"/>
    <w:rsid w:val="00133605"/>
    <w:rsid w:val="00133D07"/>
    <w:rsid w:val="00134C07"/>
    <w:rsid w:val="00135844"/>
    <w:rsid w:val="00135E50"/>
    <w:rsid w:val="00136294"/>
    <w:rsid w:val="00136BCC"/>
    <w:rsid w:val="00137549"/>
    <w:rsid w:val="00137CE9"/>
    <w:rsid w:val="00141482"/>
    <w:rsid w:val="001417EF"/>
    <w:rsid w:val="0014267A"/>
    <w:rsid w:val="00142BDD"/>
    <w:rsid w:val="00143055"/>
    <w:rsid w:val="001434D6"/>
    <w:rsid w:val="00143D0B"/>
    <w:rsid w:val="00143DDC"/>
    <w:rsid w:val="00144174"/>
    <w:rsid w:val="001457BC"/>
    <w:rsid w:val="001458FA"/>
    <w:rsid w:val="00146B66"/>
    <w:rsid w:val="001473F3"/>
    <w:rsid w:val="00147700"/>
    <w:rsid w:val="00150DB0"/>
    <w:rsid w:val="00152336"/>
    <w:rsid w:val="00156033"/>
    <w:rsid w:val="001563EC"/>
    <w:rsid w:val="00156809"/>
    <w:rsid w:val="00157904"/>
    <w:rsid w:val="00157BD7"/>
    <w:rsid w:val="00160A8C"/>
    <w:rsid w:val="00162522"/>
    <w:rsid w:val="00162E3C"/>
    <w:rsid w:val="00163881"/>
    <w:rsid w:val="001659E4"/>
    <w:rsid w:val="00165CB3"/>
    <w:rsid w:val="00167998"/>
    <w:rsid w:val="00167D11"/>
    <w:rsid w:val="001705C6"/>
    <w:rsid w:val="001708B9"/>
    <w:rsid w:val="00171EEB"/>
    <w:rsid w:val="0017280D"/>
    <w:rsid w:val="001757CE"/>
    <w:rsid w:val="001764EE"/>
    <w:rsid w:val="001764F4"/>
    <w:rsid w:val="001766A0"/>
    <w:rsid w:val="00177027"/>
    <w:rsid w:val="0017707E"/>
    <w:rsid w:val="00177715"/>
    <w:rsid w:val="00177954"/>
    <w:rsid w:val="00180BDA"/>
    <w:rsid w:val="0018108F"/>
    <w:rsid w:val="00181F3C"/>
    <w:rsid w:val="00182487"/>
    <w:rsid w:val="00184277"/>
    <w:rsid w:val="00184694"/>
    <w:rsid w:val="001869D7"/>
    <w:rsid w:val="00186C83"/>
    <w:rsid w:val="00186EB0"/>
    <w:rsid w:val="00186FC8"/>
    <w:rsid w:val="00187614"/>
    <w:rsid w:val="00190F1F"/>
    <w:rsid w:val="00192255"/>
    <w:rsid w:val="00194100"/>
    <w:rsid w:val="00196A32"/>
    <w:rsid w:val="001975EF"/>
    <w:rsid w:val="0019765A"/>
    <w:rsid w:val="001A0E69"/>
    <w:rsid w:val="001A2251"/>
    <w:rsid w:val="001A45CF"/>
    <w:rsid w:val="001A47B6"/>
    <w:rsid w:val="001A5586"/>
    <w:rsid w:val="001A5C35"/>
    <w:rsid w:val="001A6569"/>
    <w:rsid w:val="001A73B0"/>
    <w:rsid w:val="001B0122"/>
    <w:rsid w:val="001B0F94"/>
    <w:rsid w:val="001B11D1"/>
    <w:rsid w:val="001B5C19"/>
    <w:rsid w:val="001B5F4E"/>
    <w:rsid w:val="001B69B9"/>
    <w:rsid w:val="001B78A5"/>
    <w:rsid w:val="001B7A0C"/>
    <w:rsid w:val="001C016F"/>
    <w:rsid w:val="001C0C79"/>
    <w:rsid w:val="001C1583"/>
    <w:rsid w:val="001C2296"/>
    <w:rsid w:val="001C2B8A"/>
    <w:rsid w:val="001C3037"/>
    <w:rsid w:val="001C4E24"/>
    <w:rsid w:val="001C5168"/>
    <w:rsid w:val="001C53D8"/>
    <w:rsid w:val="001C7926"/>
    <w:rsid w:val="001D03A7"/>
    <w:rsid w:val="001D090E"/>
    <w:rsid w:val="001D1207"/>
    <w:rsid w:val="001D1C7C"/>
    <w:rsid w:val="001D2D05"/>
    <w:rsid w:val="001D440F"/>
    <w:rsid w:val="001D4708"/>
    <w:rsid w:val="001D486C"/>
    <w:rsid w:val="001E016B"/>
    <w:rsid w:val="001E2B97"/>
    <w:rsid w:val="001E454D"/>
    <w:rsid w:val="001E4772"/>
    <w:rsid w:val="001E5BF8"/>
    <w:rsid w:val="001E6059"/>
    <w:rsid w:val="001E68F7"/>
    <w:rsid w:val="001E6B83"/>
    <w:rsid w:val="001E7D3E"/>
    <w:rsid w:val="001F38BE"/>
    <w:rsid w:val="001F4C91"/>
    <w:rsid w:val="001F4D5D"/>
    <w:rsid w:val="001F5E9A"/>
    <w:rsid w:val="001F61B8"/>
    <w:rsid w:val="001F6444"/>
    <w:rsid w:val="001F6839"/>
    <w:rsid w:val="002004C9"/>
    <w:rsid w:val="00200855"/>
    <w:rsid w:val="002014C0"/>
    <w:rsid w:val="002033E2"/>
    <w:rsid w:val="002041AE"/>
    <w:rsid w:val="00204400"/>
    <w:rsid w:val="00204520"/>
    <w:rsid w:val="00204CBA"/>
    <w:rsid w:val="00205971"/>
    <w:rsid w:val="00205B94"/>
    <w:rsid w:val="0020627A"/>
    <w:rsid w:val="0020790D"/>
    <w:rsid w:val="00211AB1"/>
    <w:rsid w:val="00212852"/>
    <w:rsid w:val="00212C34"/>
    <w:rsid w:val="00214DFC"/>
    <w:rsid w:val="00216470"/>
    <w:rsid w:val="00216CF6"/>
    <w:rsid w:val="002172A3"/>
    <w:rsid w:val="002176EB"/>
    <w:rsid w:val="0021799E"/>
    <w:rsid w:val="002208A4"/>
    <w:rsid w:val="00220CCF"/>
    <w:rsid w:val="002224AA"/>
    <w:rsid w:val="00222C6E"/>
    <w:rsid w:val="00222E83"/>
    <w:rsid w:val="002232B4"/>
    <w:rsid w:val="00225460"/>
    <w:rsid w:val="00226979"/>
    <w:rsid w:val="00227F1F"/>
    <w:rsid w:val="00231342"/>
    <w:rsid w:val="00231B44"/>
    <w:rsid w:val="00232255"/>
    <w:rsid w:val="002340B6"/>
    <w:rsid w:val="00234BA2"/>
    <w:rsid w:val="00235582"/>
    <w:rsid w:val="002370AB"/>
    <w:rsid w:val="00237872"/>
    <w:rsid w:val="00237991"/>
    <w:rsid w:val="002405DF"/>
    <w:rsid w:val="0024147F"/>
    <w:rsid w:val="00242497"/>
    <w:rsid w:val="00244010"/>
    <w:rsid w:val="00245368"/>
    <w:rsid w:val="00245412"/>
    <w:rsid w:val="0024601E"/>
    <w:rsid w:val="0024786C"/>
    <w:rsid w:val="00250E48"/>
    <w:rsid w:val="00251946"/>
    <w:rsid w:val="00253C41"/>
    <w:rsid w:val="00253D2A"/>
    <w:rsid w:val="00255D53"/>
    <w:rsid w:val="002561F2"/>
    <w:rsid w:val="0026118B"/>
    <w:rsid w:val="002618FE"/>
    <w:rsid w:val="00261BB7"/>
    <w:rsid w:val="00262181"/>
    <w:rsid w:val="002627A4"/>
    <w:rsid w:val="00262FFF"/>
    <w:rsid w:val="00264DE7"/>
    <w:rsid w:val="00266FE5"/>
    <w:rsid w:val="0026712A"/>
    <w:rsid w:val="0026742E"/>
    <w:rsid w:val="00267C11"/>
    <w:rsid w:val="00270C54"/>
    <w:rsid w:val="00270EFD"/>
    <w:rsid w:val="0027191A"/>
    <w:rsid w:val="00272101"/>
    <w:rsid w:val="0027216D"/>
    <w:rsid w:val="0027390E"/>
    <w:rsid w:val="00275043"/>
    <w:rsid w:val="002772A3"/>
    <w:rsid w:val="0028011B"/>
    <w:rsid w:val="00283012"/>
    <w:rsid w:val="002834EE"/>
    <w:rsid w:val="002846BD"/>
    <w:rsid w:val="00284CA1"/>
    <w:rsid w:val="002872AA"/>
    <w:rsid w:val="00287541"/>
    <w:rsid w:val="00291362"/>
    <w:rsid w:val="00291B3A"/>
    <w:rsid w:val="002930B2"/>
    <w:rsid w:val="002934D2"/>
    <w:rsid w:val="0029389A"/>
    <w:rsid w:val="00293B5C"/>
    <w:rsid w:val="00294972"/>
    <w:rsid w:val="00294BBA"/>
    <w:rsid w:val="00295B52"/>
    <w:rsid w:val="00295F45"/>
    <w:rsid w:val="00297214"/>
    <w:rsid w:val="002A0AB8"/>
    <w:rsid w:val="002A181E"/>
    <w:rsid w:val="002A3BE4"/>
    <w:rsid w:val="002A5519"/>
    <w:rsid w:val="002B05B4"/>
    <w:rsid w:val="002B0F24"/>
    <w:rsid w:val="002B2376"/>
    <w:rsid w:val="002B3645"/>
    <w:rsid w:val="002B4054"/>
    <w:rsid w:val="002B4D02"/>
    <w:rsid w:val="002B6D2E"/>
    <w:rsid w:val="002B6F7E"/>
    <w:rsid w:val="002B7D46"/>
    <w:rsid w:val="002C0AE8"/>
    <w:rsid w:val="002C2634"/>
    <w:rsid w:val="002C3D67"/>
    <w:rsid w:val="002C45EA"/>
    <w:rsid w:val="002C5C22"/>
    <w:rsid w:val="002C5FEA"/>
    <w:rsid w:val="002C690A"/>
    <w:rsid w:val="002C6F50"/>
    <w:rsid w:val="002C7F8C"/>
    <w:rsid w:val="002D0A6F"/>
    <w:rsid w:val="002D249A"/>
    <w:rsid w:val="002D2BCB"/>
    <w:rsid w:val="002D30FB"/>
    <w:rsid w:val="002D3B09"/>
    <w:rsid w:val="002D41F7"/>
    <w:rsid w:val="002D4307"/>
    <w:rsid w:val="002D4B41"/>
    <w:rsid w:val="002D5A2D"/>
    <w:rsid w:val="002D73F1"/>
    <w:rsid w:val="002D79EB"/>
    <w:rsid w:val="002E0C7A"/>
    <w:rsid w:val="002E1C00"/>
    <w:rsid w:val="002E2810"/>
    <w:rsid w:val="002E312E"/>
    <w:rsid w:val="002E3244"/>
    <w:rsid w:val="002E4EF5"/>
    <w:rsid w:val="002E5AD9"/>
    <w:rsid w:val="002E5EE2"/>
    <w:rsid w:val="002E66AF"/>
    <w:rsid w:val="002E683A"/>
    <w:rsid w:val="002E7099"/>
    <w:rsid w:val="002E7E6D"/>
    <w:rsid w:val="002F0D57"/>
    <w:rsid w:val="002F2771"/>
    <w:rsid w:val="002F28D2"/>
    <w:rsid w:val="002F3166"/>
    <w:rsid w:val="002F34D0"/>
    <w:rsid w:val="002F3DEE"/>
    <w:rsid w:val="002F57A5"/>
    <w:rsid w:val="002F672A"/>
    <w:rsid w:val="002F6E7D"/>
    <w:rsid w:val="0030027C"/>
    <w:rsid w:val="00300AE9"/>
    <w:rsid w:val="00300DCD"/>
    <w:rsid w:val="00300FB3"/>
    <w:rsid w:val="00303E88"/>
    <w:rsid w:val="00305796"/>
    <w:rsid w:val="0030602C"/>
    <w:rsid w:val="003067EA"/>
    <w:rsid w:val="00311C7E"/>
    <w:rsid w:val="003121C1"/>
    <w:rsid w:val="003123C6"/>
    <w:rsid w:val="00312A75"/>
    <w:rsid w:val="003140E8"/>
    <w:rsid w:val="00314FA8"/>
    <w:rsid w:val="00315432"/>
    <w:rsid w:val="0031547C"/>
    <w:rsid w:val="00320898"/>
    <w:rsid w:val="00321396"/>
    <w:rsid w:val="00322A7E"/>
    <w:rsid w:val="00322C00"/>
    <w:rsid w:val="00322D18"/>
    <w:rsid w:val="0032332F"/>
    <w:rsid w:val="0032373B"/>
    <w:rsid w:val="00324C65"/>
    <w:rsid w:val="00331D1F"/>
    <w:rsid w:val="003336E7"/>
    <w:rsid w:val="003339A2"/>
    <w:rsid w:val="003341A9"/>
    <w:rsid w:val="00334DA3"/>
    <w:rsid w:val="0033711B"/>
    <w:rsid w:val="00337680"/>
    <w:rsid w:val="00337901"/>
    <w:rsid w:val="00340E98"/>
    <w:rsid w:val="00341861"/>
    <w:rsid w:val="00344A81"/>
    <w:rsid w:val="00345A60"/>
    <w:rsid w:val="00346934"/>
    <w:rsid w:val="00347ADB"/>
    <w:rsid w:val="00350F23"/>
    <w:rsid w:val="003514EE"/>
    <w:rsid w:val="00351E74"/>
    <w:rsid w:val="00352525"/>
    <w:rsid w:val="00352B82"/>
    <w:rsid w:val="00352D94"/>
    <w:rsid w:val="00353066"/>
    <w:rsid w:val="00353FD9"/>
    <w:rsid w:val="00355190"/>
    <w:rsid w:val="003558DB"/>
    <w:rsid w:val="00355B84"/>
    <w:rsid w:val="003560CA"/>
    <w:rsid w:val="003568D5"/>
    <w:rsid w:val="003570BD"/>
    <w:rsid w:val="00357BA3"/>
    <w:rsid w:val="00357E4F"/>
    <w:rsid w:val="00360237"/>
    <w:rsid w:val="00360F5E"/>
    <w:rsid w:val="00361C11"/>
    <w:rsid w:val="00362DF2"/>
    <w:rsid w:val="003631D2"/>
    <w:rsid w:val="00363E70"/>
    <w:rsid w:val="003657DD"/>
    <w:rsid w:val="003658B3"/>
    <w:rsid w:val="00365B93"/>
    <w:rsid w:val="00365CF0"/>
    <w:rsid w:val="003670EC"/>
    <w:rsid w:val="00367426"/>
    <w:rsid w:val="00367F44"/>
    <w:rsid w:val="0037086D"/>
    <w:rsid w:val="00370AEF"/>
    <w:rsid w:val="0037158C"/>
    <w:rsid w:val="003727C2"/>
    <w:rsid w:val="0037283F"/>
    <w:rsid w:val="003728BE"/>
    <w:rsid w:val="00373864"/>
    <w:rsid w:val="00375A7B"/>
    <w:rsid w:val="00375D97"/>
    <w:rsid w:val="00375EB8"/>
    <w:rsid w:val="00376D48"/>
    <w:rsid w:val="00377AE4"/>
    <w:rsid w:val="00377C0B"/>
    <w:rsid w:val="0038148F"/>
    <w:rsid w:val="00381A1B"/>
    <w:rsid w:val="003823AA"/>
    <w:rsid w:val="00382838"/>
    <w:rsid w:val="00382B19"/>
    <w:rsid w:val="00382E54"/>
    <w:rsid w:val="00383A04"/>
    <w:rsid w:val="003863C7"/>
    <w:rsid w:val="003867F4"/>
    <w:rsid w:val="003869BD"/>
    <w:rsid w:val="003912D0"/>
    <w:rsid w:val="0039181B"/>
    <w:rsid w:val="003923FD"/>
    <w:rsid w:val="0039292F"/>
    <w:rsid w:val="003936EA"/>
    <w:rsid w:val="00394A9F"/>
    <w:rsid w:val="00397EB5"/>
    <w:rsid w:val="003A05F9"/>
    <w:rsid w:val="003A19BB"/>
    <w:rsid w:val="003A1FD2"/>
    <w:rsid w:val="003A20FB"/>
    <w:rsid w:val="003A2A5A"/>
    <w:rsid w:val="003A3E4C"/>
    <w:rsid w:val="003A494E"/>
    <w:rsid w:val="003A4C0F"/>
    <w:rsid w:val="003A4D2E"/>
    <w:rsid w:val="003A6142"/>
    <w:rsid w:val="003A6C73"/>
    <w:rsid w:val="003A77E9"/>
    <w:rsid w:val="003B3379"/>
    <w:rsid w:val="003B33FD"/>
    <w:rsid w:val="003B39E6"/>
    <w:rsid w:val="003B3C47"/>
    <w:rsid w:val="003B3F96"/>
    <w:rsid w:val="003B4004"/>
    <w:rsid w:val="003B5DB8"/>
    <w:rsid w:val="003B657F"/>
    <w:rsid w:val="003B65A9"/>
    <w:rsid w:val="003B70D2"/>
    <w:rsid w:val="003B741D"/>
    <w:rsid w:val="003B7569"/>
    <w:rsid w:val="003C0653"/>
    <w:rsid w:val="003C12AF"/>
    <w:rsid w:val="003C1A1D"/>
    <w:rsid w:val="003C2660"/>
    <w:rsid w:val="003C4BE4"/>
    <w:rsid w:val="003C4DE4"/>
    <w:rsid w:val="003C78D5"/>
    <w:rsid w:val="003D1333"/>
    <w:rsid w:val="003D1A80"/>
    <w:rsid w:val="003D2000"/>
    <w:rsid w:val="003D2856"/>
    <w:rsid w:val="003D3C68"/>
    <w:rsid w:val="003D46BC"/>
    <w:rsid w:val="003D47A9"/>
    <w:rsid w:val="003D53CF"/>
    <w:rsid w:val="003D67B4"/>
    <w:rsid w:val="003D79C0"/>
    <w:rsid w:val="003E0285"/>
    <w:rsid w:val="003E1061"/>
    <w:rsid w:val="003E138D"/>
    <w:rsid w:val="003E1589"/>
    <w:rsid w:val="003E1820"/>
    <w:rsid w:val="003E1DF7"/>
    <w:rsid w:val="003E49BA"/>
    <w:rsid w:val="003E4D43"/>
    <w:rsid w:val="003E5035"/>
    <w:rsid w:val="003E5665"/>
    <w:rsid w:val="003E6090"/>
    <w:rsid w:val="003E78AD"/>
    <w:rsid w:val="003E7B4B"/>
    <w:rsid w:val="003F038D"/>
    <w:rsid w:val="003F10CD"/>
    <w:rsid w:val="003F2224"/>
    <w:rsid w:val="003F375E"/>
    <w:rsid w:val="003F486C"/>
    <w:rsid w:val="003F49E9"/>
    <w:rsid w:val="003F5BFA"/>
    <w:rsid w:val="004012C2"/>
    <w:rsid w:val="00404297"/>
    <w:rsid w:val="004049AE"/>
    <w:rsid w:val="00404FA3"/>
    <w:rsid w:val="004052BC"/>
    <w:rsid w:val="0040558E"/>
    <w:rsid w:val="004066C3"/>
    <w:rsid w:val="004067F3"/>
    <w:rsid w:val="00410CD6"/>
    <w:rsid w:val="00412218"/>
    <w:rsid w:val="00412AB6"/>
    <w:rsid w:val="00412EA0"/>
    <w:rsid w:val="00416247"/>
    <w:rsid w:val="00417FCA"/>
    <w:rsid w:val="00420266"/>
    <w:rsid w:val="00420EC5"/>
    <w:rsid w:val="00420F84"/>
    <w:rsid w:val="004218E4"/>
    <w:rsid w:val="00423155"/>
    <w:rsid w:val="00423835"/>
    <w:rsid w:val="004249F6"/>
    <w:rsid w:val="004252D5"/>
    <w:rsid w:val="00425889"/>
    <w:rsid w:val="004259F6"/>
    <w:rsid w:val="004272BA"/>
    <w:rsid w:val="00430BBB"/>
    <w:rsid w:val="0043111F"/>
    <w:rsid w:val="004314E1"/>
    <w:rsid w:val="00431AAE"/>
    <w:rsid w:val="00432002"/>
    <w:rsid w:val="00433B01"/>
    <w:rsid w:val="00434125"/>
    <w:rsid w:val="00434A74"/>
    <w:rsid w:val="00434B5F"/>
    <w:rsid w:val="00434B9B"/>
    <w:rsid w:val="0043752E"/>
    <w:rsid w:val="00440A74"/>
    <w:rsid w:val="0044117C"/>
    <w:rsid w:val="00441F6E"/>
    <w:rsid w:val="00441F9E"/>
    <w:rsid w:val="004423E9"/>
    <w:rsid w:val="0044246C"/>
    <w:rsid w:val="00442CD1"/>
    <w:rsid w:val="004432E5"/>
    <w:rsid w:val="00443435"/>
    <w:rsid w:val="004438DF"/>
    <w:rsid w:val="00445436"/>
    <w:rsid w:val="0044558B"/>
    <w:rsid w:val="00446CCF"/>
    <w:rsid w:val="004509E3"/>
    <w:rsid w:val="00451AD9"/>
    <w:rsid w:val="00452AC7"/>
    <w:rsid w:val="00454470"/>
    <w:rsid w:val="004544E5"/>
    <w:rsid w:val="00457E07"/>
    <w:rsid w:val="004603C1"/>
    <w:rsid w:val="00461206"/>
    <w:rsid w:val="0046184C"/>
    <w:rsid w:val="004618A6"/>
    <w:rsid w:val="004633C4"/>
    <w:rsid w:val="00463C32"/>
    <w:rsid w:val="0046563F"/>
    <w:rsid w:val="00465A57"/>
    <w:rsid w:val="00465B51"/>
    <w:rsid w:val="00467B59"/>
    <w:rsid w:val="00470F16"/>
    <w:rsid w:val="004717DF"/>
    <w:rsid w:val="0047220D"/>
    <w:rsid w:val="00472EE0"/>
    <w:rsid w:val="00473614"/>
    <w:rsid w:val="00475684"/>
    <w:rsid w:val="00475930"/>
    <w:rsid w:val="00481DC4"/>
    <w:rsid w:val="004860A3"/>
    <w:rsid w:val="00486736"/>
    <w:rsid w:val="00486B3C"/>
    <w:rsid w:val="0049294C"/>
    <w:rsid w:val="004929A2"/>
    <w:rsid w:val="0049302B"/>
    <w:rsid w:val="00493D8E"/>
    <w:rsid w:val="004940CC"/>
    <w:rsid w:val="004967CF"/>
    <w:rsid w:val="004976C6"/>
    <w:rsid w:val="004A02A2"/>
    <w:rsid w:val="004A03EA"/>
    <w:rsid w:val="004A0DCC"/>
    <w:rsid w:val="004A1A3C"/>
    <w:rsid w:val="004A2787"/>
    <w:rsid w:val="004A3B66"/>
    <w:rsid w:val="004A3C99"/>
    <w:rsid w:val="004A62AE"/>
    <w:rsid w:val="004A6779"/>
    <w:rsid w:val="004A6C6D"/>
    <w:rsid w:val="004A7688"/>
    <w:rsid w:val="004A7850"/>
    <w:rsid w:val="004A7FF3"/>
    <w:rsid w:val="004B02C1"/>
    <w:rsid w:val="004B0770"/>
    <w:rsid w:val="004B0BAC"/>
    <w:rsid w:val="004B1975"/>
    <w:rsid w:val="004B226A"/>
    <w:rsid w:val="004B2D9C"/>
    <w:rsid w:val="004B4641"/>
    <w:rsid w:val="004B4B1D"/>
    <w:rsid w:val="004B4B64"/>
    <w:rsid w:val="004B5294"/>
    <w:rsid w:val="004B5522"/>
    <w:rsid w:val="004B573F"/>
    <w:rsid w:val="004B7B9B"/>
    <w:rsid w:val="004B7FE0"/>
    <w:rsid w:val="004C0C10"/>
    <w:rsid w:val="004C1487"/>
    <w:rsid w:val="004C2097"/>
    <w:rsid w:val="004C2616"/>
    <w:rsid w:val="004C2F67"/>
    <w:rsid w:val="004C43D7"/>
    <w:rsid w:val="004C62B7"/>
    <w:rsid w:val="004C78EF"/>
    <w:rsid w:val="004D159E"/>
    <w:rsid w:val="004D1F57"/>
    <w:rsid w:val="004D232A"/>
    <w:rsid w:val="004D2BF8"/>
    <w:rsid w:val="004D3093"/>
    <w:rsid w:val="004D49FC"/>
    <w:rsid w:val="004D542D"/>
    <w:rsid w:val="004D7BD1"/>
    <w:rsid w:val="004D7DBA"/>
    <w:rsid w:val="004E090F"/>
    <w:rsid w:val="004E1E09"/>
    <w:rsid w:val="004E2B83"/>
    <w:rsid w:val="004E3B09"/>
    <w:rsid w:val="004E3FA7"/>
    <w:rsid w:val="004E4491"/>
    <w:rsid w:val="004E51DA"/>
    <w:rsid w:val="004E70CD"/>
    <w:rsid w:val="004F0C96"/>
    <w:rsid w:val="004F231C"/>
    <w:rsid w:val="004F2543"/>
    <w:rsid w:val="004F26C2"/>
    <w:rsid w:val="004F47B4"/>
    <w:rsid w:val="004F4A4B"/>
    <w:rsid w:val="004F4ADA"/>
    <w:rsid w:val="004F773C"/>
    <w:rsid w:val="004F7B8A"/>
    <w:rsid w:val="00500311"/>
    <w:rsid w:val="00501EFF"/>
    <w:rsid w:val="0050203F"/>
    <w:rsid w:val="00502803"/>
    <w:rsid w:val="00504E01"/>
    <w:rsid w:val="005055BA"/>
    <w:rsid w:val="005065A2"/>
    <w:rsid w:val="00507750"/>
    <w:rsid w:val="005103B5"/>
    <w:rsid w:val="00510DE2"/>
    <w:rsid w:val="0051185F"/>
    <w:rsid w:val="005126E1"/>
    <w:rsid w:val="0051706F"/>
    <w:rsid w:val="005173FE"/>
    <w:rsid w:val="00517907"/>
    <w:rsid w:val="005208E9"/>
    <w:rsid w:val="005214F6"/>
    <w:rsid w:val="00521B0A"/>
    <w:rsid w:val="005255DD"/>
    <w:rsid w:val="005260F0"/>
    <w:rsid w:val="00526863"/>
    <w:rsid w:val="005270F9"/>
    <w:rsid w:val="00530CF4"/>
    <w:rsid w:val="00530F88"/>
    <w:rsid w:val="00531833"/>
    <w:rsid w:val="00533781"/>
    <w:rsid w:val="00533F20"/>
    <w:rsid w:val="00536E22"/>
    <w:rsid w:val="00537D69"/>
    <w:rsid w:val="00540751"/>
    <w:rsid w:val="00540A2E"/>
    <w:rsid w:val="005412D0"/>
    <w:rsid w:val="005421A6"/>
    <w:rsid w:val="00542505"/>
    <w:rsid w:val="00543BA8"/>
    <w:rsid w:val="0054425F"/>
    <w:rsid w:val="005445DF"/>
    <w:rsid w:val="00544C40"/>
    <w:rsid w:val="00544D24"/>
    <w:rsid w:val="00546958"/>
    <w:rsid w:val="005478C6"/>
    <w:rsid w:val="0055070C"/>
    <w:rsid w:val="00550850"/>
    <w:rsid w:val="0055104A"/>
    <w:rsid w:val="0055198E"/>
    <w:rsid w:val="005553FB"/>
    <w:rsid w:val="00555A9F"/>
    <w:rsid w:val="00557720"/>
    <w:rsid w:val="0056078C"/>
    <w:rsid w:val="00560D44"/>
    <w:rsid w:val="00561844"/>
    <w:rsid w:val="005621C6"/>
    <w:rsid w:val="00562D8E"/>
    <w:rsid w:val="00563086"/>
    <w:rsid w:val="005632BE"/>
    <w:rsid w:val="00563BFB"/>
    <w:rsid w:val="00563C6F"/>
    <w:rsid w:val="00564F21"/>
    <w:rsid w:val="0056544E"/>
    <w:rsid w:val="005657FF"/>
    <w:rsid w:val="00571AFD"/>
    <w:rsid w:val="00573556"/>
    <w:rsid w:val="0057362E"/>
    <w:rsid w:val="00573D2F"/>
    <w:rsid w:val="00575659"/>
    <w:rsid w:val="00575F83"/>
    <w:rsid w:val="00576346"/>
    <w:rsid w:val="0057727D"/>
    <w:rsid w:val="00577B18"/>
    <w:rsid w:val="00580ECF"/>
    <w:rsid w:val="005815EA"/>
    <w:rsid w:val="005818F7"/>
    <w:rsid w:val="005829BC"/>
    <w:rsid w:val="00583046"/>
    <w:rsid w:val="00583C52"/>
    <w:rsid w:val="00583E9E"/>
    <w:rsid w:val="005843DE"/>
    <w:rsid w:val="00585E4B"/>
    <w:rsid w:val="00586260"/>
    <w:rsid w:val="00586FAB"/>
    <w:rsid w:val="00591E26"/>
    <w:rsid w:val="00592141"/>
    <w:rsid w:val="005925ED"/>
    <w:rsid w:val="00593BF7"/>
    <w:rsid w:val="00594263"/>
    <w:rsid w:val="00594B87"/>
    <w:rsid w:val="00596298"/>
    <w:rsid w:val="005967D7"/>
    <w:rsid w:val="0059682F"/>
    <w:rsid w:val="005969FB"/>
    <w:rsid w:val="00597A74"/>
    <w:rsid w:val="005A0E1B"/>
    <w:rsid w:val="005A1F6C"/>
    <w:rsid w:val="005A6CDF"/>
    <w:rsid w:val="005A7B2C"/>
    <w:rsid w:val="005B0231"/>
    <w:rsid w:val="005B02D7"/>
    <w:rsid w:val="005B0B86"/>
    <w:rsid w:val="005B0EB8"/>
    <w:rsid w:val="005B13D2"/>
    <w:rsid w:val="005B37D6"/>
    <w:rsid w:val="005B3C30"/>
    <w:rsid w:val="005B45E4"/>
    <w:rsid w:val="005B5BAC"/>
    <w:rsid w:val="005B6B53"/>
    <w:rsid w:val="005C03D2"/>
    <w:rsid w:val="005C06C1"/>
    <w:rsid w:val="005C1A80"/>
    <w:rsid w:val="005C1BE4"/>
    <w:rsid w:val="005C215E"/>
    <w:rsid w:val="005C4082"/>
    <w:rsid w:val="005C43C4"/>
    <w:rsid w:val="005C4E1B"/>
    <w:rsid w:val="005C5C1E"/>
    <w:rsid w:val="005C5C56"/>
    <w:rsid w:val="005C7436"/>
    <w:rsid w:val="005C7B83"/>
    <w:rsid w:val="005C7C66"/>
    <w:rsid w:val="005D0BB8"/>
    <w:rsid w:val="005D1AAB"/>
    <w:rsid w:val="005D2626"/>
    <w:rsid w:val="005D2E65"/>
    <w:rsid w:val="005D5512"/>
    <w:rsid w:val="005E0631"/>
    <w:rsid w:val="005E17C3"/>
    <w:rsid w:val="005E1BBB"/>
    <w:rsid w:val="005E270C"/>
    <w:rsid w:val="005E2E13"/>
    <w:rsid w:val="005E318B"/>
    <w:rsid w:val="005E31D5"/>
    <w:rsid w:val="005E3501"/>
    <w:rsid w:val="005E3CAB"/>
    <w:rsid w:val="005E43B9"/>
    <w:rsid w:val="005E50C2"/>
    <w:rsid w:val="005E700A"/>
    <w:rsid w:val="005E739E"/>
    <w:rsid w:val="005E7804"/>
    <w:rsid w:val="005E7EAE"/>
    <w:rsid w:val="005F0572"/>
    <w:rsid w:val="005F2B5F"/>
    <w:rsid w:val="005F2E27"/>
    <w:rsid w:val="005F3D7B"/>
    <w:rsid w:val="005F417E"/>
    <w:rsid w:val="005F451A"/>
    <w:rsid w:val="005F4E9C"/>
    <w:rsid w:val="005F525A"/>
    <w:rsid w:val="005F54F5"/>
    <w:rsid w:val="005F57A9"/>
    <w:rsid w:val="005F68FD"/>
    <w:rsid w:val="005F6ACD"/>
    <w:rsid w:val="005F74C0"/>
    <w:rsid w:val="00601486"/>
    <w:rsid w:val="00601D93"/>
    <w:rsid w:val="00602606"/>
    <w:rsid w:val="00605199"/>
    <w:rsid w:val="00605233"/>
    <w:rsid w:val="0060541C"/>
    <w:rsid w:val="006058B9"/>
    <w:rsid w:val="00607945"/>
    <w:rsid w:val="0061095A"/>
    <w:rsid w:val="00611489"/>
    <w:rsid w:val="00612828"/>
    <w:rsid w:val="00612FE8"/>
    <w:rsid w:val="0061446D"/>
    <w:rsid w:val="00614B37"/>
    <w:rsid w:val="006155AC"/>
    <w:rsid w:val="0061571A"/>
    <w:rsid w:val="00616809"/>
    <w:rsid w:val="00617CDA"/>
    <w:rsid w:val="00620104"/>
    <w:rsid w:val="006213C4"/>
    <w:rsid w:val="00621C4F"/>
    <w:rsid w:val="0062231B"/>
    <w:rsid w:val="0062261C"/>
    <w:rsid w:val="00623EA9"/>
    <w:rsid w:val="00624BA0"/>
    <w:rsid w:val="00624C5E"/>
    <w:rsid w:val="006251A3"/>
    <w:rsid w:val="00626FD8"/>
    <w:rsid w:val="0063016D"/>
    <w:rsid w:val="006317EF"/>
    <w:rsid w:val="00631A46"/>
    <w:rsid w:val="00632A02"/>
    <w:rsid w:val="006332D5"/>
    <w:rsid w:val="00634417"/>
    <w:rsid w:val="00634EBE"/>
    <w:rsid w:val="00635DE5"/>
    <w:rsid w:val="00635ED6"/>
    <w:rsid w:val="006375BE"/>
    <w:rsid w:val="00637E1F"/>
    <w:rsid w:val="006403B7"/>
    <w:rsid w:val="00641BEC"/>
    <w:rsid w:val="00641E66"/>
    <w:rsid w:val="00643203"/>
    <w:rsid w:val="00643669"/>
    <w:rsid w:val="00643808"/>
    <w:rsid w:val="00643DA0"/>
    <w:rsid w:val="006464CD"/>
    <w:rsid w:val="006467A6"/>
    <w:rsid w:val="00646870"/>
    <w:rsid w:val="00646C09"/>
    <w:rsid w:val="0064713D"/>
    <w:rsid w:val="00647595"/>
    <w:rsid w:val="00647AB7"/>
    <w:rsid w:val="00650D85"/>
    <w:rsid w:val="0065126D"/>
    <w:rsid w:val="0065238F"/>
    <w:rsid w:val="006528C9"/>
    <w:rsid w:val="00652E09"/>
    <w:rsid w:val="00653D54"/>
    <w:rsid w:val="00653EF5"/>
    <w:rsid w:val="00654933"/>
    <w:rsid w:val="00654CDD"/>
    <w:rsid w:val="00655390"/>
    <w:rsid w:val="0065542D"/>
    <w:rsid w:val="0065557F"/>
    <w:rsid w:val="006560C5"/>
    <w:rsid w:val="0065682D"/>
    <w:rsid w:val="00657011"/>
    <w:rsid w:val="006607FD"/>
    <w:rsid w:val="00660E2A"/>
    <w:rsid w:val="00661A54"/>
    <w:rsid w:val="0066322F"/>
    <w:rsid w:val="00665808"/>
    <w:rsid w:val="0066621B"/>
    <w:rsid w:val="00667063"/>
    <w:rsid w:val="006672CE"/>
    <w:rsid w:val="006673E8"/>
    <w:rsid w:val="00667F3C"/>
    <w:rsid w:val="00670E09"/>
    <w:rsid w:val="00671EC0"/>
    <w:rsid w:val="0067450F"/>
    <w:rsid w:val="006767A0"/>
    <w:rsid w:val="00676F48"/>
    <w:rsid w:val="0067770B"/>
    <w:rsid w:val="0068016D"/>
    <w:rsid w:val="006806EC"/>
    <w:rsid w:val="00681C1C"/>
    <w:rsid w:val="00682631"/>
    <w:rsid w:val="00684488"/>
    <w:rsid w:val="00686056"/>
    <w:rsid w:val="00686D06"/>
    <w:rsid w:val="00687DFB"/>
    <w:rsid w:val="00690398"/>
    <w:rsid w:val="006913F1"/>
    <w:rsid w:val="00691C32"/>
    <w:rsid w:val="006920A9"/>
    <w:rsid w:val="00692456"/>
    <w:rsid w:val="00692C22"/>
    <w:rsid w:val="00693332"/>
    <w:rsid w:val="00694DEE"/>
    <w:rsid w:val="0069505E"/>
    <w:rsid w:val="00695402"/>
    <w:rsid w:val="00696115"/>
    <w:rsid w:val="00696FBF"/>
    <w:rsid w:val="006970A4"/>
    <w:rsid w:val="006A0126"/>
    <w:rsid w:val="006A1192"/>
    <w:rsid w:val="006A1287"/>
    <w:rsid w:val="006A3515"/>
    <w:rsid w:val="006A473D"/>
    <w:rsid w:val="006A4B42"/>
    <w:rsid w:val="006A7599"/>
    <w:rsid w:val="006A7728"/>
    <w:rsid w:val="006A7B43"/>
    <w:rsid w:val="006B0513"/>
    <w:rsid w:val="006B168D"/>
    <w:rsid w:val="006B16E0"/>
    <w:rsid w:val="006B1B6A"/>
    <w:rsid w:val="006B24BB"/>
    <w:rsid w:val="006B27A0"/>
    <w:rsid w:val="006B30D1"/>
    <w:rsid w:val="006B4816"/>
    <w:rsid w:val="006B55F2"/>
    <w:rsid w:val="006B6333"/>
    <w:rsid w:val="006B6711"/>
    <w:rsid w:val="006B761D"/>
    <w:rsid w:val="006C298D"/>
    <w:rsid w:val="006C3071"/>
    <w:rsid w:val="006C476F"/>
    <w:rsid w:val="006C4998"/>
    <w:rsid w:val="006C4D27"/>
    <w:rsid w:val="006C5196"/>
    <w:rsid w:val="006C5AD3"/>
    <w:rsid w:val="006C617F"/>
    <w:rsid w:val="006C6A7D"/>
    <w:rsid w:val="006C7EFB"/>
    <w:rsid w:val="006D0DC7"/>
    <w:rsid w:val="006D28EB"/>
    <w:rsid w:val="006D33A1"/>
    <w:rsid w:val="006D49F4"/>
    <w:rsid w:val="006D4E85"/>
    <w:rsid w:val="006D6A17"/>
    <w:rsid w:val="006D6B74"/>
    <w:rsid w:val="006D6D14"/>
    <w:rsid w:val="006D7D43"/>
    <w:rsid w:val="006E07B0"/>
    <w:rsid w:val="006E19AC"/>
    <w:rsid w:val="006E1C7B"/>
    <w:rsid w:val="006E208E"/>
    <w:rsid w:val="006E3180"/>
    <w:rsid w:val="006E33B9"/>
    <w:rsid w:val="006E3F58"/>
    <w:rsid w:val="006E5BB4"/>
    <w:rsid w:val="006E5D6F"/>
    <w:rsid w:val="006E6528"/>
    <w:rsid w:val="006E78D2"/>
    <w:rsid w:val="006E7BDB"/>
    <w:rsid w:val="006F19C6"/>
    <w:rsid w:val="006F1B72"/>
    <w:rsid w:val="006F2F33"/>
    <w:rsid w:val="006F330A"/>
    <w:rsid w:val="006F3A02"/>
    <w:rsid w:val="006F40BA"/>
    <w:rsid w:val="006F4A3C"/>
    <w:rsid w:val="006F4E81"/>
    <w:rsid w:val="006F6256"/>
    <w:rsid w:val="006F720D"/>
    <w:rsid w:val="007009E7"/>
    <w:rsid w:val="00701274"/>
    <w:rsid w:val="00703D8A"/>
    <w:rsid w:val="00704394"/>
    <w:rsid w:val="00704557"/>
    <w:rsid w:val="007049D5"/>
    <w:rsid w:val="00704A79"/>
    <w:rsid w:val="00705766"/>
    <w:rsid w:val="00706D4C"/>
    <w:rsid w:val="007070D5"/>
    <w:rsid w:val="007074D2"/>
    <w:rsid w:val="0070763B"/>
    <w:rsid w:val="007103B7"/>
    <w:rsid w:val="00710AA5"/>
    <w:rsid w:val="0071627B"/>
    <w:rsid w:val="007172D9"/>
    <w:rsid w:val="00717753"/>
    <w:rsid w:val="00720407"/>
    <w:rsid w:val="00720888"/>
    <w:rsid w:val="00720E5E"/>
    <w:rsid w:val="0072138D"/>
    <w:rsid w:val="00721427"/>
    <w:rsid w:val="007244F3"/>
    <w:rsid w:val="00724D80"/>
    <w:rsid w:val="00725DFA"/>
    <w:rsid w:val="00727422"/>
    <w:rsid w:val="0072746D"/>
    <w:rsid w:val="00727760"/>
    <w:rsid w:val="007303AC"/>
    <w:rsid w:val="007306E6"/>
    <w:rsid w:val="00731183"/>
    <w:rsid w:val="007312AA"/>
    <w:rsid w:val="007342AA"/>
    <w:rsid w:val="007344FE"/>
    <w:rsid w:val="00734C1B"/>
    <w:rsid w:val="00735ACF"/>
    <w:rsid w:val="00740B69"/>
    <w:rsid w:val="007420B9"/>
    <w:rsid w:val="007429D2"/>
    <w:rsid w:val="0074324F"/>
    <w:rsid w:val="007448BA"/>
    <w:rsid w:val="00744A74"/>
    <w:rsid w:val="00744B45"/>
    <w:rsid w:val="0074585C"/>
    <w:rsid w:val="00745FFA"/>
    <w:rsid w:val="007460A4"/>
    <w:rsid w:val="0074676E"/>
    <w:rsid w:val="0074708D"/>
    <w:rsid w:val="00750D3B"/>
    <w:rsid w:val="007516F0"/>
    <w:rsid w:val="0075318A"/>
    <w:rsid w:val="00753A99"/>
    <w:rsid w:val="00753F99"/>
    <w:rsid w:val="00754788"/>
    <w:rsid w:val="00754D85"/>
    <w:rsid w:val="007550AB"/>
    <w:rsid w:val="007558FA"/>
    <w:rsid w:val="007562E5"/>
    <w:rsid w:val="00756BBE"/>
    <w:rsid w:val="007603B3"/>
    <w:rsid w:val="007604FB"/>
    <w:rsid w:val="00762430"/>
    <w:rsid w:val="00762A7A"/>
    <w:rsid w:val="00765164"/>
    <w:rsid w:val="007653DA"/>
    <w:rsid w:val="00765714"/>
    <w:rsid w:val="0076614E"/>
    <w:rsid w:val="00767077"/>
    <w:rsid w:val="00767BCD"/>
    <w:rsid w:val="0077128D"/>
    <w:rsid w:val="00771400"/>
    <w:rsid w:val="00773028"/>
    <w:rsid w:val="00773725"/>
    <w:rsid w:val="00774418"/>
    <w:rsid w:val="007752CE"/>
    <w:rsid w:val="007756BD"/>
    <w:rsid w:val="00775A82"/>
    <w:rsid w:val="00775D80"/>
    <w:rsid w:val="007767E1"/>
    <w:rsid w:val="00776DA5"/>
    <w:rsid w:val="0077716A"/>
    <w:rsid w:val="00777715"/>
    <w:rsid w:val="00777F58"/>
    <w:rsid w:val="007806C2"/>
    <w:rsid w:val="00780A75"/>
    <w:rsid w:val="00781852"/>
    <w:rsid w:val="00781B11"/>
    <w:rsid w:val="00781C15"/>
    <w:rsid w:val="00781DC0"/>
    <w:rsid w:val="007824B8"/>
    <w:rsid w:val="00784EB7"/>
    <w:rsid w:val="00785A28"/>
    <w:rsid w:val="0079175C"/>
    <w:rsid w:val="0079188E"/>
    <w:rsid w:val="00792832"/>
    <w:rsid w:val="0079305A"/>
    <w:rsid w:val="007931D5"/>
    <w:rsid w:val="00793C39"/>
    <w:rsid w:val="0079418A"/>
    <w:rsid w:val="007952DB"/>
    <w:rsid w:val="007965F3"/>
    <w:rsid w:val="00796B5C"/>
    <w:rsid w:val="007979CE"/>
    <w:rsid w:val="007A1421"/>
    <w:rsid w:val="007A158F"/>
    <w:rsid w:val="007A3EBE"/>
    <w:rsid w:val="007A4E78"/>
    <w:rsid w:val="007A7A23"/>
    <w:rsid w:val="007B0597"/>
    <w:rsid w:val="007B0D99"/>
    <w:rsid w:val="007B1343"/>
    <w:rsid w:val="007B1491"/>
    <w:rsid w:val="007B1BD3"/>
    <w:rsid w:val="007B2349"/>
    <w:rsid w:val="007B258B"/>
    <w:rsid w:val="007B29C4"/>
    <w:rsid w:val="007B2FB1"/>
    <w:rsid w:val="007B36AB"/>
    <w:rsid w:val="007B371B"/>
    <w:rsid w:val="007B4625"/>
    <w:rsid w:val="007B6840"/>
    <w:rsid w:val="007C008A"/>
    <w:rsid w:val="007C0B6B"/>
    <w:rsid w:val="007C0C20"/>
    <w:rsid w:val="007C19EC"/>
    <w:rsid w:val="007C1A37"/>
    <w:rsid w:val="007C2575"/>
    <w:rsid w:val="007C2914"/>
    <w:rsid w:val="007C335C"/>
    <w:rsid w:val="007C3502"/>
    <w:rsid w:val="007C58E2"/>
    <w:rsid w:val="007C76EA"/>
    <w:rsid w:val="007C7944"/>
    <w:rsid w:val="007C7C55"/>
    <w:rsid w:val="007D5920"/>
    <w:rsid w:val="007D644B"/>
    <w:rsid w:val="007D71B5"/>
    <w:rsid w:val="007E03C0"/>
    <w:rsid w:val="007E0BF6"/>
    <w:rsid w:val="007E2034"/>
    <w:rsid w:val="007E2163"/>
    <w:rsid w:val="007E2836"/>
    <w:rsid w:val="007E3575"/>
    <w:rsid w:val="007E568A"/>
    <w:rsid w:val="007E6BC8"/>
    <w:rsid w:val="007E6D6E"/>
    <w:rsid w:val="007E6F4A"/>
    <w:rsid w:val="007E7E45"/>
    <w:rsid w:val="007F0130"/>
    <w:rsid w:val="007F0446"/>
    <w:rsid w:val="007F0D03"/>
    <w:rsid w:val="007F12B3"/>
    <w:rsid w:val="007F208A"/>
    <w:rsid w:val="007F4828"/>
    <w:rsid w:val="007F4FAD"/>
    <w:rsid w:val="007F6F49"/>
    <w:rsid w:val="008005C8"/>
    <w:rsid w:val="008006BE"/>
    <w:rsid w:val="00800FF7"/>
    <w:rsid w:val="00801ACE"/>
    <w:rsid w:val="00801E74"/>
    <w:rsid w:val="00801F1A"/>
    <w:rsid w:val="00802289"/>
    <w:rsid w:val="0080397A"/>
    <w:rsid w:val="00803DD8"/>
    <w:rsid w:val="00807054"/>
    <w:rsid w:val="0080728A"/>
    <w:rsid w:val="00807B49"/>
    <w:rsid w:val="00813DBC"/>
    <w:rsid w:val="00813F7A"/>
    <w:rsid w:val="0081419B"/>
    <w:rsid w:val="00814B6A"/>
    <w:rsid w:val="0081582B"/>
    <w:rsid w:val="00815E64"/>
    <w:rsid w:val="00817795"/>
    <w:rsid w:val="0082175D"/>
    <w:rsid w:val="008218C7"/>
    <w:rsid w:val="00821B53"/>
    <w:rsid w:val="00821F07"/>
    <w:rsid w:val="00821F18"/>
    <w:rsid w:val="00822995"/>
    <w:rsid w:val="00822FC7"/>
    <w:rsid w:val="008236CE"/>
    <w:rsid w:val="00823A1C"/>
    <w:rsid w:val="0082442B"/>
    <w:rsid w:val="00824C19"/>
    <w:rsid w:val="00825CB7"/>
    <w:rsid w:val="00826543"/>
    <w:rsid w:val="00826A88"/>
    <w:rsid w:val="00827A99"/>
    <w:rsid w:val="008304A2"/>
    <w:rsid w:val="0083071B"/>
    <w:rsid w:val="00830919"/>
    <w:rsid w:val="00830EB2"/>
    <w:rsid w:val="00831206"/>
    <w:rsid w:val="00831428"/>
    <w:rsid w:val="008319E1"/>
    <w:rsid w:val="00831EEB"/>
    <w:rsid w:val="00833065"/>
    <w:rsid w:val="00833755"/>
    <w:rsid w:val="00835AA9"/>
    <w:rsid w:val="00835B7A"/>
    <w:rsid w:val="00835CF3"/>
    <w:rsid w:val="00836E45"/>
    <w:rsid w:val="00840635"/>
    <w:rsid w:val="00847C1C"/>
    <w:rsid w:val="00851A5F"/>
    <w:rsid w:val="00851E6C"/>
    <w:rsid w:val="00854130"/>
    <w:rsid w:val="008551D9"/>
    <w:rsid w:val="008554EF"/>
    <w:rsid w:val="00855606"/>
    <w:rsid w:val="00855944"/>
    <w:rsid w:val="00855A9A"/>
    <w:rsid w:val="00855EB8"/>
    <w:rsid w:val="00856189"/>
    <w:rsid w:val="00856A0E"/>
    <w:rsid w:val="00857328"/>
    <w:rsid w:val="00857677"/>
    <w:rsid w:val="008631CE"/>
    <w:rsid w:val="0086415F"/>
    <w:rsid w:val="0086443E"/>
    <w:rsid w:val="00865CD6"/>
    <w:rsid w:val="0086668A"/>
    <w:rsid w:val="00866AFB"/>
    <w:rsid w:val="00866CB0"/>
    <w:rsid w:val="008674CD"/>
    <w:rsid w:val="00870BFD"/>
    <w:rsid w:val="00870C95"/>
    <w:rsid w:val="008712ED"/>
    <w:rsid w:val="00871B0A"/>
    <w:rsid w:val="00871CD1"/>
    <w:rsid w:val="00872FD2"/>
    <w:rsid w:val="00873187"/>
    <w:rsid w:val="00873D35"/>
    <w:rsid w:val="00876869"/>
    <w:rsid w:val="0087692E"/>
    <w:rsid w:val="00877C4D"/>
    <w:rsid w:val="008824D0"/>
    <w:rsid w:val="0088304A"/>
    <w:rsid w:val="0088311B"/>
    <w:rsid w:val="00886A0C"/>
    <w:rsid w:val="00890F69"/>
    <w:rsid w:val="00892E09"/>
    <w:rsid w:val="00892EEF"/>
    <w:rsid w:val="00894143"/>
    <w:rsid w:val="00894F9A"/>
    <w:rsid w:val="008957AC"/>
    <w:rsid w:val="00896953"/>
    <w:rsid w:val="00896BD0"/>
    <w:rsid w:val="008A0569"/>
    <w:rsid w:val="008A05C1"/>
    <w:rsid w:val="008A0AE9"/>
    <w:rsid w:val="008A0B7E"/>
    <w:rsid w:val="008A1B5E"/>
    <w:rsid w:val="008A229D"/>
    <w:rsid w:val="008A25B5"/>
    <w:rsid w:val="008A2AF8"/>
    <w:rsid w:val="008A44C3"/>
    <w:rsid w:val="008A4A4F"/>
    <w:rsid w:val="008A55C1"/>
    <w:rsid w:val="008A5D9C"/>
    <w:rsid w:val="008A65AD"/>
    <w:rsid w:val="008A7625"/>
    <w:rsid w:val="008B0DA0"/>
    <w:rsid w:val="008B235C"/>
    <w:rsid w:val="008B26FD"/>
    <w:rsid w:val="008B2E86"/>
    <w:rsid w:val="008B34B6"/>
    <w:rsid w:val="008B4662"/>
    <w:rsid w:val="008B4865"/>
    <w:rsid w:val="008B4D19"/>
    <w:rsid w:val="008B53ED"/>
    <w:rsid w:val="008B593B"/>
    <w:rsid w:val="008B6A54"/>
    <w:rsid w:val="008B6A8C"/>
    <w:rsid w:val="008C0008"/>
    <w:rsid w:val="008C067A"/>
    <w:rsid w:val="008C0EAA"/>
    <w:rsid w:val="008C127D"/>
    <w:rsid w:val="008C49C7"/>
    <w:rsid w:val="008C4BED"/>
    <w:rsid w:val="008C5867"/>
    <w:rsid w:val="008C5A91"/>
    <w:rsid w:val="008C6707"/>
    <w:rsid w:val="008C6884"/>
    <w:rsid w:val="008D0394"/>
    <w:rsid w:val="008D3CB5"/>
    <w:rsid w:val="008D3DE9"/>
    <w:rsid w:val="008D4701"/>
    <w:rsid w:val="008D4740"/>
    <w:rsid w:val="008D4ED9"/>
    <w:rsid w:val="008D4FEA"/>
    <w:rsid w:val="008D6DAD"/>
    <w:rsid w:val="008D735E"/>
    <w:rsid w:val="008E1456"/>
    <w:rsid w:val="008E1838"/>
    <w:rsid w:val="008E2830"/>
    <w:rsid w:val="008E3008"/>
    <w:rsid w:val="008E3B35"/>
    <w:rsid w:val="008E434F"/>
    <w:rsid w:val="008E4BAC"/>
    <w:rsid w:val="008E59BC"/>
    <w:rsid w:val="008E7B8E"/>
    <w:rsid w:val="008E7ED3"/>
    <w:rsid w:val="008F14B6"/>
    <w:rsid w:val="008F1A50"/>
    <w:rsid w:val="008F31BA"/>
    <w:rsid w:val="008F4CD0"/>
    <w:rsid w:val="008F5D6A"/>
    <w:rsid w:val="008F63D0"/>
    <w:rsid w:val="008F6506"/>
    <w:rsid w:val="008F70C9"/>
    <w:rsid w:val="00900976"/>
    <w:rsid w:val="00900BC3"/>
    <w:rsid w:val="00900EB2"/>
    <w:rsid w:val="00904097"/>
    <w:rsid w:val="009042DF"/>
    <w:rsid w:val="00904D9F"/>
    <w:rsid w:val="0090530A"/>
    <w:rsid w:val="009053F7"/>
    <w:rsid w:val="00905422"/>
    <w:rsid w:val="0090552C"/>
    <w:rsid w:val="009057ED"/>
    <w:rsid w:val="0090746F"/>
    <w:rsid w:val="009079D7"/>
    <w:rsid w:val="00907E14"/>
    <w:rsid w:val="009106E2"/>
    <w:rsid w:val="00912287"/>
    <w:rsid w:val="00913B7E"/>
    <w:rsid w:val="00913D85"/>
    <w:rsid w:val="00914093"/>
    <w:rsid w:val="009140DD"/>
    <w:rsid w:val="00915D20"/>
    <w:rsid w:val="009165D1"/>
    <w:rsid w:val="00916C59"/>
    <w:rsid w:val="00917939"/>
    <w:rsid w:val="009245C0"/>
    <w:rsid w:val="00924A8D"/>
    <w:rsid w:val="009263DD"/>
    <w:rsid w:val="00926FA9"/>
    <w:rsid w:val="00930258"/>
    <w:rsid w:val="0093025A"/>
    <w:rsid w:val="00930459"/>
    <w:rsid w:val="0093048E"/>
    <w:rsid w:val="00930A39"/>
    <w:rsid w:val="00930E0F"/>
    <w:rsid w:val="00932F56"/>
    <w:rsid w:val="009350F0"/>
    <w:rsid w:val="00935FF2"/>
    <w:rsid w:val="009365E6"/>
    <w:rsid w:val="00937806"/>
    <w:rsid w:val="009415BE"/>
    <w:rsid w:val="009419A4"/>
    <w:rsid w:val="00942967"/>
    <w:rsid w:val="00944134"/>
    <w:rsid w:val="009450D2"/>
    <w:rsid w:val="00946210"/>
    <w:rsid w:val="009473A0"/>
    <w:rsid w:val="009477CA"/>
    <w:rsid w:val="00950817"/>
    <w:rsid w:val="0095298F"/>
    <w:rsid w:val="00952AC6"/>
    <w:rsid w:val="00952D32"/>
    <w:rsid w:val="00952FCD"/>
    <w:rsid w:val="009533F2"/>
    <w:rsid w:val="00953E54"/>
    <w:rsid w:val="009540DA"/>
    <w:rsid w:val="0095644B"/>
    <w:rsid w:val="009572F4"/>
    <w:rsid w:val="009578D9"/>
    <w:rsid w:val="00957BA0"/>
    <w:rsid w:val="009607E0"/>
    <w:rsid w:val="00961324"/>
    <w:rsid w:val="00961D7C"/>
    <w:rsid w:val="00961FDE"/>
    <w:rsid w:val="0096202E"/>
    <w:rsid w:val="00962E14"/>
    <w:rsid w:val="0096343D"/>
    <w:rsid w:val="00963733"/>
    <w:rsid w:val="009670CE"/>
    <w:rsid w:val="0096754A"/>
    <w:rsid w:val="00970EA0"/>
    <w:rsid w:val="00971C0B"/>
    <w:rsid w:val="00972D00"/>
    <w:rsid w:val="00972DB3"/>
    <w:rsid w:val="00972F04"/>
    <w:rsid w:val="00973815"/>
    <w:rsid w:val="009743F9"/>
    <w:rsid w:val="00974E6E"/>
    <w:rsid w:val="0097632E"/>
    <w:rsid w:val="0097787B"/>
    <w:rsid w:val="00977BEA"/>
    <w:rsid w:val="00980965"/>
    <w:rsid w:val="00980AC8"/>
    <w:rsid w:val="00980C41"/>
    <w:rsid w:val="009821F1"/>
    <w:rsid w:val="00982BD5"/>
    <w:rsid w:val="0098302F"/>
    <w:rsid w:val="009844BC"/>
    <w:rsid w:val="009869D4"/>
    <w:rsid w:val="0098738C"/>
    <w:rsid w:val="00987498"/>
    <w:rsid w:val="00991538"/>
    <w:rsid w:val="00991729"/>
    <w:rsid w:val="00991B42"/>
    <w:rsid w:val="0099372E"/>
    <w:rsid w:val="00994C96"/>
    <w:rsid w:val="00995104"/>
    <w:rsid w:val="009953F4"/>
    <w:rsid w:val="009954C1"/>
    <w:rsid w:val="009971D4"/>
    <w:rsid w:val="0099721C"/>
    <w:rsid w:val="009A0164"/>
    <w:rsid w:val="009A0464"/>
    <w:rsid w:val="009A0618"/>
    <w:rsid w:val="009A1179"/>
    <w:rsid w:val="009A14B0"/>
    <w:rsid w:val="009A1FB8"/>
    <w:rsid w:val="009A3785"/>
    <w:rsid w:val="009A3E02"/>
    <w:rsid w:val="009A44A5"/>
    <w:rsid w:val="009A6C51"/>
    <w:rsid w:val="009A7428"/>
    <w:rsid w:val="009A74B9"/>
    <w:rsid w:val="009B058D"/>
    <w:rsid w:val="009B11B7"/>
    <w:rsid w:val="009B139F"/>
    <w:rsid w:val="009B2D95"/>
    <w:rsid w:val="009B33FD"/>
    <w:rsid w:val="009B34F7"/>
    <w:rsid w:val="009B3C13"/>
    <w:rsid w:val="009B60B8"/>
    <w:rsid w:val="009B7656"/>
    <w:rsid w:val="009B781E"/>
    <w:rsid w:val="009C0835"/>
    <w:rsid w:val="009C2270"/>
    <w:rsid w:val="009C2959"/>
    <w:rsid w:val="009C35C4"/>
    <w:rsid w:val="009C37D1"/>
    <w:rsid w:val="009C390F"/>
    <w:rsid w:val="009C396D"/>
    <w:rsid w:val="009C403B"/>
    <w:rsid w:val="009C545F"/>
    <w:rsid w:val="009C5BDE"/>
    <w:rsid w:val="009D3564"/>
    <w:rsid w:val="009D450B"/>
    <w:rsid w:val="009D516B"/>
    <w:rsid w:val="009D5174"/>
    <w:rsid w:val="009D57E3"/>
    <w:rsid w:val="009D5C6C"/>
    <w:rsid w:val="009D6C64"/>
    <w:rsid w:val="009D7D5A"/>
    <w:rsid w:val="009E006D"/>
    <w:rsid w:val="009E0A65"/>
    <w:rsid w:val="009E1969"/>
    <w:rsid w:val="009E37BD"/>
    <w:rsid w:val="009E4998"/>
    <w:rsid w:val="009E5122"/>
    <w:rsid w:val="009E53E4"/>
    <w:rsid w:val="009E627C"/>
    <w:rsid w:val="009E6A23"/>
    <w:rsid w:val="009F020B"/>
    <w:rsid w:val="009F0B25"/>
    <w:rsid w:val="009F2923"/>
    <w:rsid w:val="009F2D63"/>
    <w:rsid w:val="009F34DE"/>
    <w:rsid w:val="009F357A"/>
    <w:rsid w:val="009F5683"/>
    <w:rsid w:val="00A03D98"/>
    <w:rsid w:val="00A0456D"/>
    <w:rsid w:val="00A0547A"/>
    <w:rsid w:val="00A05F83"/>
    <w:rsid w:val="00A06129"/>
    <w:rsid w:val="00A063EE"/>
    <w:rsid w:val="00A06DFE"/>
    <w:rsid w:val="00A10341"/>
    <w:rsid w:val="00A10A89"/>
    <w:rsid w:val="00A110C4"/>
    <w:rsid w:val="00A138CF"/>
    <w:rsid w:val="00A13D3F"/>
    <w:rsid w:val="00A14B2B"/>
    <w:rsid w:val="00A161A4"/>
    <w:rsid w:val="00A17957"/>
    <w:rsid w:val="00A17BF6"/>
    <w:rsid w:val="00A20ACB"/>
    <w:rsid w:val="00A217B8"/>
    <w:rsid w:val="00A21E8B"/>
    <w:rsid w:val="00A22C63"/>
    <w:rsid w:val="00A246D2"/>
    <w:rsid w:val="00A247F1"/>
    <w:rsid w:val="00A26B1D"/>
    <w:rsid w:val="00A300B7"/>
    <w:rsid w:val="00A3113C"/>
    <w:rsid w:val="00A321F8"/>
    <w:rsid w:val="00A32258"/>
    <w:rsid w:val="00A33333"/>
    <w:rsid w:val="00A3399F"/>
    <w:rsid w:val="00A33D79"/>
    <w:rsid w:val="00A351B7"/>
    <w:rsid w:val="00A35413"/>
    <w:rsid w:val="00A36562"/>
    <w:rsid w:val="00A36B20"/>
    <w:rsid w:val="00A37554"/>
    <w:rsid w:val="00A37EA4"/>
    <w:rsid w:val="00A40236"/>
    <w:rsid w:val="00A412DE"/>
    <w:rsid w:val="00A41FDC"/>
    <w:rsid w:val="00A42037"/>
    <w:rsid w:val="00A427C5"/>
    <w:rsid w:val="00A43B3E"/>
    <w:rsid w:val="00A50063"/>
    <w:rsid w:val="00A5111F"/>
    <w:rsid w:val="00A5273B"/>
    <w:rsid w:val="00A54327"/>
    <w:rsid w:val="00A54809"/>
    <w:rsid w:val="00A57791"/>
    <w:rsid w:val="00A57AF5"/>
    <w:rsid w:val="00A57F48"/>
    <w:rsid w:val="00A630C2"/>
    <w:rsid w:val="00A632C9"/>
    <w:rsid w:val="00A63747"/>
    <w:rsid w:val="00A651C7"/>
    <w:rsid w:val="00A659E1"/>
    <w:rsid w:val="00A66857"/>
    <w:rsid w:val="00A67401"/>
    <w:rsid w:val="00A70217"/>
    <w:rsid w:val="00A703A6"/>
    <w:rsid w:val="00A712A3"/>
    <w:rsid w:val="00A7281A"/>
    <w:rsid w:val="00A72CD9"/>
    <w:rsid w:val="00A73319"/>
    <w:rsid w:val="00A73344"/>
    <w:rsid w:val="00A75112"/>
    <w:rsid w:val="00A75360"/>
    <w:rsid w:val="00A7568E"/>
    <w:rsid w:val="00A75E72"/>
    <w:rsid w:val="00A75EB5"/>
    <w:rsid w:val="00A75F7A"/>
    <w:rsid w:val="00A80E26"/>
    <w:rsid w:val="00A84373"/>
    <w:rsid w:val="00A8533F"/>
    <w:rsid w:val="00A85445"/>
    <w:rsid w:val="00A900CC"/>
    <w:rsid w:val="00A9095F"/>
    <w:rsid w:val="00A90B2C"/>
    <w:rsid w:val="00A94A1C"/>
    <w:rsid w:val="00A95BEA"/>
    <w:rsid w:val="00A966D5"/>
    <w:rsid w:val="00A977D8"/>
    <w:rsid w:val="00A97EDE"/>
    <w:rsid w:val="00AA234B"/>
    <w:rsid w:val="00AA301A"/>
    <w:rsid w:val="00AA34E3"/>
    <w:rsid w:val="00AA3F38"/>
    <w:rsid w:val="00AA46A5"/>
    <w:rsid w:val="00AA4905"/>
    <w:rsid w:val="00AA5B4E"/>
    <w:rsid w:val="00AA66B7"/>
    <w:rsid w:val="00AA7019"/>
    <w:rsid w:val="00AA75AD"/>
    <w:rsid w:val="00AA7EAA"/>
    <w:rsid w:val="00AB0C15"/>
    <w:rsid w:val="00AB198F"/>
    <w:rsid w:val="00AB2565"/>
    <w:rsid w:val="00AB2614"/>
    <w:rsid w:val="00AB32A9"/>
    <w:rsid w:val="00AB3DD5"/>
    <w:rsid w:val="00AB492E"/>
    <w:rsid w:val="00AB596C"/>
    <w:rsid w:val="00AB7694"/>
    <w:rsid w:val="00AC02AA"/>
    <w:rsid w:val="00AC0A12"/>
    <w:rsid w:val="00AC1195"/>
    <w:rsid w:val="00AC1D94"/>
    <w:rsid w:val="00AC2081"/>
    <w:rsid w:val="00AC27E3"/>
    <w:rsid w:val="00AC44C8"/>
    <w:rsid w:val="00AC4C87"/>
    <w:rsid w:val="00AC7A9D"/>
    <w:rsid w:val="00AD2A48"/>
    <w:rsid w:val="00AD3B70"/>
    <w:rsid w:val="00AD4640"/>
    <w:rsid w:val="00AD491B"/>
    <w:rsid w:val="00AD4B8B"/>
    <w:rsid w:val="00AD55ED"/>
    <w:rsid w:val="00AD5624"/>
    <w:rsid w:val="00AD57D3"/>
    <w:rsid w:val="00AD6475"/>
    <w:rsid w:val="00AD6A6C"/>
    <w:rsid w:val="00AD7BF5"/>
    <w:rsid w:val="00AE0FC7"/>
    <w:rsid w:val="00AE12B0"/>
    <w:rsid w:val="00AE1968"/>
    <w:rsid w:val="00AE20F3"/>
    <w:rsid w:val="00AE23AD"/>
    <w:rsid w:val="00AE3DA5"/>
    <w:rsid w:val="00AE3E18"/>
    <w:rsid w:val="00AE435B"/>
    <w:rsid w:val="00AE58CC"/>
    <w:rsid w:val="00AE67DD"/>
    <w:rsid w:val="00AE6C40"/>
    <w:rsid w:val="00AE7075"/>
    <w:rsid w:val="00AE710A"/>
    <w:rsid w:val="00AE74A3"/>
    <w:rsid w:val="00AF031D"/>
    <w:rsid w:val="00AF148A"/>
    <w:rsid w:val="00AF162A"/>
    <w:rsid w:val="00AF1BFF"/>
    <w:rsid w:val="00AF21E5"/>
    <w:rsid w:val="00AF2BE5"/>
    <w:rsid w:val="00AF3431"/>
    <w:rsid w:val="00AF3EF5"/>
    <w:rsid w:val="00AF4588"/>
    <w:rsid w:val="00AF46A8"/>
    <w:rsid w:val="00AF4BDA"/>
    <w:rsid w:val="00AF66AC"/>
    <w:rsid w:val="00AF756C"/>
    <w:rsid w:val="00B00779"/>
    <w:rsid w:val="00B01239"/>
    <w:rsid w:val="00B01560"/>
    <w:rsid w:val="00B01626"/>
    <w:rsid w:val="00B020E4"/>
    <w:rsid w:val="00B03CB1"/>
    <w:rsid w:val="00B04A9A"/>
    <w:rsid w:val="00B04B26"/>
    <w:rsid w:val="00B055B1"/>
    <w:rsid w:val="00B05DB5"/>
    <w:rsid w:val="00B0660D"/>
    <w:rsid w:val="00B06697"/>
    <w:rsid w:val="00B06912"/>
    <w:rsid w:val="00B074F7"/>
    <w:rsid w:val="00B11442"/>
    <w:rsid w:val="00B11F0E"/>
    <w:rsid w:val="00B13135"/>
    <w:rsid w:val="00B13181"/>
    <w:rsid w:val="00B13F73"/>
    <w:rsid w:val="00B164F2"/>
    <w:rsid w:val="00B176C3"/>
    <w:rsid w:val="00B17CEF"/>
    <w:rsid w:val="00B207C1"/>
    <w:rsid w:val="00B20E03"/>
    <w:rsid w:val="00B21AA8"/>
    <w:rsid w:val="00B22079"/>
    <w:rsid w:val="00B226C0"/>
    <w:rsid w:val="00B23136"/>
    <w:rsid w:val="00B2431D"/>
    <w:rsid w:val="00B246FE"/>
    <w:rsid w:val="00B24D38"/>
    <w:rsid w:val="00B253A1"/>
    <w:rsid w:val="00B262AB"/>
    <w:rsid w:val="00B26568"/>
    <w:rsid w:val="00B2695F"/>
    <w:rsid w:val="00B26A25"/>
    <w:rsid w:val="00B26CAA"/>
    <w:rsid w:val="00B26E21"/>
    <w:rsid w:val="00B2707A"/>
    <w:rsid w:val="00B3085D"/>
    <w:rsid w:val="00B30FE5"/>
    <w:rsid w:val="00B31D1A"/>
    <w:rsid w:val="00B323C4"/>
    <w:rsid w:val="00B327D0"/>
    <w:rsid w:val="00B335CD"/>
    <w:rsid w:val="00B33C3F"/>
    <w:rsid w:val="00B33CB7"/>
    <w:rsid w:val="00B34DEF"/>
    <w:rsid w:val="00B352FA"/>
    <w:rsid w:val="00B353C5"/>
    <w:rsid w:val="00B36B5C"/>
    <w:rsid w:val="00B36BD5"/>
    <w:rsid w:val="00B36D31"/>
    <w:rsid w:val="00B37150"/>
    <w:rsid w:val="00B40345"/>
    <w:rsid w:val="00B412E6"/>
    <w:rsid w:val="00B41351"/>
    <w:rsid w:val="00B41C7B"/>
    <w:rsid w:val="00B43146"/>
    <w:rsid w:val="00B43A55"/>
    <w:rsid w:val="00B443DB"/>
    <w:rsid w:val="00B44F30"/>
    <w:rsid w:val="00B45101"/>
    <w:rsid w:val="00B45BC6"/>
    <w:rsid w:val="00B46969"/>
    <w:rsid w:val="00B46FD3"/>
    <w:rsid w:val="00B47A1D"/>
    <w:rsid w:val="00B47BFB"/>
    <w:rsid w:val="00B505D0"/>
    <w:rsid w:val="00B50C40"/>
    <w:rsid w:val="00B51295"/>
    <w:rsid w:val="00B5228E"/>
    <w:rsid w:val="00B52763"/>
    <w:rsid w:val="00B52FD7"/>
    <w:rsid w:val="00B5324C"/>
    <w:rsid w:val="00B541D1"/>
    <w:rsid w:val="00B60C01"/>
    <w:rsid w:val="00B617CD"/>
    <w:rsid w:val="00B635AC"/>
    <w:rsid w:val="00B64FE3"/>
    <w:rsid w:val="00B65D4F"/>
    <w:rsid w:val="00B65EC8"/>
    <w:rsid w:val="00B6678C"/>
    <w:rsid w:val="00B66FC9"/>
    <w:rsid w:val="00B67361"/>
    <w:rsid w:val="00B70CCF"/>
    <w:rsid w:val="00B70DB5"/>
    <w:rsid w:val="00B717A7"/>
    <w:rsid w:val="00B722B4"/>
    <w:rsid w:val="00B724B9"/>
    <w:rsid w:val="00B73247"/>
    <w:rsid w:val="00B73AAE"/>
    <w:rsid w:val="00B752E6"/>
    <w:rsid w:val="00B75593"/>
    <w:rsid w:val="00B758BC"/>
    <w:rsid w:val="00B75BBA"/>
    <w:rsid w:val="00B75EA8"/>
    <w:rsid w:val="00B76628"/>
    <w:rsid w:val="00B76AF5"/>
    <w:rsid w:val="00B77022"/>
    <w:rsid w:val="00B772B7"/>
    <w:rsid w:val="00B7738D"/>
    <w:rsid w:val="00B774D6"/>
    <w:rsid w:val="00B805E0"/>
    <w:rsid w:val="00B80722"/>
    <w:rsid w:val="00B8235B"/>
    <w:rsid w:val="00B83F73"/>
    <w:rsid w:val="00B86AB9"/>
    <w:rsid w:val="00B873EA"/>
    <w:rsid w:val="00B874F4"/>
    <w:rsid w:val="00B903D5"/>
    <w:rsid w:val="00B90609"/>
    <w:rsid w:val="00B91C1D"/>
    <w:rsid w:val="00B91EC8"/>
    <w:rsid w:val="00B9246A"/>
    <w:rsid w:val="00B93A18"/>
    <w:rsid w:val="00B93A2C"/>
    <w:rsid w:val="00B93E0F"/>
    <w:rsid w:val="00B953F2"/>
    <w:rsid w:val="00B955FF"/>
    <w:rsid w:val="00B9560F"/>
    <w:rsid w:val="00B96294"/>
    <w:rsid w:val="00B962CB"/>
    <w:rsid w:val="00B96C8C"/>
    <w:rsid w:val="00BA02FA"/>
    <w:rsid w:val="00BA0B83"/>
    <w:rsid w:val="00BA19B4"/>
    <w:rsid w:val="00BA25F4"/>
    <w:rsid w:val="00BA2D8D"/>
    <w:rsid w:val="00BA4C0D"/>
    <w:rsid w:val="00BA721B"/>
    <w:rsid w:val="00BA7DF6"/>
    <w:rsid w:val="00BB0C8C"/>
    <w:rsid w:val="00BB126E"/>
    <w:rsid w:val="00BB1716"/>
    <w:rsid w:val="00BB303C"/>
    <w:rsid w:val="00BB4A7A"/>
    <w:rsid w:val="00BB50F4"/>
    <w:rsid w:val="00BB55E4"/>
    <w:rsid w:val="00BB5A4F"/>
    <w:rsid w:val="00BB5CDB"/>
    <w:rsid w:val="00BB6CB3"/>
    <w:rsid w:val="00BB6EE3"/>
    <w:rsid w:val="00BB6F20"/>
    <w:rsid w:val="00BB764E"/>
    <w:rsid w:val="00BB76E5"/>
    <w:rsid w:val="00BB7D1B"/>
    <w:rsid w:val="00BC0047"/>
    <w:rsid w:val="00BC0149"/>
    <w:rsid w:val="00BC02AF"/>
    <w:rsid w:val="00BC0499"/>
    <w:rsid w:val="00BC0AC7"/>
    <w:rsid w:val="00BC0B52"/>
    <w:rsid w:val="00BC1958"/>
    <w:rsid w:val="00BC1CA4"/>
    <w:rsid w:val="00BC266F"/>
    <w:rsid w:val="00BC331E"/>
    <w:rsid w:val="00BC479C"/>
    <w:rsid w:val="00BC5922"/>
    <w:rsid w:val="00BD0E77"/>
    <w:rsid w:val="00BD7003"/>
    <w:rsid w:val="00BE1F1B"/>
    <w:rsid w:val="00BE29A5"/>
    <w:rsid w:val="00BE316D"/>
    <w:rsid w:val="00BE3ACB"/>
    <w:rsid w:val="00BE430E"/>
    <w:rsid w:val="00BE48D2"/>
    <w:rsid w:val="00BE4E5D"/>
    <w:rsid w:val="00BE56DA"/>
    <w:rsid w:val="00BE5C9D"/>
    <w:rsid w:val="00BE7121"/>
    <w:rsid w:val="00BE73C5"/>
    <w:rsid w:val="00BE77B1"/>
    <w:rsid w:val="00BE7C55"/>
    <w:rsid w:val="00BF2BE2"/>
    <w:rsid w:val="00BF4BA7"/>
    <w:rsid w:val="00BF4F23"/>
    <w:rsid w:val="00BF67EE"/>
    <w:rsid w:val="00BF6F8B"/>
    <w:rsid w:val="00C00292"/>
    <w:rsid w:val="00C0032A"/>
    <w:rsid w:val="00C0057D"/>
    <w:rsid w:val="00C00757"/>
    <w:rsid w:val="00C0113F"/>
    <w:rsid w:val="00C029A4"/>
    <w:rsid w:val="00C04DCF"/>
    <w:rsid w:val="00C04EB9"/>
    <w:rsid w:val="00C04EF1"/>
    <w:rsid w:val="00C04F0F"/>
    <w:rsid w:val="00C04F21"/>
    <w:rsid w:val="00C04FF3"/>
    <w:rsid w:val="00C050A4"/>
    <w:rsid w:val="00C059CB"/>
    <w:rsid w:val="00C06177"/>
    <w:rsid w:val="00C075EA"/>
    <w:rsid w:val="00C10DF3"/>
    <w:rsid w:val="00C111C8"/>
    <w:rsid w:val="00C116D0"/>
    <w:rsid w:val="00C125DF"/>
    <w:rsid w:val="00C132F7"/>
    <w:rsid w:val="00C138A6"/>
    <w:rsid w:val="00C13AD7"/>
    <w:rsid w:val="00C14971"/>
    <w:rsid w:val="00C152DD"/>
    <w:rsid w:val="00C158DA"/>
    <w:rsid w:val="00C16365"/>
    <w:rsid w:val="00C20525"/>
    <w:rsid w:val="00C23990"/>
    <w:rsid w:val="00C23D94"/>
    <w:rsid w:val="00C24F79"/>
    <w:rsid w:val="00C25DDA"/>
    <w:rsid w:val="00C25EC1"/>
    <w:rsid w:val="00C262EC"/>
    <w:rsid w:val="00C31359"/>
    <w:rsid w:val="00C32572"/>
    <w:rsid w:val="00C32A8B"/>
    <w:rsid w:val="00C33088"/>
    <w:rsid w:val="00C33687"/>
    <w:rsid w:val="00C3397E"/>
    <w:rsid w:val="00C34C43"/>
    <w:rsid w:val="00C35B7A"/>
    <w:rsid w:val="00C36B7E"/>
    <w:rsid w:val="00C37E72"/>
    <w:rsid w:val="00C41B42"/>
    <w:rsid w:val="00C41BEB"/>
    <w:rsid w:val="00C42314"/>
    <w:rsid w:val="00C43568"/>
    <w:rsid w:val="00C438D3"/>
    <w:rsid w:val="00C440F2"/>
    <w:rsid w:val="00C44B35"/>
    <w:rsid w:val="00C45768"/>
    <w:rsid w:val="00C45ED3"/>
    <w:rsid w:val="00C4632C"/>
    <w:rsid w:val="00C46B46"/>
    <w:rsid w:val="00C472A3"/>
    <w:rsid w:val="00C47B1D"/>
    <w:rsid w:val="00C50A26"/>
    <w:rsid w:val="00C50C6C"/>
    <w:rsid w:val="00C514BB"/>
    <w:rsid w:val="00C51B2F"/>
    <w:rsid w:val="00C52A86"/>
    <w:rsid w:val="00C54581"/>
    <w:rsid w:val="00C55114"/>
    <w:rsid w:val="00C55BDD"/>
    <w:rsid w:val="00C574DA"/>
    <w:rsid w:val="00C61AC6"/>
    <w:rsid w:val="00C61D77"/>
    <w:rsid w:val="00C61EE6"/>
    <w:rsid w:val="00C6343E"/>
    <w:rsid w:val="00C64722"/>
    <w:rsid w:val="00C64C98"/>
    <w:rsid w:val="00C6765D"/>
    <w:rsid w:val="00C702C7"/>
    <w:rsid w:val="00C708B8"/>
    <w:rsid w:val="00C70EEE"/>
    <w:rsid w:val="00C70F90"/>
    <w:rsid w:val="00C71193"/>
    <w:rsid w:val="00C71813"/>
    <w:rsid w:val="00C71B6A"/>
    <w:rsid w:val="00C73242"/>
    <w:rsid w:val="00C7429C"/>
    <w:rsid w:val="00C757C3"/>
    <w:rsid w:val="00C75ACF"/>
    <w:rsid w:val="00C761BD"/>
    <w:rsid w:val="00C762EB"/>
    <w:rsid w:val="00C7670A"/>
    <w:rsid w:val="00C76A4D"/>
    <w:rsid w:val="00C8236B"/>
    <w:rsid w:val="00C8319E"/>
    <w:rsid w:val="00C85125"/>
    <w:rsid w:val="00C8521E"/>
    <w:rsid w:val="00C858D0"/>
    <w:rsid w:val="00C8703B"/>
    <w:rsid w:val="00C870C2"/>
    <w:rsid w:val="00C903E7"/>
    <w:rsid w:val="00C90DB7"/>
    <w:rsid w:val="00C90EF7"/>
    <w:rsid w:val="00C915A7"/>
    <w:rsid w:val="00C91A65"/>
    <w:rsid w:val="00C9313D"/>
    <w:rsid w:val="00C93168"/>
    <w:rsid w:val="00C94181"/>
    <w:rsid w:val="00C943CB"/>
    <w:rsid w:val="00C9462E"/>
    <w:rsid w:val="00C9533A"/>
    <w:rsid w:val="00C9625C"/>
    <w:rsid w:val="00C96ECF"/>
    <w:rsid w:val="00CA039E"/>
    <w:rsid w:val="00CA12ED"/>
    <w:rsid w:val="00CA1855"/>
    <w:rsid w:val="00CA18E3"/>
    <w:rsid w:val="00CA2FF4"/>
    <w:rsid w:val="00CA308C"/>
    <w:rsid w:val="00CA39FC"/>
    <w:rsid w:val="00CA3C3C"/>
    <w:rsid w:val="00CA4144"/>
    <w:rsid w:val="00CA4E63"/>
    <w:rsid w:val="00CA52E1"/>
    <w:rsid w:val="00CA569F"/>
    <w:rsid w:val="00CA5B05"/>
    <w:rsid w:val="00CA6596"/>
    <w:rsid w:val="00CA7A30"/>
    <w:rsid w:val="00CB0DA1"/>
    <w:rsid w:val="00CB0DA5"/>
    <w:rsid w:val="00CB13FA"/>
    <w:rsid w:val="00CB19BB"/>
    <w:rsid w:val="00CB1A35"/>
    <w:rsid w:val="00CB1AE8"/>
    <w:rsid w:val="00CB22EB"/>
    <w:rsid w:val="00CB6C87"/>
    <w:rsid w:val="00CB7A46"/>
    <w:rsid w:val="00CC11C2"/>
    <w:rsid w:val="00CC2A1A"/>
    <w:rsid w:val="00CC2D6E"/>
    <w:rsid w:val="00CC40BC"/>
    <w:rsid w:val="00CC5E8F"/>
    <w:rsid w:val="00CC6D39"/>
    <w:rsid w:val="00CC73BF"/>
    <w:rsid w:val="00CC7987"/>
    <w:rsid w:val="00CD0FB2"/>
    <w:rsid w:val="00CD1D86"/>
    <w:rsid w:val="00CD25A2"/>
    <w:rsid w:val="00CD32C4"/>
    <w:rsid w:val="00CD551B"/>
    <w:rsid w:val="00CD5842"/>
    <w:rsid w:val="00CD5BE0"/>
    <w:rsid w:val="00CD5D52"/>
    <w:rsid w:val="00CD628E"/>
    <w:rsid w:val="00CD6495"/>
    <w:rsid w:val="00CD7922"/>
    <w:rsid w:val="00CD7C06"/>
    <w:rsid w:val="00CE1D9F"/>
    <w:rsid w:val="00CE1F0B"/>
    <w:rsid w:val="00CE23DD"/>
    <w:rsid w:val="00CE31C3"/>
    <w:rsid w:val="00CE32E3"/>
    <w:rsid w:val="00CE3BEB"/>
    <w:rsid w:val="00CE4719"/>
    <w:rsid w:val="00CE5896"/>
    <w:rsid w:val="00CE5F81"/>
    <w:rsid w:val="00CE740D"/>
    <w:rsid w:val="00CE757B"/>
    <w:rsid w:val="00CE77B8"/>
    <w:rsid w:val="00CE7BF1"/>
    <w:rsid w:val="00CF0470"/>
    <w:rsid w:val="00CF0AB1"/>
    <w:rsid w:val="00CF16A8"/>
    <w:rsid w:val="00CF268E"/>
    <w:rsid w:val="00CF3CA4"/>
    <w:rsid w:val="00CF45FF"/>
    <w:rsid w:val="00CF4DC2"/>
    <w:rsid w:val="00CF4F79"/>
    <w:rsid w:val="00CF546E"/>
    <w:rsid w:val="00CF7F7F"/>
    <w:rsid w:val="00D0023B"/>
    <w:rsid w:val="00D00381"/>
    <w:rsid w:val="00D00714"/>
    <w:rsid w:val="00D00838"/>
    <w:rsid w:val="00D00B5C"/>
    <w:rsid w:val="00D01239"/>
    <w:rsid w:val="00D03F10"/>
    <w:rsid w:val="00D046EC"/>
    <w:rsid w:val="00D05B7D"/>
    <w:rsid w:val="00D05DD6"/>
    <w:rsid w:val="00D1114F"/>
    <w:rsid w:val="00D113AB"/>
    <w:rsid w:val="00D11946"/>
    <w:rsid w:val="00D12E64"/>
    <w:rsid w:val="00D13250"/>
    <w:rsid w:val="00D147E7"/>
    <w:rsid w:val="00D155DC"/>
    <w:rsid w:val="00D15662"/>
    <w:rsid w:val="00D15751"/>
    <w:rsid w:val="00D17028"/>
    <w:rsid w:val="00D20D76"/>
    <w:rsid w:val="00D21527"/>
    <w:rsid w:val="00D21B36"/>
    <w:rsid w:val="00D22041"/>
    <w:rsid w:val="00D2303A"/>
    <w:rsid w:val="00D23440"/>
    <w:rsid w:val="00D236E8"/>
    <w:rsid w:val="00D24CF3"/>
    <w:rsid w:val="00D24DE6"/>
    <w:rsid w:val="00D26F1C"/>
    <w:rsid w:val="00D27904"/>
    <w:rsid w:val="00D2790B"/>
    <w:rsid w:val="00D27B73"/>
    <w:rsid w:val="00D313C8"/>
    <w:rsid w:val="00D329DF"/>
    <w:rsid w:val="00D32ADA"/>
    <w:rsid w:val="00D33A2B"/>
    <w:rsid w:val="00D33CBA"/>
    <w:rsid w:val="00D355BB"/>
    <w:rsid w:val="00D35C72"/>
    <w:rsid w:val="00D3671D"/>
    <w:rsid w:val="00D36CF3"/>
    <w:rsid w:val="00D36DBD"/>
    <w:rsid w:val="00D36E73"/>
    <w:rsid w:val="00D4023A"/>
    <w:rsid w:val="00D40368"/>
    <w:rsid w:val="00D42329"/>
    <w:rsid w:val="00D4280C"/>
    <w:rsid w:val="00D42E58"/>
    <w:rsid w:val="00D43842"/>
    <w:rsid w:val="00D46259"/>
    <w:rsid w:val="00D46574"/>
    <w:rsid w:val="00D50163"/>
    <w:rsid w:val="00D50357"/>
    <w:rsid w:val="00D50AF0"/>
    <w:rsid w:val="00D51B9C"/>
    <w:rsid w:val="00D51CBB"/>
    <w:rsid w:val="00D5297D"/>
    <w:rsid w:val="00D52A6A"/>
    <w:rsid w:val="00D52ED3"/>
    <w:rsid w:val="00D52F5D"/>
    <w:rsid w:val="00D568C9"/>
    <w:rsid w:val="00D61A78"/>
    <w:rsid w:val="00D61DFC"/>
    <w:rsid w:val="00D6202A"/>
    <w:rsid w:val="00D628E2"/>
    <w:rsid w:val="00D6318D"/>
    <w:rsid w:val="00D636F2"/>
    <w:rsid w:val="00D6373E"/>
    <w:rsid w:val="00D63E5E"/>
    <w:rsid w:val="00D6499F"/>
    <w:rsid w:val="00D64AC2"/>
    <w:rsid w:val="00D65250"/>
    <w:rsid w:val="00D659BE"/>
    <w:rsid w:val="00D65AE7"/>
    <w:rsid w:val="00D70242"/>
    <w:rsid w:val="00D70BD8"/>
    <w:rsid w:val="00D721CF"/>
    <w:rsid w:val="00D737E5"/>
    <w:rsid w:val="00D73DDA"/>
    <w:rsid w:val="00D74BC2"/>
    <w:rsid w:val="00D754D6"/>
    <w:rsid w:val="00D768FD"/>
    <w:rsid w:val="00D772A3"/>
    <w:rsid w:val="00D7732D"/>
    <w:rsid w:val="00D77DBC"/>
    <w:rsid w:val="00D80ACC"/>
    <w:rsid w:val="00D810EC"/>
    <w:rsid w:val="00D814CA"/>
    <w:rsid w:val="00D815D0"/>
    <w:rsid w:val="00D81CAD"/>
    <w:rsid w:val="00D830C3"/>
    <w:rsid w:val="00D8439B"/>
    <w:rsid w:val="00D84971"/>
    <w:rsid w:val="00D84A40"/>
    <w:rsid w:val="00D8660A"/>
    <w:rsid w:val="00D8742D"/>
    <w:rsid w:val="00D91A8E"/>
    <w:rsid w:val="00D93197"/>
    <w:rsid w:val="00D958EB"/>
    <w:rsid w:val="00D962E1"/>
    <w:rsid w:val="00D965E3"/>
    <w:rsid w:val="00D969C0"/>
    <w:rsid w:val="00DA1962"/>
    <w:rsid w:val="00DA2416"/>
    <w:rsid w:val="00DA3192"/>
    <w:rsid w:val="00DA35C6"/>
    <w:rsid w:val="00DA3A74"/>
    <w:rsid w:val="00DA3D65"/>
    <w:rsid w:val="00DA47DA"/>
    <w:rsid w:val="00DA5380"/>
    <w:rsid w:val="00DA59B9"/>
    <w:rsid w:val="00DB0A1F"/>
    <w:rsid w:val="00DB0A6A"/>
    <w:rsid w:val="00DB0CB1"/>
    <w:rsid w:val="00DB0F87"/>
    <w:rsid w:val="00DB19F4"/>
    <w:rsid w:val="00DB1A74"/>
    <w:rsid w:val="00DB27AC"/>
    <w:rsid w:val="00DB3040"/>
    <w:rsid w:val="00DB48ED"/>
    <w:rsid w:val="00DB590F"/>
    <w:rsid w:val="00DB5D79"/>
    <w:rsid w:val="00DB70DB"/>
    <w:rsid w:val="00DB7AFF"/>
    <w:rsid w:val="00DC00C2"/>
    <w:rsid w:val="00DC1D09"/>
    <w:rsid w:val="00DC23E8"/>
    <w:rsid w:val="00DC3BB9"/>
    <w:rsid w:val="00DC4D91"/>
    <w:rsid w:val="00DC5FA1"/>
    <w:rsid w:val="00DC65D0"/>
    <w:rsid w:val="00DC79C1"/>
    <w:rsid w:val="00DC7B68"/>
    <w:rsid w:val="00DD1CD5"/>
    <w:rsid w:val="00DD25FA"/>
    <w:rsid w:val="00DD33CC"/>
    <w:rsid w:val="00DD5A1B"/>
    <w:rsid w:val="00DD614E"/>
    <w:rsid w:val="00DD6391"/>
    <w:rsid w:val="00DD698A"/>
    <w:rsid w:val="00DD6CA4"/>
    <w:rsid w:val="00DD715C"/>
    <w:rsid w:val="00DD747A"/>
    <w:rsid w:val="00DE054B"/>
    <w:rsid w:val="00DE1487"/>
    <w:rsid w:val="00DE18BC"/>
    <w:rsid w:val="00DE211E"/>
    <w:rsid w:val="00DE3DCE"/>
    <w:rsid w:val="00DE44F1"/>
    <w:rsid w:val="00DE5089"/>
    <w:rsid w:val="00DE5E20"/>
    <w:rsid w:val="00DE6783"/>
    <w:rsid w:val="00DF19B9"/>
    <w:rsid w:val="00DF357F"/>
    <w:rsid w:val="00DF3C32"/>
    <w:rsid w:val="00DF4B62"/>
    <w:rsid w:val="00E01359"/>
    <w:rsid w:val="00E019AA"/>
    <w:rsid w:val="00E02513"/>
    <w:rsid w:val="00E04C09"/>
    <w:rsid w:val="00E0516B"/>
    <w:rsid w:val="00E0517E"/>
    <w:rsid w:val="00E07FBB"/>
    <w:rsid w:val="00E10AE1"/>
    <w:rsid w:val="00E12D4A"/>
    <w:rsid w:val="00E13062"/>
    <w:rsid w:val="00E1397C"/>
    <w:rsid w:val="00E13AB7"/>
    <w:rsid w:val="00E14343"/>
    <w:rsid w:val="00E15A75"/>
    <w:rsid w:val="00E15B01"/>
    <w:rsid w:val="00E15DEF"/>
    <w:rsid w:val="00E15E9E"/>
    <w:rsid w:val="00E204F8"/>
    <w:rsid w:val="00E2072E"/>
    <w:rsid w:val="00E20D82"/>
    <w:rsid w:val="00E21AAD"/>
    <w:rsid w:val="00E21BFC"/>
    <w:rsid w:val="00E21EF2"/>
    <w:rsid w:val="00E2216C"/>
    <w:rsid w:val="00E22A5E"/>
    <w:rsid w:val="00E24025"/>
    <w:rsid w:val="00E251C6"/>
    <w:rsid w:val="00E26113"/>
    <w:rsid w:val="00E266A4"/>
    <w:rsid w:val="00E26B4E"/>
    <w:rsid w:val="00E31411"/>
    <w:rsid w:val="00E3191D"/>
    <w:rsid w:val="00E34483"/>
    <w:rsid w:val="00E34E6C"/>
    <w:rsid w:val="00E35306"/>
    <w:rsid w:val="00E35847"/>
    <w:rsid w:val="00E36969"/>
    <w:rsid w:val="00E36C7A"/>
    <w:rsid w:val="00E37D54"/>
    <w:rsid w:val="00E41A47"/>
    <w:rsid w:val="00E41C6F"/>
    <w:rsid w:val="00E4246D"/>
    <w:rsid w:val="00E4362E"/>
    <w:rsid w:val="00E43A15"/>
    <w:rsid w:val="00E4521D"/>
    <w:rsid w:val="00E45340"/>
    <w:rsid w:val="00E45D51"/>
    <w:rsid w:val="00E46958"/>
    <w:rsid w:val="00E4796E"/>
    <w:rsid w:val="00E47D68"/>
    <w:rsid w:val="00E50404"/>
    <w:rsid w:val="00E5127B"/>
    <w:rsid w:val="00E51605"/>
    <w:rsid w:val="00E5194F"/>
    <w:rsid w:val="00E5391B"/>
    <w:rsid w:val="00E5438F"/>
    <w:rsid w:val="00E5444C"/>
    <w:rsid w:val="00E54BEF"/>
    <w:rsid w:val="00E5565B"/>
    <w:rsid w:val="00E56993"/>
    <w:rsid w:val="00E56D61"/>
    <w:rsid w:val="00E56F4A"/>
    <w:rsid w:val="00E62334"/>
    <w:rsid w:val="00E62CB0"/>
    <w:rsid w:val="00E64717"/>
    <w:rsid w:val="00E660AB"/>
    <w:rsid w:val="00E668A4"/>
    <w:rsid w:val="00E66FFE"/>
    <w:rsid w:val="00E70820"/>
    <w:rsid w:val="00E70C36"/>
    <w:rsid w:val="00E71ADB"/>
    <w:rsid w:val="00E737DA"/>
    <w:rsid w:val="00E7592F"/>
    <w:rsid w:val="00E75D60"/>
    <w:rsid w:val="00E7797E"/>
    <w:rsid w:val="00E80724"/>
    <w:rsid w:val="00E817A9"/>
    <w:rsid w:val="00E820D7"/>
    <w:rsid w:val="00E82531"/>
    <w:rsid w:val="00E82807"/>
    <w:rsid w:val="00E82BA2"/>
    <w:rsid w:val="00E82C6C"/>
    <w:rsid w:val="00E83285"/>
    <w:rsid w:val="00E839AF"/>
    <w:rsid w:val="00E863E6"/>
    <w:rsid w:val="00E865FD"/>
    <w:rsid w:val="00E86D89"/>
    <w:rsid w:val="00E87432"/>
    <w:rsid w:val="00E920AF"/>
    <w:rsid w:val="00E927B1"/>
    <w:rsid w:val="00E92ADD"/>
    <w:rsid w:val="00E92EB7"/>
    <w:rsid w:val="00E93413"/>
    <w:rsid w:val="00E936A9"/>
    <w:rsid w:val="00E943B8"/>
    <w:rsid w:val="00E94497"/>
    <w:rsid w:val="00E94A82"/>
    <w:rsid w:val="00E94C20"/>
    <w:rsid w:val="00E96872"/>
    <w:rsid w:val="00E97A70"/>
    <w:rsid w:val="00EA0E4D"/>
    <w:rsid w:val="00EA2DDE"/>
    <w:rsid w:val="00EA6C5F"/>
    <w:rsid w:val="00EA7F4D"/>
    <w:rsid w:val="00EB209E"/>
    <w:rsid w:val="00EB220D"/>
    <w:rsid w:val="00EB3098"/>
    <w:rsid w:val="00EB412B"/>
    <w:rsid w:val="00EB55F1"/>
    <w:rsid w:val="00EB5641"/>
    <w:rsid w:val="00EB5CD1"/>
    <w:rsid w:val="00EB6582"/>
    <w:rsid w:val="00EB76C7"/>
    <w:rsid w:val="00EC19B8"/>
    <w:rsid w:val="00EC2AE2"/>
    <w:rsid w:val="00EC2F32"/>
    <w:rsid w:val="00EC34CD"/>
    <w:rsid w:val="00EC37F1"/>
    <w:rsid w:val="00EC4086"/>
    <w:rsid w:val="00EC6CC9"/>
    <w:rsid w:val="00ED0666"/>
    <w:rsid w:val="00ED1FA9"/>
    <w:rsid w:val="00ED215C"/>
    <w:rsid w:val="00ED2406"/>
    <w:rsid w:val="00ED296A"/>
    <w:rsid w:val="00ED3D15"/>
    <w:rsid w:val="00ED5B32"/>
    <w:rsid w:val="00ED5DBC"/>
    <w:rsid w:val="00ED71AD"/>
    <w:rsid w:val="00EE0960"/>
    <w:rsid w:val="00EE1501"/>
    <w:rsid w:val="00EE16D4"/>
    <w:rsid w:val="00EE184B"/>
    <w:rsid w:val="00EE2C87"/>
    <w:rsid w:val="00EE363D"/>
    <w:rsid w:val="00EE41DA"/>
    <w:rsid w:val="00EE5F1C"/>
    <w:rsid w:val="00EE61A2"/>
    <w:rsid w:val="00EE73B1"/>
    <w:rsid w:val="00EF0925"/>
    <w:rsid w:val="00EF10A3"/>
    <w:rsid w:val="00EF2BD4"/>
    <w:rsid w:val="00EF375B"/>
    <w:rsid w:val="00EF3B56"/>
    <w:rsid w:val="00EF4086"/>
    <w:rsid w:val="00EF6F12"/>
    <w:rsid w:val="00F0068B"/>
    <w:rsid w:val="00F02633"/>
    <w:rsid w:val="00F02BE5"/>
    <w:rsid w:val="00F02FDB"/>
    <w:rsid w:val="00F045B9"/>
    <w:rsid w:val="00F04613"/>
    <w:rsid w:val="00F050A9"/>
    <w:rsid w:val="00F05DE6"/>
    <w:rsid w:val="00F07731"/>
    <w:rsid w:val="00F078BF"/>
    <w:rsid w:val="00F1000D"/>
    <w:rsid w:val="00F10BF9"/>
    <w:rsid w:val="00F10C07"/>
    <w:rsid w:val="00F11BAF"/>
    <w:rsid w:val="00F12448"/>
    <w:rsid w:val="00F13704"/>
    <w:rsid w:val="00F13C4F"/>
    <w:rsid w:val="00F13F22"/>
    <w:rsid w:val="00F1518C"/>
    <w:rsid w:val="00F1598E"/>
    <w:rsid w:val="00F15F5C"/>
    <w:rsid w:val="00F1629A"/>
    <w:rsid w:val="00F171F1"/>
    <w:rsid w:val="00F1757F"/>
    <w:rsid w:val="00F2223E"/>
    <w:rsid w:val="00F23266"/>
    <w:rsid w:val="00F235EE"/>
    <w:rsid w:val="00F23FFB"/>
    <w:rsid w:val="00F2425B"/>
    <w:rsid w:val="00F26B51"/>
    <w:rsid w:val="00F271EF"/>
    <w:rsid w:val="00F27AB6"/>
    <w:rsid w:val="00F27E7E"/>
    <w:rsid w:val="00F3081C"/>
    <w:rsid w:val="00F31DE3"/>
    <w:rsid w:val="00F32697"/>
    <w:rsid w:val="00F33135"/>
    <w:rsid w:val="00F355AD"/>
    <w:rsid w:val="00F36BE1"/>
    <w:rsid w:val="00F409AA"/>
    <w:rsid w:val="00F40DF8"/>
    <w:rsid w:val="00F40F27"/>
    <w:rsid w:val="00F41B81"/>
    <w:rsid w:val="00F4238F"/>
    <w:rsid w:val="00F4239E"/>
    <w:rsid w:val="00F424A8"/>
    <w:rsid w:val="00F43E60"/>
    <w:rsid w:val="00F44868"/>
    <w:rsid w:val="00F448EC"/>
    <w:rsid w:val="00F4642F"/>
    <w:rsid w:val="00F473E0"/>
    <w:rsid w:val="00F47513"/>
    <w:rsid w:val="00F479E5"/>
    <w:rsid w:val="00F506EF"/>
    <w:rsid w:val="00F50C4B"/>
    <w:rsid w:val="00F50F8F"/>
    <w:rsid w:val="00F511CD"/>
    <w:rsid w:val="00F5140D"/>
    <w:rsid w:val="00F53F43"/>
    <w:rsid w:val="00F54E7D"/>
    <w:rsid w:val="00F561D9"/>
    <w:rsid w:val="00F565A3"/>
    <w:rsid w:val="00F57263"/>
    <w:rsid w:val="00F60388"/>
    <w:rsid w:val="00F60409"/>
    <w:rsid w:val="00F63E2C"/>
    <w:rsid w:val="00F64334"/>
    <w:rsid w:val="00F650C6"/>
    <w:rsid w:val="00F66487"/>
    <w:rsid w:val="00F67B18"/>
    <w:rsid w:val="00F717C5"/>
    <w:rsid w:val="00F724D8"/>
    <w:rsid w:val="00F73191"/>
    <w:rsid w:val="00F73378"/>
    <w:rsid w:val="00F73872"/>
    <w:rsid w:val="00F7435C"/>
    <w:rsid w:val="00F7452C"/>
    <w:rsid w:val="00F74F86"/>
    <w:rsid w:val="00F75140"/>
    <w:rsid w:val="00F7596E"/>
    <w:rsid w:val="00F75FF0"/>
    <w:rsid w:val="00F76C31"/>
    <w:rsid w:val="00F80070"/>
    <w:rsid w:val="00F80F19"/>
    <w:rsid w:val="00F8220F"/>
    <w:rsid w:val="00F834D8"/>
    <w:rsid w:val="00F837A3"/>
    <w:rsid w:val="00F84483"/>
    <w:rsid w:val="00F84C36"/>
    <w:rsid w:val="00F868B1"/>
    <w:rsid w:val="00F9119D"/>
    <w:rsid w:val="00F917C6"/>
    <w:rsid w:val="00F93029"/>
    <w:rsid w:val="00F94F3B"/>
    <w:rsid w:val="00F96211"/>
    <w:rsid w:val="00F96BB4"/>
    <w:rsid w:val="00F973D7"/>
    <w:rsid w:val="00F97F5B"/>
    <w:rsid w:val="00FA0097"/>
    <w:rsid w:val="00FA0103"/>
    <w:rsid w:val="00FA04F5"/>
    <w:rsid w:val="00FA18F9"/>
    <w:rsid w:val="00FA3B06"/>
    <w:rsid w:val="00FA50CB"/>
    <w:rsid w:val="00FA6C7A"/>
    <w:rsid w:val="00FA6EC4"/>
    <w:rsid w:val="00FA7E8F"/>
    <w:rsid w:val="00FB0CB7"/>
    <w:rsid w:val="00FB25C1"/>
    <w:rsid w:val="00FB33F5"/>
    <w:rsid w:val="00FB37D6"/>
    <w:rsid w:val="00FB6C38"/>
    <w:rsid w:val="00FB761D"/>
    <w:rsid w:val="00FC1D30"/>
    <w:rsid w:val="00FC2104"/>
    <w:rsid w:val="00FC2B0D"/>
    <w:rsid w:val="00FC3A87"/>
    <w:rsid w:val="00FC3EAE"/>
    <w:rsid w:val="00FC4014"/>
    <w:rsid w:val="00FC5BCC"/>
    <w:rsid w:val="00FC5C06"/>
    <w:rsid w:val="00FC602D"/>
    <w:rsid w:val="00FD2018"/>
    <w:rsid w:val="00FD2118"/>
    <w:rsid w:val="00FD274E"/>
    <w:rsid w:val="00FD37AF"/>
    <w:rsid w:val="00FD37D5"/>
    <w:rsid w:val="00FD47D8"/>
    <w:rsid w:val="00FD505C"/>
    <w:rsid w:val="00FD5076"/>
    <w:rsid w:val="00FD5421"/>
    <w:rsid w:val="00FD55EA"/>
    <w:rsid w:val="00FD6450"/>
    <w:rsid w:val="00FD67AF"/>
    <w:rsid w:val="00FD6B1E"/>
    <w:rsid w:val="00FD755E"/>
    <w:rsid w:val="00FE0F8C"/>
    <w:rsid w:val="00FE11C9"/>
    <w:rsid w:val="00FE1DF2"/>
    <w:rsid w:val="00FE40C5"/>
    <w:rsid w:val="00FE4D67"/>
    <w:rsid w:val="00FE5322"/>
    <w:rsid w:val="00FE61AC"/>
    <w:rsid w:val="00FE63EF"/>
    <w:rsid w:val="00FE7016"/>
    <w:rsid w:val="00FE7E6F"/>
    <w:rsid w:val="00FF0981"/>
    <w:rsid w:val="00FF0D5F"/>
    <w:rsid w:val="00FF0F52"/>
    <w:rsid w:val="00FF1E8D"/>
    <w:rsid w:val="00FF5248"/>
    <w:rsid w:val="00FF56AA"/>
    <w:rsid w:val="00FF6645"/>
    <w:rsid w:val="00FF6B45"/>
    <w:rsid w:val="0402316E"/>
    <w:rsid w:val="078EA532"/>
    <w:rsid w:val="07D7A14C"/>
    <w:rsid w:val="0D87FCB4"/>
    <w:rsid w:val="0DAF26A9"/>
    <w:rsid w:val="0E32950B"/>
    <w:rsid w:val="0E4E895C"/>
    <w:rsid w:val="0FBB3EDB"/>
    <w:rsid w:val="12F49856"/>
    <w:rsid w:val="14369888"/>
    <w:rsid w:val="173C22D7"/>
    <w:rsid w:val="182AECA1"/>
    <w:rsid w:val="1B1108C2"/>
    <w:rsid w:val="1D18DFE9"/>
    <w:rsid w:val="21DEB49B"/>
    <w:rsid w:val="2B4ED06B"/>
    <w:rsid w:val="2E04939D"/>
    <w:rsid w:val="30F79FE8"/>
    <w:rsid w:val="31A811BB"/>
    <w:rsid w:val="35A315CC"/>
    <w:rsid w:val="36548601"/>
    <w:rsid w:val="36C7D9D4"/>
    <w:rsid w:val="37CE4E09"/>
    <w:rsid w:val="3AE5C158"/>
    <w:rsid w:val="3C5E5BD4"/>
    <w:rsid w:val="3CB5F011"/>
    <w:rsid w:val="406E3065"/>
    <w:rsid w:val="4753B964"/>
    <w:rsid w:val="4765BFE7"/>
    <w:rsid w:val="491ADD29"/>
    <w:rsid w:val="4A590644"/>
    <w:rsid w:val="4BE7B7AB"/>
    <w:rsid w:val="4DCEE666"/>
    <w:rsid w:val="4E0EEF39"/>
    <w:rsid w:val="531B631E"/>
    <w:rsid w:val="5466E27C"/>
    <w:rsid w:val="588B6251"/>
    <w:rsid w:val="58C2245C"/>
    <w:rsid w:val="59598C69"/>
    <w:rsid w:val="5BFD8D56"/>
    <w:rsid w:val="5C01B35A"/>
    <w:rsid w:val="5D104A74"/>
    <w:rsid w:val="5FBA579F"/>
    <w:rsid w:val="60411B52"/>
    <w:rsid w:val="633323B4"/>
    <w:rsid w:val="647FAE1B"/>
    <w:rsid w:val="67EDFBB8"/>
    <w:rsid w:val="68091189"/>
    <w:rsid w:val="686AB269"/>
    <w:rsid w:val="6AE6B003"/>
    <w:rsid w:val="6C3EC1BE"/>
    <w:rsid w:val="6DC7CDB3"/>
    <w:rsid w:val="717BE8F8"/>
    <w:rsid w:val="74453926"/>
    <w:rsid w:val="74703C07"/>
    <w:rsid w:val="74824AC7"/>
    <w:rsid w:val="7552F5F9"/>
    <w:rsid w:val="78CA957C"/>
    <w:rsid w:val="79DC9DC1"/>
    <w:rsid w:val="7CCE7947"/>
    <w:rsid w:val="7E584BB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586188A"/>
  <w15:docId w15:val="{6E33ABA2-9CCD-442B-AF43-985B92E1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Light" w:eastAsia="Calibri Light" w:hAnsi="Calibri Light"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unhideWhenUsed="1"/>
    <w:lsdException w:name="annotation text" w:semiHidden="1"/>
    <w:lsdException w:name="header" w:unhideWhenUsed="1"/>
    <w:lsdException w:name="footer" w:unhideWhenUsed="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unhideWhenUsed="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1" w:qFormat="1"/>
    <w:lsdException w:name="List Number" w:qFormat="1"/>
    <w:lsdException w:name="List 2" w:semiHidden="1"/>
    <w:lsdException w:name="List 3" w:semiHidden="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4588"/>
    <w:pPr>
      <w:spacing w:after="200" w:line="276" w:lineRule="auto"/>
      <w:jc w:val="both"/>
    </w:pPr>
    <w:rPr>
      <w:rFonts w:ascii="Verdana" w:eastAsiaTheme="minorHAnsi" w:hAnsi="Verdana" w:cstheme="minorBidi"/>
      <w:szCs w:val="22"/>
      <w:lang w:eastAsia="en-US"/>
    </w:rPr>
  </w:style>
  <w:style w:type="paragraph" w:styleId="Nadpis1">
    <w:name w:val="heading 1"/>
    <w:basedOn w:val="Normln"/>
    <w:next w:val="Normln"/>
    <w:link w:val="Nadpis1Char"/>
    <w:autoRedefine/>
    <w:qFormat/>
    <w:rsid w:val="00826A88"/>
    <w:pPr>
      <w:keepNext/>
      <w:keepLines/>
      <w:numPr>
        <w:numId w:val="8"/>
      </w:numPr>
      <w:outlineLvl w:val="0"/>
    </w:pPr>
    <w:rPr>
      <w:rFonts w:eastAsia="MingLiU"/>
      <w:b/>
      <w:bCs/>
      <w:sz w:val="28"/>
      <w:szCs w:val="24"/>
    </w:rPr>
  </w:style>
  <w:style w:type="paragraph" w:styleId="Nadpis2">
    <w:name w:val="heading 2"/>
    <w:aliases w:val="(clbHeading2)"/>
    <w:basedOn w:val="Nadpis20"/>
    <w:next w:val="Normln"/>
    <w:link w:val="Nadpis2Char"/>
    <w:autoRedefine/>
    <w:uiPriority w:val="9"/>
    <w:qFormat/>
    <w:rsid w:val="00E13AB7"/>
    <w:pPr>
      <w:numPr>
        <w:ilvl w:val="1"/>
        <w:numId w:val="72"/>
      </w:numPr>
      <w:ind w:left="792"/>
      <w:outlineLvl w:val="1"/>
    </w:pPr>
    <w:rPr>
      <w:rFonts w:eastAsia="MingLiU"/>
      <w:bCs w:val="0"/>
      <w:color w:val="000000"/>
      <w:szCs w:val="18"/>
    </w:rPr>
  </w:style>
  <w:style w:type="paragraph" w:styleId="Nadpis3">
    <w:name w:val="heading 3"/>
    <w:basedOn w:val="Normln"/>
    <w:next w:val="Normln"/>
    <w:link w:val="Nadpis3Char"/>
    <w:uiPriority w:val="9"/>
    <w:qFormat/>
    <w:rsid w:val="0097632E"/>
    <w:pPr>
      <w:keepNext/>
      <w:keepLines/>
      <w:numPr>
        <w:ilvl w:val="2"/>
        <w:numId w:val="8"/>
      </w:numPr>
      <w:spacing w:before="200" w:after="120"/>
      <w:outlineLvl w:val="2"/>
    </w:pPr>
    <w:rPr>
      <w:rFonts w:eastAsia="MingLiU"/>
      <w:b/>
      <w:bCs/>
      <w:color w:val="53565A"/>
      <w:sz w:val="18"/>
    </w:rPr>
  </w:style>
  <w:style w:type="paragraph" w:styleId="Nadpis4">
    <w:name w:val="heading 4"/>
    <w:basedOn w:val="Normln"/>
    <w:next w:val="Normln"/>
    <w:link w:val="Nadpis4Char"/>
    <w:uiPriority w:val="9"/>
    <w:qFormat/>
    <w:rsid w:val="00255D53"/>
    <w:pPr>
      <w:keepNext/>
      <w:keepLines/>
      <w:numPr>
        <w:ilvl w:val="3"/>
        <w:numId w:val="8"/>
      </w:numPr>
      <w:tabs>
        <w:tab w:val="left" w:pos="340"/>
      </w:tabs>
      <w:spacing w:after="0"/>
      <w:outlineLvl w:val="3"/>
    </w:pPr>
    <w:rPr>
      <w:rFonts w:ascii="Calibri" w:eastAsia="MingLiU" w:hAnsi="Calibri"/>
      <w:b/>
      <w:bCs/>
      <w:iCs/>
      <w:color w:val="000000"/>
    </w:rPr>
  </w:style>
  <w:style w:type="paragraph" w:styleId="Nadpis5">
    <w:name w:val="heading 5"/>
    <w:basedOn w:val="Normln"/>
    <w:next w:val="Normln"/>
    <w:link w:val="Nadpis5Char"/>
    <w:uiPriority w:val="9"/>
    <w:qFormat/>
    <w:rsid w:val="00653EF5"/>
    <w:pPr>
      <w:keepNext/>
      <w:keepLines/>
      <w:numPr>
        <w:ilvl w:val="4"/>
        <w:numId w:val="8"/>
      </w:numPr>
      <w:spacing w:before="40" w:after="0"/>
      <w:outlineLvl w:val="4"/>
    </w:pPr>
    <w:rPr>
      <w:rFonts w:asciiTheme="majorHAnsi" w:eastAsiaTheme="majorEastAsia" w:hAnsiTheme="majorHAnsi" w:cstheme="majorBidi"/>
      <w:color w:val="638C1B" w:themeColor="accent1" w:themeShade="BF"/>
    </w:rPr>
  </w:style>
  <w:style w:type="paragraph" w:styleId="Nadpis6">
    <w:name w:val="heading 6"/>
    <w:basedOn w:val="Normln"/>
    <w:next w:val="Normln"/>
    <w:link w:val="Nadpis6Char"/>
    <w:uiPriority w:val="9"/>
    <w:semiHidden/>
    <w:qFormat/>
    <w:rsid w:val="00653EF5"/>
    <w:pPr>
      <w:keepNext/>
      <w:keepLines/>
      <w:numPr>
        <w:ilvl w:val="5"/>
        <w:numId w:val="8"/>
      </w:numPr>
      <w:spacing w:before="40" w:after="0"/>
      <w:outlineLvl w:val="5"/>
    </w:pPr>
    <w:rPr>
      <w:rFonts w:asciiTheme="majorHAnsi" w:eastAsiaTheme="majorEastAsia" w:hAnsiTheme="majorHAnsi" w:cstheme="majorBidi"/>
      <w:color w:val="425D12" w:themeColor="accent1" w:themeShade="7F"/>
    </w:rPr>
  </w:style>
  <w:style w:type="paragraph" w:styleId="Nadpis7">
    <w:name w:val="heading 7"/>
    <w:basedOn w:val="Normln"/>
    <w:next w:val="Normln"/>
    <w:link w:val="Nadpis7Char"/>
    <w:uiPriority w:val="9"/>
    <w:semiHidden/>
    <w:qFormat/>
    <w:rsid w:val="00BE316D"/>
    <w:pPr>
      <w:keepNext/>
      <w:keepLines/>
      <w:numPr>
        <w:ilvl w:val="6"/>
        <w:numId w:val="8"/>
      </w:numPr>
      <w:spacing w:before="40" w:after="0"/>
      <w:outlineLvl w:val="6"/>
    </w:pPr>
    <w:rPr>
      <w:rFonts w:asciiTheme="majorHAnsi" w:eastAsiaTheme="majorEastAsia" w:hAnsiTheme="majorHAnsi" w:cstheme="majorBidi"/>
      <w:i/>
      <w:iCs/>
      <w:color w:val="425D12" w:themeColor="accent1" w:themeShade="7F"/>
    </w:rPr>
  </w:style>
  <w:style w:type="paragraph" w:styleId="Nadpis8">
    <w:name w:val="heading 8"/>
    <w:basedOn w:val="Normln"/>
    <w:next w:val="Normln"/>
    <w:link w:val="Nadpis8Char"/>
    <w:uiPriority w:val="9"/>
    <w:semiHidden/>
    <w:qFormat/>
    <w:rsid w:val="00BE316D"/>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qFormat/>
    <w:rsid w:val="00BE316D"/>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26A88"/>
    <w:rPr>
      <w:rFonts w:ascii="Verdana" w:eastAsia="MingLiU" w:hAnsi="Verdana" w:cstheme="minorBidi"/>
      <w:b/>
      <w:bCs/>
      <w:sz w:val="28"/>
      <w:szCs w:val="24"/>
      <w:lang w:eastAsia="en-US"/>
    </w:rPr>
  </w:style>
  <w:style w:type="paragraph" w:customStyle="1" w:styleId="Nadpis20">
    <w:name w:val="Nadpis2"/>
    <w:basedOn w:val="Nadpis3"/>
    <w:link w:val="Nadpis2Char0"/>
    <w:qFormat/>
    <w:rsid w:val="00C0113F"/>
    <w:pPr>
      <w:jc w:val="left"/>
    </w:pPr>
    <w:rPr>
      <w:rFonts w:eastAsiaTheme="majorEastAsia" w:cstheme="majorBidi"/>
      <w:color w:val="auto"/>
      <w:szCs w:val="24"/>
    </w:rPr>
  </w:style>
  <w:style w:type="character" w:customStyle="1" w:styleId="Nadpis3Char">
    <w:name w:val="Nadpis 3 Char"/>
    <w:link w:val="Nadpis3"/>
    <w:uiPriority w:val="9"/>
    <w:rsid w:val="0097632E"/>
    <w:rPr>
      <w:rFonts w:ascii="Verdana" w:eastAsia="MingLiU" w:hAnsi="Verdana" w:cstheme="minorBidi"/>
      <w:b/>
      <w:bCs/>
      <w:color w:val="53565A"/>
      <w:sz w:val="18"/>
      <w:szCs w:val="22"/>
      <w:lang w:eastAsia="en-US"/>
    </w:rPr>
  </w:style>
  <w:style w:type="character" w:customStyle="1" w:styleId="Nadpis2Char0">
    <w:name w:val="Nadpis2 Char"/>
    <w:basedOn w:val="Standardnpsmoodstavce"/>
    <w:link w:val="Nadpis20"/>
    <w:rsid w:val="00C0113F"/>
    <w:rPr>
      <w:rFonts w:ascii="Verdana" w:eastAsiaTheme="majorEastAsia" w:hAnsi="Verdana" w:cstheme="majorBidi"/>
      <w:b/>
      <w:bCs/>
      <w:sz w:val="18"/>
      <w:szCs w:val="24"/>
      <w:lang w:eastAsia="en-US"/>
    </w:rPr>
  </w:style>
  <w:style w:type="character" w:customStyle="1" w:styleId="Nadpis2Char">
    <w:name w:val="Nadpis 2 Char"/>
    <w:aliases w:val="(clbHeading2) Char"/>
    <w:link w:val="Nadpis2"/>
    <w:uiPriority w:val="9"/>
    <w:rsid w:val="00E13AB7"/>
    <w:rPr>
      <w:rFonts w:ascii="Verdana" w:eastAsia="MingLiU" w:hAnsi="Verdana" w:cstheme="majorBidi"/>
      <w:b/>
      <w:color w:val="000000"/>
      <w:sz w:val="18"/>
      <w:szCs w:val="18"/>
      <w:lang w:eastAsia="en-US"/>
    </w:rPr>
  </w:style>
  <w:style w:type="character" w:customStyle="1" w:styleId="Nadpis4Char">
    <w:name w:val="Nadpis 4 Char"/>
    <w:link w:val="Nadpis4"/>
    <w:uiPriority w:val="9"/>
    <w:rsid w:val="007550AB"/>
    <w:rPr>
      <w:rFonts w:ascii="Calibri" w:eastAsia="MingLiU" w:hAnsi="Calibri" w:cstheme="minorBidi"/>
      <w:b/>
      <w:bCs/>
      <w:iCs/>
      <w:color w:val="000000"/>
      <w:szCs w:val="22"/>
      <w:lang w:eastAsia="en-US"/>
    </w:rPr>
  </w:style>
  <w:style w:type="character" w:customStyle="1" w:styleId="Nadpis5Char">
    <w:name w:val="Nadpis 5 Char"/>
    <w:basedOn w:val="Standardnpsmoodstavce"/>
    <w:link w:val="Nadpis5"/>
    <w:uiPriority w:val="9"/>
    <w:rsid w:val="00653EF5"/>
    <w:rPr>
      <w:rFonts w:asciiTheme="majorHAnsi" w:eastAsiaTheme="majorEastAsia" w:hAnsiTheme="majorHAnsi" w:cstheme="majorBidi"/>
      <w:color w:val="638C1B" w:themeColor="accent1" w:themeShade="BF"/>
      <w:szCs w:val="22"/>
      <w:lang w:eastAsia="en-US"/>
    </w:rPr>
  </w:style>
  <w:style w:type="character" w:customStyle="1" w:styleId="Nadpis6Char">
    <w:name w:val="Nadpis 6 Char"/>
    <w:basedOn w:val="Standardnpsmoodstavce"/>
    <w:link w:val="Nadpis6"/>
    <w:uiPriority w:val="9"/>
    <w:semiHidden/>
    <w:rsid w:val="00653EF5"/>
    <w:rPr>
      <w:rFonts w:asciiTheme="majorHAnsi" w:eastAsiaTheme="majorEastAsia" w:hAnsiTheme="majorHAnsi" w:cstheme="majorBidi"/>
      <w:color w:val="425D12" w:themeColor="accent1" w:themeShade="7F"/>
      <w:szCs w:val="22"/>
      <w:lang w:eastAsia="en-US"/>
    </w:rPr>
  </w:style>
  <w:style w:type="character" w:customStyle="1" w:styleId="Nadpis7Char">
    <w:name w:val="Nadpis 7 Char"/>
    <w:basedOn w:val="Standardnpsmoodstavce"/>
    <w:link w:val="Nadpis7"/>
    <w:uiPriority w:val="9"/>
    <w:semiHidden/>
    <w:rsid w:val="00BE316D"/>
    <w:rPr>
      <w:rFonts w:asciiTheme="majorHAnsi" w:eastAsiaTheme="majorEastAsia" w:hAnsiTheme="majorHAnsi" w:cstheme="majorBidi"/>
      <w:i/>
      <w:iCs/>
      <w:color w:val="425D12" w:themeColor="accent1" w:themeShade="7F"/>
      <w:szCs w:val="22"/>
      <w:lang w:eastAsia="en-US"/>
    </w:rPr>
  </w:style>
  <w:style w:type="character" w:customStyle="1" w:styleId="Nadpis8Char">
    <w:name w:val="Nadpis 8 Char"/>
    <w:basedOn w:val="Standardnpsmoodstavce"/>
    <w:link w:val="Nadpis8"/>
    <w:uiPriority w:val="9"/>
    <w:semiHidden/>
    <w:rsid w:val="00BE316D"/>
    <w:rPr>
      <w:rFonts w:asciiTheme="majorHAnsi" w:eastAsiaTheme="majorEastAsia" w:hAnsiTheme="majorHAnsi" w:cstheme="majorBidi"/>
      <w:color w:val="272727" w:themeColor="text1" w:themeTint="D8"/>
      <w:sz w:val="21"/>
      <w:szCs w:val="21"/>
      <w:lang w:eastAsia="en-US"/>
    </w:rPr>
  </w:style>
  <w:style w:type="character" w:customStyle="1" w:styleId="Nadpis9Char">
    <w:name w:val="Nadpis 9 Char"/>
    <w:basedOn w:val="Standardnpsmoodstavce"/>
    <w:link w:val="Nadpis9"/>
    <w:uiPriority w:val="9"/>
    <w:semiHidden/>
    <w:rsid w:val="00BE316D"/>
    <w:rPr>
      <w:rFonts w:asciiTheme="majorHAnsi" w:eastAsiaTheme="majorEastAsia" w:hAnsiTheme="majorHAnsi" w:cstheme="majorBidi"/>
      <w:i/>
      <w:iCs/>
      <w:color w:val="272727" w:themeColor="text1" w:themeTint="D8"/>
      <w:sz w:val="21"/>
      <w:szCs w:val="21"/>
      <w:lang w:eastAsia="en-US"/>
    </w:rPr>
  </w:style>
  <w:style w:type="table" w:styleId="Mkatabulky">
    <w:name w:val="Table Grid"/>
    <w:basedOn w:val="Normlntabulka"/>
    <w:uiPriority w:val="39"/>
    <w:rsid w:val="001E016B"/>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styleId="Zhlav">
    <w:name w:val="header"/>
    <w:link w:val="ZhlavChar"/>
    <w:uiPriority w:val="99"/>
    <w:rsid w:val="008631CE"/>
    <w:pPr>
      <w:tabs>
        <w:tab w:val="center" w:pos="4513"/>
        <w:tab w:val="right" w:pos="9026"/>
      </w:tabs>
    </w:pPr>
    <w:rPr>
      <w:b/>
      <w:sz w:val="14"/>
      <w:szCs w:val="22"/>
      <w:lang w:val="en-US" w:eastAsia="en-US"/>
    </w:rPr>
  </w:style>
  <w:style w:type="character" w:customStyle="1" w:styleId="ZhlavChar">
    <w:name w:val="Záhlaví Char"/>
    <w:link w:val="Zhlav"/>
    <w:uiPriority w:val="99"/>
    <w:rsid w:val="008631CE"/>
    <w:rPr>
      <w:b/>
      <w:sz w:val="14"/>
      <w:lang w:val="en-US"/>
    </w:rPr>
  </w:style>
  <w:style w:type="paragraph" w:styleId="Zpat">
    <w:name w:val="footer"/>
    <w:basedOn w:val="Normln"/>
    <w:link w:val="ZpatChar"/>
    <w:uiPriority w:val="99"/>
    <w:rsid w:val="001975EF"/>
    <w:pPr>
      <w:tabs>
        <w:tab w:val="right" w:pos="7371"/>
      </w:tabs>
      <w:spacing w:after="0" w:line="200" w:lineRule="atLeast"/>
    </w:pPr>
    <w:rPr>
      <w:sz w:val="16"/>
    </w:rPr>
  </w:style>
  <w:style w:type="character" w:customStyle="1" w:styleId="ZpatChar">
    <w:name w:val="Zápatí Char"/>
    <w:link w:val="Zpat"/>
    <w:uiPriority w:val="99"/>
    <w:rsid w:val="007550AB"/>
    <w:rPr>
      <w:sz w:val="16"/>
      <w:lang w:val="en-US"/>
    </w:rPr>
  </w:style>
  <w:style w:type="paragraph" w:styleId="Textbubliny">
    <w:name w:val="Balloon Text"/>
    <w:basedOn w:val="Normln"/>
    <w:link w:val="TextbublinyChar"/>
    <w:uiPriority w:val="99"/>
    <w:semiHidden/>
    <w:rsid w:val="00C702C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C702C7"/>
    <w:rPr>
      <w:rFonts w:ascii="Tahoma" w:hAnsi="Tahoma" w:cs="Tahoma"/>
      <w:sz w:val="16"/>
      <w:szCs w:val="16"/>
    </w:rPr>
  </w:style>
  <w:style w:type="paragraph" w:customStyle="1" w:styleId="Subject">
    <w:name w:val="Subject"/>
    <w:basedOn w:val="Normln"/>
    <w:semiHidden/>
    <w:qFormat/>
    <w:rsid w:val="00A43B3E"/>
    <w:rPr>
      <w:b/>
    </w:rPr>
  </w:style>
  <w:style w:type="character" w:styleId="Zstupntext">
    <w:name w:val="Placeholder Text"/>
    <w:uiPriority w:val="99"/>
    <w:semiHidden/>
    <w:rsid w:val="001975EF"/>
    <w:rPr>
      <w:color w:val="808080"/>
    </w:rPr>
  </w:style>
  <w:style w:type="paragraph" w:styleId="Seznamsodrkami">
    <w:name w:val="List Bullet"/>
    <w:basedOn w:val="Normln"/>
    <w:uiPriority w:val="99"/>
    <w:qFormat/>
    <w:rsid w:val="00BA2D8D"/>
    <w:pPr>
      <w:numPr>
        <w:numId w:val="1"/>
      </w:numPr>
      <w:tabs>
        <w:tab w:val="clear" w:pos="360"/>
      </w:tabs>
      <w:spacing w:after="0"/>
      <w:contextualSpacing/>
    </w:pPr>
    <w:rPr>
      <w:rFonts w:ascii="Calibri" w:hAnsi="Calibri"/>
    </w:rPr>
  </w:style>
  <w:style w:type="paragraph" w:styleId="Seznamsodrkami2">
    <w:name w:val="List Bullet 2"/>
    <w:basedOn w:val="Normln"/>
    <w:uiPriority w:val="99"/>
    <w:qFormat/>
    <w:rsid w:val="00BA2D8D"/>
    <w:pPr>
      <w:numPr>
        <w:numId w:val="2"/>
      </w:numPr>
      <w:contextualSpacing/>
    </w:pPr>
    <w:rPr>
      <w:rFonts w:ascii="Calibri" w:hAnsi="Calibri"/>
    </w:rPr>
  </w:style>
  <w:style w:type="paragraph" w:styleId="slovanseznam">
    <w:name w:val="List Number"/>
    <w:basedOn w:val="Normln"/>
    <w:uiPriority w:val="99"/>
    <w:qFormat/>
    <w:rsid w:val="00BA2D8D"/>
    <w:pPr>
      <w:numPr>
        <w:numId w:val="3"/>
      </w:numPr>
      <w:tabs>
        <w:tab w:val="clear" w:pos="360"/>
      </w:tabs>
      <w:spacing w:after="0"/>
      <w:contextualSpacing/>
    </w:pPr>
    <w:rPr>
      <w:rFonts w:ascii="Calibri" w:hAnsi="Calibri"/>
    </w:rPr>
  </w:style>
  <w:style w:type="paragraph" w:styleId="slovanseznam2">
    <w:name w:val="List Number 2"/>
    <w:basedOn w:val="Normln"/>
    <w:uiPriority w:val="99"/>
    <w:qFormat/>
    <w:rsid w:val="00BA2D8D"/>
    <w:pPr>
      <w:numPr>
        <w:numId w:val="4"/>
      </w:numPr>
      <w:contextualSpacing/>
    </w:pPr>
    <w:rPr>
      <w:rFonts w:ascii="Calibri" w:hAnsi="Calibri"/>
    </w:rPr>
  </w:style>
  <w:style w:type="paragraph" w:styleId="Textpoznpodarou">
    <w:name w:val="footnote text"/>
    <w:basedOn w:val="Normln"/>
    <w:link w:val="TextpoznpodarouChar"/>
    <w:uiPriority w:val="99"/>
    <w:rsid w:val="00F3081C"/>
    <w:pPr>
      <w:spacing w:after="0" w:line="240" w:lineRule="auto"/>
    </w:pPr>
    <w:rPr>
      <w:sz w:val="16"/>
      <w:szCs w:val="20"/>
    </w:rPr>
  </w:style>
  <w:style w:type="character" w:customStyle="1" w:styleId="TextpoznpodarouChar">
    <w:name w:val="Text pozn. pod čarou Char"/>
    <w:link w:val="Textpoznpodarou"/>
    <w:uiPriority w:val="99"/>
    <w:rsid w:val="007550AB"/>
    <w:rPr>
      <w:sz w:val="16"/>
      <w:szCs w:val="20"/>
      <w:lang w:val="en-US"/>
    </w:rPr>
  </w:style>
  <w:style w:type="paragraph" w:customStyle="1" w:styleId="Documenttitle">
    <w:name w:val="Document title"/>
    <w:next w:val="Documentsubtitle"/>
    <w:qFormat/>
    <w:rsid w:val="00C7670A"/>
    <w:pPr>
      <w:spacing w:line="440" w:lineRule="atLeast"/>
    </w:pPr>
    <w:rPr>
      <w:rFonts w:eastAsia="MingLiU"/>
      <w:bCs/>
      <w:color w:val="86BC25"/>
      <w:sz w:val="42"/>
      <w:szCs w:val="28"/>
      <w:lang w:val="en-GB" w:eastAsia="en-US"/>
    </w:rPr>
  </w:style>
  <w:style w:type="paragraph" w:customStyle="1" w:styleId="Documentsubtitle">
    <w:name w:val="Document subtitle"/>
    <w:basedOn w:val="Normln"/>
    <w:qFormat/>
    <w:rsid w:val="00BA2D8D"/>
    <w:pPr>
      <w:spacing w:after="120" w:line="440" w:lineRule="atLeast"/>
    </w:pPr>
    <w:rPr>
      <w:sz w:val="42"/>
    </w:rPr>
  </w:style>
  <w:style w:type="paragraph" w:customStyle="1" w:styleId="Subheading">
    <w:name w:val="Subheading"/>
    <w:basedOn w:val="Normln"/>
    <w:next w:val="Normln"/>
    <w:semiHidden/>
    <w:qFormat/>
    <w:rsid w:val="00D236E8"/>
    <w:pPr>
      <w:spacing w:after="0"/>
    </w:pPr>
    <w:rPr>
      <w:rFonts w:ascii="Calibri" w:eastAsia="MingLiU" w:hAnsi="Calibri"/>
      <w:b/>
      <w:bCs/>
      <w:iCs/>
      <w:color w:val="000000"/>
    </w:rPr>
  </w:style>
  <w:style w:type="character" w:styleId="Znakapoznpodarou">
    <w:name w:val="footnote reference"/>
    <w:uiPriority w:val="99"/>
    <w:semiHidden/>
    <w:rsid w:val="00412EA0"/>
    <w:rPr>
      <w:vertAlign w:val="superscript"/>
    </w:rPr>
  </w:style>
  <w:style w:type="paragraph" w:customStyle="1" w:styleId="Sectionintro">
    <w:name w:val="Section intro"/>
    <w:basedOn w:val="Normln"/>
    <w:next w:val="Normln"/>
    <w:qFormat/>
    <w:rsid w:val="00BA2D8D"/>
    <w:pPr>
      <w:spacing w:line="360" w:lineRule="atLeast"/>
    </w:pPr>
    <w:rPr>
      <w:sz w:val="32"/>
    </w:rPr>
  </w:style>
  <w:style w:type="paragraph" w:customStyle="1" w:styleId="Documentdate">
    <w:name w:val="Document date"/>
    <w:qFormat/>
    <w:rsid w:val="00BA2D8D"/>
    <w:pPr>
      <w:spacing w:line="240" w:lineRule="atLeast"/>
    </w:pPr>
    <w:rPr>
      <w:sz w:val="32"/>
      <w:szCs w:val="22"/>
      <w:lang w:val="en-US" w:eastAsia="en-US"/>
    </w:rPr>
  </w:style>
  <w:style w:type="paragraph" w:customStyle="1" w:styleId="Sectiontitle">
    <w:name w:val="Section title"/>
    <w:basedOn w:val="Normln"/>
    <w:next w:val="Normln"/>
    <w:qFormat/>
    <w:rsid w:val="00BA2D8D"/>
    <w:pPr>
      <w:spacing w:after="480" w:line="720" w:lineRule="atLeast"/>
    </w:pPr>
    <w:rPr>
      <w:sz w:val="72"/>
    </w:rPr>
  </w:style>
  <w:style w:type="paragraph" w:customStyle="1" w:styleId="PulloutBlue">
    <w:name w:val="Pullout Blue"/>
    <w:basedOn w:val="Normln"/>
    <w:next w:val="Normln"/>
    <w:qFormat/>
    <w:rsid w:val="00BA2D8D"/>
    <w:pPr>
      <w:spacing w:line="360" w:lineRule="atLeast"/>
    </w:pPr>
    <w:rPr>
      <w:color w:val="00A3E0"/>
      <w:sz w:val="32"/>
    </w:rPr>
  </w:style>
  <w:style w:type="paragraph" w:customStyle="1" w:styleId="Contacttext">
    <w:name w:val="Contact text"/>
    <w:basedOn w:val="Normln"/>
    <w:qFormat/>
    <w:rsid w:val="00D7732D"/>
    <w:pPr>
      <w:spacing w:after="0"/>
    </w:pPr>
  </w:style>
  <w:style w:type="paragraph" w:customStyle="1" w:styleId="Contactus">
    <w:name w:val="Contact us"/>
    <w:basedOn w:val="Contacttext"/>
    <w:next w:val="Contacttext"/>
    <w:qFormat/>
    <w:rsid w:val="00D7732D"/>
    <w:pPr>
      <w:spacing w:after="240" w:line="340" w:lineRule="atLeast"/>
    </w:pPr>
    <w:rPr>
      <w:sz w:val="28"/>
    </w:rPr>
  </w:style>
  <w:style w:type="paragraph" w:styleId="Titulek">
    <w:name w:val="caption"/>
    <w:basedOn w:val="Normln"/>
    <w:next w:val="Normln"/>
    <w:uiPriority w:val="35"/>
    <w:qFormat/>
    <w:rsid w:val="00BA2D8D"/>
    <w:pPr>
      <w:keepNext/>
      <w:spacing w:line="240" w:lineRule="auto"/>
    </w:pPr>
    <w:rPr>
      <w:iCs/>
      <w:color w:val="53565A"/>
      <w:szCs w:val="18"/>
    </w:rPr>
  </w:style>
  <w:style w:type="character" w:styleId="Hypertextovodkaz">
    <w:name w:val="Hyperlink"/>
    <w:uiPriority w:val="99"/>
    <w:unhideWhenUsed/>
    <w:rsid w:val="00E94C20"/>
    <w:rPr>
      <w:color w:val="00A3E0"/>
      <w:u w:val="single"/>
    </w:rPr>
  </w:style>
  <w:style w:type="paragraph" w:customStyle="1" w:styleId="PulloutGreen">
    <w:name w:val="Pullout Green"/>
    <w:basedOn w:val="PulloutBlue"/>
    <w:next w:val="Normln"/>
    <w:qFormat/>
    <w:rsid w:val="00BA2D8D"/>
    <w:rPr>
      <w:color w:val="86BC25"/>
    </w:rPr>
  </w:style>
  <w:style w:type="paragraph" w:customStyle="1" w:styleId="QuotesourceBlue">
    <w:name w:val="Quote source Blue"/>
    <w:basedOn w:val="Normln"/>
    <w:next w:val="Normln"/>
    <w:qFormat/>
    <w:rsid w:val="00C24F79"/>
    <w:pPr>
      <w:spacing w:line="200" w:lineRule="atLeast"/>
      <w:contextualSpacing/>
    </w:pPr>
    <w:rPr>
      <w:rFonts w:ascii="Calibri" w:hAnsi="Calibri"/>
      <w:b/>
      <w:color w:val="00A3E0"/>
    </w:rPr>
  </w:style>
  <w:style w:type="paragraph" w:customStyle="1" w:styleId="QuotesourceGreen">
    <w:name w:val="Quote source Green"/>
    <w:basedOn w:val="QuotesourceBlue"/>
    <w:next w:val="Normln"/>
    <w:qFormat/>
    <w:rsid w:val="00C24F79"/>
    <w:rPr>
      <w:color w:val="86BC25"/>
    </w:rPr>
  </w:style>
  <w:style w:type="paragraph" w:customStyle="1" w:styleId="Paneltext">
    <w:name w:val="Panel text"/>
    <w:basedOn w:val="Normln"/>
    <w:qFormat/>
    <w:rsid w:val="00BA2D8D"/>
    <w:rPr>
      <w:color w:val="FFFFFF"/>
    </w:rPr>
  </w:style>
  <w:style w:type="paragraph" w:customStyle="1" w:styleId="Paneltitle">
    <w:name w:val="Panel title"/>
    <w:basedOn w:val="Paneltext"/>
    <w:next w:val="Paneltext"/>
    <w:qFormat/>
    <w:rsid w:val="00BA2D8D"/>
    <w:pPr>
      <w:spacing w:line="360" w:lineRule="atLeast"/>
    </w:pPr>
    <w:rPr>
      <w:rFonts w:ascii="Calibri" w:hAnsi="Calibri"/>
      <w:b/>
      <w:sz w:val="42"/>
    </w:rPr>
  </w:style>
  <w:style w:type="paragraph" w:customStyle="1" w:styleId="Formoreinfocalloutwhite8512ptPullOutStyles">
    <w:name w:val="For more info call out (white 8.5/12pt) (Pull Out Styles)"/>
    <w:basedOn w:val="Normln"/>
    <w:uiPriority w:val="99"/>
    <w:rsid w:val="00AE0FC7"/>
    <w:pPr>
      <w:tabs>
        <w:tab w:val="left" w:pos="283"/>
        <w:tab w:val="left" w:pos="567"/>
      </w:tabs>
      <w:suppressAutoHyphens/>
      <w:autoSpaceDE w:val="0"/>
      <w:autoSpaceDN w:val="0"/>
      <w:adjustRightInd w:val="0"/>
      <w:spacing w:after="0"/>
      <w:textAlignment w:val="center"/>
    </w:pPr>
    <w:rPr>
      <w:rFonts w:ascii="OpenSans-Bold" w:hAnsi="OpenSans-Bold" w:cs="OpenSans-Bold"/>
      <w:b/>
      <w:bCs/>
      <w:color w:val="FFFFFF"/>
      <w:spacing w:val="-2"/>
      <w:sz w:val="17"/>
      <w:szCs w:val="17"/>
    </w:rPr>
  </w:style>
  <w:style w:type="paragraph" w:customStyle="1" w:styleId="Contentstitle">
    <w:name w:val="Contents title"/>
    <w:basedOn w:val="Sectiontitle"/>
    <w:next w:val="Normln"/>
    <w:qFormat/>
    <w:rsid w:val="00244010"/>
  </w:style>
  <w:style w:type="paragraph" w:styleId="Obsah1">
    <w:name w:val="toc 1"/>
    <w:basedOn w:val="Normln"/>
    <w:next w:val="Normln"/>
    <w:autoRedefine/>
    <w:uiPriority w:val="39"/>
    <w:rsid w:val="009F357A"/>
    <w:pPr>
      <w:tabs>
        <w:tab w:val="left" w:pos="400"/>
        <w:tab w:val="right" w:pos="9072"/>
      </w:tabs>
      <w:spacing w:after="120" w:line="360" w:lineRule="atLeast"/>
    </w:pPr>
    <w:rPr>
      <w:sz w:val="28"/>
    </w:rPr>
  </w:style>
  <w:style w:type="paragraph" w:customStyle="1" w:styleId="Quotetext">
    <w:name w:val="Quote text"/>
    <w:basedOn w:val="PulloutBlue"/>
    <w:qFormat/>
    <w:rsid w:val="00BA2D8D"/>
    <w:pPr>
      <w:spacing w:after="0" w:line="720" w:lineRule="atLeast"/>
    </w:pPr>
    <w:rPr>
      <w:color w:val="FFFFFF"/>
      <w:sz w:val="72"/>
    </w:rPr>
  </w:style>
  <w:style w:type="paragraph" w:customStyle="1" w:styleId="Legaltext">
    <w:name w:val="Legal text"/>
    <w:basedOn w:val="Normln"/>
    <w:qFormat/>
    <w:rsid w:val="00BF6F8B"/>
    <w:pPr>
      <w:spacing w:after="0" w:line="180" w:lineRule="atLeast"/>
      <w:ind w:right="5387"/>
    </w:pPr>
    <w:rPr>
      <w:sz w:val="14"/>
    </w:rPr>
  </w:style>
  <w:style w:type="table" w:customStyle="1" w:styleId="Deloittetable">
    <w:name w:val="Deloitte table"/>
    <w:basedOn w:val="Normlntabulka"/>
    <w:uiPriority w:val="99"/>
    <w:rsid w:val="003B3379"/>
    <w:rPr>
      <w:sz w:val="17"/>
    </w:rPr>
    <w:tblPr>
      <w:tblBorders>
        <w:top w:val="single" w:sz="4" w:space="0" w:color="26890D"/>
        <w:bottom w:val="single" w:sz="4" w:space="0" w:color="000000"/>
        <w:insideH w:val="single" w:sz="4" w:space="0" w:color="000000"/>
      </w:tblBorders>
      <w:tblCellMar>
        <w:top w:w="57" w:type="dxa"/>
        <w:left w:w="0" w:type="dxa"/>
        <w:bottom w:w="57" w:type="dxa"/>
        <w:right w:w="0" w:type="dxa"/>
      </w:tblCellMar>
    </w:tblPr>
    <w:tblStylePr w:type="firstRow">
      <w:tblPr/>
      <w:tcPr>
        <w:tcBorders>
          <w:top w:val="single" w:sz="24" w:space="0" w:color="26890D"/>
        </w:tcBorders>
      </w:tcPr>
    </w:tblStylePr>
  </w:style>
  <w:style w:type="paragraph" w:customStyle="1" w:styleId="Tabletext">
    <w:name w:val="Table text"/>
    <w:basedOn w:val="Normln"/>
    <w:qFormat/>
    <w:rsid w:val="004D1F57"/>
    <w:pPr>
      <w:spacing w:after="0" w:line="200" w:lineRule="atLeast"/>
    </w:pPr>
    <w:rPr>
      <w:sz w:val="17"/>
    </w:rPr>
  </w:style>
  <w:style w:type="paragraph" w:customStyle="1" w:styleId="Tabletitle">
    <w:name w:val="Table title"/>
    <w:basedOn w:val="Tabletext"/>
    <w:qFormat/>
    <w:rsid w:val="004D1F57"/>
    <w:rPr>
      <w:b/>
      <w:color w:val="26890D"/>
    </w:rPr>
  </w:style>
  <w:style w:type="paragraph" w:customStyle="1" w:styleId="SourcetextTableorChart">
    <w:name w:val="Source text Table or Chart"/>
    <w:basedOn w:val="Titulek"/>
    <w:next w:val="Normln"/>
    <w:qFormat/>
    <w:rsid w:val="003B3379"/>
    <w:pPr>
      <w:spacing w:before="120"/>
    </w:pPr>
    <w:rPr>
      <w:sz w:val="14"/>
    </w:rPr>
  </w:style>
  <w:style w:type="paragraph" w:customStyle="1" w:styleId="Tablebullets">
    <w:name w:val="Table bullets"/>
    <w:basedOn w:val="Tabletext"/>
    <w:qFormat/>
    <w:rsid w:val="00AD6475"/>
    <w:pPr>
      <w:numPr>
        <w:numId w:val="5"/>
      </w:numPr>
    </w:pPr>
  </w:style>
  <w:style w:type="paragraph" w:customStyle="1" w:styleId="Tablenumbered">
    <w:name w:val="Table numbered"/>
    <w:basedOn w:val="Tablebullets"/>
    <w:qFormat/>
    <w:rsid w:val="00AD6475"/>
    <w:pPr>
      <w:numPr>
        <w:numId w:val="6"/>
      </w:numPr>
    </w:pPr>
  </w:style>
  <w:style w:type="paragraph" w:customStyle="1" w:styleId="Charttitle">
    <w:name w:val="Chart title"/>
    <w:basedOn w:val="Nadpis2"/>
    <w:qFormat/>
    <w:rsid w:val="00B66FC9"/>
    <w:pPr>
      <w:ind w:left="720" w:hanging="360"/>
    </w:pPr>
  </w:style>
  <w:style w:type="paragraph" w:styleId="Nadpisobsahu">
    <w:name w:val="TOC Heading"/>
    <w:basedOn w:val="Nadpis1"/>
    <w:next w:val="Normln"/>
    <w:uiPriority w:val="39"/>
    <w:unhideWhenUsed/>
    <w:qFormat/>
    <w:rsid w:val="00454470"/>
    <w:pPr>
      <w:spacing w:before="240" w:line="259" w:lineRule="auto"/>
      <w:outlineLvl w:val="9"/>
    </w:pPr>
    <w:rPr>
      <w:rFonts w:asciiTheme="majorHAnsi" w:eastAsiaTheme="majorEastAsia" w:hAnsiTheme="majorHAnsi" w:cstheme="majorBidi"/>
      <w:b w:val="0"/>
      <w:bCs w:val="0"/>
      <w:color w:val="638C1B" w:themeColor="accent1" w:themeShade="BF"/>
      <w:sz w:val="32"/>
      <w:szCs w:val="32"/>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454470"/>
    <w:pPr>
      <w:ind w:left="720"/>
      <w:contextualSpacing/>
    </w:p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basedOn w:val="Standardnpsmoodstavce"/>
    <w:link w:val="Odstavecseseznamem"/>
    <w:uiPriority w:val="34"/>
    <w:qFormat/>
    <w:locked/>
    <w:rsid w:val="00653EF5"/>
    <w:rPr>
      <w:rFonts w:ascii="Verdana" w:eastAsiaTheme="minorHAnsi" w:hAnsi="Verdana" w:cstheme="minorBidi"/>
      <w:szCs w:val="22"/>
      <w:lang w:eastAsia="en-US"/>
    </w:rPr>
  </w:style>
  <w:style w:type="paragraph" w:styleId="Bezmezer">
    <w:name w:val="No Spacing"/>
    <w:uiPriority w:val="1"/>
    <w:qFormat/>
    <w:rsid w:val="00454470"/>
    <w:rPr>
      <w:rFonts w:asciiTheme="minorHAnsi" w:eastAsiaTheme="minorHAnsi" w:hAnsiTheme="minorHAnsi" w:cstheme="minorBidi"/>
      <w:sz w:val="24"/>
      <w:szCs w:val="24"/>
      <w:lang w:eastAsia="en-US"/>
    </w:rPr>
  </w:style>
  <w:style w:type="paragraph" w:styleId="Obsah2">
    <w:name w:val="toc 2"/>
    <w:basedOn w:val="Normln"/>
    <w:next w:val="Normln"/>
    <w:autoRedefine/>
    <w:uiPriority w:val="39"/>
    <w:rsid w:val="00454470"/>
    <w:pPr>
      <w:spacing w:after="100"/>
      <w:ind w:left="200"/>
    </w:pPr>
  </w:style>
  <w:style w:type="character" w:styleId="Odkaznakoment">
    <w:name w:val="annotation reference"/>
    <w:basedOn w:val="Standardnpsmoodstavce"/>
    <w:uiPriority w:val="99"/>
    <w:rsid w:val="00CB0DA1"/>
    <w:rPr>
      <w:sz w:val="16"/>
      <w:szCs w:val="16"/>
    </w:rPr>
  </w:style>
  <w:style w:type="paragraph" w:styleId="Textkomente">
    <w:name w:val="annotation text"/>
    <w:basedOn w:val="Normln"/>
    <w:link w:val="TextkomenteChar"/>
    <w:uiPriority w:val="99"/>
    <w:rsid w:val="00CB0DA1"/>
    <w:pPr>
      <w:spacing w:line="240" w:lineRule="auto"/>
    </w:pPr>
    <w:rPr>
      <w:szCs w:val="20"/>
    </w:rPr>
  </w:style>
  <w:style w:type="character" w:customStyle="1" w:styleId="TextkomenteChar">
    <w:name w:val="Text komentáře Char"/>
    <w:basedOn w:val="Standardnpsmoodstavce"/>
    <w:link w:val="Textkomente"/>
    <w:uiPriority w:val="99"/>
    <w:rsid w:val="00CB0DA1"/>
    <w:rPr>
      <w:rFonts w:ascii="Verdana" w:eastAsiaTheme="minorHAnsi" w:hAnsi="Verdana" w:cstheme="minorBidi"/>
      <w:lang w:eastAsia="en-US"/>
    </w:rPr>
  </w:style>
  <w:style w:type="paragraph" w:styleId="Pedmtkomente">
    <w:name w:val="annotation subject"/>
    <w:basedOn w:val="Textkomente"/>
    <w:next w:val="Textkomente"/>
    <w:link w:val="PedmtkomenteChar"/>
    <w:uiPriority w:val="99"/>
    <w:semiHidden/>
    <w:rsid w:val="00CB0DA1"/>
    <w:rPr>
      <w:b/>
      <w:bCs/>
    </w:rPr>
  </w:style>
  <w:style w:type="character" w:customStyle="1" w:styleId="PedmtkomenteChar">
    <w:name w:val="Předmět komentáře Char"/>
    <w:basedOn w:val="TextkomenteChar"/>
    <w:link w:val="Pedmtkomente"/>
    <w:uiPriority w:val="99"/>
    <w:semiHidden/>
    <w:rsid w:val="00CB0DA1"/>
    <w:rPr>
      <w:rFonts w:ascii="Verdana" w:eastAsiaTheme="minorHAnsi" w:hAnsi="Verdana" w:cstheme="minorBidi"/>
      <w:b/>
      <w:bCs/>
      <w:lang w:eastAsia="en-US"/>
    </w:rPr>
  </w:style>
  <w:style w:type="paragraph" w:customStyle="1" w:styleId="Nadpis30">
    <w:name w:val="Nadpis3"/>
    <w:basedOn w:val="Nadpis4"/>
    <w:link w:val="Nadpis3Char0"/>
    <w:qFormat/>
    <w:rsid w:val="0097632E"/>
    <w:pPr>
      <w:tabs>
        <w:tab w:val="clear" w:pos="340"/>
      </w:tabs>
      <w:spacing w:before="200" w:after="120"/>
      <w:jc w:val="left"/>
    </w:pPr>
    <w:rPr>
      <w:rFonts w:ascii="Verdana" w:hAnsi="Verdana"/>
      <w:color w:val="auto"/>
      <w:sz w:val="18"/>
    </w:rPr>
  </w:style>
  <w:style w:type="character" w:customStyle="1" w:styleId="Nadpis3Char0">
    <w:name w:val="Nadpis3 Char"/>
    <w:basedOn w:val="Nadpis5Char"/>
    <w:link w:val="Nadpis30"/>
    <w:rsid w:val="0097632E"/>
    <w:rPr>
      <w:rFonts w:ascii="Verdana" w:eastAsia="MingLiU" w:hAnsi="Verdana" w:cstheme="minorBidi"/>
      <w:b/>
      <w:bCs/>
      <w:iCs/>
      <w:color w:val="638C1B" w:themeColor="accent1" w:themeShade="BF"/>
      <w:sz w:val="18"/>
      <w:szCs w:val="22"/>
      <w:lang w:eastAsia="en-US"/>
    </w:rPr>
  </w:style>
  <w:style w:type="paragraph" w:customStyle="1" w:styleId="Nadpis40">
    <w:name w:val="Nadpis4"/>
    <w:basedOn w:val="Nadpis5"/>
    <w:link w:val="Nadpis4Char0"/>
    <w:qFormat/>
    <w:rsid w:val="006A4B42"/>
    <w:pPr>
      <w:spacing w:before="160" w:after="160"/>
      <w:jc w:val="left"/>
    </w:pPr>
    <w:rPr>
      <w:rFonts w:ascii="Verdana" w:hAnsi="Verdana"/>
      <w:iCs/>
      <w:color w:val="auto"/>
      <w:sz w:val="18"/>
    </w:rPr>
  </w:style>
  <w:style w:type="character" w:customStyle="1" w:styleId="Nadpis4Char0">
    <w:name w:val="Nadpis4 Char"/>
    <w:basedOn w:val="Nadpis6Char"/>
    <w:link w:val="Nadpis40"/>
    <w:rsid w:val="006A4B42"/>
    <w:rPr>
      <w:rFonts w:ascii="Verdana" w:eastAsiaTheme="majorEastAsia" w:hAnsi="Verdana" w:cstheme="majorBidi"/>
      <w:iCs/>
      <w:color w:val="425D12" w:themeColor="accent1" w:themeShade="7F"/>
      <w:sz w:val="18"/>
      <w:szCs w:val="22"/>
      <w:lang w:eastAsia="en-US"/>
    </w:rPr>
  </w:style>
  <w:style w:type="paragraph" w:styleId="Obsah3">
    <w:name w:val="toc 3"/>
    <w:basedOn w:val="Normln"/>
    <w:next w:val="Normln"/>
    <w:autoRedefine/>
    <w:uiPriority w:val="39"/>
    <w:rsid w:val="001C7926"/>
    <w:pPr>
      <w:spacing w:after="100"/>
      <w:ind w:left="400"/>
    </w:pPr>
  </w:style>
  <w:style w:type="table" w:customStyle="1" w:styleId="TableGrid1">
    <w:name w:val="Table Grid1"/>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tabulka"/>
    <w:next w:val="Mkatabulky"/>
    <w:uiPriority w:val="39"/>
    <w:rsid w:val="00EF6F12"/>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tabulka"/>
    <w:next w:val="Mkatabulky"/>
    <w:uiPriority w:val="39"/>
    <w:rsid w:val="00F80070"/>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
    <w:name w:val="Grid Table 1 Light"/>
    <w:basedOn w:val="Normlntabulka"/>
    <w:uiPriority w:val="46"/>
    <w:rsid w:val="008236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
    <w:name w:val="Odst"/>
    <w:uiPriority w:val="99"/>
    <w:qFormat/>
    <w:rsid w:val="003912D0"/>
    <w:pPr>
      <w:spacing w:after="120" w:line="276" w:lineRule="auto"/>
      <w:jc w:val="both"/>
    </w:pPr>
    <w:rPr>
      <w:rFonts w:ascii="Verdana" w:eastAsia="Verdana" w:hAnsi="Verdana"/>
      <w:sz w:val="18"/>
      <w:szCs w:val="22"/>
      <w:lang w:eastAsia="en-US"/>
    </w:rPr>
  </w:style>
  <w:style w:type="paragraph" w:customStyle="1" w:styleId="Odrka1">
    <w:name w:val="Odrážka1"/>
    <w:basedOn w:val="Odstavecseseznamem"/>
    <w:qFormat/>
    <w:rsid w:val="003912D0"/>
    <w:pPr>
      <w:numPr>
        <w:numId w:val="9"/>
      </w:numPr>
      <w:spacing w:after="160"/>
    </w:pPr>
    <w:rPr>
      <w:rFonts w:eastAsia="Times New Roman" w:cs="Arial"/>
      <w:sz w:val="18"/>
      <w:szCs w:val="18"/>
    </w:rPr>
  </w:style>
  <w:style w:type="paragraph" w:customStyle="1" w:styleId="Odstnad">
    <w:name w:val="Odst_nad"/>
    <w:basedOn w:val="Odst"/>
    <w:qFormat/>
    <w:rsid w:val="003912D0"/>
    <w:pPr>
      <w:spacing w:before="180"/>
    </w:pPr>
    <w:rPr>
      <w:lang w:eastAsia="cs-CZ"/>
    </w:rPr>
  </w:style>
  <w:style w:type="paragraph" w:customStyle="1" w:styleId="Odrka2">
    <w:name w:val="Odrážka2"/>
    <w:basedOn w:val="Odst"/>
    <w:qFormat/>
    <w:rsid w:val="003912D0"/>
    <w:pPr>
      <w:numPr>
        <w:numId w:val="10"/>
      </w:numPr>
    </w:pPr>
  </w:style>
  <w:style w:type="paragraph" w:customStyle="1" w:styleId="Tabulkatxtobyejn">
    <w:name w:val="Tabulka_txt_obyčejný"/>
    <w:rsid w:val="003912D0"/>
    <w:pPr>
      <w:spacing w:before="40" w:after="20"/>
    </w:pPr>
    <w:rPr>
      <w:rFonts w:ascii="Verdana" w:eastAsia="Times New Roman" w:hAnsi="Verdana"/>
      <w:sz w:val="18"/>
      <w:szCs w:val="24"/>
    </w:rPr>
  </w:style>
  <w:style w:type="paragraph" w:customStyle="1" w:styleId="Tabulkatxttun">
    <w:name w:val="Tabulka_txt_tučný"/>
    <w:basedOn w:val="Tabulkatxtobyejn"/>
    <w:rsid w:val="003912D0"/>
    <w:rPr>
      <w:b/>
    </w:rPr>
  </w:style>
  <w:style w:type="paragraph" w:customStyle="1" w:styleId="Tabulkatxtodrka">
    <w:name w:val="Tabulka_txt_odrážka"/>
    <w:basedOn w:val="Tabulkatxtobyejn"/>
    <w:rsid w:val="0050203F"/>
    <w:pPr>
      <w:numPr>
        <w:numId w:val="11"/>
      </w:numPr>
    </w:pPr>
  </w:style>
  <w:style w:type="character" w:styleId="Sledovanodkaz">
    <w:name w:val="FollowedHyperlink"/>
    <w:basedOn w:val="Standardnpsmoodstavce"/>
    <w:uiPriority w:val="99"/>
    <w:semiHidden/>
    <w:unhideWhenUsed/>
    <w:rsid w:val="00352525"/>
    <w:rPr>
      <w:color w:val="954F72"/>
      <w:u w:val="single"/>
    </w:rPr>
  </w:style>
  <w:style w:type="paragraph" w:customStyle="1" w:styleId="msonormal0">
    <w:name w:val="msonormal"/>
    <w:basedOn w:val="Normln"/>
    <w:rsid w:val="00352525"/>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xl65">
    <w:name w:val="xl65"/>
    <w:basedOn w:val="Normln"/>
    <w:rsid w:val="00352525"/>
    <w:pPr>
      <w:spacing w:before="100" w:beforeAutospacing="1" w:after="100" w:afterAutospacing="1" w:line="240" w:lineRule="auto"/>
      <w:jc w:val="left"/>
    </w:pPr>
    <w:rPr>
      <w:rFonts w:eastAsia="Times New Roman" w:cs="Times New Roman"/>
      <w:sz w:val="18"/>
      <w:szCs w:val="18"/>
      <w:lang w:eastAsia="cs-CZ"/>
    </w:rPr>
  </w:style>
  <w:style w:type="paragraph" w:customStyle="1" w:styleId="xl66">
    <w:name w:val="xl66"/>
    <w:basedOn w:val="Normln"/>
    <w:rsid w:val="00352525"/>
    <w:pPr>
      <w:spacing w:before="100" w:beforeAutospacing="1" w:after="100" w:afterAutospacing="1" w:line="240" w:lineRule="auto"/>
      <w:jc w:val="center"/>
    </w:pPr>
    <w:rPr>
      <w:rFonts w:eastAsia="Times New Roman" w:cs="Times New Roman"/>
      <w:sz w:val="18"/>
      <w:szCs w:val="18"/>
      <w:lang w:eastAsia="cs-CZ"/>
    </w:rPr>
  </w:style>
  <w:style w:type="paragraph" w:customStyle="1" w:styleId="xl67">
    <w:name w:val="xl67"/>
    <w:basedOn w:val="Normln"/>
    <w:rsid w:val="00352525"/>
    <w:pP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68">
    <w:name w:val="xl68"/>
    <w:basedOn w:val="Normln"/>
    <w:rsid w:val="00352525"/>
    <w:pP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69">
    <w:name w:val="xl69"/>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0">
    <w:name w:val="xl70"/>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center"/>
      <w:textAlignment w:val="center"/>
    </w:pPr>
    <w:rPr>
      <w:rFonts w:eastAsia="Times New Roman" w:cs="Times New Roman"/>
      <w:b/>
      <w:bCs/>
      <w:sz w:val="18"/>
      <w:szCs w:val="18"/>
      <w:lang w:eastAsia="cs-CZ"/>
    </w:rPr>
  </w:style>
  <w:style w:type="paragraph" w:customStyle="1" w:styleId="xl71">
    <w:name w:val="xl71"/>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2">
    <w:name w:val="xl72"/>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3">
    <w:name w:val="xl73"/>
    <w:basedOn w:val="Normln"/>
    <w:rsid w:val="00352525"/>
    <w:pPr>
      <w:pBdr>
        <w:top w:val="dashed" w:sz="4" w:space="0" w:color="808080"/>
        <w:left w:val="dashed" w:sz="4" w:space="0" w:color="808080"/>
        <w:bottom w:val="dashed" w:sz="4" w:space="0" w:color="808080"/>
        <w:right w:val="dashed" w:sz="4" w:space="0" w:color="808080"/>
      </w:pBdr>
      <w:shd w:val="clear" w:color="000000" w:fill="ED7D31"/>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4">
    <w:name w:val="xl74"/>
    <w:basedOn w:val="Normln"/>
    <w:rsid w:val="00352525"/>
    <w:pPr>
      <w:pBdr>
        <w:top w:val="single" w:sz="4" w:space="0" w:color="FFFFFF"/>
        <w:left w:val="single" w:sz="4" w:space="0" w:color="FFFFFF"/>
        <w:righ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75">
    <w:name w:val="xl75"/>
    <w:basedOn w:val="Normln"/>
    <w:rsid w:val="00352525"/>
    <w:pPr>
      <w:spacing w:before="100" w:beforeAutospacing="1" w:after="100" w:afterAutospacing="1" w:line="240" w:lineRule="auto"/>
      <w:jc w:val="left"/>
    </w:pPr>
    <w:rPr>
      <w:rFonts w:eastAsia="Times New Roman" w:cs="Times New Roman"/>
      <w:b/>
      <w:bCs/>
      <w:sz w:val="18"/>
      <w:szCs w:val="18"/>
      <w:lang w:eastAsia="cs-CZ"/>
    </w:rPr>
  </w:style>
  <w:style w:type="paragraph" w:customStyle="1" w:styleId="xl76">
    <w:name w:val="xl76"/>
    <w:basedOn w:val="Normln"/>
    <w:rsid w:val="00352525"/>
    <w:pPr>
      <w:pBdr>
        <w:top w:val="dashed" w:sz="4" w:space="0" w:color="808080"/>
        <w:left w:val="dashed" w:sz="4" w:space="0" w:color="808080"/>
        <w:bottom w:val="dashed" w:sz="4" w:space="0" w:color="808080"/>
        <w:right w:val="dashed" w:sz="4" w:space="0" w:color="808080"/>
      </w:pBdr>
      <w:shd w:val="clear" w:color="000000" w:fill="2F75B5"/>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7">
    <w:name w:val="xl77"/>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right"/>
      <w:textAlignment w:val="center"/>
    </w:pPr>
    <w:rPr>
      <w:rFonts w:eastAsia="Times New Roman" w:cs="Times New Roman"/>
      <w:sz w:val="18"/>
      <w:szCs w:val="18"/>
      <w:lang w:eastAsia="cs-CZ"/>
    </w:rPr>
  </w:style>
  <w:style w:type="paragraph" w:customStyle="1" w:styleId="xl78">
    <w:name w:val="xl78"/>
    <w:basedOn w:val="Normln"/>
    <w:rsid w:val="00352525"/>
    <w:pPr>
      <w:pBdr>
        <w:top w:val="dashed" w:sz="4" w:space="0" w:color="808080"/>
        <w:left w:val="dashed" w:sz="4" w:space="0" w:color="808080"/>
        <w:bottom w:val="dashed" w:sz="4" w:space="0" w:color="808080"/>
        <w:right w:val="dashed" w:sz="4" w:space="0" w:color="808080"/>
      </w:pBdr>
      <w:shd w:val="clear" w:color="000000" w:fill="BDD7EE"/>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79">
    <w:name w:val="xl79"/>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80">
    <w:name w:val="xl80"/>
    <w:basedOn w:val="Normln"/>
    <w:rsid w:val="00352525"/>
    <w:pPr>
      <w:pBdr>
        <w:left w:val="single" w:sz="4" w:space="0" w:color="FFFFFF"/>
        <w:bottom w:val="single" w:sz="4" w:space="0" w:color="FFFFFF"/>
        <w:righ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81">
    <w:name w:val="xl81"/>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82">
    <w:name w:val="xl82"/>
    <w:basedOn w:val="Normln"/>
    <w:rsid w:val="00352525"/>
    <w:pPr>
      <w:pBdr>
        <w:top w:val="dashed" w:sz="4" w:space="0" w:color="808080"/>
        <w:left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83">
    <w:name w:val="xl83"/>
    <w:basedOn w:val="Normln"/>
    <w:rsid w:val="00352525"/>
    <w:pPr>
      <w:pBdr>
        <w:top w:val="dashed" w:sz="4" w:space="0" w:color="808080"/>
        <w:left w:val="dashed" w:sz="4" w:space="0" w:color="808080"/>
        <w:bottom w:val="dashed" w:sz="4" w:space="0" w:color="808080"/>
        <w:right w:val="dashed" w:sz="4" w:space="0" w:color="808080"/>
      </w:pBdr>
      <w:shd w:val="clear" w:color="000000" w:fill="F8CBAD"/>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4">
    <w:name w:val="xl84"/>
    <w:basedOn w:val="Normln"/>
    <w:rsid w:val="00352525"/>
    <w:pPr>
      <w:pBdr>
        <w:top w:val="dashed" w:sz="4" w:space="0" w:color="808080"/>
        <w:left w:val="dashed" w:sz="4" w:space="0" w:color="808080"/>
        <w:bottom w:val="dashed" w:sz="4" w:space="0" w:color="808080"/>
        <w:right w:val="dashed" w:sz="4" w:space="0" w:color="808080"/>
      </w:pBdr>
      <w:shd w:val="clear" w:color="000000" w:fill="0070C0"/>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5">
    <w:name w:val="xl85"/>
    <w:basedOn w:val="Normln"/>
    <w:rsid w:val="00352525"/>
    <w:pPr>
      <w:pBdr>
        <w:right w:val="single" w:sz="4" w:space="0" w:color="auto"/>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6">
    <w:name w:val="xl86"/>
    <w:basedOn w:val="Normln"/>
    <w:rsid w:val="00352525"/>
    <w:pPr>
      <w:pBdr>
        <w:left w:val="single" w:sz="4" w:space="0" w:color="auto"/>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7">
    <w:name w:val="xl87"/>
    <w:basedOn w:val="Normln"/>
    <w:rsid w:val="00352525"/>
    <w:pPr>
      <w:pBdr>
        <w:right w:val="single" w:sz="4" w:space="0" w:color="auto"/>
      </w:pBdr>
      <w:shd w:val="clear" w:color="000000" w:fill="9BC2E6"/>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8">
    <w:name w:val="xl88"/>
    <w:basedOn w:val="Normln"/>
    <w:rsid w:val="00352525"/>
    <w:pPr>
      <w:pBdr>
        <w:right w:val="single" w:sz="4" w:space="0" w:color="auto"/>
      </w:pBdr>
      <w:shd w:val="clear" w:color="000000" w:fill="70AD47"/>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89">
    <w:name w:val="xl89"/>
    <w:basedOn w:val="Normln"/>
    <w:rsid w:val="00352525"/>
    <w:pPr>
      <w:pBdr>
        <w:top w:val="dashed" w:sz="4" w:space="0" w:color="808080"/>
        <w:left w:val="dashed" w:sz="4" w:space="0" w:color="808080"/>
        <w:bottom w:val="dashed" w:sz="4" w:space="0" w:color="808080"/>
      </w:pBdr>
      <w:spacing w:before="100" w:beforeAutospacing="1" w:after="100" w:afterAutospacing="1" w:line="240" w:lineRule="auto"/>
      <w:jc w:val="right"/>
      <w:textAlignment w:val="center"/>
    </w:pPr>
    <w:rPr>
      <w:rFonts w:eastAsia="Times New Roman" w:cs="Times New Roman"/>
      <w:sz w:val="18"/>
      <w:szCs w:val="18"/>
      <w:lang w:eastAsia="cs-CZ"/>
    </w:rPr>
  </w:style>
  <w:style w:type="paragraph" w:customStyle="1" w:styleId="xl90">
    <w:name w:val="xl90"/>
    <w:basedOn w:val="Normln"/>
    <w:rsid w:val="00352525"/>
    <w:pPr>
      <w:pBdr>
        <w:top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91">
    <w:name w:val="xl91"/>
    <w:basedOn w:val="Normln"/>
    <w:rsid w:val="00352525"/>
    <w:pPr>
      <w:pBdr>
        <w:top w:val="dashed" w:sz="4" w:space="0" w:color="808080"/>
        <w:left w:val="dashed" w:sz="4" w:space="0" w:color="808080"/>
        <w:bottom w:val="dashed" w:sz="4" w:space="0" w:color="808080"/>
        <w:right w:val="dashed" w:sz="4" w:space="0" w:color="808080"/>
      </w:pBdr>
      <w:shd w:val="clear" w:color="000000" w:fill="9BC2E6"/>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92">
    <w:name w:val="xl92"/>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color w:val="FF0000"/>
      <w:sz w:val="18"/>
      <w:szCs w:val="18"/>
      <w:lang w:eastAsia="cs-CZ"/>
    </w:rPr>
  </w:style>
  <w:style w:type="paragraph" w:customStyle="1" w:styleId="xl93">
    <w:name w:val="xl93"/>
    <w:basedOn w:val="Normln"/>
    <w:rsid w:val="00352525"/>
    <w:pPr>
      <w:pBdr>
        <w:top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sz w:val="18"/>
      <w:szCs w:val="18"/>
      <w:lang w:eastAsia="cs-CZ"/>
    </w:rPr>
  </w:style>
  <w:style w:type="paragraph" w:customStyle="1" w:styleId="xl94">
    <w:name w:val="xl94"/>
    <w:basedOn w:val="Normln"/>
    <w:rsid w:val="00352525"/>
    <w:pPr>
      <w:pBdr>
        <w:right w:val="dashed" w:sz="4" w:space="0" w:color="808080"/>
      </w:pBdr>
      <w:spacing w:before="100" w:beforeAutospacing="1" w:after="100" w:afterAutospacing="1" w:line="240" w:lineRule="auto"/>
      <w:jc w:val="center"/>
    </w:pPr>
    <w:rPr>
      <w:rFonts w:eastAsia="Times New Roman" w:cs="Times New Roman"/>
      <w:sz w:val="18"/>
      <w:szCs w:val="18"/>
      <w:lang w:eastAsia="cs-CZ"/>
    </w:rPr>
  </w:style>
  <w:style w:type="paragraph" w:customStyle="1" w:styleId="xl95">
    <w:name w:val="xl95"/>
    <w:basedOn w:val="Normln"/>
    <w:rsid w:val="00352525"/>
    <w:pPr>
      <w:pBdr>
        <w:top w:val="single" w:sz="4" w:space="0" w:color="FFFFFF"/>
        <w:lef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96">
    <w:name w:val="xl96"/>
    <w:basedOn w:val="Normln"/>
    <w:rsid w:val="00352525"/>
    <w:pPr>
      <w:pBdr>
        <w:top w:val="single" w:sz="4" w:space="0" w:color="FFFFFF"/>
        <w:right w:val="single" w:sz="4" w:space="0" w:color="FFFFFF"/>
      </w:pBdr>
      <w:shd w:val="clear" w:color="000000" w:fill="595959"/>
      <w:spacing w:before="100" w:beforeAutospacing="1" w:after="100" w:afterAutospacing="1" w:line="240" w:lineRule="auto"/>
      <w:jc w:val="center"/>
      <w:textAlignment w:val="center"/>
    </w:pPr>
    <w:rPr>
      <w:rFonts w:eastAsia="Times New Roman" w:cs="Times New Roman"/>
      <w:b/>
      <w:bCs/>
      <w:color w:val="FFFFFF"/>
      <w:sz w:val="18"/>
      <w:szCs w:val="18"/>
      <w:lang w:eastAsia="cs-CZ"/>
    </w:rPr>
  </w:style>
  <w:style w:type="paragraph" w:customStyle="1" w:styleId="xl97">
    <w:name w:val="xl97"/>
    <w:basedOn w:val="Normln"/>
    <w:rsid w:val="00352525"/>
    <w:pPr>
      <w:pBdr>
        <w:top w:val="dashed" w:sz="4" w:space="0" w:color="808080"/>
        <w:left w:val="dashed" w:sz="4" w:space="0" w:color="808080"/>
        <w:bottom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98">
    <w:name w:val="xl98"/>
    <w:basedOn w:val="Normln"/>
    <w:rsid w:val="00352525"/>
    <w:pPr>
      <w:pBdr>
        <w:top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99">
    <w:name w:val="xl99"/>
    <w:basedOn w:val="Normln"/>
    <w:rsid w:val="00352525"/>
    <w:pPr>
      <w:pBdr>
        <w:left w:val="single" w:sz="4" w:space="0" w:color="auto"/>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customStyle="1" w:styleId="xl100">
    <w:name w:val="xl100"/>
    <w:basedOn w:val="Normln"/>
    <w:rsid w:val="00352525"/>
    <w:pPr>
      <w:pBdr>
        <w:bottom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1">
    <w:name w:val="xl101"/>
    <w:basedOn w:val="Normln"/>
    <w:rsid w:val="00352525"/>
    <w:pPr>
      <w:pBdr>
        <w:left w:val="single" w:sz="4" w:space="0" w:color="FFFFFF"/>
        <w:bottom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2">
    <w:name w:val="xl102"/>
    <w:basedOn w:val="Normln"/>
    <w:rsid w:val="00352525"/>
    <w:pPr>
      <w:pBdr>
        <w:top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3">
    <w:name w:val="xl103"/>
    <w:basedOn w:val="Normln"/>
    <w:rsid w:val="00352525"/>
    <w:pPr>
      <w:pBdr>
        <w:top w:val="single" w:sz="4" w:space="0" w:color="FFFFFF"/>
        <w:left w:val="single" w:sz="4" w:space="0" w:color="FFFFFF"/>
        <w:right w:val="single" w:sz="4" w:space="0" w:color="FFFFFF"/>
      </w:pBdr>
      <w:shd w:val="clear" w:color="000000" w:fill="595959"/>
      <w:spacing w:before="100" w:beforeAutospacing="1" w:after="100" w:afterAutospacing="1" w:line="240" w:lineRule="auto"/>
      <w:jc w:val="left"/>
      <w:textAlignment w:val="center"/>
    </w:pPr>
    <w:rPr>
      <w:rFonts w:eastAsia="Times New Roman" w:cs="Times New Roman"/>
      <w:b/>
      <w:bCs/>
      <w:color w:val="FFFFFF"/>
      <w:sz w:val="18"/>
      <w:szCs w:val="18"/>
      <w:lang w:eastAsia="cs-CZ"/>
    </w:rPr>
  </w:style>
  <w:style w:type="paragraph" w:customStyle="1" w:styleId="xl104">
    <w:name w:val="xl104"/>
    <w:basedOn w:val="Normln"/>
    <w:rsid w:val="00352525"/>
    <w:pPr>
      <w:pBdr>
        <w:top w:val="dashed" w:sz="4" w:space="0" w:color="808080"/>
        <w:left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105">
    <w:name w:val="xl105"/>
    <w:basedOn w:val="Normln"/>
    <w:rsid w:val="00352525"/>
    <w:pPr>
      <w:pBdr>
        <w:top w:val="dashed" w:sz="4" w:space="0" w:color="808080"/>
        <w:bottom w:val="dashed" w:sz="4" w:space="0" w:color="808080"/>
        <w:right w:val="dashed" w:sz="4" w:space="0" w:color="808080"/>
      </w:pBdr>
      <w:spacing w:before="100" w:beforeAutospacing="1" w:after="100" w:afterAutospacing="1" w:line="240" w:lineRule="auto"/>
      <w:jc w:val="left"/>
      <w:textAlignment w:val="center"/>
    </w:pPr>
    <w:rPr>
      <w:rFonts w:eastAsia="Times New Roman" w:cs="Times New Roman"/>
      <w:b/>
      <w:bCs/>
      <w:sz w:val="18"/>
      <w:szCs w:val="18"/>
      <w:lang w:eastAsia="cs-CZ"/>
    </w:rPr>
  </w:style>
  <w:style w:type="paragraph" w:customStyle="1" w:styleId="xl106">
    <w:name w:val="xl106"/>
    <w:basedOn w:val="Normln"/>
    <w:rsid w:val="00352525"/>
    <w:pPr>
      <w:pBdr>
        <w:right w:val="dashed" w:sz="4" w:space="0" w:color="808080"/>
      </w:pBdr>
      <w:spacing w:before="100" w:beforeAutospacing="1" w:after="100" w:afterAutospacing="1" w:line="240" w:lineRule="auto"/>
      <w:jc w:val="center"/>
      <w:textAlignment w:val="center"/>
    </w:pPr>
    <w:rPr>
      <w:rFonts w:eastAsia="Times New Roman" w:cs="Times New Roman"/>
      <w:sz w:val="18"/>
      <w:szCs w:val="18"/>
      <w:lang w:eastAsia="cs-CZ"/>
    </w:rPr>
  </w:style>
  <w:style w:type="paragraph" w:styleId="Normlnweb">
    <w:name w:val="Normal (Web)"/>
    <w:basedOn w:val="Normln"/>
    <w:uiPriority w:val="99"/>
    <w:semiHidden/>
    <w:unhideWhenUsed/>
    <w:rsid w:val="00352525"/>
    <w:pPr>
      <w:spacing w:before="100" w:beforeAutospacing="1" w:after="100" w:afterAutospacing="1" w:line="240" w:lineRule="auto"/>
      <w:jc w:val="left"/>
    </w:pPr>
    <w:rPr>
      <w:rFonts w:ascii="Times New Roman" w:eastAsiaTheme="minorEastAsia" w:hAnsi="Times New Roman" w:cs="Times New Roman"/>
      <w:sz w:val="24"/>
      <w:szCs w:val="24"/>
      <w:lang w:eastAsia="cs-CZ"/>
    </w:rPr>
  </w:style>
  <w:style w:type="table" w:customStyle="1" w:styleId="GridTable1Light1">
    <w:name w:val="Grid Table 1 Light1"/>
    <w:basedOn w:val="Normlntabulka"/>
    <w:next w:val="Svtltabulkasmkou1"/>
    <w:uiPriority w:val="46"/>
    <w:rsid w:val="0055198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lanek11">
    <w:name w:val="Clanek 1.1"/>
    <w:basedOn w:val="Nadpis2"/>
    <w:autoRedefine/>
    <w:qFormat/>
    <w:rsid w:val="00B05DB5"/>
    <w:pPr>
      <w:keepNext w:val="0"/>
      <w:keepLines w:val="0"/>
      <w:numPr>
        <w:numId w:val="15"/>
      </w:numPr>
      <w:spacing w:before="0"/>
      <w:outlineLvl w:val="3"/>
    </w:pPr>
    <w:rPr>
      <w:rFonts w:asciiTheme="minorHAnsi" w:eastAsia="Times New Roman" w:hAnsiTheme="minorHAnsi" w:cs="Arial"/>
      <w:b w:val="0"/>
      <w:bCs/>
      <w:iCs/>
      <w:color w:val="auto"/>
      <w:szCs w:val="28"/>
    </w:rPr>
  </w:style>
  <w:style w:type="paragraph" w:customStyle="1" w:styleId="Claneka">
    <w:name w:val="Clanek (a)"/>
    <w:basedOn w:val="Normln"/>
    <w:link w:val="ClanekaChar"/>
    <w:qFormat/>
    <w:rsid w:val="00B05DB5"/>
    <w:pPr>
      <w:keepLines/>
      <w:widowControl w:val="0"/>
      <w:tabs>
        <w:tab w:val="num" w:pos="992"/>
      </w:tabs>
      <w:spacing w:before="120" w:after="120" w:line="240" w:lineRule="auto"/>
      <w:ind w:left="992" w:hanging="425"/>
    </w:pPr>
    <w:rPr>
      <w:rFonts w:ascii="Times New Roman" w:eastAsia="Times New Roman" w:hAnsi="Times New Roman" w:cs="Times New Roman"/>
      <w:sz w:val="22"/>
      <w:szCs w:val="24"/>
    </w:rPr>
  </w:style>
  <w:style w:type="character" w:customStyle="1" w:styleId="ClanekaChar">
    <w:name w:val="Clanek (a) Char"/>
    <w:basedOn w:val="Standardnpsmoodstavce"/>
    <w:link w:val="Claneka"/>
    <w:rsid w:val="00B05DB5"/>
    <w:rPr>
      <w:rFonts w:ascii="Times New Roman" w:eastAsia="Times New Roman" w:hAnsi="Times New Roman"/>
      <w:sz w:val="22"/>
      <w:szCs w:val="24"/>
      <w:lang w:eastAsia="en-US"/>
    </w:rPr>
  </w:style>
  <w:style w:type="paragraph" w:customStyle="1" w:styleId="Normalodrka">
    <w:name w:val="Normal_odrážka"/>
    <w:basedOn w:val="Normln"/>
    <w:rsid w:val="000A032A"/>
    <w:pPr>
      <w:spacing w:after="60" w:line="240" w:lineRule="atLeast"/>
      <w:ind w:left="1069" w:hanging="360"/>
      <w:jc w:val="left"/>
    </w:pPr>
    <w:rPr>
      <w:rFonts w:eastAsia="Verdana" w:cs="Times New Roman"/>
      <w:sz w:val="18"/>
      <w:szCs w:val="18"/>
    </w:rPr>
  </w:style>
  <w:style w:type="table" w:styleId="Svtlmkatabulky">
    <w:name w:val="Grid Table Light"/>
    <w:basedOn w:val="Normlntabulka"/>
    <w:uiPriority w:val="40"/>
    <w:rsid w:val="005C215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AF3EF5"/>
    <w:pPr>
      <w:autoSpaceDE w:val="0"/>
      <w:autoSpaceDN w:val="0"/>
      <w:adjustRightInd w:val="0"/>
    </w:pPr>
    <w:rPr>
      <w:rFonts w:ascii="Arial" w:eastAsia="Verdana" w:hAnsi="Arial" w:cs="Arial"/>
      <w:color w:val="000000"/>
      <w:sz w:val="24"/>
      <w:szCs w:val="24"/>
    </w:rPr>
  </w:style>
  <w:style w:type="table" w:customStyle="1" w:styleId="TableGrid4">
    <w:name w:val="Table Grid4"/>
    <w:basedOn w:val="Normlntabulka"/>
    <w:next w:val="Mkatabulky"/>
    <w:uiPriority w:val="39"/>
    <w:rsid w:val="009F34D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tabulka"/>
    <w:next w:val="Mkatabulky"/>
    <w:uiPriority w:val="39"/>
    <w:rsid w:val="00913B7E"/>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tabulka"/>
    <w:next w:val="Mkatabulky"/>
    <w:uiPriority w:val="39"/>
    <w:rsid w:val="00E47D68"/>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FF6645"/>
    <w:pPr>
      <w:spacing w:after="100" w:line="259" w:lineRule="auto"/>
      <w:ind w:left="660"/>
      <w:jc w:val="left"/>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FF6645"/>
    <w:pPr>
      <w:spacing w:after="100" w:line="259" w:lineRule="auto"/>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FF6645"/>
    <w:pPr>
      <w:spacing w:after="100" w:line="259" w:lineRule="auto"/>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FF6645"/>
    <w:pPr>
      <w:spacing w:after="100" w:line="259" w:lineRule="auto"/>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FF6645"/>
    <w:pPr>
      <w:spacing w:after="100" w:line="259" w:lineRule="auto"/>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FF6645"/>
    <w:pPr>
      <w:spacing w:after="100" w:line="259" w:lineRule="auto"/>
      <w:ind w:left="1760"/>
      <w:jc w:val="left"/>
    </w:pPr>
    <w:rPr>
      <w:rFonts w:asciiTheme="minorHAnsi" w:eastAsiaTheme="minorEastAsia" w:hAnsiTheme="minorHAnsi"/>
      <w:sz w:val="22"/>
      <w:lang w:eastAsia="cs-CZ"/>
    </w:rPr>
  </w:style>
  <w:style w:type="table" w:customStyle="1" w:styleId="TableGrid7">
    <w:name w:val="Table Grid7"/>
    <w:basedOn w:val="Normlntabulka"/>
    <w:next w:val="Mkatabulky"/>
    <w:uiPriority w:val="59"/>
    <w:rsid w:val="00133519"/>
    <w:rPr>
      <w:rFonts w:ascii="Verdana" w:eastAsia="Verdana" w:hAnsi="Verdana"/>
    </w:rPr>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paragraph" w:customStyle="1" w:styleId="Texttabulky">
    <w:name w:val="Text tabulky"/>
    <w:basedOn w:val="Normln"/>
    <w:rsid w:val="00CF4DC2"/>
    <w:pPr>
      <w:keepNext/>
      <w:keepLines/>
      <w:suppressAutoHyphens/>
      <w:spacing w:before="120" w:after="120" w:line="240" w:lineRule="exact"/>
      <w:jc w:val="left"/>
    </w:pPr>
    <w:rPr>
      <w:rFonts w:ascii="Times New Roman" w:eastAsia="Times New Roman" w:hAnsi="Times New Roman" w:cs="Times New Roman"/>
      <w:sz w:val="22"/>
      <w:szCs w:val="20"/>
      <w:lang w:eastAsia="cs-CZ"/>
    </w:rPr>
  </w:style>
  <w:style w:type="character" w:customStyle="1" w:styleId="hps">
    <w:name w:val="hps"/>
    <w:basedOn w:val="Standardnpsmoodstavce"/>
    <w:rsid w:val="00CF4DC2"/>
  </w:style>
  <w:style w:type="table" w:customStyle="1" w:styleId="TableGrid8">
    <w:name w:val="Table Grid8"/>
    <w:basedOn w:val="Normlntabulka"/>
    <w:next w:val="Mkatabulky"/>
    <w:uiPriority w:val="39"/>
    <w:rsid w:val="00B52FD7"/>
    <w:rPr>
      <w:rFonts w:ascii="Calibri" w:eastAsia="Calibri" w:hAnsi="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rsid w:val="000B4ED9"/>
    <w:pPr>
      <w:spacing w:after="0"/>
    </w:pPr>
  </w:style>
  <w:style w:type="table" w:customStyle="1" w:styleId="TableGrid9">
    <w:name w:val="Table Grid9"/>
    <w:basedOn w:val="Normlntabulka"/>
    <w:next w:val="Mkatabulky"/>
    <w:uiPriority w:val="59"/>
    <w:rsid w:val="003A05F9"/>
    <w:rPr>
      <w:rFonts w:ascii="Tms Rmn" w:eastAsia="Times New Roman" w:hAnsi="Tms Rm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Normlntabulka"/>
    <w:uiPriority w:val="40"/>
    <w:rsid w:val="002B6F7E"/>
    <w:rPr>
      <w:rFonts w:ascii="Verdana" w:eastAsia="Verdana" w:hAnsi="Verdan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ze">
    <w:name w:val="Revision"/>
    <w:hidden/>
    <w:uiPriority w:val="99"/>
    <w:semiHidden/>
    <w:rsid w:val="004012C2"/>
    <w:rPr>
      <w:rFonts w:ascii="Verdana" w:eastAsiaTheme="minorHAnsi" w:hAnsi="Verdana" w:cstheme="minorBidi"/>
      <w:szCs w:val="22"/>
      <w:lang w:eastAsia="en-US"/>
    </w:rPr>
  </w:style>
  <w:style w:type="paragraph" w:customStyle="1" w:styleId="postedit">
    <w:name w:val="postedit"/>
    <w:basedOn w:val="Normln"/>
    <w:uiPriority w:val="99"/>
    <w:rsid w:val="007074D2"/>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jc w:val="left"/>
    </w:pPr>
    <w:rPr>
      <w:rFonts w:ascii="Times New Roman" w:eastAsia="Times New Roman" w:hAnsi="Times New Roman" w:cs="Times New Roman"/>
      <w:color w:val="626465"/>
      <w:sz w:val="24"/>
      <w:szCs w:val="24"/>
      <w:lang w:eastAsia="cs-CZ"/>
    </w:rPr>
  </w:style>
  <w:style w:type="character" w:customStyle="1" w:styleId="Nevyeenzmnka1">
    <w:name w:val="Nevyřešená zmínka1"/>
    <w:basedOn w:val="Standardnpsmoodstavce"/>
    <w:uiPriority w:val="99"/>
    <w:semiHidden/>
    <w:unhideWhenUsed/>
    <w:rsid w:val="009F357A"/>
    <w:rPr>
      <w:color w:val="605E5C"/>
      <w:shd w:val="clear" w:color="auto" w:fill="E1DFDD"/>
    </w:rPr>
  </w:style>
  <w:style w:type="character" w:customStyle="1" w:styleId="normaltextrun">
    <w:name w:val="normaltextrun"/>
    <w:basedOn w:val="Standardnpsmoodstavce"/>
    <w:rsid w:val="006970A4"/>
  </w:style>
  <w:style w:type="character" w:customStyle="1" w:styleId="eop">
    <w:name w:val="eop"/>
    <w:basedOn w:val="Standardnpsmoodstavce"/>
    <w:rsid w:val="006970A4"/>
  </w:style>
  <w:style w:type="table" w:customStyle="1" w:styleId="TableGrid10">
    <w:name w:val="Table Grid10"/>
    <w:basedOn w:val="Normlntabulka"/>
    <w:next w:val="Mkatabulky"/>
    <w:uiPriority w:val="59"/>
    <w:rsid w:val="004A2787"/>
    <w:rPr>
      <w:sz w:val="22"/>
      <w:szCs w:val="22"/>
      <w:lang w:val="en-GB" w:eastAsia="en-US"/>
    </w:rPr>
    <w:tblPr>
      <w:tblCellMar>
        <w:left w:w="0" w:type="dxa"/>
        <w:right w:w="0" w:type="dxa"/>
      </w:tblCellMar>
    </w:tblPr>
    <w:tblStylePr w:type="firstRow">
      <w:rPr>
        <w:color w:val="auto"/>
      </w:rPr>
      <w:tblPr/>
      <w:tcPr>
        <w:tcBorders>
          <w:top w:val="nil"/>
          <w:left w:val="nil"/>
          <w:bottom w:val="nil"/>
          <w:right w:val="nil"/>
          <w:insideH w:val="nil"/>
          <w:insideV w:val="nil"/>
          <w:tl2br w:val="nil"/>
          <w:tr2bl w:val="nil"/>
        </w:tcBorders>
      </w:tcPr>
    </w:tblStylePr>
  </w:style>
  <w:style w:type="table" w:customStyle="1" w:styleId="Deloittetable1">
    <w:name w:val="Deloitte table1"/>
    <w:basedOn w:val="Deloittetable2"/>
    <w:uiPriority w:val="99"/>
    <w:rsid w:val="004A2787"/>
    <w:rPr>
      <w:rFonts w:ascii="Calibri" w:hAnsi="Calibri"/>
      <w:lang w:val="en-US" w:eastAsia="ja-JP"/>
    </w:rPr>
    <w:tblPr>
      <w:tblBorders>
        <w:top w:val="single" w:sz="4" w:space="0" w:color="62B5E5"/>
        <w:bottom w:val="single" w:sz="4" w:space="0" w:color="000000"/>
        <w:insideH w:val="single" w:sz="4" w:space="0" w:color="000000"/>
      </w:tblBorders>
    </w:tblPr>
    <w:tblStylePr w:type="firstRow">
      <w:pPr>
        <w:wordWrap/>
        <w:spacing w:beforeLines="0" w:before="0" w:beforeAutospacing="0" w:afterLines="0" w:after="0" w:afterAutospacing="0" w:line="240" w:lineRule="auto"/>
        <w:contextualSpacing/>
      </w:pPr>
      <w:rPr>
        <w:rFonts w:ascii="Calibri" w:hAnsi="Calibri"/>
        <w:b/>
        <w:color w:val="62B5E5"/>
        <w:sz w:val="17"/>
      </w:rPr>
      <w:tblPr/>
      <w:tcPr>
        <w:tcBorders>
          <w:top w:val="single" w:sz="24" w:space="0" w:color="62B5E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Deloittetable2">
    <w:name w:val="Deloitte table 2"/>
    <w:basedOn w:val="Normlntabulka"/>
    <w:uiPriority w:val="99"/>
    <w:rsid w:val="004A2787"/>
    <w:rPr>
      <w:rFonts w:ascii="Verdana" w:eastAsia="Verdana" w:hAnsi="Verdana"/>
      <w:sz w:val="17"/>
    </w:rPr>
    <w:tblPr>
      <w:tblStyleRowBandSize w:val="1"/>
      <w:tblBorders>
        <w:bottom w:val="single" w:sz="4" w:space="0" w:color="auto"/>
        <w:insideH w:val="single" w:sz="4" w:space="0" w:color="auto"/>
      </w:tblBorders>
      <w:tblCellMar>
        <w:top w:w="57" w:type="dxa"/>
        <w:left w:w="0" w:type="dxa"/>
        <w:bottom w:w="57" w:type="dxa"/>
        <w:right w:w="0" w:type="dxa"/>
      </w:tblCellMar>
    </w:tblPr>
    <w:tblStylePr w:type="firstRow">
      <w:pPr>
        <w:wordWrap/>
        <w:spacing w:beforeLines="0" w:before="0" w:beforeAutospacing="0" w:afterLines="0" w:after="0" w:afterAutospacing="0" w:line="240" w:lineRule="auto"/>
        <w:contextualSpacing/>
      </w:pPr>
      <w:rPr>
        <w:rFonts w:ascii="Calibri" w:hAnsi="Calibri"/>
        <w:b/>
        <w:color w:val="86BC25"/>
        <w:sz w:val="17"/>
      </w:rPr>
      <w:tblPr/>
      <w:tcPr>
        <w:tcBorders>
          <w:top w:val="single" w:sz="24" w:space="0" w:color="86BC2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Deloittetable3">
    <w:name w:val="Deloitte table 3"/>
    <w:basedOn w:val="Prosttabulka4"/>
    <w:uiPriority w:val="99"/>
    <w:rsid w:val="004A2787"/>
    <w:rPr>
      <w:sz w:val="22"/>
      <w:szCs w:val="22"/>
      <w:lang w:val="en-GB" w:eastAsia="en-US"/>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1">
    <w:name w:val="Plain Table 41"/>
    <w:basedOn w:val="Normlntabulka"/>
    <w:next w:val="Prosttabulka4"/>
    <w:uiPriority w:val="44"/>
    <w:rsid w:val="004A2787"/>
    <w:rPr>
      <w:sz w:val="22"/>
      <w:szCs w:val="22"/>
      <w:lang w:val="en-GB"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Deloittetablegrey1">
    <w:name w:val="Deloitte table_grey1"/>
    <w:basedOn w:val="Deloittetable"/>
    <w:uiPriority w:val="99"/>
    <w:rsid w:val="004A2787"/>
    <w:rPr>
      <w:rFonts w:ascii="Calibri" w:eastAsia="Verdana" w:hAnsi="Calibri"/>
      <w:sz w:val="20"/>
      <w:lang w:val="en-US"/>
    </w:rPr>
    <w:tblPr>
      <w:tblStyleRowBandSize w:val="1"/>
      <w:tblBorders>
        <w:top w:val="single" w:sz="4" w:space="0" w:color="79D7FF"/>
        <w:bottom w:val="single" w:sz="4" w:space="0" w:color="79D7FF"/>
        <w:insideH w:val="single" w:sz="4" w:space="0" w:color="79D7FF"/>
      </w:tblBorders>
    </w:tblPr>
    <w:tblStylePr w:type="firstRow">
      <w:pPr>
        <w:wordWrap/>
        <w:spacing w:beforeLines="0" w:before="0" w:beforeAutospacing="0" w:afterLines="0" w:after="0" w:afterAutospacing="0" w:line="240" w:lineRule="auto"/>
        <w:contextualSpacing/>
      </w:pPr>
      <w:rPr>
        <w:rFonts w:ascii="Verdana" w:hAnsi="Verdana"/>
        <w:b/>
        <w:color w:val="62B5E5"/>
        <w:sz w:val="17"/>
      </w:rPr>
      <w:tblPr/>
      <w:tcPr>
        <w:tcBorders>
          <w:top w:val="single" w:sz="24" w:space="0" w:color="62B5E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Deloittetablegrey2">
    <w:name w:val="Deloitte table_grey2"/>
    <w:basedOn w:val="Deloittetablegrey1"/>
    <w:uiPriority w:val="99"/>
    <w:rsid w:val="004A2787"/>
    <w:tblPr/>
    <w:tblStylePr w:type="firstRow">
      <w:pPr>
        <w:wordWrap/>
        <w:spacing w:beforeLines="0" w:before="0" w:beforeAutospacing="0" w:afterLines="0" w:after="0" w:afterAutospacing="0" w:line="240" w:lineRule="auto"/>
        <w:contextualSpacing/>
      </w:pPr>
      <w:rPr>
        <w:rFonts w:ascii="Verdana" w:hAnsi="Verdana"/>
        <w:b/>
        <w:color w:val="86BC25"/>
        <w:sz w:val="17"/>
      </w:rPr>
      <w:tblPr/>
      <w:tcPr>
        <w:tcBorders>
          <w:top w:val="single" w:sz="24" w:space="0" w:color="86BC25"/>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paragraph" w:customStyle="1" w:styleId="BodyText1">
    <w:name w:val="Body Text1"/>
    <w:qFormat/>
    <w:rsid w:val="004A2787"/>
    <w:pPr>
      <w:spacing w:after="180" w:line="250" w:lineRule="atLeast"/>
    </w:pPr>
    <w:rPr>
      <w:rFonts w:ascii="Arial" w:hAnsi="Arial"/>
      <w:color w:val="000000"/>
      <w:sz w:val="18"/>
      <w:szCs w:val="48"/>
      <w:lang w:eastAsia="en-US"/>
    </w:rPr>
  </w:style>
  <w:style w:type="table" w:customStyle="1" w:styleId="Deloittetable4">
    <w:name w:val="Deloitte table 4"/>
    <w:basedOn w:val="Deloittetable"/>
    <w:uiPriority w:val="99"/>
    <w:rsid w:val="004A2787"/>
    <w:rPr>
      <w:rFonts w:ascii="Calibri" w:eastAsia="Verdana" w:hAnsi="Calibri"/>
      <w:sz w:val="20"/>
      <w:lang w:val="en-US"/>
    </w:rPr>
    <w:tblPr>
      <w:tblStyleRowBandSize w:val="1"/>
      <w:tblBorders>
        <w:top w:val="single" w:sz="4" w:space="0" w:color="62B5E5"/>
        <w:bottom w:val="none" w:sz="0" w:space="0" w:color="auto"/>
        <w:insideH w:val="none" w:sz="0" w:space="0" w:color="auto"/>
      </w:tblBorders>
    </w:tblPr>
    <w:tblStylePr w:type="firstRow">
      <w:pPr>
        <w:wordWrap/>
        <w:spacing w:beforeLines="0" w:before="0" w:beforeAutospacing="0" w:afterLines="0" w:after="0" w:afterAutospacing="0" w:line="240" w:lineRule="auto"/>
        <w:contextualSpacing/>
      </w:pPr>
      <w:rPr>
        <w:rFonts w:ascii="Calibri" w:hAnsi="Calibri"/>
        <w:b/>
        <w:color w:val="26890D"/>
        <w:sz w:val="17"/>
      </w:rPr>
      <w:tblPr/>
      <w:tcPr>
        <w:tcBorders>
          <w:top w:val="single" w:sz="24" w:space="0" w:color="26890D"/>
        </w:tcBorders>
      </w:tcPr>
    </w:tblStylePr>
    <w:tblStylePr w:type="band1Horz">
      <w:pPr>
        <w:wordWrap/>
        <w:spacing w:beforeLines="0" w:before="0" w:beforeAutospacing="0" w:afterLines="0" w:after="0" w:afterAutospacing="0" w:line="240" w:lineRule="auto"/>
        <w:contextualSpacing/>
      </w:pPr>
      <w:rPr>
        <w:rFonts w:ascii="Calibri" w:hAnsi="Calibri"/>
        <w:sz w:val="17"/>
      </w:rPr>
    </w:tblStylePr>
    <w:tblStylePr w:type="band2Horz">
      <w:pPr>
        <w:wordWrap/>
        <w:spacing w:beforeLines="0" w:before="0" w:beforeAutospacing="0" w:afterLines="0" w:after="0" w:afterAutospacing="0" w:line="240" w:lineRule="auto"/>
        <w:contextualSpacing/>
      </w:pPr>
      <w:rPr>
        <w:rFonts w:ascii="Calibri" w:hAnsi="Calibri"/>
        <w:sz w:val="17"/>
      </w:rPr>
    </w:tblStylePr>
  </w:style>
  <w:style w:type="table" w:customStyle="1" w:styleId="GridTable1Light-Accent31">
    <w:name w:val="Grid Table 1 Light - Accent 31"/>
    <w:basedOn w:val="Normlntabulka"/>
    <w:next w:val="Svtltabulkasmkou1zvraznn3"/>
    <w:uiPriority w:val="46"/>
    <w:rsid w:val="004A2787"/>
    <w:rPr>
      <w:sz w:val="22"/>
      <w:szCs w:val="22"/>
      <w:lang w:val="en-GB" w:eastAsia="en-US"/>
    </w:rPr>
    <w:tblPr>
      <w:tblStyleRowBandSize w:val="1"/>
      <w:tblStyleColBandSize w:val="1"/>
      <w:tblBorders>
        <w:top w:val="single" w:sz="4" w:space="0" w:color="93F27B"/>
        <w:left w:val="single" w:sz="4" w:space="0" w:color="93F27B"/>
        <w:bottom w:val="single" w:sz="4" w:space="0" w:color="93F27B"/>
        <w:right w:val="single" w:sz="4" w:space="0" w:color="93F27B"/>
        <w:insideH w:val="single" w:sz="4" w:space="0" w:color="93F27B"/>
        <w:insideV w:val="single" w:sz="4" w:space="0" w:color="93F27B"/>
      </w:tblBorders>
    </w:tblPr>
    <w:tblStylePr w:type="firstRow">
      <w:rPr>
        <w:b/>
        <w:bCs/>
      </w:rPr>
      <w:tblPr/>
      <w:tcPr>
        <w:tcBorders>
          <w:bottom w:val="single" w:sz="12" w:space="0" w:color="5DEC39"/>
        </w:tcBorders>
      </w:tcPr>
    </w:tblStylePr>
    <w:tblStylePr w:type="lastRow">
      <w:rPr>
        <w:b/>
        <w:bCs/>
      </w:rPr>
      <w:tblPr/>
      <w:tcPr>
        <w:tcBorders>
          <w:top w:val="double" w:sz="2" w:space="0" w:color="5DEC39"/>
        </w:tcBorders>
      </w:tcPr>
    </w:tblStylePr>
    <w:tblStylePr w:type="firstCol">
      <w:rPr>
        <w:b/>
        <w:bCs/>
      </w:rPr>
    </w:tblStylePr>
    <w:tblStylePr w:type="lastCol">
      <w:rPr>
        <w:b/>
        <w:bCs/>
      </w:rPr>
    </w:tblStylePr>
  </w:style>
  <w:style w:type="table" w:customStyle="1" w:styleId="GridTable1Light-Accent51">
    <w:name w:val="Grid Table 1 Light - Accent 51"/>
    <w:basedOn w:val="Normlntabulka"/>
    <w:next w:val="Svtltabulkasmkou1zvraznn5"/>
    <w:uiPriority w:val="46"/>
    <w:rsid w:val="004A2787"/>
    <w:rPr>
      <w:sz w:val="22"/>
      <w:szCs w:val="22"/>
      <w:lang w:val="en-GB" w:eastAsia="en-US"/>
    </w:rPr>
    <w:tblPr>
      <w:tblStyleRowBandSize w:val="1"/>
      <w:tblStyleColBandSize w:val="1"/>
      <w:tblBorders>
        <w:top w:val="single" w:sz="4" w:space="0" w:color="7DE7F3"/>
        <w:left w:val="single" w:sz="4" w:space="0" w:color="7DE7F3"/>
        <w:bottom w:val="single" w:sz="4" w:space="0" w:color="7DE7F3"/>
        <w:right w:val="single" w:sz="4" w:space="0" w:color="7DE7F3"/>
        <w:insideH w:val="single" w:sz="4" w:space="0" w:color="7DE7F3"/>
        <w:insideV w:val="single" w:sz="4" w:space="0" w:color="7DE7F3"/>
      </w:tblBorders>
    </w:tblPr>
    <w:tblStylePr w:type="firstRow">
      <w:rPr>
        <w:b/>
        <w:bCs/>
      </w:rPr>
      <w:tblPr/>
      <w:tcPr>
        <w:tcBorders>
          <w:bottom w:val="single" w:sz="12" w:space="0" w:color="3CDBED"/>
        </w:tcBorders>
      </w:tcPr>
    </w:tblStylePr>
    <w:tblStylePr w:type="lastRow">
      <w:rPr>
        <w:b/>
        <w:bCs/>
      </w:rPr>
      <w:tblPr/>
      <w:tcPr>
        <w:tcBorders>
          <w:top w:val="double" w:sz="2" w:space="0" w:color="3CDBED"/>
        </w:tcBorders>
      </w:tcPr>
    </w:tblStylePr>
    <w:tblStylePr w:type="firstCol">
      <w:rPr>
        <w:b/>
        <w:bCs/>
      </w:rPr>
    </w:tblStylePr>
    <w:tblStylePr w:type="lastCol">
      <w:rPr>
        <w:b/>
        <w:bCs/>
      </w:rPr>
    </w:tblStylePr>
  </w:style>
  <w:style w:type="table" w:customStyle="1" w:styleId="TableGridLight2">
    <w:name w:val="Table Grid Light2"/>
    <w:basedOn w:val="Normlntabulka"/>
    <w:uiPriority w:val="40"/>
    <w:rsid w:val="004A2787"/>
    <w:rPr>
      <w:sz w:val="22"/>
      <w:szCs w:val="22"/>
      <w:lang w:val="en-GB"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1Light2">
    <w:name w:val="Grid Table 1 Light2"/>
    <w:basedOn w:val="Normlntabulka"/>
    <w:next w:val="Svtltabulkasmkou1"/>
    <w:uiPriority w:val="46"/>
    <w:rsid w:val="004A2787"/>
    <w:rPr>
      <w:sz w:val="22"/>
      <w:szCs w:val="22"/>
      <w:lang w:val="en-GB"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3">
    <w:name w:val="Table Grid Light3"/>
    <w:basedOn w:val="Normlntabulka"/>
    <w:next w:val="Svtlmkatabulky"/>
    <w:uiPriority w:val="40"/>
    <w:rsid w:val="004A2787"/>
    <w:rPr>
      <w:sz w:val="22"/>
      <w:szCs w:val="22"/>
      <w:lang w:val="en-GB"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Normlntabulka"/>
    <w:next w:val="Prosttabulka1"/>
    <w:uiPriority w:val="41"/>
    <w:rsid w:val="004A2787"/>
    <w:rPr>
      <w:sz w:val="22"/>
      <w:szCs w:val="22"/>
      <w:lang w:val="en-GB"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Normln"/>
    <w:rsid w:val="004A27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ListTable31">
    <w:name w:val="List Table 31"/>
    <w:basedOn w:val="Normlntabulka"/>
    <w:next w:val="Tabulkaseznamu3"/>
    <w:uiPriority w:val="48"/>
    <w:rsid w:val="004A2787"/>
    <w:rPr>
      <w:sz w:val="22"/>
      <w:szCs w:val="22"/>
      <w:lang w:val="en-GB"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GridTable1Light-Accent61">
    <w:name w:val="Grid Table 1 Light - Accent 61"/>
    <w:basedOn w:val="Normlntabulka"/>
    <w:next w:val="Svtltabulkasmkou1zvraznn6"/>
    <w:uiPriority w:val="46"/>
    <w:rsid w:val="004A2787"/>
    <w:rPr>
      <w:sz w:val="22"/>
      <w:szCs w:val="22"/>
      <w:lang w:val="en-GB" w:eastAsia="en-US"/>
    </w:rPr>
    <w:tblPr>
      <w:tblStyleRowBandSize w:val="1"/>
      <w:tblStyleColBandSize w:val="1"/>
      <w:tblBorders>
        <w:top w:val="single" w:sz="4" w:space="0" w:color="79D7FF"/>
        <w:left w:val="single" w:sz="4" w:space="0" w:color="79D7FF"/>
        <w:bottom w:val="single" w:sz="4" w:space="0" w:color="79D7FF"/>
        <w:right w:val="single" w:sz="4" w:space="0" w:color="79D7FF"/>
        <w:insideH w:val="single" w:sz="4" w:space="0" w:color="79D7FF"/>
        <w:insideV w:val="single" w:sz="4" w:space="0" w:color="79D7FF"/>
      </w:tblBorders>
    </w:tblPr>
    <w:tblStylePr w:type="firstRow">
      <w:rPr>
        <w:b/>
        <w:bCs/>
      </w:rPr>
      <w:tblPr/>
      <w:tcPr>
        <w:tcBorders>
          <w:bottom w:val="single" w:sz="12" w:space="0" w:color="36C3FF"/>
        </w:tcBorders>
      </w:tcPr>
    </w:tblStylePr>
    <w:tblStylePr w:type="lastRow">
      <w:rPr>
        <w:b/>
        <w:bCs/>
      </w:rPr>
      <w:tblPr/>
      <w:tcPr>
        <w:tcBorders>
          <w:top w:val="double" w:sz="2" w:space="0" w:color="36C3FF"/>
        </w:tcBorders>
      </w:tcPr>
    </w:tblStylePr>
    <w:tblStylePr w:type="firstCol">
      <w:rPr>
        <w:b/>
        <w:bCs/>
      </w:rPr>
    </w:tblStylePr>
    <w:tblStylePr w:type="lastCol">
      <w:rPr>
        <w:b/>
        <w:bCs/>
      </w:rPr>
    </w:tblStylePr>
  </w:style>
  <w:style w:type="character" w:styleId="Siln">
    <w:name w:val="Strong"/>
    <w:basedOn w:val="Standardnpsmoodstavce"/>
    <w:uiPriority w:val="22"/>
    <w:qFormat/>
    <w:rsid w:val="004A2787"/>
    <w:rPr>
      <w:b/>
      <w:bCs/>
    </w:rPr>
  </w:style>
  <w:style w:type="character" w:customStyle="1" w:styleId="Nevyeenzmnka2">
    <w:name w:val="Nevyřešená zmínka2"/>
    <w:basedOn w:val="Standardnpsmoodstavce"/>
    <w:uiPriority w:val="99"/>
    <w:semiHidden/>
    <w:unhideWhenUsed/>
    <w:rsid w:val="004A2787"/>
    <w:rPr>
      <w:color w:val="605E5C"/>
      <w:shd w:val="clear" w:color="auto" w:fill="E1DFDD"/>
    </w:rPr>
  </w:style>
  <w:style w:type="table" w:styleId="Prosttabulka4">
    <w:name w:val="Plain Table 4"/>
    <w:basedOn w:val="Normlntabulka"/>
    <w:uiPriority w:val="44"/>
    <w:rsid w:val="004A278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tabulkasmkou1zvraznn3">
    <w:name w:val="Grid Table 1 Light Accent 3"/>
    <w:basedOn w:val="Normlntabulka"/>
    <w:uiPriority w:val="46"/>
    <w:rsid w:val="004A2787"/>
    <w:tblPr>
      <w:tblStyleRowBandSize w:val="1"/>
      <w:tblStyleColBandSize w:val="1"/>
      <w:tblBorders>
        <w:top w:val="single" w:sz="4" w:space="0" w:color="93F27B" w:themeColor="accent3" w:themeTint="66"/>
        <w:left w:val="single" w:sz="4" w:space="0" w:color="93F27B" w:themeColor="accent3" w:themeTint="66"/>
        <w:bottom w:val="single" w:sz="4" w:space="0" w:color="93F27B" w:themeColor="accent3" w:themeTint="66"/>
        <w:right w:val="single" w:sz="4" w:space="0" w:color="93F27B" w:themeColor="accent3" w:themeTint="66"/>
        <w:insideH w:val="single" w:sz="4" w:space="0" w:color="93F27B" w:themeColor="accent3" w:themeTint="66"/>
        <w:insideV w:val="single" w:sz="4" w:space="0" w:color="93F27B" w:themeColor="accent3" w:themeTint="66"/>
      </w:tblBorders>
    </w:tblPr>
    <w:tblStylePr w:type="firstRow">
      <w:rPr>
        <w:b/>
        <w:bCs/>
      </w:rPr>
      <w:tblPr/>
      <w:tcPr>
        <w:tcBorders>
          <w:bottom w:val="single" w:sz="12" w:space="0" w:color="5DEC39" w:themeColor="accent3" w:themeTint="99"/>
        </w:tcBorders>
      </w:tcPr>
    </w:tblStylePr>
    <w:tblStylePr w:type="lastRow">
      <w:rPr>
        <w:b/>
        <w:bCs/>
      </w:rPr>
      <w:tblPr/>
      <w:tcPr>
        <w:tcBorders>
          <w:top w:val="double" w:sz="2" w:space="0" w:color="5DEC39" w:themeColor="accent3"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4A2787"/>
    <w:tblPr>
      <w:tblStyleRowBandSize w:val="1"/>
      <w:tblStyleColBandSize w:val="1"/>
      <w:tblBorders>
        <w:top w:val="single" w:sz="4" w:space="0" w:color="7DE7F3" w:themeColor="accent5" w:themeTint="66"/>
        <w:left w:val="single" w:sz="4" w:space="0" w:color="7DE7F3" w:themeColor="accent5" w:themeTint="66"/>
        <w:bottom w:val="single" w:sz="4" w:space="0" w:color="7DE7F3" w:themeColor="accent5" w:themeTint="66"/>
        <w:right w:val="single" w:sz="4" w:space="0" w:color="7DE7F3" w:themeColor="accent5" w:themeTint="66"/>
        <w:insideH w:val="single" w:sz="4" w:space="0" w:color="7DE7F3" w:themeColor="accent5" w:themeTint="66"/>
        <w:insideV w:val="single" w:sz="4" w:space="0" w:color="7DE7F3" w:themeColor="accent5" w:themeTint="66"/>
      </w:tblBorders>
    </w:tblPr>
    <w:tblStylePr w:type="firstRow">
      <w:rPr>
        <w:b/>
        <w:bCs/>
      </w:rPr>
      <w:tblPr/>
      <w:tcPr>
        <w:tcBorders>
          <w:bottom w:val="single" w:sz="12" w:space="0" w:color="3CDBED" w:themeColor="accent5" w:themeTint="99"/>
        </w:tcBorders>
      </w:tcPr>
    </w:tblStylePr>
    <w:tblStylePr w:type="lastRow">
      <w:rPr>
        <w:b/>
        <w:bCs/>
      </w:rPr>
      <w:tblPr/>
      <w:tcPr>
        <w:tcBorders>
          <w:top w:val="double" w:sz="2" w:space="0" w:color="3CDBED" w:themeColor="accent5" w:themeTint="99"/>
        </w:tcBorders>
      </w:tcPr>
    </w:tblStylePr>
    <w:tblStylePr w:type="firstCol">
      <w:rPr>
        <w:b/>
        <w:bCs/>
      </w:rPr>
    </w:tblStylePr>
    <w:tblStylePr w:type="lastCol">
      <w:rPr>
        <w:b/>
        <w:bCs/>
      </w:rPr>
    </w:tblStylePr>
  </w:style>
  <w:style w:type="table" w:styleId="Prosttabulka1">
    <w:name w:val="Plain Table 1"/>
    <w:basedOn w:val="Normlntabulka"/>
    <w:uiPriority w:val="41"/>
    <w:rsid w:val="004A278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ulkaseznamu3">
    <w:name w:val="List Table 3"/>
    <w:basedOn w:val="Normlntabulka"/>
    <w:uiPriority w:val="48"/>
    <w:rsid w:val="004A2787"/>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Svtltabulkasmkou1zvraznn6">
    <w:name w:val="Grid Table 1 Light Accent 6"/>
    <w:basedOn w:val="Normlntabulka"/>
    <w:uiPriority w:val="46"/>
    <w:rsid w:val="004A2787"/>
    <w:tblPr>
      <w:tblStyleRowBandSize w:val="1"/>
      <w:tblStyleColBandSize w:val="1"/>
      <w:tblBorders>
        <w:top w:val="single" w:sz="4" w:space="0" w:color="79D7FF" w:themeColor="accent6" w:themeTint="66"/>
        <w:left w:val="single" w:sz="4" w:space="0" w:color="79D7FF" w:themeColor="accent6" w:themeTint="66"/>
        <w:bottom w:val="single" w:sz="4" w:space="0" w:color="79D7FF" w:themeColor="accent6" w:themeTint="66"/>
        <w:right w:val="single" w:sz="4" w:space="0" w:color="79D7FF" w:themeColor="accent6" w:themeTint="66"/>
        <w:insideH w:val="single" w:sz="4" w:space="0" w:color="79D7FF" w:themeColor="accent6" w:themeTint="66"/>
        <w:insideV w:val="single" w:sz="4" w:space="0" w:color="79D7FF" w:themeColor="accent6" w:themeTint="66"/>
      </w:tblBorders>
    </w:tblPr>
    <w:tblStylePr w:type="firstRow">
      <w:rPr>
        <w:b/>
        <w:bCs/>
      </w:rPr>
      <w:tblPr/>
      <w:tcPr>
        <w:tcBorders>
          <w:bottom w:val="single" w:sz="12" w:space="0" w:color="36C3FF" w:themeColor="accent6" w:themeTint="99"/>
        </w:tcBorders>
      </w:tcPr>
    </w:tblStylePr>
    <w:tblStylePr w:type="lastRow">
      <w:rPr>
        <w:b/>
        <w:bCs/>
      </w:rPr>
      <w:tblPr/>
      <w:tcPr>
        <w:tcBorders>
          <w:top w:val="double" w:sz="2" w:space="0" w:color="36C3FF" w:themeColor="accent6" w:themeTint="99"/>
        </w:tcBorders>
      </w:tcPr>
    </w:tblStylePr>
    <w:tblStylePr w:type="firstCol">
      <w:rPr>
        <w:b/>
        <w:bCs/>
      </w:rPr>
    </w:tblStylePr>
    <w:tblStylePr w:type="lastCol">
      <w:rPr>
        <w:b/>
        <w:bCs/>
      </w:rPr>
    </w:tblStylePr>
  </w:style>
  <w:style w:type="character" w:styleId="Zdraznnintenzivn">
    <w:name w:val="Intense Emphasis"/>
    <w:basedOn w:val="Standardnpsmoodstavce"/>
    <w:uiPriority w:val="21"/>
    <w:qFormat/>
    <w:rsid w:val="000F3589"/>
    <w:rPr>
      <w:i/>
      <w:iCs/>
      <w:color w:val="86BC25" w:themeColor="accent1"/>
    </w:rPr>
  </w:style>
  <w:style w:type="table" w:customStyle="1" w:styleId="TableGridLight21">
    <w:name w:val="Table Grid Light21"/>
    <w:basedOn w:val="Normlntabulka"/>
    <w:uiPriority w:val="40"/>
    <w:rsid w:val="00B26E21"/>
    <w:rPr>
      <w:sz w:val="22"/>
      <w:szCs w:val="22"/>
      <w:lang w:val="en-GB"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Zmnka1">
    <w:name w:val="Zmínka1"/>
    <w:basedOn w:val="Standardnpsmoodstavce"/>
    <w:uiPriority w:val="99"/>
    <w:unhideWhenUsed/>
    <w:rsid w:val="0022546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 w:id="243493398">
      <w:bodyDiv w:val="1"/>
      <w:marLeft w:val="0"/>
      <w:marRight w:val="0"/>
      <w:marTop w:val="0"/>
      <w:marBottom w:val="0"/>
      <w:divBdr>
        <w:top w:val="none" w:sz="0" w:space="0" w:color="auto"/>
        <w:left w:val="none" w:sz="0" w:space="0" w:color="auto"/>
        <w:bottom w:val="none" w:sz="0" w:space="0" w:color="auto"/>
        <w:right w:val="none" w:sz="0" w:space="0" w:color="auto"/>
      </w:divBdr>
    </w:div>
    <w:div w:id="320352685">
      <w:bodyDiv w:val="1"/>
      <w:marLeft w:val="0"/>
      <w:marRight w:val="0"/>
      <w:marTop w:val="0"/>
      <w:marBottom w:val="0"/>
      <w:divBdr>
        <w:top w:val="none" w:sz="0" w:space="0" w:color="auto"/>
        <w:left w:val="none" w:sz="0" w:space="0" w:color="auto"/>
        <w:bottom w:val="none" w:sz="0" w:space="0" w:color="auto"/>
        <w:right w:val="none" w:sz="0" w:space="0" w:color="auto"/>
      </w:divBdr>
    </w:div>
    <w:div w:id="467675109">
      <w:bodyDiv w:val="1"/>
      <w:marLeft w:val="0"/>
      <w:marRight w:val="0"/>
      <w:marTop w:val="0"/>
      <w:marBottom w:val="0"/>
      <w:divBdr>
        <w:top w:val="none" w:sz="0" w:space="0" w:color="auto"/>
        <w:left w:val="none" w:sz="0" w:space="0" w:color="auto"/>
        <w:bottom w:val="none" w:sz="0" w:space="0" w:color="auto"/>
        <w:right w:val="none" w:sz="0" w:space="0" w:color="auto"/>
      </w:divBdr>
    </w:div>
    <w:div w:id="483477334">
      <w:bodyDiv w:val="1"/>
      <w:marLeft w:val="0"/>
      <w:marRight w:val="0"/>
      <w:marTop w:val="0"/>
      <w:marBottom w:val="0"/>
      <w:divBdr>
        <w:top w:val="none" w:sz="0" w:space="0" w:color="auto"/>
        <w:left w:val="none" w:sz="0" w:space="0" w:color="auto"/>
        <w:bottom w:val="none" w:sz="0" w:space="0" w:color="auto"/>
        <w:right w:val="none" w:sz="0" w:space="0" w:color="auto"/>
      </w:divBdr>
    </w:div>
    <w:div w:id="597374869">
      <w:bodyDiv w:val="1"/>
      <w:marLeft w:val="0"/>
      <w:marRight w:val="0"/>
      <w:marTop w:val="0"/>
      <w:marBottom w:val="0"/>
      <w:divBdr>
        <w:top w:val="none" w:sz="0" w:space="0" w:color="auto"/>
        <w:left w:val="none" w:sz="0" w:space="0" w:color="auto"/>
        <w:bottom w:val="none" w:sz="0" w:space="0" w:color="auto"/>
        <w:right w:val="none" w:sz="0" w:space="0" w:color="auto"/>
      </w:divBdr>
    </w:div>
    <w:div w:id="1369791821">
      <w:bodyDiv w:val="1"/>
      <w:marLeft w:val="0"/>
      <w:marRight w:val="0"/>
      <w:marTop w:val="0"/>
      <w:marBottom w:val="0"/>
      <w:divBdr>
        <w:top w:val="none" w:sz="0" w:space="0" w:color="auto"/>
        <w:left w:val="none" w:sz="0" w:space="0" w:color="auto"/>
        <w:bottom w:val="none" w:sz="0" w:space="0" w:color="auto"/>
        <w:right w:val="none" w:sz="0" w:space="0" w:color="auto"/>
      </w:divBdr>
    </w:div>
    <w:div w:id="1768161591">
      <w:bodyDiv w:val="1"/>
      <w:marLeft w:val="0"/>
      <w:marRight w:val="0"/>
      <w:marTop w:val="0"/>
      <w:marBottom w:val="0"/>
      <w:divBdr>
        <w:top w:val="none" w:sz="0" w:space="0" w:color="auto"/>
        <w:left w:val="none" w:sz="0" w:space="0" w:color="auto"/>
        <w:bottom w:val="none" w:sz="0" w:space="0" w:color="auto"/>
        <w:right w:val="none" w:sz="0" w:space="0" w:color="auto"/>
      </w:divBdr>
    </w:div>
    <w:div w:id="2145652837">
      <w:bodyDiv w:val="1"/>
      <w:marLeft w:val="0"/>
      <w:marRight w:val="0"/>
      <w:marTop w:val="0"/>
      <w:marBottom w:val="0"/>
      <w:divBdr>
        <w:top w:val="none" w:sz="0" w:space="0" w:color="auto"/>
        <w:left w:val="none" w:sz="0" w:space="0" w:color="auto"/>
        <w:bottom w:val="none" w:sz="0" w:space="0" w:color="auto"/>
        <w:right w:val="none" w:sz="0" w:space="0" w:color="auto"/>
      </w:divBdr>
    </w:div>
    <w:div w:id="214735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secure-web.cisco.com/1DL91x-iVx6oQuDRMbaLcTyM5E8426Yt_SkizhYO-yCNvSoZ5_i1gARDyIWac-_6kGaINDj7NJTFpvF15TiMQ_JcQOCObBG5Jb4HZfp1F4qWqvIT7dVkzEcONd4-pEZFds9YCa42dC5cVhUKKHwyk8kxe3HkRr6DAhyiLN_0PZhYnn_tV_SRUYrHFch2n5OSZXowSmk2kY1DBbHdTHerPLzaFFjxlpEbTITw5EEt_kEd0tW3rR0LCxg1lYUPuuvjQ3y9kjmJoNpRQYluBLR3tLf9eSud0O0Qln7s96PI4ywvFqgDJn4gOFAgKZuxpyAjSighJWJrA2kDb8wqzrmY08g/https%3A%2F%2Fwww.spravazeleznic.cz%2Fo-nas%2Fvnitrni-predpisy-spravy-zeleznic%2Fdokumenty-a-predpis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List_aplikace_Microsoft_Excel.xlsx"/><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png"/><Relationship Id="rId30" Type="http://schemas.microsoft.com/office/2018/08/relationships/commentsExtensible" Target="commentsExtensible.xm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25049939-F45C-468E-9BFD-6DA761B8498D}" vid="{209F14B4-8B24-4C73-BD36-0068D8B1E23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04FC25FFE57104EBECD5C87CD919B22" ma:contentTypeVersion="2" ma:contentTypeDescription="Vytvoří nový dokument" ma:contentTypeScope="" ma:versionID="08c420ca849bbe43a40674e88650f7bd">
  <xsd:schema xmlns:xsd="http://www.w3.org/2001/XMLSchema" xmlns:xs="http://www.w3.org/2001/XMLSchema" xmlns:p="http://schemas.microsoft.com/office/2006/metadata/properties" xmlns:ns2="46d6ae92-f7f9-4f0b-82b3-45d531dcaadc" targetNamespace="http://schemas.microsoft.com/office/2006/metadata/properties" ma:root="true" ma:fieldsID="2c7343df585dfd71f93fa5c484fb5d0a" ns2:_="">
    <xsd:import namespace="46d6ae92-f7f9-4f0b-82b3-45d531dca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6ae92-f7f9-4f0b-82b3-45d531dca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0D61B-2437-4D14-BF40-FAC2D4273428}">
  <ds:schemaRefs>
    <ds:schemaRef ds:uri="http://purl.org/dc/elements/1.1/"/>
    <ds:schemaRef ds:uri="http://schemas.microsoft.com/office/2006/metadata/properties"/>
    <ds:schemaRef ds:uri="46d6ae92-f7f9-4f0b-82b3-45d531dcaad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A745E01-07D0-4089-B9B5-EA90D6335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d6ae92-f7f9-4f0b-82b3-45d531dca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83FDCB-CB2F-49E1-96CB-A4A17201A95A}">
  <ds:schemaRefs>
    <ds:schemaRef ds:uri="http://schemas.microsoft.com/sharepoint/v3/contenttype/forms"/>
  </ds:schemaRefs>
</ds:datastoreItem>
</file>

<file path=customXml/itemProps4.xml><?xml version="1.0" encoding="utf-8"?>
<ds:datastoreItem xmlns:ds="http://schemas.openxmlformats.org/officeDocument/2006/customXml" ds:itemID="{369F5E1B-A28A-436F-9EFC-A5FADCC43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13997</Words>
  <Characters>82589</Characters>
  <Application>Microsoft Office Word</Application>
  <DocSecurity>0</DocSecurity>
  <Lines>688</Lines>
  <Paragraphs>192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Zajíčková Veronika, Mgr.</cp:lastModifiedBy>
  <cp:revision>3</cp:revision>
  <dcterms:created xsi:type="dcterms:W3CDTF">2023-03-29T11:37:00Z</dcterms:created>
  <dcterms:modified xsi:type="dcterms:W3CDTF">2023-03-29T11:37:00Z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0x010100104FC25FFE57104EBECD5C87CD919B22</vt:lpwstr>
  </property>
  <property fmtid="{D5CDD505-2E9C-101B-9397-08002B2CF9AE}" pid="3" name="MSIP_Label_ea60d57e-af5b-4752-ac57-3e4f28ca11dc_Enabled">
    <vt:lpwstr>true</vt:lpwstr>
  </property>
  <property fmtid="{D5CDD505-2E9C-101B-9397-08002B2CF9AE}" pid="4" name="MSIP_Label_ea60d57e-af5b-4752-ac57-3e4f28ca11dc_SetDate">
    <vt:lpwstr>2022-06-29T14:41:00Z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41326945-9e64-4b5e-b815-fd91522f4afa</vt:lpwstr>
  </property>
  <property fmtid="{D5CDD505-2E9C-101B-9397-08002B2CF9AE}" pid="9" name="MSIP_Label_ea60d57e-af5b-4752-ac57-3e4f28ca11dc_ContentBits">
    <vt:lpwstr>0</vt:lpwstr>
  </property>
</Properties>
</file>