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C024D0" w:rsidRPr="00C024D0">
        <w:rPr>
          <w:rFonts w:ascii="Verdana" w:hAnsi="Verdana"/>
          <w:b/>
          <w:sz w:val="18"/>
          <w:szCs w:val="18"/>
        </w:rPr>
        <w:t>„Dodávka olejů, maziv a dalších produktů na rok 2023-2024 v obvodu OŘ Praha“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24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24D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24D0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0D391E-0CC8-4A7E-BD4E-7E889DBBC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5</cp:revision>
  <cp:lastPrinted>2016-08-01T07:54:00Z</cp:lastPrinted>
  <dcterms:created xsi:type="dcterms:W3CDTF">2021-06-24T08:20:00Z</dcterms:created>
  <dcterms:modified xsi:type="dcterms:W3CDTF">2023-03-20T11:57:00Z</dcterms:modified>
</cp:coreProperties>
</file>