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137646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CD098B">
        <w:rPr>
          <w:b/>
          <w:color w:val="FF5200" w:themeColor="accent2"/>
          <w:sz w:val="36"/>
          <w:szCs w:val="36"/>
        </w:rPr>
        <w:t>Krycí list nabídky</w:t>
      </w:r>
      <w:r w:rsidR="0031280B" w:rsidRPr="00CD098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CD098B" w:rsidRPr="00CD098B">
        <w:rPr>
          <w:b/>
          <w:color w:val="FF5200" w:themeColor="accent2"/>
          <w:sz w:val="36"/>
          <w:szCs w:val="36"/>
        </w:rPr>
        <w:t>Dodávky výstražných oděvů - 2023</w:t>
      </w:r>
      <w:r w:rsidR="0031280B" w:rsidRPr="00CD098B">
        <w:rPr>
          <w:b/>
          <w:color w:val="FF5200" w:themeColor="accent2"/>
          <w:sz w:val="36"/>
          <w:szCs w:val="36"/>
        </w:rPr>
        <w:t>“</w:t>
      </w:r>
      <w:r w:rsidR="000128D4" w:rsidRPr="00CD098B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D09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CD098B" w:rsidRPr="00CD09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13726/2023-SŽ-GŘ-O8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420832BB" w14:textId="7BA019EB" w:rsidR="0068592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9078357" w:history="1">
            <w:r w:rsidR="0068592E" w:rsidRPr="007A595E">
              <w:rPr>
                <w:rStyle w:val="Hypertextovodkaz"/>
                <w:noProof/>
              </w:rPr>
              <w:t>Kapitola 1.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Základní údaje k nabídce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_Toc129078357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 w:rsidR="00290476">
              <w:rPr>
                <w:noProof/>
                <w:webHidden/>
              </w:rPr>
              <w:t>2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4F8F1097" w14:textId="2A62C1D6" w:rsidR="0068592E" w:rsidRDefault="0029047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078358" w:history="1">
            <w:r w:rsidR="0068592E" w:rsidRPr="007A595E">
              <w:rPr>
                <w:rStyle w:val="Hypertextovodkaz"/>
                <w:noProof/>
              </w:rPr>
              <w:t>Kapitola 2.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Čestné prohlášení o splnění základní způsobilosti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_Toc129078358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3E7C56D5" w14:textId="52ED1E5B" w:rsidR="0068592E" w:rsidRDefault="0029047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078359" w:history="1">
            <w:r w:rsidR="0068592E" w:rsidRPr="007A595E">
              <w:rPr>
                <w:rStyle w:val="Hypertextovodkaz"/>
                <w:noProof/>
              </w:rPr>
              <w:t>Kapitola 3.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Čestné prohlášení účastníka o střetu zájmů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_Toc129078359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431C0B63" w14:textId="6E07B48E" w:rsidR="0068592E" w:rsidRDefault="0029047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078360" w:history="1">
            <w:r w:rsidR="0068592E" w:rsidRPr="007A595E">
              <w:rPr>
                <w:rStyle w:val="Hypertextovodkaz"/>
                <w:noProof/>
              </w:rPr>
              <w:t>Kapitola 4.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Čestné prohlášení účastníka k neuzavření zakázaných dohod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_Toc129078360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25ED9EEC" w14:textId="698CDEFF" w:rsidR="0068592E" w:rsidRDefault="0029047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078361" w:history="1">
            <w:r w:rsidR="0068592E" w:rsidRPr="007A595E">
              <w:rPr>
                <w:rStyle w:val="Hypertextovodkaz"/>
                <w:rFonts w:eastAsia="Times New Roman"/>
                <w:noProof/>
              </w:rPr>
              <w:t>Kapitola 5.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Čestné</w:t>
            </w:r>
            <w:r w:rsidR="0068592E" w:rsidRPr="007A595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_Toc129078361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27F681ED" w14:textId="1335D05D" w:rsidR="0068592E" w:rsidRDefault="0029047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078362" w:history="1">
            <w:r w:rsidR="0068592E" w:rsidRPr="007A595E">
              <w:rPr>
                <w:rStyle w:val="Hypertextovodkaz"/>
                <w:noProof/>
              </w:rPr>
              <w:t>Kapitola 6.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Čestné prohlášení účastníka ohledně pracovních podmínek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_Toc129078362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218BAFDF" w14:textId="4F7120E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29078357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410DB9C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CD098B">
        <w:rPr>
          <w:rFonts w:eastAsia="Times New Roman" w:cs="Times New Roman"/>
          <w:lang w:eastAsia="cs-CZ"/>
        </w:rPr>
        <w:t>podlimitní sektorovou veřejnou zakázku</w:t>
      </w:r>
      <w:r w:rsidRPr="00CD098B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71E708AA" w14:textId="77777777" w:rsidR="00CD098B" w:rsidRDefault="00CD098B" w:rsidP="00CD098B">
      <w:r w:rsidRPr="006E5C6C">
        <w:rPr>
          <w:b/>
        </w:rPr>
        <w:t>ÚDAJE PRO POTŘEBY HODNOCENÍ</w:t>
      </w:r>
      <w:r>
        <w:t>:</w:t>
      </w:r>
    </w:p>
    <w:p w14:paraId="4744481C" w14:textId="77777777" w:rsidR="00CD098B" w:rsidRDefault="00CD098B" w:rsidP="00CD098B">
      <w:r w:rsidRPr="00F24FBF">
        <w:t>Účastník uvede ceny dle požadavků v čl. 1</w:t>
      </w:r>
      <w:r>
        <w:t>1</w:t>
      </w:r>
      <w:r w:rsidRPr="00F24FBF">
        <w:t xml:space="preserve"> Výzvy k podání nabídky. </w:t>
      </w:r>
    </w:p>
    <w:tbl>
      <w:tblPr>
        <w:tblW w:w="8197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709"/>
        <w:gridCol w:w="709"/>
        <w:gridCol w:w="713"/>
        <w:gridCol w:w="1100"/>
        <w:gridCol w:w="963"/>
        <w:gridCol w:w="1026"/>
      </w:tblGrid>
      <w:tr w:rsidR="00CD098B" w:rsidRPr="008D23D5" w14:paraId="6641755F" w14:textId="77777777" w:rsidTr="0067646C">
        <w:trPr>
          <w:trHeight w:val="1221"/>
          <w:jc w:val="center"/>
        </w:trPr>
        <w:tc>
          <w:tcPr>
            <w:tcW w:w="2127" w:type="dxa"/>
            <w:shd w:val="clear" w:color="auto" w:fill="auto"/>
            <w:vAlign w:val="center"/>
            <w:hideMark/>
          </w:tcPr>
          <w:p w14:paraId="218F38CF" w14:textId="77777777" w:rsidR="00CD098B" w:rsidRPr="006048C7" w:rsidRDefault="00CD098B" w:rsidP="009C07FD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oděvu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83207D" w14:textId="77777777" w:rsidR="00CD098B" w:rsidRPr="006048C7" w:rsidRDefault="00CD098B" w:rsidP="009C07FD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Předpokládané množství (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82133B" w14:textId="77777777" w:rsidR="00CD098B" w:rsidRPr="006048C7" w:rsidRDefault="00CD098B" w:rsidP="009C07F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28A4A3" w14:textId="77777777" w:rsidR="00CD098B" w:rsidRPr="006048C7" w:rsidRDefault="00CD098B" w:rsidP="009C07F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1 kus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1640D1C4" w14:textId="77777777" w:rsidR="00CD098B" w:rsidRPr="006048C7" w:rsidRDefault="00CD098B" w:rsidP="009C07F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00" w:type="dxa"/>
            <w:shd w:val="clear" w:color="auto" w:fill="D0CECE" w:themeFill="background2" w:themeFillShade="E6"/>
            <w:vAlign w:val="center"/>
          </w:tcPr>
          <w:p w14:paraId="4FBC09CB" w14:textId="77777777" w:rsidR="00CD098B" w:rsidRPr="006048C7" w:rsidRDefault="00CD098B" w:rsidP="009C07F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7BD0966C" w14:textId="77777777" w:rsidR="00CD098B" w:rsidRPr="006048C7" w:rsidRDefault="00CD098B" w:rsidP="009C07FD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0C2799BC" w14:textId="77777777" w:rsidR="00CD098B" w:rsidRPr="006048C7" w:rsidRDefault="00CD098B" w:rsidP="009C07FD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CD098B" w:rsidRPr="001F33F5" w14:paraId="1EEBE119" w14:textId="77777777" w:rsidTr="0067646C">
        <w:trPr>
          <w:trHeight w:val="565"/>
          <w:jc w:val="center"/>
        </w:trPr>
        <w:tc>
          <w:tcPr>
            <w:tcW w:w="2127" w:type="dxa"/>
            <w:shd w:val="clear" w:color="auto" w:fill="auto"/>
            <w:vAlign w:val="center"/>
            <w:hideMark/>
          </w:tcPr>
          <w:p w14:paraId="7840A090" w14:textId="77777777" w:rsidR="00CD098B" w:rsidRPr="004303F9" w:rsidRDefault="00CD098B" w:rsidP="009C07FD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Blůza pracovní keprová výstražná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25CB975" w14:textId="0E0B91EF" w:rsidR="00CD098B" w:rsidRPr="004303F9" w:rsidRDefault="00CD098B" w:rsidP="009C07FD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4000</w:t>
            </w:r>
          </w:p>
        </w:tc>
        <w:tc>
          <w:tcPr>
            <w:tcW w:w="709" w:type="dxa"/>
            <w:shd w:val="clear" w:color="auto" w:fill="auto"/>
          </w:tcPr>
          <w:p w14:paraId="1A43B52B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3289E92C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FC2F973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shd w:val="clear" w:color="auto" w:fill="auto"/>
          </w:tcPr>
          <w:p w14:paraId="25E8A106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63" w:type="dxa"/>
            <w:shd w:val="clear" w:color="auto" w:fill="auto"/>
          </w:tcPr>
          <w:p w14:paraId="68761A8D" w14:textId="77777777" w:rsidR="00CD098B" w:rsidRPr="004A6709" w:rsidRDefault="00CD098B" w:rsidP="009C07FD"/>
        </w:tc>
        <w:tc>
          <w:tcPr>
            <w:tcW w:w="1026" w:type="dxa"/>
            <w:shd w:val="clear" w:color="auto" w:fill="auto"/>
          </w:tcPr>
          <w:p w14:paraId="15E575FB" w14:textId="77777777" w:rsidR="00CD098B" w:rsidRPr="004A6709" w:rsidRDefault="00CD098B" w:rsidP="009C07FD"/>
        </w:tc>
      </w:tr>
      <w:tr w:rsidR="00CD098B" w:rsidRPr="001F33F5" w14:paraId="08A755F3" w14:textId="77777777" w:rsidTr="0067646C">
        <w:trPr>
          <w:trHeight w:val="638"/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5A27376D" w14:textId="77777777" w:rsidR="00CD098B" w:rsidRPr="004303F9" w:rsidRDefault="00CD098B" w:rsidP="009C07FD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Kalhoty pracovní keprové výstražné do pasu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D86250B" w14:textId="6D67002E" w:rsidR="00CD098B" w:rsidRPr="004303F9" w:rsidRDefault="00CD098B" w:rsidP="009C07FD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3650</w:t>
            </w:r>
          </w:p>
        </w:tc>
        <w:tc>
          <w:tcPr>
            <w:tcW w:w="709" w:type="dxa"/>
            <w:shd w:val="clear" w:color="auto" w:fill="auto"/>
          </w:tcPr>
          <w:p w14:paraId="0E47E5AD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7742C6AE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57CD0130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shd w:val="clear" w:color="auto" w:fill="auto"/>
          </w:tcPr>
          <w:p w14:paraId="6EB37191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63" w:type="dxa"/>
            <w:shd w:val="clear" w:color="auto" w:fill="auto"/>
          </w:tcPr>
          <w:p w14:paraId="7518AD6D" w14:textId="77777777" w:rsidR="00CD098B" w:rsidRPr="004A6709" w:rsidRDefault="00CD098B" w:rsidP="009C07FD"/>
        </w:tc>
        <w:tc>
          <w:tcPr>
            <w:tcW w:w="1026" w:type="dxa"/>
            <w:shd w:val="clear" w:color="auto" w:fill="auto"/>
          </w:tcPr>
          <w:p w14:paraId="4EC22236" w14:textId="77777777" w:rsidR="00CD098B" w:rsidRPr="004A6709" w:rsidRDefault="00CD098B" w:rsidP="009C07FD"/>
        </w:tc>
      </w:tr>
      <w:tr w:rsidR="00CD098B" w:rsidRPr="001F33F5" w14:paraId="3B96775D" w14:textId="77777777" w:rsidTr="0067646C">
        <w:trPr>
          <w:trHeight w:val="430"/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16990713" w14:textId="77777777" w:rsidR="00CD098B" w:rsidRDefault="00CD098B" w:rsidP="009C07FD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Kalhoty pracovní keprové výstražné s náprsenkou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7B1156F" w14:textId="537A5546" w:rsidR="00CD098B" w:rsidRPr="004303F9" w:rsidRDefault="00CD098B" w:rsidP="009C07FD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300</w:t>
            </w:r>
          </w:p>
        </w:tc>
        <w:tc>
          <w:tcPr>
            <w:tcW w:w="709" w:type="dxa"/>
            <w:shd w:val="clear" w:color="auto" w:fill="auto"/>
          </w:tcPr>
          <w:p w14:paraId="2F8FF946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415AC3E1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52195339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shd w:val="clear" w:color="auto" w:fill="auto"/>
          </w:tcPr>
          <w:p w14:paraId="309A8C4C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63" w:type="dxa"/>
            <w:shd w:val="clear" w:color="auto" w:fill="auto"/>
          </w:tcPr>
          <w:p w14:paraId="34050A3D" w14:textId="77777777" w:rsidR="00CD098B" w:rsidRPr="004A6709" w:rsidRDefault="00CD098B" w:rsidP="009C07FD"/>
        </w:tc>
        <w:tc>
          <w:tcPr>
            <w:tcW w:w="1026" w:type="dxa"/>
            <w:shd w:val="clear" w:color="auto" w:fill="auto"/>
          </w:tcPr>
          <w:p w14:paraId="40669CB4" w14:textId="77777777" w:rsidR="00CD098B" w:rsidRPr="004A6709" w:rsidRDefault="00CD098B" w:rsidP="009C07FD"/>
        </w:tc>
      </w:tr>
      <w:tr w:rsidR="00CD098B" w:rsidRPr="001F33F5" w14:paraId="73C79EB7" w14:textId="77777777" w:rsidTr="0067646C">
        <w:trPr>
          <w:trHeight w:val="430"/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166DF9B0" w14:textId="77777777" w:rsidR="00CD098B" w:rsidRDefault="00CD098B" w:rsidP="009C07FD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Vesta výstražná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41092AE" w14:textId="3348FE36" w:rsidR="00CD098B" w:rsidRPr="004303F9" w:rsidRDefault="00CD098B" w:rsidP="009C07FD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4000</w:t>
            </w:r>
          </w:p>
        </w:tc>
        <w:tc>
          <w:tcPr>
            <w:tcW w:w="709" w:type="dxa"/>
            <w:shd w:val="clear" w:color="auto" w:fill="auto"/>
          </w:tcPr>
          <w:p w14:paraId="5AD7EA76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284A951F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5047A173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shd w:val="clear" w:color="auto" w:fill="auto"/>
          </w:tcPr>
          <w:p w14:paraId="670994CA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63" w:type="dxa"/>
            <w:shd w:val="clear" w:color="auto" w:fill="auto"/>
          </w:tcPr>
          <w:p w14:paraId="759DE551" w14:textId="77777777" w:rsidR="00CD098B" w:rsidRPr="004A6709" w:rsidRDefault="00CD098B" w:rsidP="009C07FD"/>
        </w:tc>
        <w:tc>
          <w:tcPr>
            <w:tcW w:w="1026" w:type="dxa"/>
            <w:shd w:val="clear" w:color="auto" w:fill="auto"/>
          </w:tcPr>
          <w:p w14:paraId="45734FC2" w14:textId="77777777" w:rsidR="00CD098B" w:rsidRPr="004A6709" w:rsidRDefault="00CD098B" w:rsidP="009C07FD"/>
        </w:tc>
      </w:tr>
      <w:tr w:rsidR="00CD098B" w:rsidRPr="001F33F5" w14:paraId="12AB2D46" w14:textId="77777777" w:rsidTr="0067646C">
        <w:trPr>
          <w:trHeight w:val="430"/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4C20B922" w14:textId="77777777" w:rsidR="00CD098B" w:rsidRDefault="00CD098B" w:rsidP="009C07FD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Vesta profesní výstražná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1E6B2180" w14:textId="239E80E8" w:rsidR="00CD098B" w:rsidRPr="004303F9" w:rsidRDefault="00CD098B" w:rsidP="009C07FD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1900</w:t>
            </w:r>
          </w:p>
        </w:tc>
        <w:tc>
          <w:tcPr>
            <w:tcW w:w="709" w:type="dxa"/>
            <w:shd w:val="clear" w:color="auto" w:fill="auto"/>
          </w:tcPr>
          <w:p w14:paraId="0EF0DE4E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498D0FA8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439E7826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shd w:val="clear" w:color="auto" w:fill="auto"/>
          </w:tcPr>
          <w:p w14:paraId="317414A9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63" w:type="dxa"/>
            <w:shd w:val="clear" w:color="auto" w:fill="auto"/>
          </w:tcPr>
          <w:p w14:paraId="4D495C7A" w14:textId="77777777" w:rsidR="00CD098B" w:rsidRPr="004A6709" w:rsidRDefault="00CD098B" w:rsidP="009C07FD"/>
        </w:tc>
        <w:tc>
          <w:tcPr>
            <w:tcW w:w="1026" w:type="dxa"/>
            <w:shd w:val="clear" w:color="auto" w:fill="auto"/>
          </w:tcPr>
          <w:p w14:paraId="126DA04C" w14:textId="77777777" w:rsidR="00CD098B" w:rsidRPr="004A6709" w:rsidRDefault="00CD098B" w:rsidP="009C07FD"/>
        </w:tc>
      </w:tr>
      <w:tr w:rsidR="00CD098B" w:rsidRPr="001F33F5" w14:paraId="2AB78999" w14:textId="77777777" w:rsidTr="0067646C">
        <w:trPr>
          <w:trHeight w:val="430"/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4175AE79" w14:textId="45AAD360" w:rsidR="00CD098B" w:rsidRDefault="00CD098B" w:rsidP="00CD098B">
            <w:pPr>
              <w:spacing w:line="240" w:lineRule="auto"/>
            </w:pPr>
            <w:r>
              <w:t>Vesta výstražná OSTRAHA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AB31DDD" w14:textId="47E08A4C" w:rsidR="00CD098B" w:rsidRDefault="00CD098B" w:rsidP="00CD098B">
            <w:pPr>
              <w:spacing w:line="240" w:lineRule="auto"/>
              <w:jc w:val="center"/>
            </w:pPr>
            <w:r>
              <w:t>200</w:t>
            </w:r>
          </w:p>
        </w:tc>
        <w:tc>
          <w:tcPr>
            <w:tcW w:w="709" w:type="dxa"/>
            <w:shd w:val="clear" w:color="auto" w:fill="auto"/>
          </w:tcPr>
          <w:p w14:paraId="248D932F" w14:textId="77777777" w:rsidR="00CD098B" w:rsidRPr="004A6709" w:rsidRDefault="00CD098B" w:rsidP="00CD098B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66543B21" w14:textId="77777777" w:rsidR="00CD098B" w:rsidRPr="004A6709" w:rsidRDefault="00CD098B" w:rsidP="00CD098B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486D3EA6" w14:textId="77777777" w:rsidR="00CD098B" w:rsidRPr="004A6709" w:rsidRDefault="00CD098B" w:rsidP="00CD098B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shd w:val="clear" w:color="auto" w:fill="auto"/>
          </w:tcPr>
          <w:p w14:paraId="22094218" w14:textId="77777777" w:rsidR="00CD098B" w:rsidRPr="004A6709" w:rsidRDefault="00CD098B" w:rsidP="00CD098B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63" w:type="dxa"/>
            <w:shd w:val="clear" w:color="auto" w:fill="auto"/>
          </w:tcPr>
          <w:p w14:paraId="583959C0" w14:textId="77777777" w:rsidR="00CD098B" w:rsidRPr="004A6709" w:rsidRDefault="00CD098B" w:rsidP="00CD098B"/>
        </w:tc>
        <w:tc>
          <w:tcPr>
            <w:tcW w:w="1026" w:type="dxa"/>
            <w:shd w:val="clear" w:color="auto" w:fill="auto"/>
          </w:tcPr>
          <w:p w14:paraId="2B34FC15" w14:textId="77777777" w:rsidR="00CD098B" w:rsidRPr="004A6709" w:rsidRDefault="00CD098B" w:rsidP="00CD098B"/>
        </w:tc>
      </w:tr>
      <w:tr w:rsidR="00CD098B" w:rsidRPr="001F33F5" w14:paraId="543DB662" w14:textId="77777777" w:rsidTr="0067646C">
        <w:trPr>
          <w:trHeight w:val="430"/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5E266F7F" w14:textId="468C0E45" w:rsidR="00CD098B" w:rsidRDefault="00CD098B" w:rsidP="00CD098B">
            <w:pPr>
              <w:spacing w:line="240" w:lineRule="auto"/>
            </w:pPr>
            <w:r>
              <w:t>Vesta profesní výstražná OSTRAHA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3904ED4" w14:textId="0C2656AF" w:rsidR="00CD098B" w:rsidRDefault="00CD098B" w:rsidP="00CD098B">
            <w:pPr>
              <w:spacing w:line="240" w:lineRule="auto"/>
              <w:jc w:val="center"/>
            </w:pPr>
            <w:r>
              <w:t>200</w:t>
            </w:r>
          </w:p>
        </w:tc>
        <w:tc>
          <w:tcPr>
            <w:tcW w:w="709" w:type="dxa"/>
            <w:shd w:val="clear" w:color="auto" w:fill="auto"/>
          </w:tcPr>
          <w:p w14:paraId="522CDFE0" w14:textId="77777777" w:rsidR="00CD098B" w:rsidRPr="004A6709" w:rsidRDefault="00CD098B" w:rsidP="00CD098B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1E956B72" w14:textId="77777777" w:rsidR="00CD098B" w:rsidRPr="004A6709" w:rsidRDefault="00CD098B" w:rsidP="00CD098B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547AA6F" w14:textId="77777777" w:rsidR="00CD098B" w:rsidRPr="004A6709" w:rsidRDefault="00CD098B" w:rsidP="00CD098B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shd w:val="clear" w:color="auto" w:fill="auto"/>
          </w:tcPr>
          <w:p w14:paraId="0962631B" w14:textId="77777777" w:rsidR="00CD098B" w:rsidRPr="004A6709" w:rsidRDefault="00CD098B" w:rsidP="00CD098B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63" w:type="dxa"/>
            <w:shd w:val="clear" w:color="auto" w:fill="auto"/>
          </w:tcPr>
          <w:p w14:paraId="1E80C32D" w14:textId="77777777" w:rsidR="00CD098B" w:rsidRPr="004A6709" w:rsidRDefault="00CD098B" w:rsidP="00CD098B"/>
        </w:tc>
        <w:tc>
          <w:tcPr>
            <w:tcW w:w="1026" w:type="dxa"/>
            <w:shd w:val="clear" w:color="auto" w:fill="auto"/>
          </w:tcPr>
          <w:p w14:paraId="4CCC49F2" w14:textId="77777777" w:rsidR="00CD098B" w:rsidRPr="004A6709" w:rsidRDefault="00CD098B" w:rsidP="00CD098B"/>
        </w:tc>
      </w:tr>
      <w:tr w:rsidR="00CD098B" w14:paraId="34635F0D" w14:textId="77777777" w:rsidTr="0067646C">
        <w:tblPrEx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2127" w:type="dxa"/>
            <w:shd w:val="clear" w:color="auto" w:fill="D0CECE" w:themeFill="background2" w:themeFillShade="E6"/>
          </w:tcPr>
          <w:p w14:paraId="4BF4899B" w14:textId="77777777" w:rsidR="00CD098B" w:rsidRPr="005C145F" w:rsidRDefault="00CD098B" w:rsidP="00CD098B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2981" w:type="dxa"/>
            <w:gridSpan w:val="4"/>
            <w:shd w:val="clear" w:color="auto" w:fill="auto"/>
          </w:tcPr>
          <w:p w14:paraId="7F4FDB78" w14:textId="77777777" w:rsidR="00CD098B" w:rsidRPr="004A6709" w:rsidRDefault="00CD098B" w:rsidP="00CD098B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00" w:type="dxa"/>
            <w:shd w:val="clear" w:color="auto" w:fill="D0CECE" w:themeFill="background2" w:themeFillShade="E6"/>
          </w:tcPr>
          <w:p w14:paraId="35A37478" w14:textId="77777777" w:rsidR="00CD098B" w:rsidRPr="004A6709" w:rsidRDefault="00CD098B" w:rsidP="00CD098B"/>
        </w:tc>
        <w:tc>
          <w:tcPr>
            <w:tcW w:w="963" w:type="dxa"/>
            <w:shd w:val="clear" w:color="auto" w:fill="auto"/>
          </w:tcPr>
          <w:p w14:paraId="5AB7EC65" w14:textId="77777777" w:rsidR="00CD098B" w:rsidRPr="004A6709" w:rsidRDefault="00CD098B" w:rsidP="00CD098B"/>
        </w:tc>
        <w:tc>
          <w:tcPr>
            <w:tcW w:w="1026" w:type="dxa"/>
            <w:shd w:val="clear" w:color="auto" w:fill="auto"/>
          </w:tcPr>
          <w:p w14:paraId="5CF4BF7F" w14:textId="77777777" w:rsidR="00CD098B" w:rsidRPr="004A6709" w:rsidRDefault="00CD098B" w:rsidP="00CD098B"/>
        </w:tc>
      </w:tr>
    </w:tbl>
    <w:p w14:paraId="4DBA20B7" w14:textId="77777777" w:rsidR="0067646C" w:rsidRDefault="0067646C" w:rsidP="008B1A2C">
      <w:pPr>
        <w:rPr>
          <w:b/>
        </w:rPr>
      </w:pPr>
    </w:p>
    <w:p w14:paraId="460990A1" w14:textId="77777777" w:rsidR="0067646C" w:rsidRDefault="0067646C" w:rsidP="008B1A2C">
      <w:pPr>
        <w:rPr>
          <w:b/>
        </w:rPr>
      </w:pPr>
    </w:p>
    <w:p w14:paraId="2915FC32" w14:textId="7885F4B4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9047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9047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9078358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13BF0B7E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D9596E">
        <w:rPr>
          <w:szCs w:val="22"/>
          <w:lang w:eastAsia="cs-CZ"/>
        </w:rPr>
        <w:t xml:space="preserve"> (</w:t>
      </w:r>
      <w:r w:rsidR="00D9596E">
        <w:rPr>
          <w:lang w:eastAsia="cs-CZ"/>
        </w:rPr>
        <w:t>Výše uvedené podmínky splňuje jak Účastník (coby právnická osoba), tak každý člen jeho statutárního orgánu.)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050A6AA1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907835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815C3B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907836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2907836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5E7D677F" w14:textId="77777777" w:rsidR="00815C3B" w:rsidRPr="00C4374B" w:rsidRDefault="00815C3B" w:rsidP="00815C3B">
      <w:pPr>
        <w:pStyle w:val="Nadpis2"/>
        <w:numPr>
          <w:ilvl w:val="0"/>
          <w:numId w:val="34"/>
        </w:numPr>
      </w:pPr>
      <w:bookmarkStart w:id="6" w:name="_Toc84234553"/>
      <w:bookmarkStart w:id="7" w:name="_Toc129078362"/>
      <w:r>
        <w:lastRenderedPageBreak/>
        <w:t>Čestné prohlášení účastníka ohledně pracovních podmínek</w:t>
      </w:r>
      <w:bookmarkEnd w:id="6"/>
      <w:bookmarkEnd w:id="7"/>
    </w:p>
    <w:p w14:paraId="0BF85466" w14:textId="77777777" w:rsidR="00815C3B" w:rsidRDefault="00815C3B" w:rsidP="00815C3B">
      <w:pPr>
        <w:spacing w:line="240" w:lineRule="auto"/>
        <w:rPr>
          <w:rFonts w:ascii="Verdana" w:hAnsi="Verdana"/>
          <w:lang w:eastAsia="cs-CZ"/>
        </w:rPr>
      </w:pPr>
    </w:p>
    <w:p w14:paraId="50CA77B0" w14:textId="77777777" w:rsidR="00815C3B" w:rsidRPr="002D40FC" w:rsidRDefault="00815C3B" w:rsidP="00815C3B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68592E">
        <w:rPr>
          <w:rFonts w:ascii="Verdana" w:eastAsia="Times New Roman" w:hAnsi="Verdana" w:cs="Times New Roman"/>
          <w:lang w:eastAsia="cs-CZ"/>
        </w:rPr>
        <w:t xml:space="preserve">Účastník,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68592E">
        <w:rPr>
          <w:rFonts w:ascii="Verdana" w:eastAsia="Times New Roman" w:hAnsi="Verdana" w:cs="Times New Roman"/>
          <w:lang w:eastAsia="cs-CZ"/>
        </w:rPr>
        <w:t>nedochází při plnění veřejné zakázky</w:t>
      </w:r>
      <w:r w:rsidRPr="0068592E">
        <w:rPr>
          <w:rFonts w:eastAsia="Times New Roman" w:cs="Times New Roman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025E8258" w14:textId="77777777" w:rsidR="00815C3B" w:rsidRPr="002D40FC" w:rsidRDefault="00815C3B" w:rsidP="00815C3B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987ECD9" w14:textId="77777777" w:rsidR="00E85D44" w:rsidRDefault="00E85D44" w:rsidP="000B5E1C"/>
    <w:p w14:paraId="24E0162B" w14:textId="77777777" w:rsidR="00815C3B" w:rsidRDefault="00815C3B" w:rsidP="00A134A1">
      <w:pPr>
        <w:spacing w:before="1200"/>
        <w:rPr>
          <w:lang w:eastAsia="cs-CZ"/>
        </w:rPr>
      </w:pPr>
    </w:p>
    <w:p w14:paraId="1B8C0FE3" w14:textId="77777777" w:rsidR="00815C3B" w:rsidRDefault="00815C3B" w:rsidP="00A134A1">
      <w:pPr>
        <w:spacing w:before="1200"/>
        <w:rPr>
          <w:lang w:eastAsia="cs-CZ"/>
        </w:rPr>
      </w:pPr>
    </w:p>
    <w:p w14:paraId="26B6CAAF" w14:textId="77777777" w:rsidR="00815C3B" w:rsidRDefault="00815C3B" w:rsidP="00A134A1">
      <w:pPr>
        <w:spacing w:before="1200"/>
        <w:rPr>
          <w:lang w:eastAsia="cs-CZ"/>
        </w:rPr>
      </w:pPr>
    </w:p>
    <w:p w14:paraId="53A4B6BB" w14:textId="77777777" w:rsidR="00815C3B" w:rsidRDefault="00815C3B" w:rsidP="00A134A1">
      <w:pPr>
        <w:spacing w:before="1200"/>
        <w:rPr>
          <w:lang w:eastAsia="cs-CZ"/>
        </w:rPr>
      </w:pPr>
    </w:p>
    <w:p w14:paraId="1C66943D" w14:textId="77777777" w:rsidR="00815C3B" w:rsidRDefault="00815C3B" w:rsidP="00A134A1">
      <w:pPr>
        <w:spacing w:before="1200"/>
        <w:rPr>
          <w:lang w:eastAsia="cs-CZ"/>
        </w:rPr>
      </w:pPr>
    </w:p>
    <w:p w14:paraId="28055D43" w14:textId="77777777" w:rsidR="00815C3B" w:rsidRDefault="00815C3B" w:rsidP="00A134A1">
      <w:pPr>
        <w:spacing w:before="1200"/>
        <w:rPr>
          <w:lang w:eastAsia="cs-CZ"/>
        </w:rPr>
      </w:pPr>
    </w:p>
    <w:p w14:paraId="1ACB6A07" w14:textId="77777777" w:rsidR="00815C3B" w:rsidRDefault="00815C3B" w:rsidP="00A134A1">
      <w:pPr>
        <w:spacing w:before="1200"/>
        <w:rPr>
          <w:lang w:eastAsia="cs-CZ"/>
        </w:rPr>
      </w:pPr>
    </w:p>
    <w:p w14:paraId="0B34B067" w14:textId="70D79DBE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AFBA5" w14:textId="77777777" w:rsidR="00A836C5" w:rsidRDefault="00A836C5" w:rsidP="00962258">
      <w:pPr>
        <w:spacing w:after="0" w:line="240" w:lineRule="auto"/>
      </w:pPr>
      <w:r>
        <w:separator/>
      </w:r>
    </w:p>
  </w:endnote>
  <w:endnote w:type="continuationSeparator" w:id="0">
    <w:p w14:paraId="76BDCD1F" w14:textId="77777777" w:rsidR="00A836C5" w:rsidRDefault="00A836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0EE5F" w14:textId="77777777" w:rsidR="00A836C5" w:rsidRDefault="00A836C5" w:rsidP="00962258">
      <w:pPr>
        <w:spacing w:after="0" w:line="240" w:lineRule="auto"/>
      </w:pPr>
      <w:r>
        <w:separator/>
      </w:r>
    </w:p>
  </w:footnote>
  <w:footnote w:type="continuationSeparator" w:id="0">
    <w:p w14:paraId="4E9F0A4B" w14:textId="77777777" w:rsidR="00A836C5" w:rsidRDefault="00A836C5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59743F38" w:rsidR="00A327CB" w:rsidRPr="00D6163D" w:rsidRDefault="00A327CB" w:rsidP="00FC6389">
    <w:pPr>
      <w:pStyle w:val="Zhlav"/>
      <w:rPr>
        <w:sz w:val="8"/>
        <w:szCs w:val="8"/>
      </w:rPr>
    </w:pP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67FA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5"/>
  </w:num>
  <w:num w:numId="35">
    <w:abstractNumId w:val="13"/>
  </w:num>
  <w:num w:numId="36">
    <w:abstractNumId w:val="2"/>
  </w:num>
  <w:num w:numId="37">
    <w:abstractNumId w:val="12"/>
  </w:num>
  <w:num w:numId="3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46A3F"/>
    <w:rsid w:val="00280E07"/>
    <w:rsid w:val="00290476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646C"/>
    <w:rsid w:val="0067790F"/>
    <w:rsid w:val="00677B7F"/>
    <w:rsid w:val="0068592E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15C3B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836C5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675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098B"/>
    <w:rsid w:val="00CD1FC4"/>
    <w:rsid w:val="00D21061"/>
    <w:rsid w:val="00D4108E"/>
    <w:rsid w:val="00D6163D"/>
    <w:rsid w:val="00D73D46"/>
    <w:rsid w:val="00D831A3"/>
    <w:rsid w:val="00D9596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Zkladntext2Calibri8pt">
    <w:name w:val="Základní text (2) + Calibri;8 pt"/>
    <w:basedOn w:val="Standardnpsmoodstavce"/>
    <w:rsid w:val="00815C3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F496E9C-F695-42A8-897B-8993A621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9</Pages>
  <Words>1238</Words>
  <Characters>7308</Characters>
  <Application>Microsoft Office Word</Application>
  <DocSecurity>0</DocSecurity>
  <Lines>60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9</cp:revision>
  <cp:lastPrinted>2023-03-15T19:39:00Z</cp:lastPrinted>
  <dcterms:created xsi:type="dcterms:W3CDTF">2023-03-07T09:37:00Z</dcterms:created>
  <dcterms:modified xsi:type="dcterms:W3CDTF">2023-03-15T19:39:00Z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