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751497" w:rsidRPr="00751497">
        <w:rPr>
          <w:rFonts w:ascii="Verdana" w:hAnsi="Verdana"/>
          <w:sz w:val="18"/>
          <w:szCs w:val="18"/>
        </w:rPr>
        <w:t>Oprava trati v úseku Kubova Huť – Lenora – I. etapa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51497" w:rsidRPr="00751497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51497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D939E2F"/>
  <w15:docId w15:val="{B1F58607-7C62-4851-AD6E-5F6BD6513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71576CD-0817-4FE1-A49C-8273DA07D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5</cp:revision>
  <cp:lastPrinted>2016-08-01T07:54:00Z</cp:lastPrinted>
  <dcterms:created xsi:type="dcterms:W3CDTF">2020-06-02T09:57:00Z</dcterms:created>
  <dcterms:modified xsi:type="dcterms:W3CDTF">2023-03-08T10:12:00Z</dcterms:modified>
</cp:coreProperties>
</file>