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27F82C" w14:textId="77777777" w:rsidR="000719BB" w:rsidRDefault="000719BB" w:rsidP="006C2343">
      <w:pPr>
        <w:pStyle w:val="Titul2"/>
      </w:pPr>
    </w:p>
    <w:p w14:paraId="2D686C01" w14:textId="77777777" w:rsidR="00826B7B" w:rsidRDefault="00826B7B" w:rsidP="006C2343">
      <w:pPr>
        <w:pStyle w:val="Titul2"/>
      </w:pPr>
    </w:p>
    <w:p w14:paraId="1A0428CC" w14:textId="77777777" w:rsidR="00EB575A" w:rsidRDefault="00EB575A" w:rsidP="006C2343">
      <w:pPr>
        <w:pStyle w:val="Titul2"/>
      </w:pPr>
    </w:p>
    <w:p w14:paraId="2C9DEA0F" w14:textId="77777777" w:rsidR="003254A3" w:rsidRPr="000719BB" w:rsidRDefault="00C10F4C" w:rsidP="006C2343">
      <w:pPr>
        <w:pStyle w:val="Titul2"/>
      </w:pPr>
      <w:r>
        <w:t>Příloha č. 2 d)</w:t>
      </w:r>
    </w:p>
    <w:p w14:paraId="41291405" w14:textId="77777777" w:rsidR="00AD0C7B" w:rsidRDefault="0069470F" w:rsidP="006C2343">
      <w:pPr>
        <w:pStyle w:val="Titul1"/>
      </w:pPr>
      <w:r>
        <w:t xml:space="preserve">Zvláštní </w:t>
      </w:r>
      <w:r w:rsidR="00AD0C7B">
        <w:t>technické podmínky</w:t>
      </w:r>
    </w:p>
    <w:p w14:paraId="5FF1E419" w14:textId="77777777" w:rsidR="00AD0C7B" w:rsidRDefault="00AD0C7B" w:rsidP="00EB46E5">
      <w:pPr>
        <w:pStyle w:val="Titul2"/>
      </w:pPr>
    </w:p>
    <w:p w14:paraId="5DC87C94" w14:textId="77777777" w:rsidR="00EB46E5" w:rsidRDefault="00646589" w:rsidP="00BF54FE">
      <w:pPr>
        <w:pStyle w:val="Titul2"/>
      </w:pPr>
      <w:r>
        <w:t xml:space="preserve">Zhotovení </w:t>
      </w:r>
      <w:r w:rsidR="003541F2">
        <w:t>Projektov</w:t>
      </w:r>
      <w:r w:rsidR="00243335" w:rsidRPr="007559AF">
        <w:t>é</w:t>
      </w:r>
      <w:r w:rsidR="003541F2">
        <w:t xml:space="preserve"> dokumentace</w:t>
      </w:r>
      <w:r w:rsidR="003541F2">
        <w:br/>
        <w:t xml:space="preserve">a </w:t>
      </w:r>
      <w:r w:rsidR="000D3B1B">
        <w:t xml:space="preserve">dodávka a instalace fotovoltaické elektrárny </w:t>
      </w:r>
    </w:p>
    <w:p w14:paraId="6F603060" w14:textId="77777777" w:rsidR="007559AF" w:rsidRDefault="007559AF" w:rsidP="00BF54FE">
      <w:pPr>
        <w:pStyle w:val="Titul2"/>
        <w:rPr>
          <w:sz w:val="24"/>
          <w:szCs w:val="24"/>
        </w:rPr>
      </w:pPr>
    </w:p>
    <w:p w14:paraId="582CC151" w14:textId="77777777" w:rsidR="007559AF" w:rsidRPr="007559AF" w:rsidRDefault="007559AF" w:rsidP="006261EE">
      <w:pPr>
        <w:pStyle w:val="Titul2"/>
      </w:pPr>
      <w:r w:rsidRPr="007559AF">
        <w:t>Soubor staveb:</w:t>
      </w:r>
    </w:p>
    <w:p w14:paraId="480136BD" w14:textId="6424ECC3" w:rsidR="00BF54FE" w:rsidRPr="006261EE" w:rsidRDefault="007559AF" w:rsidP="006261EE">
      <w:pPr>
        <w:pStyle w:val="Textbezodsazen"/>
        <w:rPr>
          <w:rStyle w:val="Nzevakce"/>
          <w:bCs/>
          <w:sz w:val="24"/>
          <w:szCs w:val="24"/>
        </w:rPr>
      </w:pPr>
      <w:r w:rsidRPr="00B27A8F">
        <w:rPr>
          <w:rStyle w:val="Nzevakce"/>
          <w:sz w:val="20"/>
        </w:rPr>
        <w:t xml:space="preserve"> </w:t>
      </w:r>
      <w:r w:rsidR="00B406B9" w:rsidRPr="00B27A8F">
        <w:rPr>
          <w:rStyle w:val="Nzevakce"/>
          <w:sz w:val="20"/>
        </w:rPr>
        <w:t>„</w:t>
      </w:r>
      <w:hyperlink r:id="rId11" w:anchor="/karta_stavby2?AK_AKCE_ID=23713" w:tooltip="Otevřít akci" w:history="1">
        <w:r w:rsidR="00B27A8F" w:rsidRPr="006261EE">
          <w:rPr>
            <w:rStyle w:val="Nzevakce"/>
            <w:sz w:val="24"/>
            <w:szCs w:val="24"/>
          </w:rPr>
          <w:t>Výstavba nových fotovoltaických zdrojů v lokalitě ul. Skladištní, Ostrava</w:t>
        </w:r>
      </w:hyperlink>
      <w:r w:rsidR="00B406B9" w:rsidRPr="006261EE">
        <w:rPr>
          <w:rStyle w:val="Nzevakce"/>
          <w:sz w:val="24"/>
          <w:szCs w:val="24"/>
        </w:rPr>
        <w:t>“</w:t>
      </w:r>
    </w:p>
    <w:p w14:paraId="719DC33A" w14:textId="7C8DC3ED" w:rsidR="00BF54FE" w:rsidRPr="006261EE" w:rsidRDefault="007559AF" w:rsidP="006261EE">
      <w:pPr>
        <w:pStyle w:val="Textbezodsazen"/>
        <w:rPr>
          <w:rStyle w:val="Nzevakce"/>
          <w:b w:val="0"/>
          <w:bCs/>
          <w:sz w:val="24"/>
          <w:szCs w:val="24"/>
        </w:rPr>
      </w:pPr>
      <w:r w:rsidRPr="006261EE">
        <w:rPr>
          <w:rStyle w:val="Nzevakce"/>
          <w:sz w:val="24"/>
          <w:szCs w:val="24"/>
        </w:rPr>
        <w:t>„</w:t>
      </w:r>
      <w:hyperlink r:id="rId12" w:anchor="/karta_stavby2?AK_AKCE_ID=23723" w:tooltip="Otevřít akci" w:history="1">
        <w:r w:rsidR="00B27A8F" w:rsidRPr="006261EE">
          <w:rPr>
            <w:rStyle w:val="Nzevakce"/>
            <w:sz w:val="24"/>
            <w:szCs w:val="24"/>
          </w:rPr>
          <w:t>Výstavba nových fotovoltaických zdrojů v lokalitě Ostrava, Muglinovská</w:t>
        </w:r>
      </w:hyperlink>
      <w:r w:rsidRPr="006261EE">
        <w:rPr>
          <w:rStyle w:val="Nzevakce"/>
          <w:sz w:val="24"/>
          <w:szCs w:val="24"/>
        </w:rPr>
        <w:t>“</w:t>
      </w:r>
    </w:p>
    <w:p w14:paraId="4C578EB7" w14:textId="7CBD29F6" w:rsidR="009226C1" w:rsidRPr="006261EE" w:rsidRDefault="007559AF" w:rsidP="006261EE">
      <w:pPr>
        <w:pStyle w:val="Textbezodsazen"/>
        <w:rPr>
          <w:rStyle w:val="Nzevakce"/>
          <w:b w:val="0"/>
          <w:bCs/>
          <w:sz w:val="24"/>
          <w:szCs w:val="24"/>
        </w:rPr>
      </w:pPr>
      <w:r w:rsidRPr="006261EE">
        <w:rPr>
          <w:rStyle w:val="Nzevakce"/>
          <w:sz w:val="24"/>
          <w:szCs w:val="24"/>
        </w:rPr>
        <w:t>„</w:t>
      </w:r>
      <w:hyperlink r:id="rId13" w:anchor="/karta_stavby2?AK_AKCE_ID=23719" w:tooltip="Otevřít akci" w:history="1">
        <w:r w:rsidR="00B27A8F" w:rsidRPr="006261EE">
          <w:rPr>
            <w:rStyle w:val="Nzevakce"/>
            <w:sz w:val="24"/>
            <w:szCs w:val="24"/>
          </w:rPr>
          <w:t>Výstavba nových fotovoltaických zdrojů v lokalitě Olomouc, Nerudova</w:t>
        </w:r>
      </w:hyperlink>
      <w:r w:rsidRPr="006261EE">
        <w:rPr>
          <w:rStyle w:val="Nzevakce"/>
          <w:sz w:val="24"/>
          <w:szCs w:val="24"/>
        </w:rPr>
        <w:t>“</w:t>
      </w:r>
    </w:p>
    <w:p w14:paraId="560AEC0E" w14:textId="227854FF" w:rsidR="00EB575A" w:rsidRPr="00B27A8F" w:rsidRDefault="007559AF" w:rsidP="006261EE">
      <w:pPr>
        <w:pStyle w:val="Textbezodsazen"/>
        <w:rPr>
          <w:b/>
          <w:bCs/>
        </w:rPr>
      </w:pPr>
      <w:r w:rsidRPr="006261EE">
        <w:rPr>
          <w:rStyle w:val="Nzevakce"/>
          <w:sz w:val="24"/>
          <w:szCs w:val="24"/>
        </w:rPr>
        <w:t>„</w:t>
      </w:r>
      <w:hyperlink r:id="rId14" w:anchor="/karta_stavby2?AK_AKCE_ID=23721" w:tooltip="Otevřít akci" w:history="1">
        <w:r w:rsidR="00B27A8F" w:rsidRPr="006261EE">
          <w:rPr>
            <w:rStyle w:val="Nzevakce"/>
            <w:sz w:val="24"/>
            <w:szCs w:val="24"/>
          </w:rPr>
          <w:t>Výstavba nových fotovoltaických zdrojů v lokalitě Olomouc, Jeremenkova (stavědlo)</w:t>
        </w:r>
      </w:hyperlink>
      <w:r w:rsidRPr="00B27A8F">
        <w:rPr>
          <w:rStyle w:val="Nzevakce"/>
          <w:sz w:val="20"/>
        </w:rPr>
        <w:t>“</w:t>
      </w:r>
    </w:p>
    <w:p w14:paraId="7C0EAC4D" w14:textId="145BFB4E" w:rsidR="00EB575A" w:rsidRDefault="00EB575A" w:rsidP="006C2343">
      <w:pPr>
        <w:pStyle w:val="Tituldatum"/>
      </w:pPr>
    </w:p>
    <w:p w14:paraId="27C48A1F" w14:textId="77777777" w:rsidR="006261EE" w:rsidRDefault="006261EE" w:rsidP="006C2343">
      <w:pPr>
        <w:pStyle w:val="Tituldatum"/>
      </w:pPr>
    </w:p>
    <w:p w14:paraId="59F4F04B" w14:textId="38E55A16" w:rsidR="00826B7B" w:rsidRPr="006C2343" w:rsidRDefault="006C2343" w:rsidP="006C2343">
      <w:pPr>
        <w:pStyle w:val="Tituldatum"/>
      </w:pPr>
      <w:r w:rsidRPr="006C2343">
        <w:t xml:space="preserve">Datum vydání: </w:t>
      </w:r>
      <w:r w:rsidRPr="006C2343">
        <w:tab/>
      </w:r>
      <w:r w:rsidR="006261EE">
        <w:t>10. 2. 2023</w:t>
      </w:r>
    </w:p>
    <w:p w14:paraId="24B363DC" w14:textId="77777777" w:rsidR="00826B7B" w:rsidRDefault="00826B7B">
      <w:r>
        <w:br w:type="page"/>
      </w:r>
    </w:p>
    <w:p w14:paraId="110AB702" w14:textId="77777777" w:rsidR="00BD7E91" w:rsidRDefault="00BD7E91" w:rsidP="00B101FD">
      <w:pPr>
        <w:pStyle w:val="Nadpisbezsl1-1"/>
      </w:pPr>
      <w:r>
        <w:lastRenderedPageBreak/>
        <w:t>Obsah</w:t>
      </w:r>
      <w:r w:rsidR="00887F36">
        <w:t xml:space="preserve"> </w:t>
      </w:r>
    </w:p>
    <w:p w14:paraId="6806F515" w14:textId="7DA9A084" w:rsidR="00A00081" w:rsidRDefault="00BD7E91">
      <w:pPr>
        <w:pStyle w:val="Obsah1"/>
        <w:rPr>
          <w:rFonts w:asciiTheme="minorHAnsi" w:eastAsiaTheme="minorEastAsia" w:hAnsiTheme="minorHAnsi" w:cstheme="minorBidi"/>
          <w:b w:val="0"/>
          <w:caps w:val="0"/>
          <w:noProof/>
          <w:spacing w:val="0"/>
          <w:sz w:val="22"/>
          <w:szCs w:val="22"/>
          <w:lang w:eastAsia="cs-CZ"/>
        </w:rPr>
      </w:pPr>
      <w:r>
        <w:fldChar w:fldCharType="begin"/>
      </w:r>
      <w:r>
        <w:instrText xml:space="preserve"> TOC \o "1-2" \h \z \u </w:instrText>
      </w:r>
      <w:r>
        <w:fldChar w:fldCharType="separate"/>
      </w:r>
      <w:hyperlink w:anchor="_Toc124947922" w:history="1">
        <w:r w:rsidR="00A00081" w:rsidRPr="009E498A">
          <w:rPr>
            <w:rStyle w:val="Hypertextovodkaz"/>
          </w:rPr>
          <w:t>SEZNAM ZKRATEK</w:t>
        </w:r>
        <w:r w:rsidR="00A00081">
          <w:rPr>
            <w:noProof/>
            <w:webHidden/>
          </w:rPr>
          <w:tab/>
        </w:r>
        <w:r w:rsidR="00A00081">
          <w:rPr>
            <w:noProof/>
            <w:webHidden/>
          </w:rPr>
          <w:fldChar w:fldCharType="begin"/>
        </w:r>
        <w:r w:rsidR="00A00081">
          <w:rPr>
            <w:noProof/>
            <w:webHidden/>
          </w:rPr>
          <w:instrText xml:space="preserve"> PAGEREF _Toc124947922 \h </w:instrText>
        </w:r>
        <w:r w:rsidR="00A00081">
          <w:rPr>
            <w:noProof/>
            <w:webHidden/>
          </w:rPr>
        </w:r>
        <w:r w:rsidR="00A00081">
          <w:rPr>
            <w:noProof/>
            <w:webHidden/>
          </w:rPr>
          <w:fldChar w:fldCharType="separate"/>
        </w:r>
        <w:r w:rsidR="006261EE">
          <w:rPr>
            <w:noProof/>
            <w:webHidden/>
          </w:rPr>
          <w:t>2</w:t>
        </w:r>
        <w:r w:rsidR="00A00081">
          <w:rPr>
            <w:noProof/>
            <w:webHidden/>
          </w:rPr>
          <w:fldChar w:fldCharType="end"/>
        </w:r>
      </w:hyperlink>
    </w:p>
    <w:p w14:paraId="6DF522DC" w14:textId="7DA05E36" w:rsidR="00A00081" w:rsidRDefault="002413A6">
      <w:pPr>
        <w:pStyle w:val="Obsah1"/>
        <w:rPr>
          <w:rFonts w:asciiTheme="minorHAnsi" w:eastAsiaTheme="minorEastAsia" w:hAnsiTheme="minorHAnsi" w:cstheme="minorBidi"/>
          <w:b w:val="0"/>
          <w:caps w:val="0"/>
          <w:noProof/>
          <w:spacing w:val="0"/>
          <w:sz w:val="22"/>
          <w:szCs w:val="22"/>
          <w:lang w:eastAsia="cs-CZ"/>
        </w:rPr>
      </w:pPr>
      <w:hyperlink w:anchor="_Toc124947923" w:history="1">
        <w:r w:rsidR="00A00081" w:rsidRPr="009E498A">
          <w:rPr>
            <w:rStyle w:val="Hypertextovodkaz"/>
          </w:rPr>
          <w:t>1.</w:t>
        </w:r>
        <w:r w:rsidR="00A00081">
          <w:rPr>
            <w:rFonts w:asciiTheme="minorHAnsi" w:eastAsiaTheme="minorEastAsia" w:hAnsiTheme="minorHAnsi" w:cstheme="minorBidi"/>
            <w:b w:val="0"/>
            <w:caps w:val="0"/>
            <w:noProof/>
            <w:spacing w:val="0"/>
            <w:sz w:val="22"/>
            <w:szCs w:val="22"/>
            <w:lang w:eastAsia="cs-CZ"/>
          </w:rPr>
          <w:tab/>
        </w:r>
        <w:r w:rsidR="00A00081" w:rsidRPr="009E498A">
          <w:rPr>
            <w:rStyle w:val="Hypertextovodkaz"/>
          </w:rPr>
          <w:t>SPECIFIKACE PŘEDMĚTU DÍLA</w:t>
        </w:r>
        <w:r w:rsidR="00A00081">
          <w:rPr>
            <w:noProof/>
            <w:webHidden/>
          </w:rPr>
          <w:tab/>
        </w:r>
        <w:r w:rsidR="00A00081">
          <w:rPr>
            <w:noProof/>
            <w:webHidden/>
          </w:rPr>
          <w:fldChar w:fldCharType="begin"/>
        </w:r>
        <w:r w:rsidR="00A00081">
          <w:rPr>
            <w:noProof/>
            <w:webHidden/>
          </w:rPr>
          <w:instrText xml:space="preserve"> PAGEREF _Toc124947923 \h </w:instrText>
        </w:r>
        <w:r w:rsidR="00A00081">
          <w:rPr>
            <w:noProof/>
            <w:webHidden/>
          </w:rPr>
        </w:r>
        <w:r w:rsidR="00A00081">
          <w:rPr>
            <w:noProof/>
            <w:webHidden/>
          </w:rPr>
          <w:fldChar w:fldCharType="separate"/>
        </w:r>
        <w:r w:rsidR="006261EE">
          <w:rPr>
            <w:noProof/>
            <w:webHidden/>
          </w:rPr>
          <w:t>3</w:t>
        </w:r>
        <w:r w:rsidR="00A00081">
          <w:rPr>
            <w:noProof/>
            <w:webHidden/>
          </w:rPr>
          <w:fldChar w:fldCharType="end"/>
        </w:r>
      </w:hyperlink>
    </w:p>
    <w:p w14:paraId="704731E7" w14:textId="3DEB6EE6" w:rsidR="00A00081" w:rsidRDefault="002413A6">
      <w:pPr>
        <w:pStyle w:val="Obsah2"/>
        <w:rPr>
          <w:rFonts w:asciiTheme="minorHAnsi" w:eastAsiaTheme="minorEastAsia" w:hAnsiTheme="minorHAnsi" w:cstheme="minorBidi"/>
          <w:noProof/>
          <w:spacing w:val="0"/>
          <w:sz w:val="22"/>
          <w:szCs w:val="22"/>
          <w:lang w:eastAsia="cs-CZ"/>
        </w:rPr>
      </w:pPr>
      <w:hyperlink w:anchor="_Toc124947924" w:history="1">
        <w:r w:rsidR="00A00081" w:rsidRPr="009E498A">
          <w:rPr>
            <w:rStyle w:val="Hypertextovodkaz"/>
          </w:rPr>
          <w:t>1.1</w:t>
        </w:r>
        <w:r w:rsidR="00A00081">
          <w:rPr>
            <w:rFonts w:asciiTheme="minorHAnsi" w:eastAsiaTheme="minorEastAsia" w:hAnsiTheme="minorHAnsi" w:cstheme="minorBidi"/>
            <w:noProof/>
            <w:spacing w:val="0"/>
            <w:sz w:val="22"/>
            <w:szCs w:val="22"/>
            <w:lang w:eastAsia="cs-CZ"/>
          </w:rPr>
          <w:tab/>
        </w:r>
        <w:r w:rsidR="00A00081" w:rsidRPr="009E498A">
          <w:rPr>
            <w:rStyle w:val="Hypertextovodkaz"/>
          </w:rPr>
          <w:t>Účel a rozsah předmětu Díla</w:t>
        </w:r>
        <w:r w:rsidR="00A00081">
          <w:rPr>
            <w:noProof/>
            <w:webHidden/>
          </w:rPr>
          <w:tab/>
        </w:r>
        <w:r w:rsidR="00A00081">
          <w:rPr>
            <w:noProof/>
            <w:webHidden/>
          </w:rPr>
          <w:fldChar w:fldCharType="begin"/>
        </w:r>
        <w:r w:rsidR="00A00081">
          <w:rPr>
            <w:noProof/>
            <w:webHidden/>
          </w:rPr>
          <w:instrText xml:space="preserve"> PAGEREF _Toc124947924 \h </w:instrText>
        </w:r>
        <w:r w:rsidR="00A00081">
          <w:rPr>
            <w:noProof/>
            <w:webHidden/>
          </w:rPr>
        </w:r>
        <w:r w:rsidR="00A00081">
          <w:rPr>
            <w:noProof/>
            <w:webHidden/>
          </w:rPr>
          <w:fldChar w:fldCharType="separate"/>
        </w:r>
        <w:r w:rsidR="006261EE">
          <w:rPr>
            <w:noProof/>
            <w:webHidden/>
          </w:rPr>
          <w:t>3</w:t>
        </w:r>
        <w:r w:rsidR="00A00081">
          <w:rPr>
            <w:noProof/>
            <w:webHidden/>
          </w:rPr>
          <w:fldChar w:fldCharType="end"/>
        </w:r>
      </w:hyperlink>
    </w:p>
    <w:p w14:paraId="76525EFB" w14:textId="3AA7F438" w:rsidR="00A00081" w:rsidRDefault="002413A6">
      <w:pPr>
        <w:pStyle w:val="Obsah2"/>
        <w:rPr>
          <w:rFonts w:asciiTheme="minorHAnsi" w:eastAsiaTheme="minorEastAsia" w:hAnsiTheme="minorHAnsi" w:cstheme="minorBidi"/>
          <w:noProof/>
          <w:spacing w:val="0"/>
          <w:sz w:val="22"/>
          <w:szCs w:val="22"/>
          <w:lang w:eastAsia="cs-CZ"/>
        </w:rPr>
      </w:pPr>
      <w:hyperlink w:anchor="_Toc124947925" w:history="1">
        <w:r w:rsidR="00A00081" w:rsidRPr="009E498A">
          <w:rPr>
            <w:rStyle w:val="Hypertextovodkaz"/>
          </w:rPr>
          <w:t>1.2</w:t>
        </w:r>
        <w:r w:rsidR="00A00081">
          <w:rPr>
            <w:rFonts w:asciiTheme="minorHAnsi" w:eastAsiaTheme="minorEastAsia" w:hAnsiTheme="minorHAnsi" w:cstheme="minorBidi"/>
            <w:noProof/>
            <w:spacing w:val="0"/>
            <w:sz w:val="22"/>
            <w:szCs w:val="22"/>
            <w:lang w:eastAsia="cs-CZ"/>
          </w:rPr>
          <w:tab/>
        </w:r>
        <w:r w:rsidR="00A00081" w:rsidRPr="009E498A">
          <w:rPr>
            <w:rStyle w:val="Hypertextovodkaz"/>
          </w:rPr>
          <w:t>Umístění staveb</w:t>
        </w:r>
        <w:r w:rsidR="00A00081">
          <w:rPr>
            <w:noProof/>
            <w:webHidden/>
          </w:rPr>
          <w:tab/>
        </w:r>
        <w:r w:rsidR="00A00081">
          <w:rPr>
            <w:noProof/>
            <w:webHidden/>
          </w:rPr>
          <w:fldChar w:fldCharType="begin"/>
        </w:r>
        <w:r w:rsidR="00A00081">
          <w:rPr>
            <w:noProof/>
            <w:webHidden/>
          </w:rPr>
          <w:instrText xml:space="preserve"> PAGEREF _Toc124947925 \h </w:instrText>
        </w:r>
        <w:r w:rsidR="00A00081">
          <w:rPr>
            <w:noProof/>
            <w:webHidden/>
          </w:rPr>
        </w:r>
        <w:r w:rsidR="00A00081">
          <w:rPr>
            <w:noProof/>
            <w:webHidden/>
          </w:rPr>
          <w:fldChar w:fldCharType="separate"/>
        </w:r>
        <w:r w:rsidR="006261EE">
          <w:rPr>
            <w:noProof/>
            <w:webHidden/>
          </w:rPr>
          <w:t>4</w:t>
        </w:r>
        <w:r w:rsidR="00A00081">
          <w:rPr>
            <w:noProof/>
            <w:webHidden/>
          </w:rPr>
          <w:fldChar w:fldCharType="end"/>
        </w:r>
      </w:hyperlink>
    </w:p>
    <w:p w14:paraId="5112AAF5" w14:textId="1A488128" w:rsidR="00A00081" w:rsidRDefault="002413A6">
      <w:pPr>
        <w:pStyle w:val="Obsah1"/>
        <w:rPr>
          <w:rFonts w:asciiTheme="minorHAnsi" w:eastAsiaTheme="minorEastAsia" w:hAnsiTheme="minorHAnsi" w:cstheme="minorBidi"/>
          <w:b w:val="0"/>
          <w:caps w:val="0"/>
          <w:noProof/>
          <w:spacing w:val="0"/>
          <w:sz w:val="22"/>
          <w:szCs w:val="22"/>
          <w:lang w:eastAsia="cs-CZ"/>
        </w:rPr>
      </w:pPr>
      <w:hyperlink w:anchor="_Toc124947926" w:history="1">
        <w:r w:rsidR="00A00081" w:rsidRPr="009E498A">
          <w:rPr>
            <w:rStyle w:val="Hypertextovodkaz"/>
          </w:rPr>
          <w:t>2.</w:t>
        </w:r>
        <w:r w:rsidR="00A00081">
          <w:rPr>
            <w:rFonts w:asciiTheme="minorHAnsi" w:eastAsiaTheme="minorEastAsia" w:hAnsiTheme="minorHAnsi" w:cstheme="minorBidi"/>
            <w:b w:val="0"/>
            <w:caps w:val="0"/>
            <w:noProof/>
            <w:spacing w:val="0"/>
            <w:sz w:val="22"/>
            <w:szCs w:val="22"/>
            <w:lang w:eastAsia="cs-CZ"/>
          </w:rPr>
          <w:tab/>
        </w:r>
        <w:r w:rsidR="00A00081" w:rsidRPr="009E498A">
          <w:rPr>
            <w:rStyle w:val="Hypertextovodkaz"/>
          </w:rPr>
          <w:t>PŘEHLED VÝCHOZÍCH PODKLADŮ</w:t>
        </w:r>
        <w:r w:rsidR="00A00081">
          <w:rPr>
            <w:noProof/>
            <w:webHidden/>
          </w:rPr>
          <w:tab/>
        </w:r>
        <w:r w:rsidR="00A00081">
          <w:rPr>
            <w:noProof/>
            <w:webHidden/>
          </w:rPr>
          <w:fldChar w:fldCharType="begin"/>
        </w:r>
        <w:r w:rsidR="00A00081">
          <w:rPr>
            <w:noProof/>
            <w:webHidden/>
          </w:rPr>
          <w:instrText xml:space="preserve"> PAGEREF _Toc124947926 \h </w:instrText>
        </w:r>
        <w:r w:rsidR="00A00081">
          <w:rPr>
            <w:noProof/>
            <w:webHidden/>
          </w:rPr>
        </w:r>
        <w:r w:rsidR="00A00081">
          <w:rPr>
            <w:noProof/>
            <w:webHidden/>
          </w:rPr>
          <w:fldChar w:fldCharType="separate"/>
        </w:r>
        <w:r w:rsidR="006261EE">
          <w:rPr>
            <w:noProof/>
            <w:webHidden/>
          </w:rPr>
          <w:t>4</w:t>
        </w:r>
        <w:r w:rsidR="00A00081">
          <w:rPr>
            <w:noProof/>
            <w:webHidden/>
          </w:rPr>
          <w:fldChar w:fldCharType="end"/>
        </w:r>
      </w:hyperlink>
    </w:p>
    <w:p w14:paraId="543568DF" w14:textId="227EF99B" w:rsidR="00A00081" w:rsidRDefault="002413A6">
      <w:pPr>
        <w:pStyle w:val="Obsah2"/>
        <w:rPr>
          <w:rFonts w:asciiTheme="minorHAnsi" w:eastAsiaTheme="minorEastAsia" w:hAnsiTheme="minorHAnsi" w:cstheme="minorBidi"/>
          <w:noProof/>
          <w:spacing w:val="0"/>
          <w:sz w:val="22"/>
          <w:szCs w:val="22"/>
          <w:lang w:eastAsia="cs-CZ"/>
        </w:rPr>
      </w:pPr>
      <w:hyperlink w:anchor="_Toc124947927" w:history="1">
        <w:r w:rsidR="00A00081" w:rsidRPr="009E498A">
          <w:rPr>
            <w:rStyle w:val="Hypertextovodkaz"/>
          </w:rPr>
          <w:t>2.1</w:t>
        </w:r>
        <w:r w:rsidR="00A00081">
          <w:rPr>
            <w:rFonts w:asciiTheme="minorHAnsi" w:eastAsiaTheme="minorEastAsia" w:hAnsiTheme="minorHAnsi" w:cstheme="minorBidi"/>
            <w:noProof/>
            <w:spacing w:val="0"/>
            <w:sz w:val="22"/>
            <w:szCs w:val="22"/>
            <w:lang w:eastAsia="cs-CZ"/>
          </w:rPr>
          <w:tab/>
        </w:r>
        <w:r w:rsidR="00A00081" w:rsidRPr="009E498A">
          <w:rPr>
            <w:rStyle w:val="Hypertextovodkaz"/>
          </w:rPr>
          <w:t>Předprojektová dokumentace</w:t>
        </w:r>
        <w:r w:rsidR="00A00081">
          <w:rPr>
            <w:noProof/>
            <w:webHidden/>
          </w:rPr>
          <w:tab/>
        </w:r>
        <w:r w:rsidR="00A00081">
          <w:rPr>
            <w:noProof/>
            <w:webHidden/>
          </w:rPr>
          <w:fldChar w:fldCharType="begin"/>
        </w:r>
        <w:r w:rsidR="00A00081">
          <w:rPr>
            <w:noProof/>
            <w:webHidden/>
          </w:rPr>
          <w:instrText xml:space="preserve"> PAGEREF _Toc124947927 \h </w:instrText>
        </w:r>
        <w:r w:rsidR="00A00081">
          <w:rPr>
            <w:noProof/>
            <w:webHidden/>
          </w:rPr>
        </w:r>
        <w:r w:rsidR="00A00081">
          <w:rPr>
            <w:noProof/>
            <w:webHidden/>
          </w:rPr>
          <w:fldChar w:fldCharType="separate"/>
        </w:r>
        <w:r w:rsidR="006261EE">
          <w:rPr>
            <w:noProof/>
            <w:webHidden/>
          </w:rPr>
          <w:t>4</w:t>
        </w:r>
        <w:r w:rsidR="00A00081">
          <w:rPr>
            <w:noProof/>
            <w:webHidden/>
          </w:rPr>
          <w:fldChar w:fldCharType="end"/>
        </w:r>
      </w:hyperlink>
    </w:p>
    <w:p w14:paraId="2005141F" w14:textId="57E06004" w:rsidR="00A00081" w:rsidRDefault="002413A6">
      <w:pPr>
        <w:pStyle w:val="Obsah2"/>
        <w:rPr>
          <w:rFonts w:asciiTheme="minorHAnsi" w:eastAsiaTheme="minorEastAsia" w:hAnsiTheme="minorHAnsi" w:cstheme="minorBidi"/>
          <w:noProof/>
          <w:spacing w:val="0"/>
          <w:sz w:val="22"/>
          <w:szCs w:val="22"/>
          <w:lang w:eastAsia="cs-CZ"/>
        </w:rPr>
      </w:pPr>
      <w:hyperlink w:anchor="_Toc124947928" w:history="1">
        <w:r w:rsidR="00A00081" w:rsidRPr="009E498A">
          <w:rPr>
            <w:rStyle w:val="Hypertextovodkaz"/>
          </w:rPr>
          <w:t>2.2</w:t>
        </w:r>
        <w:r w:rsidR="00A00081">
          <w:rPr>
            <w:rFonts w:asciiTheme="minorHAnsi" w:eastAsiaTheme="minorEastAsia" w:hAnsiTheme="minorHAnsi" w:cstheme="minorBidi"/>
            <w:noProof/>
            <w:spacing w:val="0"/>
            <w:sz w:val="22"/>
            <w:szCs w:val="22"/>
            <w:lang w:eastAsia="cs-CZ"/>
          </w:rPr>
          <w:tab/>
        </w:r>
        <w:r w:rsidR="00A00081" w:rsidRPr="009E498A">
          <w:rPr>
            <w:rStyle w:val="Hypertextovodkaz"/>
          </w:rPr>
          <w:t>Související dokumentace</w:t>
        </w:r>
        <w:r w:rsidR="00A00081">
          <w:rPr>
            <w:noProof/>
            <w:webHidden/>
          </w:rPr>
          <w:tab/>
        </w:r>
        <w:r w:rsidR="00A00081">
          <w:rPr>
            <w:noProof/>
            <w:webHidden/>
          </w:rPr>
          <w:fldChar w:fldCharType="begin"/>
        </w:r>
        <w:r w:rsidR="00A00081">
          <w:rPr>
            <w:noProof/>
            <w:webHidden/>
          </w:rPr>
          <w:instrText xml:space="preserve"> PAGEREF _Toc124947928 \h </w:instrText>
        </w:r>
        <w:r w:rsidR="00A00081">
          <w:rPr>
            <w:noProof/>
            <w:webHidden/>
          </w:rPr>
        </w:r>
        <w:r w:rsidR="00A00081">
          <w:rPr>
            <w:noProof/>
            <w:webHidden/>
          </w:rPr>
          <w:fldChar w:fldCharType="separate"/>
        </w:r>
        <w:r w:rsidR="006261EE">
          <w:rPr>
            <w:noProof/>
            <w:webHidden/>
          </w:rPr>
          <w:t>5</w:t>
        </w:r>
        <w:r w:rsidR="00A00081">
          <w:rPr>
            <w:noProof/>
            <w:webHidden/>
          </w:rPr>
          <w:fldChar w:fldCharType="end"/>
        </w:r>
      </w:hyperlink>
    </w:p>
    <w:p w14:paraId="7DE1AC52" w14:textId="36ECA93A" w:rsidR="00A00081" w:rsidRDefault="002413A6">
      <w:pPr>
        <w:pStyle w:val="Obsah1"/>
        <w:rPr>
          <w:rFonts w:asciiTheme="minorHAnsi" w:eastAsiaTheme="minorEastAsia" w:hAnsiTheme="minorHAnsi" w:cstheme="minorBidi"/>
          <w:b w:val="0"/>
          <w:caps w:val="0"/>
          <w:noProof/>
          <w:spacing w:val="0"/>
          <w:sz w:val="22"/>
          <w:szCs w:val="22"/>
          <w:lang w:eastAsia="cs-CZ"/>
        </w:rPr>
      </w:pPr>
      <w:hyperlink w:anchor="_Toc124947929" w:history="1">
        <w:r w:rsidR="00A00081" w:rsidRPr="009E498A">
          <w:rPr>
            <w:rStyle w:val="Hypertextovodkaz"/>
          </w:rPr>
          <w:t>3.</w:t>
        </w:r>
        <w:r w:rsidR="00A00081">
          <w:rPr>
            <w:rFonts w:asciiTheme="minorHAnsi" w:eastAsiaTheme="minorEastAsia" w:hAnsiTheme="minorHAnsi" w:cstheme="minorBidi"/>
            <w:b w:val="0"/>
            <w:caps w:val="0"/>
            <w:noProof/>
            <w:spacing w:val="0"/>
            <w:sz w:val="22"/>
            <w:szCs w:val="22"/>
            <w:lang w:eastAsia="cs-CZ"/>
          </w:rPr>
          <w:tab/>
        </w:r>
        <w:r w:rsidR="00A00081" w:rsidRPr="009E498A">
          <w:rPr>
            <w:rStyle w:val="Hypertextovodkaz"/>
          </w:rPr>
          <w:t>KOORDINACE s JINÝMI STAVBAMI</w:t>
        </w:r>
        <w:r w:rsidR="00A00081">
          <w:rPr>
            <w:noProof/>
            <w:webHidden/>
          </w:rPr>
          <w:tab/>
        </w:r>
        <w:r w:rsidR="00A00081">
          <w:rPr>
            <w:noProof/>
            <w:webHidden/>
          </w:rPr>
          <w:fldChar w:fldCharType="begin"/>
        </w:r>
        <w:r w:rsidR="00A00081">
          <w:rPr>
            <w:noProof/>
            <w:webHidden/>
          </w:rPr>
          <w:instrText xml:space="preserve"> PAGEREF _Toc124947929 \h </w:instrText>
        </w:r>
        <w:r w:rsidR="00A00081">
          <w:rPr>
            <w:noProof/>
            <w:webHidden/>
          </w:rPr>
        </w:r>
        <w:r w:rsidR="00A00081">
          <w:rPr>
            <w:noProof/>
            <w:webHidden/>
          </w:rPr>
          <w:fldChar w:fldCharType="separate"/>
        </w:r>
        <w:r w:rsidR="006261EE">
          <w:rPr>
            <w:noProof/>
            <w:webHidden/>
          </w:rPr>
          <w:t>5</w:t>
        </w:r>
        <w:r w:rsidR="00A00081">
          <w:rPr>
            <w:noProof/>
            <w:webHidden/>
          </w:rPr>
          <w:fldChar w:fldCharType="end"/>
        </w:r>
      </w:hyperlink>
    </w:p>
    <w:p w14:paraId="559CB56E" w14:textId="12FDBBDD" w:rsidR="00A00081" w:rsidRDefault="002413A6">
      <w:pPr>
        <w:pStyle w:val="Obsah1"/>
        <w:rPr>
          <w:rFonts w:asciiTheme="minorHAnsi" w:eastAsiaTheme="minorEastAsia" w:hAnsiTheme="minorHAnsi" w:cstheme="minorBidi"/>
          <w:b w:val="0"/>
          <w:caps w:val="0"/>
          <w:noProof/>
          <w:spacing w:val="0"/>
          <w:sz w:val="22"/>
          <w:szCs w:val="22"/>
          <w:lang w:eastAsia="cs-CZ"/>
        </w:rPr>
      </w:pPr>
      <w:hyperlink w:anchor="_Toc124947930" w:history="1">
        <w:r w:rsidR="00A00081" w:rsidRPr="009E498A">
          <w:rPr>
            <w:rStyle w:val="Hypertextovodkaz"/>
          </w:rPr>
          <w:t>4.</w:t>
        </w:r>
        <w:r w:rsidR="00A00081">
          <w:rPr>
            <w:rFonts w:asciiTheme="minorHAnsi" w:eastAsiaTheme="minorEastAsia" w:hAnsiTheme="minorHAnsi" w:cstheme="minorBidi"/>
            <w:b w:val="0"/>
            <w:caps w:val="0"/>
            <w:noProof/>
            <w:spacing w:val="0"/>
            <w:sz w:val="22"/>
            <w:szCs w:val="22"/>
            <w:lang w:eastAsia="cs-CZ"/>
          </w:rPr>
          <w:tab/>
        </w:r>
        <w:r w:rsidR="00A00081" w:rsidRPr="009E498A">
          <w:rPr>
            <w:rStyle w:val="Hypertextovodkaz"/>
          </w:rPr>
          <w:t>POŽADAVKY NA TECHNICKÉ ŘEŠENÍ a PROVEDENÍ DÍLA</w:t>
        </w:r>
        <w:r w:rsidR="00A00081">
          <w:rPr>
            <w:noProof/>
            <w:webHidden/>
          </w:rPr>
          <w:tab/>
        </w:r>
        <w:r w:rsidR="00A00081">
          <w:rPr>
            <w:noProof/>
            <w:webHidden/>
          </w:rPr>
          <w:fldChar w:fldCharType="begin"/>
        </w:r>
        <w:r w:rsidR="00A00081">
          <w:rPr>
            <w:noProof/>
            <w:webHidden/>
          </w:rPr>
          <w:instrText xml:space="preserve"> PAGEREF _Toc124947930 \h </w:instrText>
        </w:r>
        <w:r w:rsidR="00A00081">
          <w:rPr>
            <w:noProof/>
            <w:webHidden/>
          </w:rPr>
        </w:r>
        <w:r w:rsidR="00A00081">
          <w:rPr>
            <w:noProof/>
            <w:webHidden/>
          </w:rPr>
          <w:fldChar w:fldCharType="separate"/>
        </w:r>
        <w:r w:rsidR="006261EE">
          <w:rPr>
            <w:noProof/>
            <w:webHidden/>
          </w:rPr>
          <w:t>5</w:t>
        </w:r>
        <w:r w:rsidR="00A00081">
          <w:rPr>
            <w:noProof/>
            <w:webHidden/>
          </w:rPr>
          <w:fldChar w:fldCharType="end"/>
        </w:r>
      </w:hyperlink>
    </w:p>
    <w:p w14:paraId="77E92FAC" w14:textId="0B748F7C" w:rsidR="00A00081" w:rsidRDefault="002413A6">
      <w:pPr>
        <w:pStyle w:val="Obsah2"/>
        <w:rPr>
          <w:rFonts w:asciiTheme="minorHAnsi" w:eastAsiaTheme="minorEastAsia" w:hAnsiTheme="minorHAnsi" w:cstheme="minorBidi"/>
          <w:noProof/>
          <w:spacing w:val="0"/>
          <w:sz w:val="22"/>
          <w:szCs w:val="22"/>
          <w:lang w:eastAsia="cs-CZ"/>
        </w:rPr>
      </w:pPr>
      <w:hyperlink w:anchor="_Toc124947931" w:history="1">
        <w:r w:rsidR="00A00081" w:rsidRPr="009E498A">
          <w:rPr>
            <w:rStyle w:val="Hypertextovodkaz"/>
          </w:rPr>
          <w:t>4.1</w:t>
        </w:r>
        <w:r w:rsidR="00A00081">
          <w:rPr>
            <w:rFonts w:asciiTheme="minorHAnsi" w:eastAsiaTheme="minorEastAsia" w:hAnsiTheme="minorHAnsi" w:cstheme="minorBidi"/>
            <w:noProof/>
            <w:spacing w:val="0"/>
            <w:sz w:val="22"/>
            <w:szCs w:val="22"/>
            <w:lang w:eastAsia="cs-CZ"/>
          </w:rPr>
          <w:tab/>
        </w:r>
        <w:r w:rsidR="00A00081" w:rsidRPr="009E498A">
          <w:rPr>
            <w:rStyle w:val="Hypertextovodkaz"/>
          </w:rPr>
          <w:t>Všeobecně</w:t>
        </w:r>
        <w:r w:rsidR="00A00081">
          <w:rPr>
            <w:noProof/>
            <w:webHidden/>
          </w:rPr>
          <w:tab/>
        </w:r>
        <w:r w:rsidR="00A00081">
          <w:rPr>
            <w:noProof/>
            <w:webHidden/>
          </w:rPr>
          <w:fldChar w:fldCharType="begin"/>
        </w:r>
        <w:r w:rsidR="00A00081">
          <w:rPr>
            <w:noProof/>
            <w:webHidden/>
          </w:rPr>
          <w:instrText xml:space="preserve"> PAGEREF _Toc124947931 \h </w:instrText>
        </w:r>
        <w:r w:rsidR="00A00081">
          <w:rPr>
            <w:noProof/>
            <w:webHidden/>
          </w:rPr>
        </w:r>
        <w:r w:rsidR="00A00081">
          <w:rPr>
            <w:noProof/>
            <w:webHidden/>
          </w:rPr>
          <w:fldChar w:fldCharType="separate"/>
        </w:r>
        <w:r w:rsidR="006261EE">
          <w:rPr>
            <w:noProof/>
            <w:webHidden/>
          </w:rPr>
          <w:t>5</w:t>
        </w:r>
        <w:r w:rsidR="00A00081">
          <w:rPr>
            <w:noProof/>
            <w:webHidden/>
          </w:rPr>
          <w:fldChar w:fldCharType="end"/>
        </w:r>
      </w:hyperlink>
    </w:p>
    <w:p w14:paraId="47D6DD35" w14:textId="37988FE9" w:rsidR="00A00081" w:rsidRDefault="002413A6">
      <w:pPr>
        <w:pStyle w:val="Obsah2"/>
        <w:rPr>
          <w:rFonts w:asciiTheme="minorHAnsi" w:eastAsiaTheme="minorEastAsia" w:hAnsiTheme="minorHAnsi" w:cstheme="minorBidi"/>
          <w:noProof/>
          <w:spacing w:val="0"/>
          <w:sz w:val="22"/>
          <w:szCs w:val="22"/>
          <w:lang w:eastAsia="cs-CZ"/>
        </w:rPr>
      </w:pPr>
      <w:hyperlink w:anchor="_Toc124947932" w:history="1">
        <w:r w:rsidR="00A00081" w:rsidRPr="009E498A">
          <w:rPr>
            <w:rStyle w:val="Hypertextovodkaz"/>
          </w:rPr>
          <w:t>4.2</w:t>
        </w:r>
        <w:r w:rsidR="00A00081">
          <w:rPr>
            <w:rFonts w:asciiTheme="minorHAnsi" w:eastAsiaTheme="minorEastAsia" w:hAnsiTheme="minorHAnsi" w:cstheme="minorBidi"/>
            <w:noProof/>
            <w:spacing w:val="0"/>
            <w:sz w:val="22"/>
            <w:szCs w:val="22"/>
            <w:lang w:eastAsia="cs-CZ"/>
          </w:rPr>
          <w:tab/>
        </w:r>
        <w:r w:rsidR="00A00081" w:rsidRPr="009E498A">
          <w:rPr>
            <w:rStyle w:val="Hypertextovodkaz"/>
          </w:rPr>
          <w:t>Zhotovení Projektové dokumentace</w:t>
        </w:r>
        <w:r w:rsidR="00A00081">
          <w:rPr>
            <w:noProof/>
            <w:webHidden/>
          </w:rPr>
          <w:tab/>
        </w:r>
        <w:r w:rsidR="00A00081">
          <w:rPr>
            <w:noProof/>
            <w:webHidden/>
          </w:rPr>
          <w:fldChar w:fldCharType="begin"/>
        </w:r>
        <w:r w:rsidR="00A00081">
          <w:rPr>
            <w:noProof/>
            <w:webHidden/>
          </w:rPr>
          <w:instrText xml:space="preserve"> PAGEREF _Toc124947932 \h </w:instrText>
        </w:r>
        <w:r w:rsidR="00A00081">
          <w:rPr>
            <w:noProof/>
            <w:webHidden/>
          </w:rPr>
        </w:r>
        <w:r w:rsidR="00A00081">
          <w:rPr>
            <w:noProof/>
            <w:webHidden/>
          </w:rPr>
          <w:fldChar w:fldCharType="separate"/>
        </w:r>
        <w:r w:rsidR="006261EE">
          <w:rPr>
            <w:noProof/>
            <w:webHidden/>
          </w:rPr>
          <w:t>6</w:t>
        </w:r>
        <w:r w:rsidR="00A00081">
          <w:rPr>
            <w:noProof/>
            <w:webHidden/>
          </w:rPr>
          <w:fldChar w:fldCharType="end"/>
        </w:r>
      </w:hyperlink>
    </w:p>
    <w:p w14:paraId="18F120AF" w14:textId="0F8BF705" w:rsidR="00A00081" w:rsidRDefault="002413A6">
      <w:pPr>
        <w:pStyle w:val="Obsah2"/>
        <w:rPr>
          <w:rFonts w:asciiTheme="minorHAnsi" w:eastAsiaTheme="minorEastAsia" w:hAnsiTheme="minorHAnsi" w:cstheme="minorBidi"/>
          <w:noProof/>
          <w:spacing w:val="0"/>
          <w:sz w:val="22"/>
          <w:szCs w:val="22"/>
          <w:lang w:eastAsia="cs-CZ"/>
        </w:rPr>
      </w:pPr>
      <w:hyperlink w:anchor="_Toc124947933" w:history="1">
        <w:r w:rsidR="00A00081" w:rsidRPr="009E498A">
          <w:rPr>
            <w:rStyle w:val="Hypertextovodkaz"/>
          </w:rPr>
          <w:t>4.3</w:t>
        </w:r>
        <w:r w:rsidR="00A00081">
          <w:rPr>
            <w:rFonts w:asciiTheme="minorHAnsi" w:eastAsiaTheme="minorEastAsia" w:hAnsiTheme="minorHAnsi" w:cstheme="minorBidi"/>
            <w:noProof/>
            <w:spacing w:val="0"/>
            <w:sz w:val="22"/>
            <w:szCs w:val="22"/>
            <w:lang w:eastAsia="cs-CZ"/>
          </w:rPr>
          <w:tab/>
        </w:r>
        <w:r w:rsidR="00A00081" w:rsidRPr="009E498A">
          <w:rPr>
            <w:rStyle w:val="Hypertextovodkaz"/>
          </w:rPr>
          <w:t>Zhotovení stavby</w:t>
        </w:r>
        <w:r w:rsidR="00A00081">
          <w:rPr>
            <w:noProof/>
            <w:webHidden/>
          </w:rPr>
          <w:tab/>
        </w:r>
        <w:r w:rsidR="00A00081">
          <w:rPr>
            <w:noProof/>
            <w:webHidden/>
          </w:rPr>
          <w:fldChar w:fldCharType="begin"/>
        </w:r>
        <w:r w:rsidR="00A00081">
          <w:rPr>
            <w:noProof/>
            <w:webHidden/>
          </w:rPr>
          <w:instrText xml:space="preserve"> PAGEREF _Toc124947933 \h </w:instrText>
        </w:r>
        <w:r w:rsidR="00A00081">
          <w:rPr>
            <w:noProof/>
            <w:webHidden/>
          </w:rPr>
        </w:r>
        <w:r w:rsidR="00A00081">
          <w:rPr>
            <w:noProof/>
            <w:webHidden/>
          </w:rPr>
          <w:fldChar w:fldCharType="separate"/>
        </w:r>
        <w:r w:rsidR="006261EE">
          <w:rPr>
            <w:noProof/>
            <w:webHidden/>
          </w:rPr>
          <w:t>11</w:t>
        </w:r>
        <w:r w:rsidR="00A00081">
          <w:rPr>
            <w:noProof/>
            <w:webHidden/>
          </w:rPr>
          <w:fldChar w:fldCharType="end"/>
        </w:r>
      </w:hyperlink>
    </w:p>
    <w:p w14:paraId="757F98A9" w14:textId="43802B92" w:rsidR="00A00081" w:rsidRDefault="002413A6">
      <w:pPr>
        <w:pStyle w:val="Obsah1"/>
        <w:rPr>
          <w:rFonts w:asciiTheme="minorHAnsi" w:eastAsiaTheme="minorEastAsia" w:hAnsiTheme="minorHAnsi" w:cstheme="minorBidi"/>
          <w:b w:val="0"/>
          <w:caps w:val="0"/>
          <w:noProof/>
          <w:spacing w:val="0"/>
          <w:sz w:val="22"/>
          <w:szCs w:val="22"/>
          <w:lang w:eastAsia="cs-CZ"/>
        </w:rPr>
      </w:pPr>
      <w:hyperlink w:anchor="_Toc124947934" w:history="1">
        <w:r w:rsidR="00A00081" w:rsidRPr="009E498A">
          <w:rPr>
            <w:rStyle w:val="Hypertextovodkaz"/>
          </w:rPr>
          <w:t>5.</w:t>
        </w:r>
        <w:r w:rsidR="00A00081">
          <w:rPr>
            <w:rFonts w:asciiTheme="minorHAnsi" w:eastAsiaTheme="minorEastAsia" w:hAnsiTheme="minorHAnsi" w:cstheme="minorBidi"/>
            <w:b w:val="0"/>
            <w:caps w:val="0"/>
            <w:noProof/>
            <w:spacing w:val="0"/>
            <w:sz w:val="22"/>
            <w:szCs w:val="22"/>
            <w:lang w:eastAsia="cs-CZ"/>
          </w:rPr>
          <w:tab/>
        </w:r>
        <w:r w:rsidR="00A00081" w:rsidRPr="009E498A">
          <w:rPr>
            <w:rStyle w:val="Hypertextovodkaz"/>
          </w:rPr>
          <w:t>ORGANIZACE VÝSTAVBY, VÝLUKY</w:t>
        </w:r>
        <w:r w:rsidR="00A00081">
          <w:rPr>
            <w:noProof/>
            <w:webHidden/>
          </w:rPr>
          <w:tab/>
        </w:r>
        <w:r w:rsidR="00A00081">
          <w:rPr>
            <w:noProof/>
            <w:webHidden/>
          </w:rPr>
          <w:fldChar w:fldCharType="begin"/>
        </w:r>
        <w:r w:rsidR="00A00081">
          <w:rPr>
            <w:noProof/>
            <w:webHidden/>
          </w:rPr>
          <w:instrText xml:space="preserve"> PAGEREF _Toc124947934 \h </w:instrText>
        </w:r>
        <w:r w:rsidR="00A00081">
          <w:rPr>
            <w:noProof/>
            <w:webHidden/>
          </w:rPr>
        </w:r>
        <w:r w:rsidR="00A00081">
          <w:rPr>
            <w:noProof/>
            <w:webHidden/>
          </w:rPr>
          <w:fldChar w:fldCharType="separate"/>
        </w:r>
        <w:r w:rsidR="006261EE">
          <w:rPr>
            <w:noProof/>
            <w:webHidden/>
          </w:rPr>
          <w:t>13</w:t>
        </w:r>
        <w:r w:rsidR="00A00081">
          <w:rPr>
            <w:noProof/>
            <w:webHidden/>
          </w:rPr>
          <w:fldChar w:fldCharType="end"/>
        </w:r>
      </w:hyperlink>
    </w:p>
    <w:p w14:paraId="3B10895A" w14:textId="01858501" w:rsidR="00A00081" w:rsidRDefault="002413A6">
      <w:pPr>
        <w:pStyle w:val="Obsah1"/>
        <w:rPr>
          <w:rFonts w:asciiTheme="minorHAnsi" w:eastAsiaTheme="minorEastAsia" w:hAnsiTheme="minorHAnsi" w:cstheme="minorBidi"/>
          <w:b w:val="0"/>
          <w:caps w:val="0"/>
          <w:noProof/>
          <w:spacing w:val="0"/>
          <w:sz w:val="22"/>
          <w:szCs w:val="22"/>
          <w:lang w:eastAsia="cs-CZ"/>
        </w:rPr>
      </w:pPr>
      <w:hyperlink w:anchor="_Toc124947935" w:history="1">
        <w:r w:rsidR="00A00081" w:rsidRPr="009E498A">
          <w:rPr>
            <w:rStyle w:val="Hypertextovodkaz"/>
          </w:rPr>
          <w:t>6.</w:t>
        </w:r>
        <w:r w:rsidR="00A00081">
          <w:rPr>
            <w:rFonts w:asciiTheme="minorHAnsi" w:eastAsiaTheme="minorEastAsia" w:hAnsiTheme="minorHAnsi" w:cstheme="minorBidi"/>
            <w:b w:val="0"/>
            <w:caps w:val="0"/>
            <w:noProof/>
            <w:spacing w:val="0"/>
            <w:sz w:val="22"/>
            <w:szCs w:val="22"/>
            <w:lang w:eastAsia="cs-CZ"/>
          </w:rPr>
          <w:tab/>
        </w:r>
        <w:r w:rsidR="00A00081" w:rsidRPr="009E498A">
          <w:rPr>
            <w:rStyle w:val="Hypertextovodkaz"/>
          </w:rPr>
          <w:t>SPECIFICKÉ POŽADAVKY</w:t>
        </w:r>
        <w:r w:rsidR="00A00081">
          <w:rPr>
            <w:noProof/>
            <w:webHidden/>
          </w:rPr>
          <w:tab/>
        </w:r>
        <w:r w:rsidR="00A00081">
          <w:rPr>
            <w:noProof/>
            <w:webHidden/>
          </w:rPr>
          <w:fldChar w:fldCharType="begin"/>
        </w:r>
        <w:r w:rsidR="00A00081">
          <w:rPr>
            <w:noProof/>
            <w:webHidden/>
          </w:rPr>
          <w:instrText xml:space="preserve"> PAGEREF _Toc124947935 \h </w:instrText>
        </w:r>
        <w:r w:rsidR="00A00081">
          <w:rPr>
            <w:noProof/>
            <w:webHidden/>
          </w:rPr>
        </w:r>
        <w:r w:rsidR="00A00081">
          <w:rPr>
            <w:noProof/>
            <w:webHidden/>
          </w:rPr>
          <w:fldChar w:fldCharType="separate"/>
        </w:r>
        <w:r w:rsidR="006261EE">
          <w:rPr>
            <w:noProof/>
            <w:webHidden/>
          </w:rPr>
          <w:t>14</w:t>
        </w:r>
        <w:r w:rsidR="00A00081">
          <w:rPr>
            <w:noProof/>
            <w:webHidden/>
          </w:rPr>
          <w:fldChar w:fldCharType="end"/>
        </w:r>
      </w:hyperlink>
    </w:p>
    <w:p w14:paraId="04720236" w14:textId="28C0FB56" w:rsidR="00A00081" w:rsidRDefault="002413A6">
      <w:pPr>
        <w:pStyle w:val="Obsah2"/>
        <w:rPr>
          <w:rFonts w:asciiTheme="minorHAnsi" w:eastAsiaTheme="minorEastAsia" w:hAnsiTheme="minorHAnsi" w:cstheme="minorBidi"/>
          <w:noProof/>
          <w:spacing w:val="0"/>
          <w:sz w:val="22"/>
          <w:szCs w:val="22"/>
          <w:lang w:eastAsia="cs-CZ"/>
        </w:rPr>
      </w:pPr>
      <w:hyperlink w:anchor="_Toc124947936" w:history="1">
        <w:r w:rsidR="00A00081" w:rsidRPr="009E498A">
          <w:rPr>
            <w:rStyle w:val="Hypertextovodkaz"/>
          </w:rPr>
          <w:t>6.1</w:t>
        </w:r>
        <w:r w:rsidR="00A00081">
          <w:rPr>
            <w:rFonts w:asciiTheme="minorHAnsi" w:eastAsiaTheme="minorEastAsia" w:hAnsiTheme="minorHAnsi" w:cstheme="minorBidi"/>
            <w:noProof/>
            <w:spacing w:val="0"/>
            <w:sz w:val="22"/>
            <w:szCs w:val="22"/>
            <w:lang w:eastAsia="cs-CZ"/>
          </w:rPr>
          <w:tab/>
        </w:r>
        <w:r w:rsidR="00A00081" w:rsidRPr="009E498A">
          <w:rPr>
            <w:rStyle w:val="Hypertextovodkaz"/>
          </w:rPr>
          <w:t>Všeobecně:</w:t>
        </w:r>
        <w:r w:rsidR="00A00081">
          <w:rPr>
            <w:noProof/>
            <w:webHidden/>
          </w:rPr>
          <w:tab/>
        </w:r>
        <w:r w:rsidR="00A00081">
          <w:rPr>
            <w:noProof/>
            <w:webHidden/>
          </w:rPr>
          <w:fldChar w:fldCharType="begin"/>
        </w:r>
        <w:r w:rsidR="00A00081">
          <w:rPr>
            <w:noProof/>
            <w:webHidden/>
          </w:rPr>
          <w:instrText xml:space="preserve"> PAGEREF _Toc124947936 \h </w:instrText>
        </w:r>
        <w:r w:rsidR="00A00081">
          <w:rPr>
            <w:noProof/>
            <w:webHidden/>
          </w:rPr>
        </w:r>
        <w:r w:rsidR="00A00081">
          <w:rPr>
            <w:noProof/>
            <w:webHidden/>
          </w:rPr>
          <w:fldChar w:fldCharType="separate"/>
        </w:r>
        <w:r w:rsidR="006261EE">
          <w:rPr>
            <w:noProof/>
            <w:webHidden/>
          </w:rPr>
          <w:t>14</w:t>
        </w:r>
        <w:r w:rsidR="00A00081">
          <w:rPr>
            <w:noProof/>
            <w:webHidden/>
          </w:rPr>
          <w:fldChar w:fldCharType="end"/>
        </w:r>
      </w:hyperlink>
    </w:p>
    <w:p w14:paraId="24CB9428" w14:textId="7A11D876" w:rsidR="00A00081" w:rsidRDefault="002413A6">
      <w:pPr>
        <w:pStyle w:val="Obsah2"/>
        <w:rPr>
          <w:rFonts w:asciiTheme="minorHAnsi" w:eastAsiaTheme="minorEastAsia" w:hAnsiTheme="minorHAnsi" w:cstheme="minorBidi"/>
          <w:noProof/>
          <w:spacing w:val="0"/>
          <w:sz w:val="22"/>
          <w:szCs w:val="22"/>
          <w:lang w:eastAsia="cs-CZ"/>
        </w:rPr>
      </w:pPr>
      <w:hyperlink w:anchor="_Toc124947937" w:history="1">
        <w:r w:rsidR="00A00081" w:rsidRPr="009E498A">
          <w:rPr>
            <w:rStyle w:val="Hypertextovodkaz"/>
          </w:rPr>
          <w:t>6.2</w:t>
        </w:r>
        <w:r w:rsidR="00A00081">
          <w:rPr>
            <w:rFonts w:asciiTheme="minorHAnsi" w:eastAsiaTheme="minorEastAsia" w:hAnsiTheme="minorHAnsi" w:cstheme="minorBidi"/>
            <w:noProof/>
            <w:spacing w:val="0"/>
            <w:sz w:val="22"/>
            <w:szCs w:val="22"/>
            <w:lang w:eastAsia="cs-CZ"/>
          </w:rPr>
          <w:tab/>
        </w:r>
        <w:r w:rsidR="00A00081" w:rsidRPr="009E498A">
          <w:rPr>
            <w:rStyle w:val="Hypertextovodkaz"/>
          </w:rPr>
          <w:t>Technické požadavky:</w:t>
        </w:r>
        <w:r w:rsidR="00A00081">
          <w:rPr>
            <w:noProof/>
            <w:webHidden/>
          </w:rPr>
          <w:tab/>
        </w:r>
        <w:r w:rsidR="00A00081">
          <w:rPr>
            <w:noProof/>
            <w:webHidden/>
          </w:rPr>
          <w:fldChar w:fldCharType="begin"/>
        </w:r>
        <w:r w:rsidR="00A00081">
          <w:rPr>
            <w:noProof/>
            <w:webHidden/>
          </w:rPr>
          <w:instrText xml:space="preserve"> PAGEREF _Toc124947937 \h </w:instrText>
        </w:r>
        <w:r w:rsidR="00A00081">
          <w:rPr>
            <w:noProof/>
            <w:webHidden/>
          </w:rPr>
        </w:r>
        <w:r w:rsidR="00A00081">
          <w:rPr>
            <w:noProof/>
            <w:webHidden/>
          </w:rPr>
          <w:fldChar w:fldCharType="separate"/>
        </w:r>
        <w:r w:rsidR="006261EE">
          <w:rPr>
            <w:noProof/>
            <w:webHidden/>
          </w:rPr>
          <w:t>15</w:t>
        </w:r>
        <w:r w:rsidR="00A00081">
          <w:rPr>
            <w:noProof/>
            <w:webHidden/>
          </w:rPr>
          <w:fldChar w:fldCharType="end"/>
        </w:r>
      </w:hyperlink>
    </w:p>
    <w:p w14:paraId="30FF8166" w14:textId="1B5E9BD9" w:rsidR="00A00081" w:rsidRDefault="002413A6">
      <w:pPr>
        <w:pStyle w:val="Obsah2"/>
        <w:rPr>
          <w:rFonts w:asciiTheme="minorHAnsi" w:eastAsiaTheme="minorEastAsia" w:hAnsiTheme="minorHAnsi" w:cstheme="minorBidi"/>
          <w:noProof/>
          <w:spacing w:val="0"/>
          <w:sz w:val="22"/>
          <w:szCs w:val="22"/>
          <w:lang w:eastAsia="cs-CZ"/>
        </w:rPr>
      </w:pPr>
      <w:hyperlink w:anchor="_Toc124947938" w:history="1">
        <w:r w:rsidR="00A00081" w:rsidRPr="009E498A">
          <w:rPr>
            <w:rStyle w:val="Hypertextovodkaz"/>
          </w:rPr>
          <w:t>6.3</w:t>
        </w:r>
        <w:r w:rsidR="00A00081">
          <w:rPr>
            <w:rFonts w:asciiTheme="minorHAnsi" w:eastAsiaTheme="minorEastAsia" w:hAnsiTheme="minorHAnsi" w:cstheme="minorBidi"/>
            <w:noProof/>
            <w:spacing w:val="0"/>
            <w:sz w:val="22"/>
            <w:szCs w:val="22"/>
            <w:lang w:eastAsia="cs-CZ"/>
          </w:rPr>
          <w:tab/>
        </w:r>
        <w:r w:rsidR="00A00081" w:rsidRPr="009E498A">
          <w:rPr>
            <w:rStyle w:val="Hypertextovodkaz"/>
          </w:rPr>
          <w:t>Požadavky na jednotlivé komponenty:</w:t>
        </w:r>
        <w:r w:rsidR="00A00081">
          <w:rPr>
            <w:noProof/>
            <w:webHidden/>
          </w:rPr>
          <w:tab/>
        </w:r>
        <w:r w:rsidR="00A00081">
          <w:rPr>
            <w:noProof/>
            <w:webHidden/>
          </w:rPr>
          <w:fldChar w:fldCharType="begin"/>
        </w:r>
        <w:r w:rsidR="00A00081">
          <w:rPr>
            <w:noProof/>
            <w:webHidden/>
          </w:rPr>
          <w:instrText xml:space="preserve"> PAGEREF _Toc124947938 \h </w:instrText>
        </w:r>
        <w:r w:rsidR="00A00081">
          <w:rPr>
            <w:noProof/>
            <w:webHidden/>
          </w:rPr>
        </w:r>
        <w:r w:rsidR="00A00081">
          <w:rPr>
            <w:noProof/>
            <w:webHidden/>
          </w:rPr>
          <w:fldChar w:fldCharType="separate"/>
        </w:r>
        <w:r w:rsidR="006261EE">
          <w:rPr>
            <w:noProof/>
            <w:webHidden/>
          </w:rPr>
          <w:t>16</w:t>
        </w:r>
        <w:r w:rsidR="00A00081">
          <w:rPr>
            <w:noProof/>
            <w:webHidden/>
          </w:rPr>
          <w:fldChar w:fldCharType="end"/>
        </w:r>
      </w:hyperlink>
    </w:p>
    <w:p w14:paraId="5513E8BD" w14:textId="37409EFA" w:rsidR="00A00081" w:rsidRDefault="002413A6">
      <w:pPr>
        <w:pStyle w:val="Obsah1"/>
        <w:rPr>
          <w:rFonts w:asciiTheme="minorHAnsi" w:eastAsiaTheme="minorEastAsia" w:hAnsiTheme="minorHAnsi" w:cstheme="minorBidi"/>
          <w:b w:val="0"/>
          <w:caps w:val="0"/>
          <w:noProof/>
          <w:spacing w:val="0"/>
          <w:sz w:val="22"/>
          <w:szCs w:val="22"/>
          <w:lang w:eastAsia="cs-CZ"/>
        </w:rPr>
      </w:pPr>
      <w:hyperlink w:anchor="_Toc124947939" w:history="1">
        <w:r w:rsidR="00A00081" w:rsidRPr="009E498A">
          <w:rPr>
            <w:rStyle w:val="Hypertextovodkaz"/>
          </w:rPr>
          <w:t>7.</w:t>
        </w:r>
        <w:r w:rsidR="00A00081">
          <w:rPr>
            <w:rFonts w:asciiTheme="minorHAnsi" w:eastAsiaTheme="minorEastAsia" w:hAnsiTheme="minorHAnsi" w:cstheme="minorBidi"/>
            <w:b w:val="0"/>
            <w:caps w:val="0"/>
            <w:noProof/>
            <w:spacing w:val="0"/>
            <w:sz w:val="22"/>
            <w:szCs w:val="22"/>
            <w:lang w:eastAsia="cs-CZ"/>
          </w:rPr>
          <w:tab/>
        </w:r>
        <w:r w:rsidR="00A00081" w:rsidRPr="009E498A">
          <w:rPr>
            <w:rStyle w:val="Hypertextovodkaz"/>
          </w:rPr>
          <w:t>SOUVISEJÍCÍ DOKUMENTY a PŘEDPISY</w:t>
        </w:r>
        <w:r w:rsidR="00A00081">
          <w:rPr>
            <w:noProof/>
            <w:webHidden/>
          </w:rPr>
          <w:tab/>
        </w:r>
        <w:r w:rsidR="00A00081">
          <w:rPr>
            <w:noProof/>
            <w:webHidden/>
          </w:rPr>
          <w:fldChar w:fldCharType="begin"/>
        </w:r>
        <w:r w:rsidR="00A00081">
          <w:rPr>
            <w:noProof/>
            <w:webHidden/>
          </w:rPr>
          <w:instrText xml:space="preserve"> PAGEREF _Toc124947939 \h </w:instrText>
        </w:r>
        <w:r w:rsidR="00A00081">
          <w:rPr>
            <w:noProof/>
            <w:webHidden/>
          </w:rPr>
        </w:r>
        <w:r w:rsidR="00A00081">
          <w:rPr>
            <w:noProof/>
            <w:webHidden/>
          </w:rPr>
          <w:fldChar w:fldCharType="separate"/>
        </w:r>
        <w:r w:rsidR="006261EE">
          <w:rPr>
            <w:noProof/>
            <w:webHidden/>
          </w:rPr>
          <w:t>17</w:t>
        </w:r>
        <w:r w:rsidR="00A00081">
          <w:rPr>
            <w:noProof/>
            <w:webHidden/>
          </w:rPr>
          <w:fldChar w:fldCharType="end"/>
        </w:r>
      </w:hyperlink>
    </w:p>
    <w:p w14:paraId="77D48DD2" w14:textId="57C3047A" w:rsidR="00A00081" w:rsidRDefault="002413A6">
      <w:pPr>
        <w:pStyle w:val="Obsah1"/>
        <w:rPr>
          <w:rFonts w:asciiTheme="minorHAnsi" w:eastAsiaTheme="minorEastAsia" w:hAnsiTheme="minorHAnsi" w:cstheme="minorBidi"/>
          <w:b w:val="0"/>
          <w:caps w:val="0"/>
          <w:noProof/>
          <w:spacing w:val="0"/>
          <w:sz w:val="22"/>
          <w:szCs w:val="22"/>
          <w:lang w:eastAsia="cs-CZ"/>
        </w:rPr>
      </w:pPr>
      <w:hyperlink w:anchor="_Toc124947940" w:history="1">
        <w:r w:rsidR="00A00081" w:rsidRPr="009E498A">
          <w:rPr>
            <w:rStyle w:val="Hypertextovodkaz"/>
          </w:rPr>
          <w:t>8.</w:t>
        </w:r>
        <w:r w:rsidR="00A00081">
          <w:rPr>
            <w:rFonts w:asciiTheme="minorHAnsi" w:eastAsiaTheme="minorEastAsia" w:hAnsiTheme="minorHAnsi" w:cstheme="minorBidi"/>
            <w:b w:val="0"/>
            <w:caps w:val="0"/>
            <w:noProof/>
            <w:spacing w:val="0"/>
            <w:sz w:val="22"/>
            <w:szCs w:val="22"/>
            <w:lang w:eastAsia="cs-CZ"/>
          </w:rPr>
          <w:tab/>
        </w:r>
        <w:r w:rsidR="00A00081" w:rsidRPr="009E498A">
          <w:rPr>
            <w:rStyle w:val="Hypertextovodkaz"/>
          </w:rPr>
          <w:t>PŘÍLOHY</w:t>
        </w:r>
        <w:r w:rsidR="00A00081">
          <w:rPr>
            <w:noProof/>
            <w:webHidden/>
          </w:rPr>
          <w:tab/>
        </w:r>
        <w:r w:rsidR="00A00081">
          <w:rPr>
            <w:noProof/>
            <w:webHidden/>
          </w:rPr>
          <w:fldChar w:fldCharType="begin"/>
        </w:r>
        <w:r w:rsidR="00A00081">
          <w:rPr>
            <w:noProof/>
            <w:webHidden/>
          </w:rPr>
          <w:instrText xml:space="preserve"> PAGEREF _Toc124947940 \h </w:instrText>
        </w:r>
        <w:r w:rsidR="00A00081">
          <w:rPr>
            <w:noProof/>
            <w:webHidden/>
          </w:rPr>
        </w:r>
        <w:r w:rsidR="00A00081">
          <w:rPr>
            <w:noProof/>
            <w:webHidden/>
          </w:rPr>
          <w:fldChar w:fldCharType="separate"/>
        </w:r>
        <w:r w:rsidR="006261EE">
          <w:rPr>
            <w:noProof/>
            <w:webHidden/>
          </w:rPr>
          <w:t>17</w:t>
        </w:r>
        <w:r w:rsidR="00A00081">
          <w:rPr>
            <w:noProof/>
            <w:webHidden/>
          </w:rPr>
          <w:fldChar w:fldCharType="end"/>
        </w:r>
      </w:hyperlink>
    </w:p>
    <w:p w14:paraId="3C05BE80" w14:textId="256D2A92" w:rsidR="0069470F" w:rsidRDefault="00BD7E91" w:rsidP="00476F2F">
      <w:pPr>
        <w:pStyle w:val="Textbezodsazen"/>
      </w:pPr>
      <w:r>
        <w:fldChar w:fldCharType="end"/>
      </w:r>
    </w:p>
    <w:p w14:paraId="436A1708" w14:textId="77777777" w:rsidR="0069470F" w:rsidRDefault="0069470F" w:rsidP="005D7A71">
      <w:pPr>
        <w:pStyle w:val="Nadpisbezsl1-1"/>
        <w:outlineLvl w:val="0"/>
      </w:pPr>
      <w:bookmarkStart w:id="0" w:name="_Toc124947922"/>
      <w:r>
        <w:t>SEZNAM ZKRATEK</w:t>
      </w:r>
      <w:bookmarkEnd w:id="0"/>
    </w:p>
    <w:p w14:paraId="58026246" w14:textId="77777777" w:rsidR="0069470F" w:rsidRPr="007F52E9" w:rsidRDefault="00EA0297" w:rsidP="0069470F">
      <w:pPr>
        <w:pStyle w:val="Textbezslovn"/>
        <w:ind w:left="0"/>
        <w:rPr>
          <w:rStyle w:val="Tun"/>
          <w:b w:val="0"/>
        </w:rPr>
      </w:pPr>
      <w:r w:rsidRPr="00EA0297">
        <w:rPr>
          <w:rStyle w:val="Tun"/>
          <w:b w:val="0"/>
        </w:rPr>
        <w:t>V</w:t>
      </w:r>
      <w:r>
        <w:rPr>
          <w:rStyle w:val="Tun"/>
        </w:rPr>
        <w:t> </w:t>
      </w:r>
      <w:r w:rsidR="007F52E9" w:rsidRPr="00D00410">
        <w:rPr>
          <w:rStyle w:val="Tun"/>
          <w:b w:val="0"/>
        </w:rPr>
        <w:t>seznamu se neuvádějí legislativní zkratky, zkratky</w:t>
      </w:r>
      <w:r>
        <w:rPr>
          <w:rStyle w:val="Tun"/>
          <w:b w:val="0"/>
        </w:rPr>
        <w:t xml:space="preserve"> a </w:t>
      </w:r>
      <w:r w:rsidR="007F52E9" w:rsidRPr="00D00410">
        <w:rPr>
          <w:rStyle w:val="Tun"/>
          <w:b w:val="0"/>
        </w:rPr>
        <w:t>značky obecně známé, zavedené právními předpisy, uvedené</w:t>
      </w:r>
      <w:r>
        <w:rPr>
          <w:rStyle w:val="Tun"/>
          <w:b w:val="0"/>
        </w:rPr>
        <w:t xml:space="preserve"> v </w:t>
      </w:r>
      <w:r w:rsidR="007F52E9" w:rsidRPr="00D00410">
        <w:rPr>
          <w:rStyle w:val="Tun"/>
          <w:b w:val="0"/>
        </w:rPr>
        <w:t>obrázcích, příkladech nebo tabulkách.</w:t>
      </w:r>
    </w:p>
    <w:tbl>
      <w:tblPr>
        <w:tblW w:w="0" w:type="auto"/>
        <w:tblInd w:w="-142" w:type="dxa"/>
        <w:tblLook w:val="04A0" w:firstRow="1" w:lastRow="0" w:firstColumn="1" w:lastColumn="0" w:noHBand="0" w:noVBand="1"/>
      </w:tblPr>
      <w:tblGrid>
        <w:gridCol w:w="1392"/>
        <w:gridCol w:w="7452"/>
      </w:tblGrid>
      <w:tr w:rsidR="009A0A7A" w:rsidRPr="00C042E2" w14:paraId="74F09B87" w14:textId="77777777" w:rsidTr="00C042E2">
        <w:tc>
          <w:tcPr>
            <w:tcW w:w="1392" w:type="dxa"/>
            <w:shd w:val="clear" w:color="auto" w:fill="FFFFFF"/>
            <w:tcMar>
              <w:top w:w="28" w:type="dxa"/>
              <w:left w:w="0" w:type="dxa"/>
              <w:bottom w:w="28" w:type="dxa"/>
              <w:right w:w="0" w:type="dxa"/>
            </w:tcMar>
          </w:tcPr>
          <w:p w14:paraId="6E81057F" w14:textId="77777777" w:rsidR="009A0A7A" w:rsidRDefault="009A0A7A" w:rsidP="007711A2">
            <w:pPr>
              <w:pStyle w:val="Zkratky1"/>
              <w:rPr>
                <w:b w:val="0"/>
              </w:rPr>
            </w:pPr>
            <w:r>
              <w:rPr>
                <w:b w:val="0"/>
              </w:rPr>
              <w:t>AMM</w:t>
            </w:r>
          </w:p>
        </w:tc>
        <w:tc>
          <w:tcPr>
            <w:tcW w:w="7452" w:type="dxa"/>
            <w:shd w:val="clear" w:color="auto" w:fill="FFFFFF"/>
            <w:tcMar>
              <w:top w:w="28" w:type="dxa"/>
              <w:left w:w="0" w:type="dxa"/>
              <w:bottom w:w="28" w:type="dxa"/>
              <w:right w:w="0" w:type="dxa"/>
            </w:tcMar>
          </w:tcPr>
          <w:p w14:paraId="66BCD2D1" w14:textId="77777777" w:rsidR="009A0A7A" w:rsidRDefault="009A0A7A" w:rsidP="007711A2">
            <w:pPr>
              <w:pStyle w:val="Zkratky2"/>
            </w:pPr>
            <w:proofErr w:type="spellStart"/>
            <w:r>
              <w:t>Automated</w:t>
            </w:r>
            <w:proofErr w:type="spellEnd"/>
            <w:r>
              <w:t xml:space="preserve"> Meter Management</w:t>
            </w:r>
          </w:p>
        </w:tc>
      </w:tr>
      <w:tr w:rsidR="00C042E2" w:rsidRPr="00C042E2" w14:paraId="39B04E5D" w14:textId="77777777" w:rsidTr="00C042E2">
        <w:tc>
          <w:tcPr>
            <w:tcW w:w="1392" w:type="dxa"/>
            <w:shd w:val="clear" w:color="auto" w:fill="FFFFFF"/>
            <w:tcMar>
              <w:top w:w="28" w:type="dxa"/>
              <w:left w:w="0" w:type="dxa"/>
              <w:bottom w:w="28" w:type="dxa"/>
              <w:right w:w="0" w:type="dxa"/>
            </w:tcMar>
          </w:tcPr>
          <w:p w14:paraId="4D8B70B2" w14:textId="77777777" w:rsidR="007711A2" w:rsidRPr="00C042E2" w:rsidRDefault="001D25E2" w:rsidP="007711A2">
            <w:pPr>
              <w:pStyle w:val="Zkratky1"/>
              <w:rPr>
                <w:b w:val="0"/>
              </w:rPr>
            </w:pPr>
            <w:r>
              <w:rPr>
                <w:b w:val="0"/>
              </w:rPr>
              <w:t>DDTS</w:t>
            </w:r>
            <w:r w:rsidR="007711A2" w:rsidRPr="00C042E2">
              <w:rPr>
                <w:b w:val="0"/>
              </w:rPr>
              <w:t xml:space="preserve"> </w:t>
            </w:r>
            <w:r w:rsidR="007711A2" w:rsidRPr="00C042E2">
              <w:rPr>
                <w:b w:val="0"/>
              </w:rPr>
              <w:tab/>
            </w:r>
          </w:p>
        </w:tc>
        <w:tc>
          <w:tcPr>
            <w:tcW w:w="7452" w:type="dxa"/>
            <w:shd w:val="clear" w:color="auto" w:fill="FFFFFF"/>
            <w:tcMar>
              <w:top w:w="28" w:type="dxa"/>
              <w:left w:w="0" w:type="dxa"/>
              <w:bottom w:w="28" w:type="dxa"/>
              <w:right w:w="0" w:type="dxa"/>
            </w:tcMar>
          </w:tcPr>
          <w:p w14:paraId="796F30CE" w14:textId="77777777" w:rsidR="007711A2" w:rsidRPr="00C042E2" w:rsidRDefault="001D25E2" w:rsidP="007711A2">
            <w:pPr>
              <w:pStyle w:val="Zkratky2"/>
            </w:pPr>
            <w:r>
              <w:t>Dálková diagnostika technologických systémů železniční dopravní cesty</w:t>
            </w:r>
          </w:p>
        </w:tc>
      </w:tr>
      <w:tr w:rsidR="007711A2" w:rsidRPr="00C042E2" w14:paraId="107A98C1" w14:textId="77777777" w:rsidTr="00C042E2">
        <w:tc>
          <w:tcPr>
            <w:tcW w:w="1392" w:type="dxa"/>
            <w:shd w:val="clear" w:color="auto" w:fill="auto"/>
            <w:tcMar>
              <w:top w:w="28" w:type="dxa"/>
              <w:left w:w="0" w:type="dxa"/>
              <w:bottom w:w="28" w:type="dxa"/>
              <w:right w:w="0" w:type="dxa"/>
            </w:tcMar>
          </w:tcPr>
          <w:p w14:paraId="3BBB259E" w14:textId="77777777" w:rsidR="007711A2" w:rsidRPr="00C042E2" w:rsidRDefault="007C650D" w:rsidP="007711A2">
            <w:pPr>
              <w:pStyle w:val="Zkratky1"/>
              <w:rPr>
                <w:b w:val="0"/>
              </w:rPr>
            </w:pPr>
            <w:r>
              <w:rPr>
                <w:b w:val="0"/>
              </w:rPr>
              <w:t>DŘT</w:t>
            </w:r>
            <w:r w:rsidR="007711A2" w:rsidRPr="00C042E2">
              <w:rPr>
                <w:b w:val="0"/>
              </w:rPr>
              <w:t xml:space="preserve"> </w:t>
            </w:r>
            <w:r w:rsidR="007711A2" w:rsidRPr="00C042E2">
              <w:rPr>
                <w:b w:val="0"/>
              </w:rPr>
              <w:tab/>
              <w:t xml:space="preserve"> </w:t>
            </w:r>
          </w:p>
        </w:tc>
        <w:tc>
          <w:tcPr>
            <w:tcW w:w="7452" w:type="dxa"/>
            <w:shd w:val="clear" w:color="auto" w:fill="auto"/>
            <w:tcMar>
              <w:top w:w="28" w:type="dxa"/>
              <w:left w:w="0" w:type="dxa"/>
              <w:bottom w:w="28" w:type="dxa"/>
              <w:right w:w="0" w:type="dxa"/>
            </w:tcMar>
          </w:tcPr>
          <w:p w14:paraId="159F0474" w14:textId="77777777" w:rsidR="007711A2" w:rsidRPr="00C042E2" w:rsidRDefault="007C650D" w:rsidP="007711A2">
            <w:pPr>
              <w:pStyle w:val="Zkratky2"/>
            </w:pPr>
            <w:r>
              <w:t>Dispečerská řídící technika</w:t>
            </w:r>
          </w:p>
        </w:tc>
      </w:tr>
      <w:tr w:rsidR="007711A2" w:rsidRPr="00C042E2" w14:paraId="5386A4A5" w14:textId="77777777" w:rsidTr="00C042E2">
        <w:tc>
          <w:tcPr>
            <w:tcW w:w="1392" w:type="dxa"/>
            <w:shd w:val="clear" w:color="auto" w:fill="auto"/>
            <w:tcMar>
              <w:top w:w="28" w:type="dxa"/>
              <w:left w:w="0" w:type="dxa"/>
              <w:bottom w:w="28" w:type="dxa"/>
              <w:right w:w="0" w:type="dxa"/>
            </w:tcMar>
          </w:tcPr>
          <w:p w14:paraId="4A42E9F2" w14:textId="77777777" w:rsidR="007711A2" w:rsidRPr="00C042E2" w:rsidRDefault="007711A2" w:rsidP="007711A2">
            <w:pPr>
              <w:pStyle w:val="Zkratky1"/>
            </w:pPr>
            <w:r w:rsidRPr="00C042E2">
              <w:rPr>
                <w:rStyle w:val="Tun"/>
              </w:rPr>
              <w:t>DUSP ………</w:t>
            </w:r>
            <w:proofErr w:type="gramStart"/>
            <w:r w:rsidRPr="00C042E2">
              <w:rPr>
                <w:rStyle w:val="Tun"/>
              </w:rPr>
              <w:t>…..</w:t>
            </w:r>
            <w:proofErr w:type="gramEnd"/>
            <w:r w:rsidRPr="00C042E2">
              <w:rPr>
                <w:rStyle w:val="Tun"/>
              </w:rPr>
              <w:t xml:space="preserve">  </w:t>
            </w:r>
          </w:p>
        </w:tc>
        <w:tc>
          <w:tcPr>
            <w:tcW w:w="7452" w:type="dxa"/>
            <w:shd w:val="clear" w:color="auto" w:fill="auto"/>
            <w:tcMar>
              <w:top w:w="28" w:type="dxa"/>
              <w:left w:w="0" w:type="dxa"/>
              <w:bottom w:w="28" w:type="dxa"/>
              <w:right w:w="0" w:type="dxa"/>
            </w:tcMar>
          </w:tcPr>
          <w:p w14:paraId="0415CDD9" w14:textId="77777777" w:rsidR="007711A2" w:rsidRPr="00C042E2" w:rsidRDefault="007711A2" w:rsidP="007711A2">
            <w:pPr>
              <w:pStyle w:val="Zkratky2"/>
            </w:pPr>
            <w:r w:rsidRPr="00C042E2">
              <w:t xml:space="preserve">Dokumentace pro územní a stavební povolení </w:t>
            </w:r>
          </w:p>
        </w:tc>
      </w:tr>
      <w:tr w:rsidR="007C650D" w:rsidRPr="00C042E2" w14:paraId="5D1077E0" w14:textId="77777777" w:rsidTr="00C042E2">
        <w:tc>
          <w:tcPr>
            <w:tcW w:w="1392" w:type="dxa"/>
            <w:shd w:val="clear" w:color="auto" w:fill="auto"/>
            <w:tcMar>
              <w:top w:w="28" w:type="dxa"/>
              <w:left w:w="0" w:type="dxa"/>
              <w:bottom w:w="28" w:type="dxa"/>
              <w:right w:w="0" w:type="dxa"/>
            </w:tcMar>
          </w:tcPr>
          <w:p w14:paraId="6F672B39" w14:textId="77777777" w:rsidR="007C650D" w:rsidRPr="00C042E2" w:rsidRDefault="007C650D" w:rsidP="007C650D">
            <w:pPr>
              <w:pStyle w:val="Zkratky1"/>
              <w:rPr>
                <w:b w:val="0"/>
              </w:rPr>
            </w:pPr>
            <w:r w:rsidRPr="00C042E2">
              <w:rPr>
                <w:b w:val="0"/>
              </w:rPr>
              <w:t xml:space="preserve">FVE </w:t>
            </w:r>
            <w:r w:rsidRPr="00C042E2">
              <w:rPr>
                <w:b w:val="0"/>
              </w:rPr>
              <w:tab/>
              <w:t xml:space="preserve"> </w:t>
            </w:r>
          </w:p>
        </w:tc>
        <w:tc>
          <w:tcPr>
            <w:tcW w:w="7452" w:type="dxa"/>
            <w:shd w:val="clear" w:color="auto" w:fill="auto"/>
            <w:tcMar>
              <w:top w:w="28" w:type="dxa"/>
              <w:left w:w="0" w:type="dxa"/>
              <w:bottom w:w="28" w:type="dxa"/>
              <w:right w:w="0" w:type="dxa"/>
            </w:tcMar>
          </w:tcPr>
          <w:p w14:paraId="63F22F61" w14:textId="77777777" w:rsidR="007C650D" w:rsidRPr="00C042E2" w:rsidRDefault="007C650D" w:rsidP="007C650D">
            <w:pPr>
              <w:pStyle w:val="Zkratky2"/>
            </w:pPr>
            <w:r w:rsidRPr="00C042E2">
              <w:t>Fotovoltaická elektrárna</w:t>
            </w:r>
          </w:p>
        </w:tc>
      </w:tr>
      <w:tr w:rsidR="007C650D" w:rsidRPr="00C042E2" w14:paraId="1562AEDC" w14:textId="77777777" w:rsidTr="00C042E2">
        <w:tc>
          <w:tcPr>
            <w:tcW w:w="1392" w:type="dxa"/>
            <w:shd w:val="clear" w:color="auto" w:fill="auto"/>
            <w:tcMar>
              <w:top w:w="28" w:type="dxa"/>
              <w:left w:w="0" w:type="dxa"/>
              <w:bottom w:w="28" w:type="dxa"/>
              <w:right w:w="0" w:type="dxa"/>
            </w:tcMar>
          </w:tcPr>
          <w:p w14:paraId="5BD3ABD5" w14:textId="77777777" w:rsidR="007C650D" w:rsidRPr="00C042E2" w:rsidRDefault="007C650D" w:rsidP="007C650D">
            <w:pPr>
              <w:pStyle w:val="Zkratky1"/>
              <w:rPr>
                <w:rStyle w:val="Tun"/>
              </w:rPr>
            </w:pPr>
            <w:proofErr w:type="spellStart"/>
            <w:r w:rsidRPr="00C042E2">
              <w:rPr>
                <w:rStyle w:val="Tun"/>
              </w:rPr>
              <w:t>LDSž</w:t>
            </w:r>
            <w:proofErr w:type="spellEnd"/>
            <w:r w:rsidRPr="00C042E2">
              <w:rPr>
                <w:rStyle w:val="Tun"/>
              </w:rPr>
              <w:t xml:space="preserve"> …………….</w:t>
            </w:r>
          </w:p>
        </w:tc>
        <w:tc>
          <w:tcPr>
            <w:tcW w:w="7452" w:type="dxa"/>
            <w:shd w:val="clear" w:color="auto" w:fill="auto"/>
            <w:tcMar>
              <w:top w:w="28" w:type="dxa"/>
              <w:left w:w="0" w:type="dxa"/>
              <w:bottom w:w="28" w:type="dxa"/>
              <w:right w:w="0" w:type="dxa"/>
            </w:tcMar>
          </w:tcPr>
          <w:p w14:paraId="6273F3F3" w14:textId="77777777" w:rsidR="007C650D" w:rsidRPr="00C042E2" w:rsidRDefault="007C650D" w:rsidP="007C650D">
            <w:pPr>
              <w:pStyle w:val="Zkratky2"/>
            </w:pPr>
            <w:r w:rsidRPr="00C042E2">
              <w:t>Lokální distribuční soustava železnice</w:t>
            </w:r>
          </w:p>
        </w:tc>
      </w:tr>
      <w:tr w:rsidR="007C650D" w:rsidRPr="00C042E2" w14:paraId="74B4D3E7" w14:textId="77777777" w:rsidTr="00C042E2">
        <w:tc>
          <w:tcPr>
            <w:tcW w:w="1392" w:type="dxa"/>
            <w:shd w:val="clear" w:color="auto" w:fill="auto"/>
            <w:tcMar>
              <w:top w:w="28" w:type="dxa"/>
              <w:left w:w="0" w:type="dxa"/>
              <w:bottom w:w="28" w:type="dxa"/>
              <w:right w:w="0" w:type="dxa"/>
            </w:tcMar>
          </w:tcPr>
          <w:p w14:paraId="05DAF1E3" w14:textId="77777777" w:rsidR="007C650D" w:rsidRPr="00C042E2" w:rsidRDefault="007C650D" w:rsidP="007C650D">
            <w:pPr>
              <w:pStyle w:val="Zkratky1"/>
              <w:rPr>
                <w:rStyle w:val="Tun"/>
              </w:rPr>
            </w:pPr>
            <w:r>
              <w:rPr>
                <w:rStyle w:val="Tun"/>
              </w:rPr>
              <w:t>NN ……………….</w:t>
            </w:r>
          </w:p>
        </w:tc>
        <w:tc>
          <w:tcPr>
            <w:tcW w:w="7452" w:type="dxa"/>
            <w:shd w:val="clear" w:color="auto" w:fill="auto"/>
            <w:tcMar>
              <w:top w:w="28" w:type="dxa"/>
              <w:left w:w="0" w:type="dxa"/>
              <w:bottom w:w="28" w:type="dxa"/>
              <w:right w:w="0" w:type="dxa"/>
            </w:tcMar>
          </w:tcPr>
          <w:p w14:paraId="3B7E3B47" w14:textId="77777777" w:rsidR="007C650D" w:rsidRPr="00C042E2" w:rsidRDefault="007C650D" w:rsidP="007C650D">
            <w:pPr>
              <w:pStyle w:val="Zkratky2"/>
            </w:pPr>
            <w:r>
              <w:t>Nízké napětí</w:t>
            </w:r>
          </w:p>
        </w:tc>
      </w:tr>
      <w:tr w:rsidR="007C650D" w:rsidRPr="00C042E2" w14:paraId="57BB07DA" w14:textId="77777777" w:rsidTr="00C042E2">
        <w:tc>
          <w:tcPr>
            <w:tcW w:w="1392" w:type="dxa"/>
            <w:shd w:val="clear" w:color="auto" w:fill="auto"/>
            <w:tcMar>
              <w:top w:w="28" w:type="dxa"/>
              <w:left w:w="0" w:type="dxa"/>
              <w:bottom w:w="28" w:type="dxa"/>
              <w:right w:w="0" w:type="dxa"/>
            </w:tcMar>
          </w:tcPr>
          <w:p w14:paraId="58323F33" w14:textId="77777777" w:rsidR="007C650D" w:rsidRDefault="007C650D" w:rsidP="007C650D">
            <w:pPr>
              <w:pStyle w:val="Zkratky1"/>
              <w:rPr>
                <w:rStyle w:val="Tun"/>
              </w:rPr>
            </w:pPr>
            <w:r>
              <w:rPr>
                <w:rStyle w:val="Tun"/>
              </w:rPr>
              <w:t>PBŘ …………</w:t>
            </w:r>
            <w:proofErr w:type="gramStart"/>
            <w:r>
              <w:rPr>
                <w:rStyle w:val="Tun"/>
              </w:rPr>
              <w:t>…..</w:t>
            </w:r>
            <w:proofErr w:type="gramEnd"/>
          </w:p>
        </w:tc>
        <w:tc>
          <w:tcPr>
            <w:tcW w:w="7452" w:type="dxa"/>
            <w:shd w:val="clear" w:color="auto" w:fill="auto"/>
            <w:tcMar>
              <w:top w:w="28" w:type="dxa"/>
              <w:left w:w="0" w:type="dxa"/>
              <w:bottom w:w="28" w:type="dxa"/>
              <w:right w:w="0" w:type="dxa"/>
            </w:tcMar>
          </w:tcPr>
          <w:p w14:paraId="1AAF7227" w14:textId="77777777" w:rsidR="007C650D" w:rsidRDefault="007C650D" w:rsidP="007C650D">
            <w:pPr>
              <w:pStyle w:val="Zkratky2"/>
            </w:pPr>
            <w:r>
              <w:t>Požárně bezpečnostní řešení</w:t>
            </w:r>
          </w:p>
        </w:tc>
      </w:tr>
      <w:tr w:rsidR="007C650D" w:rsidRPr="00C042E2" w14:paraId="712C1118" w14:textId="77777777" w:rsidTr="00C042E2">
        <w:tc>
          <w:tcPr>
            <w:tcW w:w="1392" w:type="dxa"/>
            <w:shd w:val="clear" w:color="auto" w:fill="auto"/>
            <w:tcMar>
              <w:top w:w="28" w:type="dxa"/>
              <w:left w:w="0" w:type="dxa"/>
              <w:bottom w:w="28" w:type="dxa"/>
              <w:right w:w="0" w:type="dxa"/>
            </w:tcMar>
          </w:tcPr>
          <w:p w14:paraId="3D290D30" w14:textId="77777777" w:rsidR="007C650D" w:rsidRPr="00C042E2" w:rsidRDefault="007C650D" w:rsidP="007C650D">
            <w:pPr>
              <w:pStyle w:val="Zkratky1"/>
              <w:rPr>
                <w:rStyle w:val="Tun"/>
              </w:rPr>
            </w:pPr>
            <w:r>
              <w:rPr>
                <w:rStyle w:val="Tun"/>
              </w:rPr>
              <w:t xml:space="preserve">PDPS </w:t>
            </w:r>
            <w:r>
              <w:rPr>
                <w:rStyle w:val="Tun"/>
              </w:rPr>
              <w:tab/>
            </w:r>
          </w:p>
        </w:tc>
        <w:tc>
          <w:tcPr>
            <w:tcW w:w="7452" w:type="dxa"/>
            <w:shd w:val="clear" w:color="auto" w:fill="auto"/>
            <w:tcMar>
              <w:top w:w="28" w:type="dxa"/>
              <w:left w:w="0" w:type="dxa"/>
              <w:bottom w:w="28" w:type="dxa"/>
              <w:right w:w="0" w:type="dxa"/>
            </w:tcMar>
          </w:tcPr>
          <w:p w14:paraId="6AEBBFDA" w14:textId="77777777" w:rsidR="007C650D" w:rsidRPr="00C042E2" w:rsidRDefault="007C650D" w:rsidP="007C650D">
            <w:pPr>
              <w:pStyle w:val="Zkratky2"/>
              <w:rPr>
                <w:rStyle w:val="Tun"/>
                <w:b w:val="0"/>
                <w:szCs w:val="18"/>
              </w:rPr>
            </w:pPr>
            <w:r>
              <w:rPr>
                <w:rStyle w:val="Tun"/>
                <w:b w:val="0"/>
                <w:szCs w:val="18"/>
              </w:rPr>
              <w:t>Projektová dokumentace pro provádění stavby</w:t>
            </w:r>
          </w:p>
        </w:tc>
      </w:tr>
      <w:tr w:rsidR="007C650D" w:rsidRPr="00C042E2" w14:paraId="025FC4A8" w14:textId="77777777" w:rsidTr="00C042E2">
        <w:tc>
          <w:tcPr>
            <w:tcW w:w="1392" w:type="dxa"/>
            <w:shd w:val="clear" w:color="auto" w:fill="auto"/>
            <w:tcMar>
              <w:top w:w="28" w:type="dxa"/>
              <w:left w:w="0" w:type="dxa"/>
              <w:bottom w:w="28" w:type="dxa"/>
              <w:right w:w="0" w:type="dxa"/>
            </w:tcMar>
          </w:tcPr>
          <w:p w14:paraId="4298AC25" w14:textId="77777777" w:rsidR="007C650D" w:rsidRPr="00C042E2" w:rsidRDefault="007C650D" w:rsidP="007C650D">
            <w:pPr>
              <w:pStyle w:val="Zkratky1"/>
              <w:rPr>
                <w:rStyle w:val="Tun"/>
              </w:rPr>
            </w:pPr>
            <w:r w:rsidRPr="00C042E2">
              <w:rPr>
                <w:rStyle w:val="Tun"/>
              </w:rPr>
              <w:t>PPLDS</w:t>
            </w:r>
          </w:p>
        </w:tc>
        <w:tc>
          <w:tcPr>
            <w:tcW w:w="7452" w:type="dxa"/>
            <w:shd w:val="clear" w:color="auto" w:fill="auto"/>
            <w:tcMar>
              <w:top w:w="28" w:type="dxa"/>
              <w:left w:w="0" w:type="dxa"/>
              <w:bottom w:w="28" w:type="dxa"/>
              <w:right w:w="0" w:type="dxa"/>
            </w:tcMar>
          </w:tcPr>
          <w:p w14:paraId="7610ECF7" w14:textId="77777777" w:rsidR="007C650D" w:rsidRPr="00C042E2" w:rsidRDefault="007C650D" w:rsidP="007C650D">
            <w:pPr>
              <w:pStyle w:val="Zkratky2"/>
              <w:rPr>
                <w:rStyle w:val="Tun"/>
                <w:b w:val="0"/>
                <w:szCs w:val="18"/>
              </w:rPr>
            </w:pPr>
            <w:r w:rsidRPr="00C042E2">
              <w:rPr>
                <w:rStyle w:val="Tun"/>
                <w:b w:val="0"/>
                <w:szCs w:val="18"/>
              </w:rPr>
              <w:t>Připojovací podmínky lokaní distribuční soustavy</w:t>
            </w:r>
          </w:p>
        </w:tc>
      </w:tr>
      <w:tr w:rsidR="007C650D" w:rsidRPr="00C042E2" w14:paraId="42505AD4" w14:textId="77777777" w:rsidTr="00C042E2">
        <w:tc>
          <w:tcPr>
            <w:tcW w:w="1392" w:type="dxa"/>
            <w:shd w:val="clear" w:color="auto" w:fill="auto"/>
            <w:tcMar>
              <w:top w:w="28" w:type="dxa"/>
              <w:left w:w="0" w:type="dxa"/>
              <w:bottom w:w="28" w:type="dxa"/>
              <w:right w:w="0" w:type="dxa"/>
            </w:tcMar>
          </w:tcPr>
          <w:p w14:paraId="2F081D80" w14:textId="77777777" w:rsidR="007C650D" w:rsidRPr="00C042E2" w:rsidRDefault="007C650D" w:rsidP="007C650D">
            <w:pPr>
              <w:pStyle w:val="Zkratky1"/>
              <w:rPr>
                <w:rStyle w:val="Tun"/>
              </w:rPr>
            </w:pPr>
            <w:r w:rsidRPr="00C042E2">
              <w:rPr>
                <w:rStyle w:val="Tun"/>
              </w:rPr>
              <w:t>PPDS</w:t>
            </w:r>
          </w:p>
        </w:tc>
        <w:tc>
          <w:tcPr>
            <w:tcW w:w="7452" w:type="dxa"/>
            <w:shd w:val="clear" w:color="auto" w:fill="auto"/>
            <w:tcMar>
              <w:top w:w="28" w:type="dxa"/>
              <w:left w:w="0" w:type="dxa"/>
              <w:bottom w:w="28" w:type="dxa"/>
              <w:right w:w="0" w:type="dxa"/>
            </w:tcMar>
          </w:tcPr>
          <w:p w14:paraId="65608161" w14:textId="77777777" w:rsidR="007C650D" w:rsidRPr="00C042E2" w:rsidRDefault="007C650D" w:rsidP="007C650D">
            <w:pPr>
              <w:pStyle w:val="Zkratky2"/>
              <w:rPr>
                <w:rStyle w:val="Tun"/>
                <w:b w:val="0"/>
                <w:szCs w:val="18"/>
              </w:rPr>
            </w:pPr>
            <w:r w:rsidRPr="00C042E2">
              <w:rPr>
                <w:rStyle w:val="Tun"/>
                <w:b w:val="0"/>
                <w:szCs w:val="18"/>
              </w:rPr>
              <w:t>Připojovací podmínky distribuční soustavy (nadřazený distributor)</w:t>
            </w:r>
          </w:p>
        </w:tc>
      </w:tr>
      <w:tr w:rsidR="007C650D" w:rsidRPr="00C042E2" w14:paraId="2DB5F461" w14:textId="77777777" w:rsidTr="00C042E2">
        <w:tc>
          <w:tcPr>
            <w:tcW w:w="1392" w:type="dxa"/>
            <w:shd w:val="clear" w:color="auto" w:fill="auto"/>
            <w:tcMar>
              <w:top w:w="28" w:type="dxa"/>
              <w:left w:w="0" w:type="dxa"/>
              <w:bottom w:w="28" w:type="dxa"/>
              <w:right w:w="0" w:type="dxa"/>
            </w:tcMar>
          </w:tcPr>
          <w:p w14:paraId="1FB942C5" w14:textId="77777777" w:rsidR="007C650D" w:rsidRPr="00C042E2" w:rsidRDefault="007C650D" w:rsidP="007C650D">
            <w:pPr>
              <w:pStyle w:val="Zkratky1"/>
              <w:rPr>
                <w:rStyle w:val="Tun"/>
              </w:rPr>
            </w:pPr>
            <w:r>
              <w:rPr>
                <w:rStyle w:val="Tun"/>
              </w:rPr>
              <w:t>SŽ .……………….</w:t>
            </w:r>
          </w:p>
        </w:tc>
        <w:tc>
          <w:tcPr>
            <w:tcW w:w="7452" w:type="dxa"/>
            <w:shd w:val="clear" w:color="auto" w:fill="auto"/>
            <w:tcMar>
              <w:top w:w="28" w:type="dxa"/>
              <w:left w:w="0" w:type="dxa"/>
              <w:bottom w:w="28" w:type="dxa"/>
              <w:right w:w="0" w:type="dxa"/>
            </w:tcMar>
          </w:tcPr>
          <w:p w14:paraId="21434B8C" w14:textId="77777777" w:rsidR="007C650D" w:rsidRPr="00C042E2" w:rsidRDefault="007C650D" w:rsidP="007C650D">
            <w:pPr>
              <w:pStyle w:val="Zkratky2"/>
              <w:rPr>
                <w:rStyle w:val="Tun"/>
                <w:b w:val="0"/>
                <w:szCs w:val="18"/>
              </w:rPr>
            </w:pPr>
            <w:r w:rsidRPr="00C042E2">
              <w:t>Správa železnic, státní organizace</w:t>
            </w:r>
          </w:p>
        </w:tc>
      </w:tr>
      <w:tr w:rsidR="00305387" w:rsidRPr="00C042E2" w14:paraId="380D8157" w14:textId="77777777" w:rsidTr="00C042E2">
        <w:tc>
          <w:tcPr>
            <w:tcW w:w="1392" w:type="dxa"/>
            <w:shd w:val="clear" w:color="auto" w:fill="auto"/>
            <w:tcMar>
              <w:top w:w="28" w:type="dxa"/>
              <w:left w:w="0" w:type="dxa"/>
              <w:bottom w:w="28" w:type="dxa"/>
              <w:right w:w="0" w:type="dxa"/>
            </w:tcMar>
          </w:tcPr>
          <w:p w14:paraId="386D01C2" w14:textId="77777777" w:rsidR="00305387" w:rsidRDefault="00305387" w:rsidP="007C650D">
            <w:pPr>
              <w:pStyle w:val="Zkratky1"/>
              <w:rPr>
                <w:rStyle w:val="Tun"/>
              </w:rPr>
            </w:pPr>
            <w:r>
              <w:rPr>
                <w:rStyle w:val="Tun"/>
              </w:rPr>
              <w:t>SŽT……………….</w:t>
            </w:r>
          </w:p>
        </w:tc>
        <w:tc>
          <w:tcPr>
            <w:tcW w:w="7452" w:type="dxa"/>
            <w:shd w:val="clear" w:color="auto" w:fill="auto"/>
            <w:tcMar>
              <w:top w:w="28" w:type="dxa"/>
              <w:left w:w="0" w:type="dxa"/>
              <w:bottom w:w="28" w:type="dxa"/>
              <w:right w:w="0" w:type="dxa"/>
            </w:tcMar>
          </w:tcPr>
          <w:p w14:paraId="48E9451F" w14:textId="77777777" w:rsidR="00305387" w:rsidRPr="00C042E2" w:rsidRDefault="00305387" w:rsidP="007C650D">
            <w:pPr>
              <w:pStyle w:val="Zkratky2"/>
            </w:pPr>
            <w:r>
              <w:t>Správa železničních informačních technologií</w:t>
            </w:r>
          </w:p>
        </w:tc>
      </w:tr>
      <w:tr w:rsidR="007C650D" w:rsidRPr="00C042E2" w14:paraId="7AB9A429" w14:textId="77777777" w:rsidTr="00C042E2">
        <w:tc>
          <w:tcPr>
            <w:tcW w:w="1392" w:type="dxa"/>
            <w:shd w:val="clear" w:color="auto" w:fill="auto"/>
            <w:tcMar>
              <w:top w:w="28" w:type="dxa"/>
              <w:left w:w="0" w:type="dxa"/>
              <w:bottom w:w="28" w:type="dxa"/>
              <w:right w:w="0" w:type="dxa"/>
            </w:tcMar>
          </w:tcPr>
          <w:p w14:paraId="7927C097" w14:textId="77777777" w:rsidR="007C650D" w:rsidRDefault="007C650D" w:rsidP="007C650D">
            <w:pPr>
              <w:pStyle w:val="Zkratky1"/>
              <w:rPr>
                <w:rStyle w:val="Tun"/>
              </w:rPr>
            </w:pPr>
            <w:r>
              <w:rPr>
                <w:rStyle w:val="Tun"/>
              </w:rPr>
              <w:t>VN ……………….</w:t>
            </w:r>
          </w:p>
        </w:tc>
        <w:tc>
          <w:tcPr>
            <w:tcW w:w="7452" w:type="dxa"/>
            <w:shd w:val="clear" w:color="auto" w:fill="auto"/>
            <w:tcMar>
              <w:top w:w="28" w:type="dxa"/>
              <w:left w:w="0" w:type="dxa"/>
              <w:bottom w:w="28" w:type="dxa"/>
              <w:right w:w="0" w:type="dxa"/>
            </w:tcMar>
          </w:tcPr>
          <w:p w14:paraId="051466D5" w14:textId="77777777" w:rsidR="007C650D" w:rsidRPr="00C042E2" w:rsidRDefault="007C650D" w:rsidP="007C650D">
            <w:pPr>
              <w:pStyle w:val="Zkratky2"/>
            </w:pPr>
            <w:r>
              <w:t>Vysoké napětí</w:t>
            </w:r>
          </w:p>
        </w:tc>
      </w:tr>
      <w:tr w:rsidR="007C650D" w:rsidRPr="00150D03" w14:paraId="08CB1C1A" w14:textId="77777777" w:rsidTr="00C042E2">
        <w:tc>
          <w:tcPr>
            <w:tcW w:w="1392" w:type="dxa"/>
            <w:shd w:val="clear" w:color="auto" w:fill="auto"/>
            <w:tcMar>
              <w:top w:w="28" w:type="dxa"/>
              <w:left w:w="0" w:type="dxa"/>
              <w:bottom w:w="28" w:type="dxa"/>
              <w:right w:w="0" w:type="dxa"/>
            </w:tcMar>
          </w:tcPr>
          <w:p w14:paraId="3EDBAE3C" w14:textId="77777777" w:rsidR="007C650D" w:rsidRPr="00150D03" w:rsidRDefault="00FB067C" w:rsidP="007C650D">
            <w:pPr>
              <w:pStyle w:val="Zkratky1"/>
              <w:rPr>
                <w:rStyle w:val="Tun"/>
              </w:rPr>
            </w:pPr>
            <w:r>
              <w:rPr>
                <w:rStyle w:val="Tun"/>
              </w:rPr>
              <w:t>NPO .............</w:t>
            </w:r>
          </w:p>
        </w:tc>
        <w:tc>
          <w:tcPr>
            <w:tcW w:w="7452" w:type="dxa"/>
            <w:shd w:val="clear" w:color="auto" w:fill="auto"/>
            <w:tcMar>
              <w:top w:w="28" w:type="dxa"/>
              <w:left w:w="0" w:type="dxa"/>
              <w:bottom w:w="28" w:type="dxa"/>
              <w:right w:w="0" w:type="dxa"/>
            </w:tcMar>
          </w:tcPr>
          <w:p w14:paraId="0CB7F8A9" w14:textId="77777777" w:rsidR="007C650D" w:rsidRPr="00150D03" w:rsidRDefault="00FB067C" w:rsidP="00FB067C">
            <w:pPr>
              <w:pStyle w:val="Zkratky1"/>
              <w:rPr>
                <w:rStyle w:val="Tun"/>
              </w:rPr>
            </w:pPr>
            <w:r>
              <w:rPr>
                <w:rStyle w:val="Tun"/>
              </w:rPr>
              <w:t>Národní plán obnovy (dotační program)</w:t>
            </w:r>
          </w:p>
        </w:tc>
      </w:tr>
      <w:tr w:rsidR="007C650D" w:rsidRPr="00C042E2" w14:paraId="1E087675" w14:textId="77777777" w:rsidTr="00C042E2">
        <w:tc>
          <w:tcPr>
            <w:tcW w:w="1392" w:type="dxa"/>
            <w:shd w:val="clear" w:color="auto" w:fill="auto"/>
            <w:tcMar>
              <w:top w:w="28" w:type="dxa"/>
              <w:left w:w="0" w:type="dxa"/>
              <w:bottom w:w="28" w:type="dxa"/>
              <w:right w:w="0" w:type="dxa"/>
            </w:tcMar>
          </w:tcPr>
          <w:p w14:paraId="7301C777" w14:textId="77777777" w:rsidR="007C650D" w:rsidRPr="00C042E2" w:rsidRDefault="007C650D" w:rsidP="007C650D">
            <w:pPr>
              <w:pStyle w:val="Zkratky1"/>
            </w:pPr>
          </w:p>
        </w:tc>
        <w:tc>
          <w:tcPr>
            <w:tcW w:w="7452" w:type="dxa"/>
            <w:shd w:val="clear" w:color="auto" w:fill="auto"/>
            <w:tcMar>
              <w:top w:w="28" w:type="dxa"/>
              <w:left w:w="0" w:type="dxa"/>
              <w:bottom w:w="28" w:type="dxa"/>
              <w:right w:w="0" w:type="dxa"/>
            </w:tcMar>
          </w:tcPr>
          <w:p w14:paraId="264E1F03" w14:textId="77777777" w:rsidR="007C650D" w:rsidRPr="00C042E2" w:rsidRDefault="007C650D" w:rsidP="007C650D">
            <w:pPr>
              <w:pStyle w:val="Zkratky2"/>
            </w:pPr>
          </w:p>
        </w:tc>
      </w:tr>
      <w:tr w:rsidR="007C650D" w:rsidRPr="00C042E2" w14:paraId="04997650" w14:textId="77777777" w:rsidTr="00C042E2">
        <w:tc>
          <w:tcPr>
            <w:tcW w:w="1392" w:type="dxa"/>
            <w:shd w:val="clear" w:color="auto" w:fill="auto"/>
            <w:tcMar>
              <w:top w:w="28" w:type="dxa"/>
              <w:left w:w="0" w:type="dxa"/>
              <w:bottom w:w="28" w:type="dxa"/>
              <w:right w:w="0" w:type="dxa"/>
            </w:tcMar>
          </w:tcPr>
          <w:p w14:paraId="45B51B1B" w14:textId="77777777" w:rsidR="007C650D" w:rsidRPr="00C042E2" w:rsidRDefault="007C650D" w:rsidP="007C650D">
            <w:pPr>
              <w:pStyle w:val="Zkratky1"/>
            </w:pPr>
          </w:p>
        </w:tc>
        <w:tc>
          <w:tcPr>
            <w:tcW w:w="7452" w:type="dxa"/>
            <w:shd w:val="clear" w:color="auto" w:fill="auto"/>
            <w:tcMar>
              <w:top w:w="28" w:type="dxa"/>
              <w:left w:w="0" w:type="dxa"/>
              <w:bottom w:w="28" w:type="dxa"/>
              <w:right w:w="0" w:type="dxa"/>
            </w:tcMar>
          </w:tcPr>
          <w:p w14:paraId="4FDDA1EA" w14:textId="77777777" w:rsidR="007C650D" w:rsidRPr="00C042E2" w:rsidRDefault="007C650D" w:rsidP="007C650D">
            <w:pPr>
              <w:pStyle w:val="Zkratky2"/>
            </w:pPr>
          </w:p>
        </w:tc>
      </w:tr>
      <w:tr w:rsidR="007C650D" w:rsidRPr="00C042E2" w14:paraId="06B141FA" w14:textId="77777777" w:rsidTr="00C042E2">
        <w:tc>
          <w:tcPr>
            <w:tcW w:w="1392" w:type="dxa"/>
            <w:shd w:val="clear" w:color="auto" w:fill="auto"/>
            <w:tcMar>
              <w:top w:w="28" w:type="dxa"/>
              <w:left w:w="0" w:type="dxa"/>
              <w:bottom w:w="28" w:type="dxa"/>
              <w:right w:w="0" w:type="dxa"/>
            </w:tcMar>
          </w:tcPr>
          <w:p w14:paraId="0E5C888C" w14:textId="77777777" w:rsidR="007C650D" w:rsidRPr="00C042E2" w:rsidRDefault="007C650D" w:rsidP="007C650D">
            <w:pPr>
              <w:pStyle w:val="Zkratky1"/>
            </w:pPr>
          </w:p>
        </w:tc>
        <w:tc>
          <w:tcPr>
            <w:tcW w:w="7452" w:type="dxa"/>
            <w:shd w:val="clear" w:color="auto" w:fill="auto"/>
            <w:tcMar>
              <w:top w:w="28" w:type="dxa"/>
              <w:left w:w="0" w:type="dxa"/>
              <w:bottom w:w="28" w:type="dxa"/>
              <w:right w:w="0" w:type="dxa"/>
            </w:tcMar>
          </w:tcPr>
          <w:p w14:paraId="0EEF2027" w14:textId="77777777" w:rsidR="007C650D" w:rsidRPr="00C042E2" w:rsidRDefault="007C650D" w:rsidP="007C650D">
            <w:pPr>
              <w:pStyle w:val="Zkratky2"/>
            </w:pPr>
          </w:p>
        </w:tc>
      </w:tr>
      <w:tr w:rsidR="007C650D" w:rsidRPr="00C042E2" w14:paraId="6D905A3F" w14:textId="77777777" w:rsidTr="00C042E2">
        <w:tc>
          <w:tcPr>
            <w:tcW w:w="1392" w:type="dxa"/>
            <w:shd w:val="clear" w:color="auto" w:fill="auto"/>
            <w:tcMar>
              <w:top w:w="28" w:type="dxa"/>
              <w:left w:w="0" w:type="dxa"/>
              <w:bottom w:w="28" w:type="dxa"/>
              <w:right w:w="0" w:type="dxa"/>
            </w:tcMar>
          </w:tcPr>
          <w:p w14:paraId="593CC413" w14:textId="77777777" w:rsidR="007C650D" w:rsidRPr="00C042E2" w:rsidRDefault="007C650D" w:rsidP="007C650D">
            <w:pPr>
              <w:pStyle w:val="Zkratky1"/>
            </w:pPr>
          </w:p>
        </w:tc>
        <w:tc>
          <w:tcPr>
            <w:tcW w:w="7452" w:type="dxa"/>
            <w:shd w:val="clear" w:color="auto" w:fill="auto"/>
            <w:tcMar>
              <w:top w:w="28" w:type="dxa"/>
              <w:left w:w="0" w:type="dxa"/>
              <w:bottom w:w="28" w:type="dxa"/>
              <w:right w:w="0" w:type="dxa"/>
            </w:tcMar>
          </w:tcPr>
          <w:p w14:paraId="0B3AE5D9" w14:textId="77777777" w:rsidR="007C650D" w:rsidRPr="00C042E2" w:rsidRDefault="007C650D" w:rsidP="007C650D">
            <w:pPr>
              <w:pStyle w:val="Zkratky2"/>
            </w:pPr>
          </w:p>
        </w:tc>
      </w:tr>
      <w:tr w:rsidR="007C650D" w:rsidRPr="00C042E2" w14:paraId="3579E942" w14:textId="77777777" w:rsidTr="00C042E2">
        <w:tc>
          <w:tcPr>
            <w:tcW w:w="1392" w:type="dxa"/>
            <w:shd w:val="clear" w:color="auto" w:fill="auto"/>
            <w:tcMar>
              <w:top w:w="28" w:type="dxa"/>
              <w:left w:w="0" w:type="dxa"/>
              <w:bottom w:w="28" w:type="dxa"/>
              <w:right w:w="0" w:type="dxa"/>
            </w:tcMar>
          </w:tcPr>
          <w:p w14:paraId="55E3075D" w14:textId="77777777" w:rsidR="007C650D" w:rsidRPr="00C042E2" w:rsidRDefault="007C650D" w:rsidP="007C650D">
            <w:pPr>
              <w:pStyle w:val="Zkratky1"/>
            </w:pPr>
          </w:p>
        </w:tc>
        <w:tc>
          <w:tcPr>
            <w:tcW w:w="7452" w:type="dxa"/>
            <w:shd w:val="clear" w:color="auto" w:fill="auto"/>
            <w:tcMar>
              <w:top w:w="28" w:type="dxa"/>
              <w:left w:w="0" w:type="dxa"/>
              <w:bottom w:w="28" w:type="dxa"/>
              <w:right w:w="0" w:type="dxa"/>
            </w:tcMar>
          </w:tcPr>
          <w:p w14:paraId="019E6AF5" w14:textId="77777777" w:rsidR="007C650D" w:rsidRPr="00C042E2" w:rsidRDefault="007C650D" w:rsidP="007C650D">
            <w:pPr>
              <w:pStyle w:val="Zkratky2"/>
            </w:pPr>
          </w:p>
        </w:tc>
      </w:tr>
      <w:tr w:rsidR="007C650D" w:rsidRPr="00C042E2" w14:paraId="4396457F" w14:textId="77777777" w:rsidTr="00C042E2">
        <w:tc>
          <w:tcPr>
            <w:tcW w:w="1392" w:type="dxa"/>
            <w:shd w:val="clear" w:color="auto" w:fill="auto"/>
            <w:tcMar>
              <w:top w:w="28" w:type="dxa"/>
              <w:left w:w="0" w:type="dxa"/>
              <w:bottom w:w="28" w:type="dxa"/>
              <w:right w:w="0" w:type="dxa"/>
            </w:tcMar>
          </w:tcPr>
          <w:p w14:paraId="20F661EB" w14:textId="77777777" w:rsidR="007C650D" w:rsidRPr="00C042E2" w:rsidRDefault="007C650D" w:rsidP="007C650D">
            <w:pPr>
              <w:pStyle w:val="Zkratky1"/>
            </w:pPr>
          </w:p>
        </w:tc>
        <w:tc>
          <w:tcPr>
            <w:tcW w:w="7452" w:type="dxa"/>
            <w:shd w:val="clear" w:color="auto" w:fill="auto"/>
            <w:tcMar>
              <w:top w:w="28" w:type="dxa"/>
              <w:left w:w="0" w:type="dxa"/>
              <w:bottom w:w="28" w:type="dxa"/>
              <w:right w:w="0" w:type="dxa"/>
            </w:tcMar>
          </w:tcPr>
          <w:p w14:paraId="27174A9E" w14:textId="77777777" w:rsidR="007C650D" w:rsidRPr="00C042E2" w:rsidRDefault="007C650D" w:rsidP="007C650D">
            <w:pPr>
              <w:pStyle w:val="Zkratky2"/>
            </w:pPr>
          </w:p>
        </w:tc>
      </w:tr>
    </w:tbl>
    <w:p w14:paraId="76F4F884" w14:textId="77777777" w:rsidR="00AD0C7B" w:rsidRDefault="00AD0C7B"/>
    <w:p w14:paraId="2EEEE8EC" w14:textId="77777777" w:rsidR="0069470F" w:rsidRDefault="00150D03" w:rsidP="0069470F">
      <w:pPr>
        <w:pStyle w:val="Nadpis2-1"/>
      </w:pPr>
      <w:bookmarkStart w:id="1" w:name="_Toc7077108"/>
      <w:r>
        <w:br w:type="page"/>
      </w:r>
      <w:bookmarkStart w:id="2" w:name="_Toc124947923"/>
      <w:r w:rsidR="0069470F">
        <w:lastRenderedPageBreak/>
        <w:t xml:space="preserve">SPECIFIKACE </w:t>
      </w:r>
      <w:r w:rsidR="0069470F" w:rsidRPr="00BB2C9A">
        <w:t>PŘEDMĚTU</w:t>
      </w:r>
      <w:r w:rsidR="0069470F">
        <w:t xml:space="preserve"> DÍLA</w:t>
      </w:r>
      <w:bookmarkEnd w:id="1"/>
      <w:bookmarkEnd w:id="2"/>
    </w:p>
    <w:p w14:paraId="1E6A8113" w14:textId="77777777" w:rsidR="0069470F" w:rsidRDefault="0069470F" w:rsidP="00CC396D">
      <w:pPr>
        <w:pStyle w:val="Nadpis2-2"/>
      </w:pPr>
      <w:bookmarkStart w:id="3" w:name="_Toc7077109"/>
      <w:bookmarkStart w:id="4" w:name="_Toc124947924"/>
      <w:r>
        <w:t>Účel</w:t>
      </w:r>
      <w:r w:rsidR="00EA0297">
        <w:t xml:space="preserve"> a </w:t>
      </w:r>
      <w:r>
        <w:t>rozsah předmětu Díla</w:t>
      </w:r>
      <w:bookmarkEnd w:id="3"/>
      <w:bookmarkEnd w:id="4"/>
    </w:p>
    <w:p w14:paraId="76E6797C" w14:textId="77777777" w:rsidR="009B1F20" w:rsidRDefault="0069470F" w:rsidP="00B406B9">
      <w:pPr>
        <w:pStyle w:val="Text2-1"/>
      </w:pPr>
      <w:r>
        <w:t xml:space="preserve">Předmětem </w:t>
      </w:r>
      <w:r w:rsidR="00A456F3">
        <w:t>D</w:t>
      </w:r>
      <w:r>
        <w:t xml:space="preserve">íla </w:t>
      </w:r>
      <w:r w:rsidR="007559AF">
        <w:t xml:space="preserve">souboru </w:t>
      </w:r>
      <w:r w:rsidR="009B1F20">
        <w:t>následujících staveb:</w:t>
      </w:r>
    </w:p>
    <w:p w14:paraId="0A1EBFB0" w14:textId="77777777" w:rsidR="00B27A8F" w:rsidRPr="006261EE" w:rsidRDefault="00B27A8F" w:rsidP="006261EE">
      <w:pPr>
        <w:pStyle w:val="Textbezslovn"/>
      </w:pPr>
      <w:r w:rsidRPr="006261EE">
        <w:rPr>
          <w:rStyle w:val="Nzevakce"/>
          <w:sz w:val="18"/>
        </w:rPr>
        <w:t>„</w:t>
      </w:r>
      <w:hyperlink r:id="rId15" w:anchor="/karta_stavby2?AK_AKCE_ID=23713" w:tooltip="Otevřít akci" w:history="1">
        <w:r w:rsidRPr="006261EE">
          <w:rPr>
            <w:rStyle w:val="Nzevakce"/>
            <w:sz w:val="18"/>
          </w:rPr>
          <w:t>Výstavba nových fotovoltaických zdrojů v lokalitě ul. Skladištní, Ostrava</w:t>
        </w:r>
      </w:hyperlink>
      <w:r w:rsidRPr="006261EE">
        <w:rPr>
          <w:rStyle w:val="Nzevakce"/>
          <w:sz w:val="18"/>
        </w:rPr>
        <w:t>“</w:t>
      </w:r>
    </w:p>
    <w:p w14:paraId="1E7F3810" w14:textId="77777777" w:rsidR="00B27A8F" w:rsidRPr="006261EE" w:rsidRDefault="00B27A8F" w:rsidP="006261EE">
      <w:pPr>
        <w:pStyle w:val="Textbezslovn"/>
        <w:rPr>
          <w:rStyle w:val="Nzevakce"/>
          <w:sz w:val="18"/>
        </w:rPr>
      </w:pPr>
      <w:r w:rsidRPr="006261EE">
        <w:rPr>
          <w:rStyle w:val="Nzevakce"/>
          <w:sz w:val="18"/>
        </w:rPr>
        <w:t>„</w:t>
      </w:r>
      <w:hyperlink r:id="rId16" w:anchor="/karta_stavby2?AK_AKCE_ID=23723" w:tooltip="Otevřít akci" w:history="1">
        <w:r w:rsidRPr="006261EE">
          <w:rPr>
            <w:rStyle w:val="Nzevakce"/>
            <w:sz w:val="18"/>
          </w:rPr>
          <w:t>Výstavba nových fotovoltaických zdrojů v lokalitě Ostrava, Muglinovská</w:t>
        </w:r>
      </w:hyperlink>
      <w:r w:rsidRPr="006261EE">
        <w:rPr>
          <w:rStyle w:val="Nzevakce"/>
          <w:sz w:val="18"/>
        </w:rPr>
        <w:t>“</w:t>
      </w:r>
    </w:p>
    <w:p w14:paraId="6CA64266" w14:textId="54CCA6D0" w:rsidR="00B27A8F" w:rsidRPr="006261EE" w:rsidRDefault="00B27A8F" w:rsidP="006261EE">
      <w:pPr>
        <w:pStyle w:val="Textbezslovn"/>
        <w:rPr>
          <w:rStyle w:val="Nzevakce"/>
          <w:sz w:val="18"/>
        </w:rPr>
      </w:pPr>
      <w:r w:rsidRPr="006261EE">
        <w:rPr>
          <w:rStyle w:val="Nzevakce"/>
          <w:sz w:val="18"/>
        </w:rPr>
        <w:t>„</w:t>
      </w:r>
      <w:hyperlink r:id="rId17" w:anchor="/karta_stavby2?AK_AKCE_ID=23719" w:tooltip="Otevřít akci" w:history="1">
        <w:r w:rsidRPr="006261EE">
          <w:rPr>
            <w:rStyle w:val="Nzevakce"/>
            <w:sz w:val="18"/>
          </w:rPr>
          <w:t>Výstavba nových fotovoltaických zdrojů v lokalitě Olomouc, Nerudova</w:t>
        </w:r>
      </w:hyperlink>
      <w:r w:rsidRPr="006261EE">
        <w:rPr>
          <w:rStyle w:val="Nzevakce"/>
          <w:sz w:val="18"/>
        </w:rPr>
        <w:t>“</w:t>
      </w:r>
    </w:p>
    <w:p w14:paraId="414E3EC3" w14:textId="77777777" w:rsidR="00B27A8F" w:rsidRPr="006261EE" w:rsidRDefault="00B27A8F" w:rsidP="006261EE">
      <w:pPr>
        <w:pStyle w:val="Textbezslovn"/>
      </w:pPr>
      <w:r w:rsidRPr="006261EE">
        <w:rPr>
          <w:rStyle w:val="Nzevakce"/>
          <w:sz w:val="18"/>
        </w:rPr>
        <w:t>„</w:t>
      </w:r>
      <w:hyperlink r:id="rId18" w:anchor="/karta_stavby2?AK_AKCE_ID=23721" w:tooltip="Otevřít akci" w:history="1">
        <w:r w:rsidRPr="006261EE">
          <w:rPr>
            <w:rStyle w:val="Nzevakce"/>
            <w:sz w:val="18"/>
          </w:rPr>
          <w:t>Výstavba nových fotovoltaických zdrojů v lokalitě Olomouc, Jeremenkova (stavědlo)</w:t>
        </w:r>
      </w:hyperlink>
      <w:r w:rsidRPr="006261EE">
        <w:rPr>
          <w:rStyle w:val="Nzevakce"/>
          <w:sz w:val="18"/>
        </w:rPr>
        <w:t>“</w:t>
      </w:r>
    </w:p>
    <w:p w14:paraId="3BA09910" w14:textId="48C78DD9" w:rsidR="009B1F20" w:rsidRPr="006261EE" w:rsidRDefault="009B1F20" w:rsidP="006261EE">
      <w:pPr>
        <w:pStyle w:val="Textbezslovn"/>
      </w:pPr>
      <w:r w:rsidRPr="006261EE">
        <w:t>(dále jen Soubor staveb</w:t>
      </w:r>
      <w:r w:rsidR="000F2E6F" w:rsidRPr="006261EE">
        <w:t xml:space="preserve"> </w:t>
      </w:r>
      <w:r w:rsidR="00FB084A" w:rsidRPr="006261EE">
        <w:t xml:space="preserve">FVE </w:t>
      </w:r>
      <w:r w:rsidR="000F2E6F" w:rsidRPr="006261EE">
        <w:t>OŘ Ostrava</w:t>
      </w:r>
      <w:r w:rsidRPr="006261EE">
        <w:t>)</w:t>
      </w:r>
    </w:p>
    <w:p w14:paraId="1B1CC19F" w14:textId="77777777" w:rsidR="00A456F3" w:rsidRDefault="0069470F" w:rsidP="009B1F20">
      <w:pPr>
        <w:pStyle w:val="Text2-1"/>
        <w:numPr>
          <w:ilvl w:val="0"/>
          <w:numId w:val="0"/>
        </w:numPr>
        <w:ind w:left="737"/>
      </w:pPr>
      <w:r>
        <w:t>je</w:t>
      </w:r>
      <w:r w:rsidR="00A456F3">
        <w:t>:</w:t>
      </w:r>
    </w:p>
    <w:p w14:paraId="393CBD30" w14:textId="77777777" w:rsidR="00A456F3" w:rsidRPr="00B406B9" w:rsidRDefault="00A456F3" w:rsidP="00A456F3">
      <w:pPr>
        <w:numPr>
          <w:ilvl w:val="0"/>
          <w:numId w:val="5"/>
        </w:numPr>
        <w:spacing w:after="80" w:line="264" w:lineRule="auto"/>
        <w:jc w:val="both"/>
        <w:rPr>
          <w:sz w:val="18"/>
          <w:szCs w:val="18"/>
        </w:rPr>
      </w:pPr>
      <w:r w:rsidRPr="00B406B9">
        <w:rPr>
          <w:b/>
          <w:sz w:val="18"/>
          <w:szCs w:val="18"/>
        </w:rPr>
        <w:t>Zhotovení Projektové dokumentace pro společné povolení</w:t>
      </w:r>
      <w:r w:rsidRPr="00B406B9">
        <w:rPr>
          <w:sz w:val="18"/>
          <w:szCs w:val="18"/>
        </w:rPr>
        <w:t>, která specifikuje předmět Díla</w:t>
      </w:r>
      <w:r w:rsidR="00EA0297">
        <w:rPr>
          <w:sz w:val="18"/>
          <w:szCs w:val="18"/>
        </w:rPr>
        <w:t xml:space="preserve"> v </w:t>
      </w:r>
      <w:r w:rsidRPr="00B406B9">
        <w:rPr>
          <w:sz w:val="18"/>
          <w:szCs w:val="18"/>
        </w:rPr>
        <w:t>takovém rozsahu, aby ji bylo možno projednat ve společném stavebním</w:t>
      </w:r>
      <w:r w:rsidR="00EA0297">
        <w:rPr>
          <w:sz w:val="18"/>
          <w:szCs w:val="18"/>
        </w:rPr>
        <w:t xml:space="preserve"> a </w:t>
      </w:r>
      <w:r w:rsidRPr="00B406B9">
        <w:rPr>
          <w:sz w:val="18"/>
          <w:szCs w:val="18"/>
        </w:rPr>
        <w:t>územním řízení, získat pravomocné společné povolení, včetně notifikace autorizovanou osobou, zajištění výkonu Autorského dozoru při zhotovení stavby</w:t>
      </w:r>
      <w:r w:rsidR="00EA0297">
        <w:rPr>
          <w:sz w:val="18"/>
          <w:szCs w:val="18"/>
        </w:rPr>
        <w:t xml:space="preserve"> a </w:t>
      </w:r>
      <w:r w:rsidRPr="00B406B9">
        <w:rPr>
          <w:sz w:val="18"/>
          <w:szCs w:val="18"/>
        </w:rPr>
        <w:t>manuálu údržby.</w:t>
      </w:r>
    </w:p>
    <w:p w14:paraId="6A32BEC4" w14:textId="77777777" w:rsidR="00A456F3" w:rsidRPr="00B406B9" w:rsidRDefault="00A456F3" w:rsidP="00A456F3">
      <w:pPr>
        <w:numPr>
          <w:ilvl w:val="0"/>
          <w:numId w:val="5"/>
        </w:numPr>
        <w:spacing w:after="80" w:line="264" w:lineRule="auto"/>
        <w:jc w:val="both"/>
        <w:rPr>
          <w:sz w:val="18"/>
          <w:szCs w:val="18"/>
        </w:rPr>
      </w:pPr>
      <w:r w:rsidRPr="00B406B9">
        <w:rPr>
          <w:b/>
          <w:sz w:val="18"/>
          <w:szCs w:val="18"/>
        </w:rPr>
        <w:t>Zpracování</w:t>
      </w:r>
      <w:r w:rsidR="00EA0297">
        <w:rPr>
          <w:b/>
          <w:sz w:val="18"/>
          <w:szCs w:val="18"/>
        </w:rPr>
        <w:t xml:space="preserve"> a </w:t>
      </w:r>
      <w:r w:rsidRPr="00B406B9">
        <w:rPr>
          <w:b/>
          <w:sz w:val="18"/>
          <w:szCs w:val="18"/>
        </w:rPr>
        <w:t>podání žádosti o</w:t>
      </w:r>
      <w:r w:rsidRPr="00B406B9">
        <w:rPr>
          <w:sz w:val="18"/>
          <w:szCs w:val="18"/>
        </w:rPr>
        <w:t xml:space="preserve"> </w:t>
      </w:r>
      <w:r w:rsidRPr="00B406B9">
        <w:rPr>
          <w:b/>
          <w:sz w:val="18"/>
          <w:szCs w:val="18"/>
        </w:rPr>
        <w:t>vydání společného povolení</w:t>
      </w:r>
      <w:r w:rsidRPr="00B406B9">
        <w:rPr>
          <w:sz w:val="18"/>
          <w:szCs w:val="18"/>
        </w:rPr>
        <w:t xml:space="preserve"> dle zákona č. 183/2006 Sb., Zákon o územním plánování</w:t>
      </w:r>
      <w:r w:rsidR="00EA0297">
        <w:rPr>
          <w:sz w:val="18"/>
          <w:szCs w:val="18"/>
        </w:rPr>
        <w:t xml:space="preserve"> a </w:t>
      </w:r>
      <w:r w:rsidRPr="00B406B9">
        <w:rPr>
          <w:sz w:val="18"/>
          <w:szCs w:val="18"/>
        </w:rPr>
        <w:t>stavebním řádu (stavební zákon),</w:t>
      </w:r>
      <w:r w:rsidR="00EA0297">
        <w:rPr>
          <w:sz w:val="18"/>
          <w:szCs w:val="18"/>
        </w:rPr>
        <w:t xml:space="preserve"> v </w:t>
      </w:r>
      <w:r w:rsidRPr="00B406B9">
        <w:rPr>
          <w:sz w:val="18"/>
          <w:szCs w:val="18"/>
        </w:rPr>
        <w:t>platném znění, včetně všech vyžadovaných podkladů, jejímž výsledkem bude vydání společného povolení</w:t>
      </w:r>
      <w:r w:rsidR="007711A2">
        <w:rPr>
          <w:sz w:val="18"/>
          <w:szCs w:val="18"/>
        </w:rPr>
        <w:t xml:space="preserve"> včetně nabití právní moci</w:t>
      </w:r>
      <w:r w:rsidRPr="00B406B9">
        <w:rPr>
          <w:sz w:val="18"/>
          <w:szCs w:val="18"/>
        </w:rPr>
        <w:t>.</w:t>
      </w:r>
      <w:r w:rsidR="007711A2">
        <w:rPr>
          <w:sz w:val="18"/>
          <w:szCs w:val="18"/>
        </w:rPr>
        <w:t xml:space="preserve"> Poplatek za vydání povolení platí Zhotovitel.</w:t>
      </w:r>
      <w:r w:rsidRPr="00B406B9">
        <w:rPr>
          <w:sz w:val="18"/>
          <w:szCs w:val="18"/>
        </w:rPr>
        <w:t xml:space="preserve"> </w:t>
      </w:r>
    </w:p>
    <w:p w14:paraId="37CD475C" w14:textId="77777777" w:rsidR="00A456F3" w:rsidRPr="00B406B9" w:rsidRDefault="00A456F3" w:rsidP="00A456F3">
      <w:pPr>
        <w:numPr>
          <w:ilvl w:val="0"/>
          <w:numId w:val="5"/>
        </w:numPr>
        <w:spacing w:after="80" w:line="264" w:lineRule="auto"/>
        <w:jc w:val="both"/>
        <w:rPr>
          <w:sz w:val="18"/>
          <w:szCs w:val="18"/>
        </w:rPr>
      </w:pPr>
      <w:r w:rsidRPr="00B406B9">
        <w:rPr>
          <w:b/>
          <w:sz w:val="18"/>
          <w:szCs w:val="18"/>
        </w:rPr>
        <w:t>Zhotovení Projektové dokumentace pro provádění stavby</w:t>
      </w:r>
      <w:r w:rsidRPr="00B406B9">
        <w:rPr>
          <w:sz w:val="18"/>
          <w:szCs w:val="18"/>
        </w:rPr>
        <w:t>, která rozpracuje</w:t>
      </w:r>
      <w:r w:rsidR="00EA0297">
        <w:rPr>
          <w:sz w:val="18"/>
          <w:szCs w:val="18"/>
        </w:rPr>
        <w:t xml:space="preserve"> a </w:t>
      </w:r>
      <w:r w:rsidRPr="00B406B9">
        <w:rPr>
          <w:sz w:val="18"/>
          <w:szCs w:val="18"/>
        </w:rPr>
        <w:t>vymezí požadavky na stavbu do podrobností, které specifikují předmět Díla se zohledněním konkrétních výrobků, dodávaných technologií, technologických postupů</w:t>
      </w:r>
      <w:r w:rsidR="00EA0297">
        <w:rPr>
          <w:sz w:val="18"/>
          <w:szCs w:val="18"/>
        </w:rPr>
        <w:t xml:space="preserve"> a </w:t>
      </w:r>
      <w:r w:rsidRPr="00B406B9">
        <w:rPr>
          <w:sz w:val="18"/>
          <w:szCs w:val="18"/>
        </w:rPr>
        <w:t>výrobních podmínek Zhotovitele stavby.</w:t>
      </w:r>
    </w:p>
    <w:p w14:paraId="59376C50" w14:textId="77777777" w:rsidR="00A456F3" w:rsidRPr="00A456F3" w:rsidRDefault="00A456F3" w:rsidP="001A3202">
      <w:pPr>
        <w:pStyle w:val="Odstavec1-1a"/>
      </w:pPr>
      <w:r w:rsidRPr="00A456F3">
        <w:rPr>
          <w:b/>
        </w:rPr>
        <w:t xml:space="preserve">Zhotovení stavby </w:t>
      </w:r>
      <w:r w:rsidRPr="00A456F3">
        <w:t>dle schválené Projektové dokumentace</w:t>
      </w:r>
      <w:r w:rsidR="00EA0297">
        <w:t xml:space="preserve"> a </w:t>
      </w:r>
      <w:r w:rsidRPr="00A456F3">
        <w:t>pravomocného společného povolení.</w:t>
      </w:r>
    </w:p>
    <w:p w14:paraId="3E431560" w14:textId="77777777" w:rsidR="0069470F" w:rsidRDefault="00E53053" w:rsidP="00B406B9">
      <w:pPr>
        <w:pStyle w:val="Text2-1"/>
      </w:pPr>
      <w:r>
        <w:t>Cíle</w:t>
      </w:r>
      <w:r w:rsidR="0069470F">
        <w:t xml:space="preserve">m </w:t>
      </w:r>
      <w:r>
        <w:t xml:space="preserve">Díla </w:t>
      </w:r>
      <w:r w:rsidR="0069470F">
        <w:t xml:space="preserve">je </w:t>
      </w:r>
      <w:r w:rsidR="00B406B9" w:rsidRPr="00B406B9">
        <w:t>vybudování nov</w:t>
      </w:r>
      <w:r w:rsidR="009B1F20">
        <w:t>ých</w:t>
      </w:r>
      <w:r w:rsidR="00B406B9" w:rsidRPr="00B406B9">
        <w:t xml:space="preserve"> FVE na stře</w:t>
      </w:r>
      <w:r w:rsidR="009B1F20">
        <w:t>chách</w:t>
      </w:r>
      <w:r w:rsidR="00B406B9" w:rsidRPr="00B406B9">
        <w:t xml:space="preserve"> budov</w:t>
      </w:r>
      <w:r w:rsidR="00EA0297">
        <w:t xml:space="preserve"> a </w:t>
      </w:r>
      <w:r w:rsidR="00B406B9" w:rsidRPr="00B406B9">
        <w:t>tím nahrazení spotřeby elektrické energie</w:t>
      </w:r>
      <w:r w:rsidR="000E34B0">
        <w:t>,</w:t>
      </w:r>
      <w:r w:rsidR="00B406B9" w:rsidRPr="00B406B9">
        <w:t xml:space="preserve"> dodávané</w:t>
      </w:r>
      <w:r w:rsidR="00EA0297">
        <w:t xml:space="preserve"> z </w:t>
      </w:r>
      <w:r w:rsidR="00B406B9" w:rsidRPr="00B406B9">
        <w:t>distribuční soustavy</w:t>
      </w:r>
      <w:r w:rsidR="00EA0297">
        <w:t xml:space="preserve"> </w:t>
      </w:r>
      <w:r w:rsidR="000E34B0">
        <w:t>(</w:t>
      </w:r>
      <w:r w:rsidR="00EA0297">
        <w:t>z </w:t>
      </w:r>
      <w:r w:rsidR="00B406B9" w:rsidRPr="00B406B9">
        <w:t>tradičních zdrojů</w:t>
      </w:r>
      <w:r w:rsidR="000E34B0">
        <w:t>)</w:t>
      </w:r>
      <w:r w:rsidR="00B406B9" w:rsidRPr="00B406B9">
        <w:t xml:space="preserve"> elektrickou energií</w:t>
      </w:r>
      <w:r w:rsidR="000E34B0">
        <w:t>,</w:t>
      </w:r>
      <w:r w:rsidR="00B406B9" w:rsidRPr="00B406B9">
        <w:t xml:space="preserve"> vyrobenou</w:t>
      </w:r>
      <w:r w:rsidR="00EA0297">
        <w:t xml:space="preserve"> v </w:t>
      </w:r>
      <w:r w:rsidR="00B406B9" w:rsidRPr="00B406B9">
        <w:t>rámci instalovaného obnovitelného zdroje</w:t>
      </w:r>
      <w:r w:rsidR="00B406B9">
        <w:t>.</w:t>
      </w:r>
    </w:p>
    <w:p w14:paraId="2E97D553" w14:textId="25D9E4F4" w:rsidR="00B406B9" w:rsidRDefault="00B406B9" w:rsidP="00B406B9">
      <w:pPr>
        <w:pStyle w:val="Text2-1"/>
      </w:pPr>
      <w:r>
        <w:t>Předmět díla musí být kladně projednán</w:t>
      </w:r>
      <w:r w:rsidR="00EA0297">
        <w:t xml:space="preserve"> s </w:t>
      </w:r>
      <w:r>
        <w:t>orgány státní správy, samosprávy</w:t>
      </w:r>
      <w:r w:rsidR="00EA0297">
        <w:t xml:space="preserve"> a </w:t>
      </w:r>
      <w:r>
        <w:t>dalšími předpokládanými účastníky společného řízení</w:t>
      </w:r>
      <w:r w:rsidR="00EA0297">
        <w:t xml:space="preserve"> a </w:t>
      </w:r>
      <w:r>
        <w:t xml:space="preserve">jejich požadavky </w:t>
      </w:r>
      <w:r w:rsidR="000E34B0">
        <w:t xml:space="preserve">musí </w:t>
      </w:r>
      <w:r>
        <w:t>b</w:t>
      </w:r>
      <w:r w:rsidR="000E34B0">
        <w:t>ýt</w:t>
      </w:r>
      <w:r w:rsidR="00EA0297">
        <w:t xml:space="preserve"> v </w:t>
      </w:r>
      <w:r>
        <w:t>Projektové dokumentaci přiměřeně zohledněny.</w:t>
      </w:r>
    </w:p>
    <w:p w14:paraId="11DF95A4" w14:textId="77777777" w:rsidR="00B406B9" w:rsidRDefault="00B406B9" w:rsidP="00B406B9">
      <w:pPr>
        <w:pStyle w:val="Text2-1"/>
      </w:pPr>
      <w:r>
        <w:t>Vlastní zhotovení stavby lze zahájit až po projednání</w:t>
      </w:r>
      <w:r w:rsidR="00EA0297">
        <w:t xml:space="preserve"> a </w:t>
      </w:r>
      <w:r>
        <w:t>schválení Projektové dokumentace Objednatelem</w:t>
      </w:r>
      <w:r w:rsidR="00EA0297">
        <w:t xml:space="preserve"> a </w:t>
      </w:r>
      <w:r>
        <w:t>nabytí právní moci s</w:t>
      </w:r>
      <w:r w:rsidR="00013AAA">
        <w:t>polečného povolení</w:t>
      </w:r>
      <w:r>
        <w:t>.</w:t>
      </w:r>
    </w:p>
    <w:p w14:paraId="007C45C9" w14:textId="05BEEA43" w:rsidR="00F313C2" w:rsidRDefault="00F313C2" w:rsidP="00603A71">
      <w:pPr>
        <w:pStyle w:val="Text2-1"/>
        <w:numPr>
          <w:ilvl w:val="2"/>
          <w:numId w:val="7"/>
        </w:numPr>
      </w:pPr>
      <w:bookmarkStart w:id="5" w:name="_Ref120263343"/>
      <w:r>
        <w:t>Vedení stavby, evidence a fakturace bude pro každou stavbu probíhat samostatně.</w:t>
      </w:r>
    </w:p>
    <w:p w14:paraId="497C68CE" w14:textId="33312C46" w:rsidR="00A456F3" w:rsidRPr="00A456F3" w:rsidRDefault="0069470F" w:rsidP="00603A71">
      <w:pPr>
        <w:pStyle w:val="Text2-1"/>
        <w:numPr>
          <w:ilvl w:val="2"/>
          <w:numId w:val="7"/>
        </w:numPr>
      </w:pPr>
      <w:r w:rsidRPr="00DB4332">
        <w:t>Rozsah</w:t>
      </w:r>
      <w:r w:rsidR="00EA0297">
        <w:t xml:space="preserve"> a </w:t>
      </w:r>
      <w:r w:rsidR="00A456F3" w:rsidRPr="00A456F3">
        <w:t>členění Projektové dokumentace</w:t>
      </w:r>
      <w:r w:rsidR="00EA0297">
        <w:t xml:space="preserve"> a </w:t>
      </w:r>
      <w:r w:rsidR="00013AAA">
        <w:t>Z</w:t>
      </w:r>
      <w:r w:rsidR="00A456F3" w:rsidRPr="00A456F3">
        <w:t>hotovení díla:</w:t>
      </w:r>
      <w:bookmarkEnd w:id="5"/>
    </w:p>
    <w:p w14:paraId="44CD7177" w14:textId="77777777" w:rsidR="00A60F23" w:rsidRPr="009B1F20" w:rsidRDefault="00A456F3" w:rsidP="00603A71">
      <w:pPr>
        <w:pStyle w:val="Odstavec1-1a"/>
        <w:numPr>
          <w:ilvl w:val="0"/>
          <w:numId w:val="15"/>
        </w:numPr>
      </w:pPr>
      <w:r w:rsidRPr="009B1F20">
        <w:rPr>
          <w:b/>
        </w:rPr>
        <w:t>Dokumentace ve stupni DUSP</w:t>
      </w:r>
      <w:r w:rsidRPr="009B1F20">
        <w:t xml:space="preserve"> bude zpracována</w:t>
      </w:r>
      <w:r w:rsidR="00EA0297" w:rsidRPr="009B1F20">
        <w:t xml:space="preserve"> v </w:t>
      </w:r>
      <w:r w:rsidRPr="009B1F20">
        <w:t>členění</w:t>
      </w:r>
      <w:r w:rsidR="00EA0297" w:rsidRPr="009B1F20">
        <w:t xml:space="preserve"> a </w:t>
      </w:r>
      <w:r w:rsidRPr="009B1F20">
        <w:t>rozsahu přílohy č. 10 vyhlášky č. 499/2006 Sb., o dokumentaci staveb,</w:t>
      </w:r>
      <w:r w:rsidR="00EA0297" w:rsidRPr="009B1F20">
        <w:t xml:space="preserve"> v </w:t>
      </w:r>
      <w:r w:rsidRPr="009B1F20">
        <w:t>platném znění, jako dokumentace pro vydání společného povolení</w:t>
      </w:r>
      <w:r w:rsidR="00A60F23" w:rsidRPr="009B1F20">
        <w:t>.</w:t>
      </w:r>
    </w:p>
    <w:p w14:paraId="1886B8C6" w14:textId="77777777" w:rsidR="00A60F23" w:rsidRPr="009B1F20" w:rsidRDefault="00A456F3" w:rsidP="00603A71">
      <w:pPr>
        <w:pStyle w:val="Odstavec1-1a"/>
        <w:numPr>
          <w:ilvl w:val="0"/>
          <w:numId w:val="15"/>
        </w:numPr>
      </w:pPr>
      <w:r w:rsidRPr="009B1F20">
        <w:rPr>
          <w:b/>
        </w:rPr>
        <w:t>Dokumentace ve stupni PDPS</w:t>
      </w:r>
      <w:r w:rsidRPr="009B1F20">
        <w:t xml:space="preserve"> bude zpracována</w:t>
      </w:r>
      <w:r w:rsidR="00EA0297" w:rsidRPr="009B1F20">
        <w:t xml:space="preserve"> v </w:t>
      </w:r>
      <w:r w:rsidRPr="009B1F20">
        <w:t>členění</w:t>
      </w:r>
      <w:r w:rsidR="00EA0297" w:rsidRPr="009B1F20">
        <w:t xml:space="preserve"> a </w:t>
      </w:r>
      <w:r w:rsidRPr="009B1F20">
        <w:t>rozsahu přílohy č. 4 vyhlášky č. 146/2008 Sb., o rozsahu</w:t>
      </w:r>
      <w:r w:rsidR="00EA0297" w:rsidRPr="009B1F20">
        <w:t xml:space="preserve"> a </w:t>
      </w:r>
      <w:r w:rsidRPr="009B1F20">
        <w:t>obsahu projektové dokumentace dopravních staveb,</w:t>
      </w:r>
      <w:r w:rsidR="00EA0297" w:rsidRPr="009B1F20">
        <w:t xml:space="preserve"> v </w:t>
      </w:r>
      <w:r w:rsidRPr="009B1F20">
        <w:t>platném znění.</w:t>
      </w:r>
    </w:p>
    <w:p w14:paraId="036B55E8" w14:textId="77777777" w:rsidR="00A456F3" w:rsidRPr="009B1F20" w:rsidRDefault="00A456F3" w:rsidP="00603A71">
      <w:pPr>
        <w:pStyle w:val="Odstavec1-1a"/>
        <w:numPr>
          <w:ilvl w:val="0"/>
          <w:numId w:val="15"/>
        </w:numPr>
      </w:pPr>
      <w:r w:rsidRPr="009B1F20">
        <w:t>Součástí</w:t>
      </w:r>
      <w:r w:rsidRPr="009B1F20">
        <w:rPr>
          <w:b/>
        </w:rPr>
        <w:t xml:space="preserve"> Zhotovení stavby </w:t>
      </w:r>
      <w:r w:rsidRPr="009B1F20">
        <w:t>je také vypracování Dokumentace skutečného provedení stavby</w:t>
      </w:r>
      <w:r w:rsidR="00F62819" w:rsidRPr="009B1F20">
        <w:t>, provedení revizí a změn ÚTZ, zajištění kolaudačního souhlasu</w:t>
      </w:r>
      <w:r w:rsidR="00A60F23" w:rsidRPr="009B1F20">
        <w:t xml:space="preserve">, </w:t>
      </w:r>
      <w:r w:rsidR="00F62819" w:rsidRPr="009B1F20">
        <w:t>případně uvedení do zkušebního provozu.</w:t>
      </w:r>
    </w:p>
    <w:p w14:paraId="47CB4DD1" w14:textId="77777777" w:rsidR="0069470F" w:rsidRDefault="0069470F" w:rsidP="0069470F">
      <w:pPr>
        <w:pStyle w:val="Nadpis2-2"/>
      </w:pPr>
      <w:bookmarkStart w:id="6" w:name="_Toc7077110"/>
      <w:bookmarkStart w:id="7" w:name="_Toc124947925"/>
      <w:r>
        <w:t>Umístění stav</w:t>
      </w:r>
      <w:r w:rsidR="00103F60">
        <w:t>e</w:t>
      </w:r>
      <w:r>
        <w:t>b</w:t>
      </w:r>
      <w:bookmarkEnd w:id="6"/>
      <w:bookmarkEnd w:id="7"/>
    </w:p>
    <w:p w14:paraId="5D752F07" w14:textId="77777777" w:rsidR="002C5811" w:rsidRPr="00424185" w:rsidRDefault="002C5811" w:rsidP="00424185">
      <w:pPr>
        <w:pStyle w:val="Text2-1"/>
      </w:pPr>
      <w:bookmarkStart w:id="8" w:name="_Toc7077111"/>
      <w:r w:rsidRPr="00424185">
        <w:t>Výpravní budov</w:t>
      </w:r>
      <w:r w:rsidR="00323DFA">
        <w:t>y jsou v obvodu působnosti OŘ Ostrava, a to v krajských městech Ostrava a Olomouc.</w:t>
      </w:r>
      <w:r w:rsidRPr="00424185">
        <w:t xml:space="preserve"> </w:t>
      </w:r>
    </w:p>
    <w:p w14:paraId="739A1328" w14:textId="77777777" w:rsidR="002C5811" w:rsidRPr="00F313C2" w:rsidRDefault="002C5811" w:rsidP="00424185">
      <w:pPr>
        <w:pStyle w:val="Text2-1"/>
      </w:pPr>
      <w:r w:rsidRPr="00424185">
        <w:lastRenderedPageBreak/>
        <w:t>Údaje k</w:t>
      </w:r>
      <w:r w:rsidR="00323DFA">
        <w:t xml:space="preserve"> jednotlivým </w:t>
      </w:r>
      <w:r>
        <w:t>objekt</w:t>
      </w:r>
      <w:r w:rsidR="00323DFA">
        <w:t xml:space="preserve">ům </w:t>
      </w:r>
      <w:r w:rsidR="00EA0297">
        <w:t>a </w:t>
      </w:r>
      <w:r>
        <w:t xml:space="preserve">výpis souvisejících zařízení ve správě Správy pozemních staveb (SPS) </w:t>
      </w:r>
      <w:r w:rsidRPr="00F313C2">
        <w:t xml:space="preserve">OŘ </w:t>
      </w:r>
      <w:r w:rsidR="00323DFA" w:rsidRPr="00F313C2">
        <w:t>Ostrava</w:t>
      </w:r>
      <w:r w:rsidRPr="00F313C2">
        <w:t>:</w:t>
      </w:r>
    </w:p>
    <w:p w14:paraId="78DDC9C8" w14:textId="77777777" w:rsidR="002C5811" w:rsidRPr="00A03549" w:rsidRDefault="002C5811" w:rsidP="002C5811">
      <w:pPr>
        <w:pStyle w:val="TabulkaNadpis"/>
      </w:pPr>
      <w:r>
        <w:t xml:space="preserve">Údaje k objektu </w:t>
      </w:r>
    </w:p>
    <w:tbl>
      <w:tblPr>
        <w:tblW w:w="8108" w:type="dxa"/>
        <w:tblInd w:w="737" w:type="dxa"/>
        <w:tblBorders>
          <w:insideH w:val="single" w:sz="2" w:space="0" w:color="auto"/>
          <w:insideV w:val="single" w:sz="2" w:space="0" w:color="auto"/>
        </w:tblBorders>
        <w:tblLayout w:type="fixed"/>
        <w:tblCellMar>
          <w:top w:w="34" w:type="dxa"/>
          <w:left w:w="79" w:type="dxa"/>
          <w:bottom w:w="57" w:type="dxa"/>
          <w:right w:w="79" w:type="dxa"/>
        </w:tblCellMar>
        <w:tblLook w:val="04A0" w:firstRow="1" w:lastRow="0" w:firstColumn="1" w:lastColumn="0" w:noHBand="0" w:noVBand="1"/>
      </w:tblPr>
      <w:tblGrid>
        <w:gridCol w:w="1482"/>
        <w:gridCol w:w="2374"/>
        <w:gridCol w:w="1134"/>
        <w:gridCol w:w="1134"/>
        <w:gridCol w:w="993"/>
        <w:gridCol w:w="991"/>
      </w:tblGrid>
      <w:tr w:rsidR="00150D03" w:rsidRPr="00C042E2" w14:paraId="22AF004D" w14:textId="77777777" w:rsidTr="00C042E2">
        <w:trPr>
          <w:trHeight w:val="41"/>
        </w:trPr>
        <w:tc>
          <w:tcPr>
            <w:tcW w:w="1482" w:type="dxa"/>
            <w:tcBorders>
              <w:top w:val="single" w:sz="2" w:space="0" w:color="auto"/>
              <w:left w:val="nil"/>
              <w:bottom w:val="nil"/>
              <w:right w:val="single" w:sz="2" w:space="0" w:color="auto"/>
              <w:tl2br w:val="nil"/>
              <w:tr2bl w:val="nil"/>
            </w:tcBorders>
            <w:shd w:val="clear" w:color="auto" w:fill="F2F2F2"/>
            <w:hideMark/>
          </w:tcPr>
          <w:p w14:paraId="6F92FF5B" w14:textId="77777777" w:rsidR="002C5811" w:rsidRPr="00C042E2" w:rsidRDefault="002C5811" w:rsidP="00A52C63">
            <w:pPr>
              <w:pStyle w:val="Tabulka-7"/>
              <w:rPr>
                <w:lang w:eastAsia="cs-CZ"/>
              </w:rPr>
            </w:pPr>
            <w:r w:rsidRPr="00C042E2">
              <w:rPr>
                <w:lang w:eastAsia="cs-CZ"/>
              </w:rPr>
              <w:t>Hlavní inventární číslo</w:t>
            </w:r>
          </w:p>
        </w:tc>
        <w:tc>
          <w:tcPr>
            <w:tcW w:w="2374" w:type="dxa"/>
            <w:tcBorders>
              <w:top w:val="single" w:sz="2" w:space="0" w:color="auto"/>
              <w:left w:val="single" w:sz="2" w:space="0" w:color="auto"/>
              <w:bottom w:val="nil"/>
              <w:right w:val="single" w:sz="2" w:space="0" w:color="auto"/>
              <w:tl2br w:val="nil"/>
              <w:tr2bl w:val="nil"/>
            </w:tcBorders>
            <w:shd w:val="clear" w:color="auto" w:fill="F2F2F2"/>
            <w:noWrap/>
            <w:hideMark/>
          </w:tcPr>
          <w:p w14:paraId="755B3014" w14:textId="77777777" w:rsidR="002C5811" w:rsidRPr="00C042E2" w:rsidRDefault="002C5811" w:rsidP="00A52C63">
            <w:pPr>
              <w:pStyle w:val="Tabulka-7"/>
              <w:rPr>
                <w:lang w:eastAsia="cs-CZ"/>
              </w:rPr>
            </w:pPr>
            <w:r w:rsidRPr="00C042E2">
              <w:rPr>
                <w:lang w:eastAsia="cs-CZ"/>
              </w:rPr>
              <w:t>Označení</w:t>
            </w:r>
          </w:p>
        </w:tc>
        <w:tc>
          <w:tcPr>
            <w:tcW w:w="1134" w:type="dxa"/>
            <w:tcBorders>
              <w:top w:val="single" w:sz="2" w:space="0" w:color="auto"/>
              <w:left w:val="single" w:sz="2" w:space="0" w:color="auto"/>
              <w:bottom w:val="nil"/>
              <w:right w:val="single" w:sz="2" w:space="0" w:color="auto"/>
              <w:tl2br w:val="nil"/>
              <w:tr2bl w:val="nil"/>
            </w:tcBorders>
            <w:shd w:val="clear" w:color="auto" w:fill="F2F2F2"/>
            <w:hideMark/>
          </w:tcPr>
          <w:p w14:paraId="4650705E" w14:textId="77777777" w:rsidR="002C5811" w:rsidRPr="00C042E2" w:rsidRDefault="002C5811" w:rsidP="00A52C63">
            <w:pPr>
              <w:pStyle w:val="Tabulka-7"/>
              <w:rPr>
                <w:lang w:eastAsia="cs-CZ"/>
              </w:rPr>
            </w:pPr>
            <w:r w:rsidRPr="00C042E2">
              <w:rPr>
                <w:lang w:eastAsia="cs-CZ"/>
              </w:rPr>
              <w:t>Zastavěná plocha [m</w:t>
            </w:r>
            <w:r w:rsidRPr="00C042E2">
              <w:rPr>
                <w:vertAlign w:val="superscript"/>
                <w:lang w:eastAsia="cs-CZ"/>
              </w:rPr>
              <w:t>2</w:t>
            </w:r>
            <w:r w:rsidRPr="00C042E2">
              <w:rPr>
                <w:lang w:eastAsia="cs-CZ"/>
              </w:rPr>
              <w:t>]</w:t>
            </w:r>
          </w:p>
        </w:tc>
        <w:tc>
          <w:tcPr>
            <w:tcW w:w="1134" w:type="dxa"/>
            <w:tcBorders>
              <w:top w:val="single" w:sz="2" w:space="0" w:color="auto"/>
              <w:left w:val="single" w:sz="2" w:space="0" w:color="auto"/>
              <w:bottom w:val="nil"/>
              <w:right w:val="single" w:sz="2" w:space="0" w:color="auto"/>
              <w:tl2br w:val="nil"/>
              <w:tr2bl w:val="nil"/>
            </w:tcBorders>
            <w:shd w:val="clear" w:color="auto" w:fill="F2F2F2"/>
            <w:hideMark/>
          </w:tcPr>
          <w:p w14:paraId="16F39ECB" w14:textId="77777777" w:rsidR="002C5811" w:rsidRPr="00C042E2" w:rsidRDefault="002C5811" w:rsidP="00A52C63">
            <w:pPr>
              <w:pStyle w:val="Tabulka-7"/>
              <w:rPr>
                <w:lang w:eastAsia="cs-CZ"/>
              </w:rPr>
            </w:pPr>
            <w:r w:rsidRPr="00C042E2">
              <w:rPr>
                <w:lang w:eastAsia="cs-CZ"/>
              </w:rPr>
              <w:t>Obestavěný prostor [m</w:t>
            </w:r>
            <w:r w:rsidRPr="00C042E2">
              <w:rPr>
                <w:vertAlign w:val="superscript"/>
                <w:lang w:eastAsia="cs-CZ"/>
              </w:rPr>
              <w:t>3</w:t>
            </w:r>
            <w:r w:rsidRPr="00C042E2">
              <w:rPr>
                <w:lang w:eastAsia="cs-CZ"/>
              </w:rPr>
              <w:t>]</w:t>
            </w:r>
          </w:p>
        </w:tc>
        <w:tc>
          <w:tcPr>
            <w:tcW w:w="993" w:type="dxa"/>
            <w:tcBorders>
              <w:top w:val="single" w:sz="2" w:space="0" w:color="auto"/>
              <w:left w:val="single" w:sz="2" w:space="0" w:color="auto"/>
              <w:bottom w:val="nil"/>
              <w:right w:val="single" w:sz="2" w:space="0" w:color="auto"/>
              <w:tl2br w:val="nil"/>
              <w:tr2bl w:val="nil"/>
            </w:tcBorders>
            <w:shd w:val="clear" w:color="auto" w:fill="F2F2F2"/>
            <w:hideMark/>
          </w:tcPr>
          <w:p w14:paraId="1B1F80A7" w14:textId="77777777" w:rsidR="002C5811" w:rsidRPr="00C042E2" w:rsidRDefault="002C5811" w:rsidP="00A52C63">
            <w:pPr>
              <w:pStyle w:val="Tabulka-7"/>
              <w:rPr>
                <w:lang w:eastAsia="cs-CZ"/>
              </w:rPr>
            </w:pPr>
            <w:r w:rsidRPr="00C042E2">
              <w:rPr>
                <w:lang w:eastAsia="cs-CZ"/>
              </w:rPr>
              <w:t>Katastrální území</w:t>
            </w:r>
          </w:p>
        </w:tc>
        <w:tc>
          <w:tcPr>
            <w:tcW w:w="991" w:type="dxa"/>
            <w:tcBorders>
              <w:top w:val="single" w:sz="2" w:space="0" w:color="auto"/>
              <w:left w:val="single" w:sz="2" w:space="0" w:color="auto"/>
              <w:bottom w:val="nil"/>
              <w:right w:val="nil"/>
              <w:tl2br w:val="nil"/>
              <w:tr2bl w:val="nil"/>
            </w:tcBorders>
            <w:shd w:val="clear" w:color="auto" w:fill="F2F2F2"/>
            <w:noWrap/>
            <w:hideMark/>
          </w:tcPr>
          <w:p w14:paraId="22975545" w14:textId="77777777" w:rsidR="002C5811" w:rsidRPr="00C042E2" w:rsidRDefault="002C5811" w:rsidP="00A52C63">
            <w:pPr>
              <w:pStyle w:val="Tabulka-7"/>
              <w:rPr>
                <w:lang w:eastAsia="cs-CZ"/>
              </w:rPr>
            </w:pPr>
            <w:r w:rsidRPr="00C042E2">
              <w:rPr>
                <w:lang w:eastAsia="cs-CZ"/>
              </w:rPr>
              <w:t>Parcelní číslo</w:t>
            </w:r>
          </w:p>
        </w:tc>
      </w:tr>
      <w:tr w:rsidR="00150D03" w:rsidRPr="00C042E2" w14:paraId="70BBD0B5" w14:textId="77777777" w:rsidTr="00C042E2">
        <w:trPr>
          <w:trHeight w:val="128"/>
        </w:trPr>
        <w:tc>
          <w:tcPr>
            <w:tcW w:w="1482" w:type="dxa"/>
            <w:shd w:val="clear" w:color="auto" w:fill="auto"/>
            <w:noWrap/>
            <w:vAlign w:val="center"/>
          </w:tcPr>
          <w:p w14:paraId="2EAB4159" w14:textId="6E8DB418" w:rsidR="002C5811" w:rsidRPr="00323DFA" w:rsidRDefault="00F313C2" w:rsidP="00C042E2">
            <w:pPr>
              <w:pStyle w:val="Tabulka-7"/>
              <w:keepNext/>
              <w:rPr>
                <w:highlight w:val="green"/>
                <w:lang w:eastAsia="cs-CZ"/>
              </w:rPr>
            </w:pPr>
            <w:r w:rsidRPr="00F313C2">
              <w:rPr>
                <w:lang w:eastAsia="cs-CZ"/>
              </w:rPr>
              <w:t>IC6000328701</w:t>
            </w:r>
          </w:p>
        </w:tc>
        <w:tc>
          <w:tcPr>
            <w:tcW w:w="2374" w:type="dxa"/>
            <w:shd w:val="clear" w:color="auto" w:fill="auto"/>
            <w:noWrap/>
            <w:vAlign w:val="center"/>
          </w:tcPr>
          <w:p w14:paraId="7AF6AFB9" w14:textId="04A2D6E4" w:rsidR="002C5811" w:rsidRPr="00F313C2" w:rsidRDefault="002C5811" w:rsidP="00C042E2">
            <w:pPr>
              <w:pStyle w:val="Tabulka-7"/>
              <w:keepNext/>
              <w:rPr>
                <w:lang w:eastAsia="cs-CZ"/>
              </w:rPr>
            </w:pPr>
            <w:r w:rsidRPr="00F313C2">
              <w:rPr>
                <w:lang w:eastAsia="cs-CZ"/>
              </w:rPr>
              <w:t>„</w:t>
            </w:r>
            <w:r w:rsidR="00F313C2">
              <w:rPr>
                <w:lang w:eastAsia="cs-CZ"/>
              </w:rPr>
              <w:t xml:space="preserve">Ostrava </w:t>
            </w:r>
            <w:proofErr w:type="spellStart"/>
            <w:r w:rsidR="00F313C2">
              <w:rPr>
                <w:lang w:eastAsia="cs-CZ"/>
              </w:rPr>
              <w:t>hl.n</w:t>
            </w:r>
            <w:proofErr w:type="spellEnd"/>
            <w:r w:rsidR="00F313C2">
              <w:rPr>
                <w:lang w:eastAsia="cs-CZ"/>
              </w:rPr>
              <w:t xml:space="preserve">. </w:t>
            </w:r>
            <w:r w:rsidR="00312EE5">
              <w:rPr>
                <w:lang w:eastAsia="cs-CZ"/>
              </w:rPr>
              <w:t>–</w:t>
            </w:r>
            <w:r w:rsidR="00F313C2">
              <w:rPr>
                <w:lang w:eastAsia="cs-CZ"/>
              </w:rPr>
              <w:t xml:space="preserve"> ad</w:t>
            </w:r>
            <w:r w:rsidR="00312EE5">
              <w:rPr>
                <w:lang w:eastAsia="cs-CZ"/>
              </w:rPr>
              <w:t>ministrativní budova</w:t>
            </w:r>
            <w:r w:rsidRPr="00F313C2">
              <w:rPr>
                <w:lang w:eastAsia="cs-CZ"/>
              </w:rPr>
              <w:t>“</w:t>
            </w:r>
          </w:p>
        </w:tc>
        <w:tc>
          <w:tcPr>
            <w:tcW w:w="1134" w:type="dxa"/>
            <w:shd w:val="clear" w:color="auto" w:fill="auto"/>
            <w:noWrap/>
            <w:vAlign w:val="center"/>
          </w:tcPr>
          <w:p w14:paraId="64C0357B" w14:textId="70BB2DD8" w:rsidR="002C5811" w:rsidRPr="00F313C2" w:rsidRDefault="00312EE5" w:rsidP="00C042E2">
            <w:pPr>
              <w:pStyle w:val="Tabulka-7"/>
              <w:keepNext/>
              <w:rPr>
                <w:lang w:eastAsia="cs-CZ"/>
              </w:rPr>
            </w:pPr>
            <w:r>
              <w:rPr>
                <w:lang w:eastAsia="cs-CZ"/>
              </w:rPr>
              <w:t>2512</w:t>
            </w:r>
          </w:p>
        </w:tc>
        <w:tc>
          <w:tcPr>
            <w:tcW w:w="1134" w:type="dxa"/>
            <w:shd w:val="clear" w:color="auto" w:fill="auto"/>
            <w:noWrap/>
            <w:vAlign w:val="center"/>
          </w:tcPr>
          <w:p w14:paraId="3CD09177" w14:textId="0970DD53" w:rsidR="002C5811" w:rsidRPr="00F313C2" w:rsidRDefault="00312EE5" w:rsidP="00C042E2">
            <w:pPr>
              <w:pStyle w:val="Tabulka-7"/>
              <w:keepNext/>
              <w:rPr>
                <w:lang w:eastAsia="cs-CZ"/>
              </w:rPr>
            </w:pPr>
            <w:r>
              <w:rPr>
                <w:lang w:eastAsia="cs-CZ"/>
              </w:rPr>
              <w:t>19</w:t>
            </w:r>
            <w:r w:rsidR="00430E6C">
              <w:rPr>
                <w:lang w:eastAsia="cs-CZ"/>
              </w:rPr>
              <w:t xml:space="preserve"> </w:t>
            </w:r>
            <w:r>
              <w:rPr>
                <w:lang w:eastAsia="cs-CZ"/>
              </w:rPr>
              <w:t>694</w:t>
            </w:r>
          </w:p>
        </w:tc>
        <w:tc>
          <w:tcPr>
            <w:tcW w:w="993" w:type="dxa"/>
            <w:shd w:val="clear" w:color="auto" w:fill="auto"/>
            <w:noWrap/>
            <w:vAlign w:val="center"/>
          </w:tcPr>
          <w:p w14:paraId="28695DA5" w14:textId="4C02CE2C" w:rsidR="002C5811" w:rsidRPr="00F313C2" w:rsidRDefault="00312EE5" w:rsidP="00C042E2">
            <w:pPr>
              <w:pStyle w:val="Tabulka-7"/>
              <w:keepNext/>
              <w:rPr>
                <w:lang w:eastAsia="cs-CZ"/>
              </w:rPr>
            </w:pPr>
            <w:r>
              <w:rPr>
                <w:lang w:eastAsia="cs-CZ"/>
              </w:rPr>
              <w:t>Přívoz</w:t>
            </w:r>
          </w:p>
        </w:tc>
        <w:tc>
          <w:tcPr>
            <w:tcW w:w="991" w:type="dxa"/>
            <w:shd w:val="clear" w:color="auto" w:fill="auto"/>
            <w:noWrap/>
            <w:vAlign w:val="center"/>
          </w:tcPr>
          <w:p w14:paraId="6D3A4D7E" w14:textId="4DBB444A" w:rsidR="002C5811" w:rsidRPr="00F313C2" w:rsidRDefault="001E6B59" w:rsidP="00C042E2">
            <w:pPr>
              <w:pStyle w:val="Tabulka-7"/>
              <w:keepNext/>
              <w:rPr>
                <w:lang w:eastAsia="cs-CZ"/>
              </w:rPr>
            </w:pPr>
            <w:r>
              <w:rPr>
                <w:lang w:eastAsia="cs-CZ"/>
              </w:rPr>
              <w:t xml:space="preserve">St. </w:t>
            </w:r>
            <w:r w:rsidR="00312EE5">
              <w:rPr>
                <w:lang w:eastAsia="cs-CZ"/>
              </w:rPr>
              <w:t>1532</w:t>
            </w:r>
          </w:p>
        </w:tc>
      </w:tr>
      <w:tr w:rsidR="00150D03" w:rsidRPr="00C042E2" w14:paraId="32BC39E8" w14:textId="77777777" w:rsidTr="00C042E2">
        <w:trPr>
          <w:trHeight w:val="41"/>
        </w:trPr>
        <w:tc>
          <w:tcPr>
            <w:tcW w:w="1482" w:type="dxa"/>
            <w:shd w:val="clear" w:color="auto" w:fill="auto"/>
            <w:noWrap/>
            <w:vAlign w:val="center"/>
          </w:tcPr>
          <w:p w14:paraId="7042AC5B" w14:textId="18F87AEA" w:rsidR="002C5811" w:rsidRPr="002D331C" w:rsidRDefault="002C5811" w:rsidP="00A52C63">
            <w:pPr>
              <w:pStyle w:val="Tabulka-7"/>
              <w:rPr>
                <w:lang w:eastAsia="cs-CZ"/>
              </w:rPr>
            </w:pPr>
            <w:r w:rsidRPr="002D331C">
              <w:rPr>
                <w:lang w:eastAsia="cs-CZ"/>
              </w:rPr>
              <w:t>IC</w:t>
            </w:r>
            <w:r w:rsidR="00430E6C">
              <w:rPr>
                <w:lang w:eastAsia="cs-CZ"/>
              </w:rPr>
              <w:t>6000328702</w:t>
            </w:r>
          </w:p>
        </w:tc>
        <w:tc>
          <w:tcPr>
            <w:tcW w:w="2374" w:type="dxa"/>
            <w:shd w:val="clear" w:color="auto" w:fill="auto"/>
            <w:noWrap/>
            <w:vAlign w:val="center"/>
          </w:tcPr>
          <w:p w14:paraId="48DB21F5" w14:textId="6FBF2420" w:rsidR="002C5811" w:rsidRPr="002D331C" w:rsidRDefault="002C5811" w:rsidP="00A52C63">
            <w:pPr>
              <w:pStyle w:val="Tabulka-7"/>
              <w:rPr>
                <w:lang w:eastAsia="cs-CZ"/>
              </w:rPr>
            </w:pPr>
            <w:r w:rsidRPr="002D331C">
              <w:rPr>
                <w:lang w:eastAsia="cs-CZ"/>
              </w:rPr>
              <w:t>„</w:t>
            </w:r>
            <w:r w:rsidR="00430E6C">
              <w:rPr>
                <w:lang w:eastAsia="cs-CZ"/>
              </w:rPr>
              <w:t>Ostrava 1 – sídlo OŘ Ostrava</w:t>
            </w:r>
            <w:r w:rsidRPr="002D331C">
              <w:rPr>
                <w:lang w:eastAsia="cs-CZ"/>
              </w:rPr>
              <w:t>“</w:t>
            </w:r>
          </w:p>
        </w:tc>
        <w:tc>
          <w:tcPr>
            <w:tcW w:w="1134" w:type="dxa"/>
            <w:shd w:val="clear" w:color="auto" w:fill="auto"/>
            <w:noWrap/>
            <w:vAlign w:val="center"/>
          </w:tcPr>
          <w:p w14:paraId="19B29A6F" w14:textId="0D6D8AA6" w:rsidR="002C5811" w:rsidRPr="002D331C" w:rsidRDefault="00430E6C" w:rsidP="00A52C63">
            <w:pPr>
              <w:pStyle w:val="Tabulka-7"/>
              <w:rPr>
                <w:lang w:eastAsia="cs-CZ"/>
              </w:rPr>
            </w:pPr>
            <w:r>
              <w:rPr>
                <w:lang w:eastAsia="cs-CZ"/>
              </w:rPr>
              <w:t>2106</w:t>
            </w:r>
          </w:p>
        </w:tc>
        <w:tc>
          <w:tcPr>
            <w:tcW w:w="1134" w:type="dxa"/>
            <w:shd w:val="clear" w:color="auto" w:fill="auto"/>
            <w:noWrap/>
            <w:vAlign w:val="center"/>
          </w:tcPr>
          <w:p w14:paraId="73DB5369" w14:textId="6F5ACCD4" w:rsidR="002C5811" w:rsidRPr="002D331C" w:rsidRDefault="00430E6C" w:rsidP="00A52C63">
            <w:pPr>
              <w:pStyle w:val="Tabulka-7"/>
              <w:rPr>
                <w:lang w:eastAsia="cs-CZ"/>
              </w:rPr>
            </w:pPr>
            <w:r>
              <w:rPr>
                <w:lang w:eastAsia="cs-CZ"/>
              </w:rPr>
              <w:t>25 839</w:t>
            </w:r>
          </w:p>
        </w:tc>
        <w:tc>
          <w:tcPr>
            <w:tcW w:w="993" w:type="dxa"/>
            <w:shd w:val="clear" w:color="auto" w:fill="auto"/>
            <w:noWrap/>
            <w:vAlign w:val="center"/>
          </w:tcPr>
          <w:p w14:paraId="401BE119" w14:textId="459B6F06" w:rsidR="002C5811" w:rsidRPr="002D331C" w:rsidRDefault="00430E6C" w:rsidP="00A52C63">
            <w:pPr>
              <w:pStyle w:val="Tabulka-7"/>
              <w:rPr>
                <w:lang w:eastAsia="cs-CZ"/>
              </w:rPr>
            </w:pPr>
            <w:r>
              <w:rPr>
                <w:lang w:eastAsia="cs-CZ"/>
              </w:rPr>
              <w:t>Přívoz</w:t>
            </w:r>
          </w:p>
        </w:tc>
        <w:tc>
          <w:tcPr>
            <w:tcW w:w="991" w:type="dxa"/>
            <w:shd w:val="clear" w:color="auto" w:fill="auto"/>
            <w:noWrap/>
            <w:vAlign w:val="center"/>
          </w:tcPr>
          <w:p w14:paraId="089762F6" w14:textId="0EAA1DD1" w:rsidR="002C5811" w:rsidRPr="002D331C" w:rsidRDefault="00430E6C" w:rsidP="00A52C63">
            <w:pPr>
              <w:pStyle w:val="Tabulka-7"/>
              <w:rPr>
                <w:lang w:eastAsia="cs-CZ"/>
              </w:rPr>
            </w:pPr>
            <w:r>
              <w:rPr>
                <w:lang w:eastAsia="cs-CZ"/>
              </w:rPr>
              <w:t>St. 1403</w:t>
            </w:r>
          </w:p>
        </w:tc>
      </w:tr>
      <w:tr w:rsidR="00323DFA" w:rsidRPr="00C042E2" w14:paraId="152BAD48" w14:textId="77777777" w:rsidTr="00C042E2">
        <w:trPr>
          <w:trHeight w:val="41"/>
        </w:trPr>
        <w:tc>
          <w:tcPr>
            <w:tcW w:w="1482" w:type="dxa"/>
            <w:shd w:val="clear" w:color="auto" w:fill="auto"/>
            <w:noWrap/>
            <w:vAlign w:val="center"/>
          </w:tcPr>
          <w:p w14:paraId="7A063825" w14:textId="4D598543" w:rsidR="00323DFA" w:rsidRPr="00C042E2" w:rsidRDefault="00323DFA" w:rsidP="00323DFA">
            <w:pPr>
              <w:pStyle w:val="Tabulka-7"/>
              <w:rPr>
                <w:lang w:eastAsia="cs-CZ"/>
              </w:rPr>
            </w:pPr>
            <w:r w:rsidRPr="00C042E2">
              <w:rPr>
                <w:lang w:eastAsia="cs-CZ"/>
              </w:rPr>
              <w:t>IC</w:t>
            </w:r>
            <w:r w:rsidR="00CF1366">
              <w:rPr>
                <w:lang w:eastAsia="cs-CZ"/>
              </w:rPr>
              <w:t>6000315233</w:t>
            </w:r>
          </w:p>
        </w:tc>
        <w:tc>
          <w:tcPr>
            <w:tcW w:w="2374" w:type="dxa"/>
            <w:shd w:val="clear" w:color="auto" w:fill="auto"/>
            <w:noWrap/>
            <w:vAlign w:val="center"/>
          </w:tcPr>
          <w:p w14:paraId="5BA4CC7D" w14:textId="4C280234" w:rsidR="00323DFA" w:rsidRPr="00C042E2" w:rsidRDefault="00323DFA" w:rsidP="00323DFA">
            <w:pPr>
              <w:pStyle w:val="Tabulka-7"/>
              <w:rPr>
                <w:lang w:eastAsia="cs-CZ"/>
              </w:rPr>
            </w:pPr>
            <w:r w:rsidRPr="00C042E2">
              <w:rPr>
                <w:lang w:eastAsia="cs-CZ"/>
              </w:rPr>
              <w:t>„</w:t>
            </w:r>
            <w:r w:rsidR="00CF1366">
              <w:rPr>
                <w:lang w:eastAsia="cs-CZ"/>
              </w:rPr>
              <w:t>Olomouc-</w:t>
            </w:r>
            <w:proofErr w:type="spellStart"/>
            <w:r w:rsidR="00CF1366">
              <w:rPr>
                <w:lang w:eastAsia="cs-CZ"/>
              </w:rPr>
              <w:t>admin</w:t>
            </w:r>
            <w:proofErr w:type="spellEnd"/>
            <w:r w:rsidR="00CF1366">
              <w:rPr>
                <w:lang w:eastAsia="cs-CZ"/>
              </w:rPr>
              <w:t>. Budova Nerudova 1</w:t>
            </w:r>
            <w:r w:rsidRPr="00C042E2">
              <w:rPr>
                <w:lang w:eastAsia="cs-CZ"/>
              </w:rPr>
              <w:t>“</w:t>
            </w:r>
          </w:p>
        </w:tc>
        <w:tc>
          <w:tcPr>
            <w:tcW w:w="1134" w:type="dxa"/>
            <w:shd w:val="clear" w:color="auto" w:fill="auto"/>
            <w:noWrap/>
            <w:vAlign w:val="center"/>
          </w:tcPr>
          <w:p w14:paraId="5C45CAB9" w14:textId="08F8A6B2" w:rsidR="00323DFA" w:rsidRPr="00CF1366" w:rsidRDefault="00CF1366" w:rsidP="00323DFA">
            <w:pPr>
              <w:pStyle w:val="Tabulka-7"/>
              <w:rPr>
                <w:lang w:eastAsia="cs-CZ"/>
              </w:rPr>
            </w:pPr>
            <w:r w:rsidRPr="00CF1366">
              <w:rPr>
                <w:lang w:eastAsia="cs-CZ"/>
              </w:rPr>
              <w:t>3380</w:t>
            </w:r>
          </w:p>
        </w:tc>
        <w:tc>
          <w:tcPr>
            <w:tcW w:w="1134" w:type="dxa"/>
            <w:shd w:val="clear" w:color="auto" w:fill="auto"/>
            <w:noWrap/>
            <w:vAlign w:val="center"/>
          </w:tcPr>
          <w:p w14:paraId="7C7F09F3" w14:textId="63BD4FE1" w:rsidR="00323DFA" w:rsidRPr="00CF1366" w:rsidRDefault="00CF1366" w:rsidP="00323DFA">
            <w:pPr>
              <w:pStyle w:val="Tabulka-7"/>
              <w:rPr>
                <w:lang w:eastAsia="cs-CZ"/>
              </w:rPr>
            </w:pPr>
            <w:r>
              <w:rPr>
                <w:lang w:eastAsia="cs-CZ"/>
              </w:rPr>
              <w:t>72 956</w:t>
            </w:r>
          </w:p>
        </w:tc>
        <w:tc>
          <w:tcPr>
            <w:tcW w:w="993" w:type="dxa"/>
            <w:shd w:val="clear" w:color="auto" w:fill="auto"/>
            <w:noWrap/>
            <w:vAlign w:val="center"/>
          </w:tcPr>
          <w:p w14:paraId="30AD9AF3" w14:textId="75A964C5" w:rsidR="00323DFA" w:rsidRPr="00CF1366" w:rsidRDefault="00CF1366" w:rsidP="00323DFA">
            <w:pPr>
              <w:pStyle w:val="Tabulka-7"/>
              <w:rPr>
                <w:lang w:eastAsia="cs-CZ"/>
              </w:rPr>
            </w:pPr>
            <w:r>
              <w:rPr>
                <w:lang w:eastAsia="cs-CZ"/>
              </w:rPr>
              <w:t>Olomouc-město</w:t>
            </w:r>
          </w:p>
        </w:tc>
        <w:tc>
          <w:tcPr>
            <w:tcW w:w="991" w:type="dxa"/>
            <w:shd w:val="clear" w:color="auto" w:fill="auto"/>
            <w:noWrap/>
            <w:vAlign w:val="center"/>
          </w:tcPr>
          <w:p w14:paraId="0F1E36DE" w14:textId="328D2893" w:rsidR="00323DFA" w:rsidRPr="00CF1366" w:rsidRDefault="00CF1366" w:rsidP="00323DFA">
            <w:pPr>
              <w:pStyle w:val="Tabulka-7"/>
              <w:rPr>
                <w:lang w:eastAsia="cs-CZ"/>
              </w:rPr>
            </w:pPr>
            <w:r>
              <w:rPr>
                <w:lang w:eastAsia="cs-CZ"/>
              </w:rPr>
              <w:t>St. 1076</w:t>
            </w:r>
          </w:p>
        </w:tc>
      </w:tr>
      <w:tr w:rsidR="00323DFA" w:rsidRPr="00C042E2" w14:paraId="53C31745" w14:textId="77777777" w:rsidTr="00C042E2">
        <w:trPr>
          <w:trHeight w:val="41"/>
        </w:trPr>
        <w:tc>
          <w:tcPr>
            <w:tcW w:w="1482" w:type="dxa"/>
            <w:shd w:val="clear" w:color="auto" w:fill="auto"/>
            <w:noWrap/>
            <w:vAlign w:val="center"/>
          </w:tcPr>
          <w:p w14:paraId="47A35356" w14:textId="242CE2B4" w:rsidR="00323DFA" w:rsidRPr="00CF1366" w:rsidRDefault="00323DFA" w:rsidP="00323DFA">
            <w:pPr>
              <w:pStyle w:val="Tabulka-7"/>
              <w:rPr>
                <w:lang w:eastAsia="cs-CZ"/>
              </w:rPr>
            </w:pPr>
            <w:r w:rsidRPr="00CF1366">
              <w:rPr>
                <w:lang w:eastAsia="cs-CZ"/>
              </w:rPr>
              <w:t>IC</w:t>
            </w:r>
            <w:r w:rsidR="00CF1366" w:rsidRPr="00CF1366">
              <w:rPr>
                <w:lang w:eastAsia="cs-CZ"/>
              </w:rPr>
              <w:t>5000206288</w:t>
            </w:r>
          </w:p>
        </w:tc>
        <w:tc>
          <w:tcPr>
            <w:tcW w:w="2374" w:type="dxa"/>
            <w:shd w:val="clear" w:color="auto" w:fill="auto"/>
            <w:noWrap/>
            <w:vAlign w:val="center"/>
          </w:tcPr>
          <w:p w14:paraId="5FC0DC36" w14:textId="6787EEC8" w:rsidR="00323DFA" w:rsidRPr="00CF1366" w:rsidRDefault="00323DFA" w:rsidP="00323DFA">
            <w:pPr>
              <w:pStyle w:val="Tabulka-7"/>
              <w:rPr>
                <w:lang w:eastAsia="cs-CZ"/>
              </w:rPr>
            </w:pPr>
            <w:r w:rsidRPr="00CF1366">
              <w:rPr>
                <w:lang w:eastAsia="cs-CZ"/>
              </w:rPr>
              <w:t>„</w:t>
            </w:r>
            <w:r w:rsidR="00CF1366" w:rsidRPr="00CF1366">
              <w:rPr>
                <w:lang w:eastAsia="cs-CZ"/>
              </w:rPr>
              <w:t>Olomouc-ústřední stavědlo</w:t>
            </w:r>
            <w:r w:rsidRPr="00CF1366">
              <w:rPr>
                <w:lang w:eastAsia="cs-CZ"/>
              </w:rPr>
              <w:t>“</w:t>
            </w:r>
          </w:p>
        </w:tc>
        <w:tc>
          <w:tcPr>
            <w:tcW w:w="1134" w:type="dxa"/>
            <w:shd w:val="clear" w:color="auto" w:fill="auto"/>
            <w:noWrap/>
            <w:vAlign w:val="center"/>
          </w:tcPr>
          <w:p w14:paraId="04CCF8E2" w14:textId="6CCE1B67" w:rsidR="00323DFA" w:rsidRPr="00CF1366" w:rsidRDefault="00CF1366" w:rsidP="00323DFA">
            <w:pPr>
              <w:pStyle w:val="Tabulka-7"/>
              <w:rPr>
                <w:lang w:eastAsia="cs-CZ"/>
              </w:rPr>
            </w:pPr>
            <w:r w:rsidRPr="00CF1366">
              <w:rPr>
                <w:lang w:eastAsia="cs-CZ"/>
              </w:rPr>
              <w:t>920</w:t>
            </w:r>
          </w:p>
        </w:tc>
        <w:tc>
          <w:tcPr>
            <w:tcW w:w="1134" w:type="dxa"/>
            <w:shd w:val="clear" w:color="auto" w:fill="auto"/>
            <w:noWrap/>
            <w:vAlign w:val="center"/>
          </w:tcPr>
          <w:p w14:paraId="4674B3D8" w14:textId="5D90F8D5" w:rsidR="00323DFA" w:rsidRPr="00CF1366" w:rsidRDefault="00CF1366" w:rsidP="00323DFA">
            <w:pPr>
              <w:pStyle w:val="Tabulka-7"/>
              <w:rPr>
                <w:lang w:eastAsia="cs-CZ"/>
              </w:rPr>
            </w:pPr>
            <w:r w:rsidRPr="00CF1366">
              <w:rPr>
                <w:lang w:eastAsia="cs-CZ"/>
              </w:rPr>
              <w:t>12 385</w:t>
            </w:r>
          </w:p>
        </w:tc>
        <w:tc>
          <w:tcPr>
            <w:tcW w:w="993" w:type="dxa"/>
            <w:shd w:val="clear" w:color="auto" w:fill="auto"/>
            <w:noWrap/>
            <w:vAlign w:val="center"/>
          </w:tcPr>
          <w:p w14:paraId="062432B9" w14:textId="252A0753" w:rsidR="00323DFA" w:rsidRPr="00CF1366" w:rsidRDefault="00CF1366" w:rsidP="00323DFA">
            <w:pPr>
              <w:pStyle w:val="Tabulka-7"/>
              <w:rPr>
                <w:lang w:eastAsia="cs-CZ"/>
              </w:rPr>
            </w:pPr>
            <w:r w:rsidRPr="00CF1366">
              <w:rPr>
                <w:lang w:eastAsia="cs-CZ"/>
              </w:rPr>
              <w:t>Bělidla</w:t>
            </w:r>
          </w:p>
        </w:tc>
        <w:tc>
          <w:tcPr>
            <w:tcW w:w="991" w:type="dxa"/>
            <w:shd w:val="clear" w:color="auto" w:fill="auto"/>
            <w:noWrap/>
            <w:vAlign w:val="center"/>
          </w:tcPr>
          <w:p w14:paraId="35BAA119" w14:textId="390BECC4" w:rsidR="00323DFA" w:rsidRPr="00CF1366" w:rsidRDefault="00CF1366" w:rsidP="00323DFA">
            <w:pPr>
              <w:pStyle w:val="Tabulka-7"/>
              <w:rPr>
                <w:lang w:eastAsia="cs-CZ"/>
              </w:rPr>
            </w:pPr>
            <w:r w:rsidRPr="00CF1366">
              <w:rPr>
                <w:lang w:eastAsia="cs-CZ"/>
              </w:rPr>
              <w:t>St. 280</w:t>
            </w:r>
          </w:p>
        </w:tc>
      </w:tr>
    </w:tbl>
    <w:p w14:paraId="7E608E13" w14:textId="77777777" w:rsidR="002C5811" w:rsidRPr="001961F9" w:rsidRDefault="002C5811" w:rsidP="002C5811">
      <w:pPr>
        <w:pStyle w:val="TextbezslBEZMEZER"/>
      </w:pPr>
    </w:p>
    <w:p w14:paraId="59377134" w14:textId="77777777" w:rsidR="0069470F" w:rsidRDefault="0069470F" w:rsidP="0069470F">
      <w:pPr>
        <w:pStyle w:val="Nadpis2-1"/>
      </w:pPr>
      <w:bookmarkStart w:id="9" w:name="_Toc124947926"/>
      <w:r>
        <w:t>PŘEHLED VÝCHOZÍCH PODKLADŮ</w:t>
      </w:r>
      <w:bookmarkEnd w:id="8"/>
      <w:bookmarkEnd w:id="9"/>
    </w:p>
    <w:p w14:paraId="3EFEACEF" w14:textId="4A03CC09" w:rsidR="0069470F" w:rsidRDefault="0069470F" w:rsidP="0069470F">
      <w:pPr>
        <w:pStyle w:val="Nadpis2-2"/>
      </w:pPr>
      <w:bookmarkStart w:id="10" w:name="_Toc7077112"/>
      <w:bookmarkStart w:id="11" w:name="_Toc124947927"/>
      <w:r>
        <w:t>P</w:t>
      </w:r>
      <w:r w:rsidR="00E53053">
        <w:t>ředp</w:t>
      </w:r>
      <w:r>
        <w:t>rojektová dokumentace</w:t>
      </w:r>
      <w:bookmarkEnd w:id="10"/>
      <w:bookmarkEnd w:id="11"/>
    </w:p>
    <w:p w14:paraId="3C4AAA0C" w14:textId="2B80AD06" w:rsidR="001E6B59" w:rsidRPr="00C720DF" w:rsidRDefault="001E6B59" w:rsidP="001E6B59">
      <w:pPr>
        <w:pStyle w:val="Text2-1"/>
      </w:pPr>
      <w:r w:rsidRPr="003B0B91">
        <w:t>Zjednodušená dokumentace ve „stádiu 2“</w:t>
      </w:r>
      <w:r>
        <w:t>, SŽ, „</w:t>
      </w:r>
      <w:r w:rsidRPr="001E6B59">
        <w:t>Výstavba nových fotovoltaických zdrojů v lokalitě ul. Skladištní</w:t>
      </w:r>
      <w:r w:rsidR="00B27A8F">
        <w:t>,</w:t>
      </w:r>
      <w:r w:rsidRPr="001E6B59">
        <w:t xml:space="preserve"> Ostrava</w:t>
      </w:r>
      <w:r>
        <w:t xml:space="preserve">“, </w:t>
      </w:r>
      <w:r w:rsidR="008D4BDF">
        <w:t>01.02.2023</w:t>
      </w:r>
      <w:r>
        <w:rPr>
          <w:highlight w:val="green"/>
        </w:rPr>
        <w:t xml:space="preserve"> </w:t>
      </w:r>
    </w:p>
    <w:p w14:paraId="176A7550" w14:textId="463E1D15" w:rsidR="001E6B59" w:rsidRPr="00C720DF" w:rsidRDefault="001E6B59" w:rsidP="001E6B59">
      <w:pPr>
        <w:pStyle w:val="Text2-1"/>
      </w:pPr>
      <w:r w:rsidRPr="003B0B91">
        <w:t>Zjednodušená dokumentace ve „stádiu 2“</w:t>
      </w:r>
      <w:r>
        <w:t>, SŽ, „</w:t>
      </w:r>
      <w:r w:rsidRPr="001E6B59">
        <w:t>Výstavba nových fotovoltaických zdrojů v lokalitě Ostrava</w:t>
      </w:r>
      <w:r w:rsidR="00B27A8F">
        <w:t xml:space="preserve">, </w:t>
      </w:r>
      <w:r w:rsidR="00B27A8F" w:rsidRPr="001E6B59">
        <w:t>Muglinovská</w:t>
      </w:r>
      <w:r>
        <w:t>“,</w:t>
      </w:r>
      <w:r w:rsidR="008D4BDF">
        <w:t>01.02.2023</w:t>
      </w:r>
      <w:r>
        <w:rPr>
          <w:highlight w:val="green"/>
        </w:rPr>
        <w:t xml:space="preserve"> </w:t>
      </w:r>
    </w:p>
    <w:p w14:paraId="5D024CD7" w14:textId="2474C570" w:rsidR="001E6B59" w:rsidRDefault="001E6B59" w:rsidP="001E6B59">
      <w:pPr>
        <w:pStyle w:val="Text2-1"/>
      </w:pPr>
      <w:r w:rsidRPr="003B0B91">
        <w:t>Zjednodušená dokumentace ve „stádiu 2“</w:t>
      </w:r>
      <w:r>
        <w:t>, SŽ, „</w:t>
      </w:r>
      <w:r w:rsidRPr="001E6B59">
        <w:t>Výstavba nových fotovoltaických zdrojů v lokalitě Olomouc</w:t>
      </w:r>
      <w:r w:rsidR="00B27A8F">
        <w:t xml:space="preserve">, </w:t>
      </w:r>
      <w:r w:rsidR="00B27A8F" w:rsidRPr="001E6B59">
        <w:t>Nerudova</w:t>
      </w:r>
      <w:r>
        <w:t>“,</w:t>
      </w:r>
      <w:r w:rsidR="008D4BDF">
        <w:t xml:space="preserve"> 31.01.2023</w:t>
      </w:r>
      <w:r>
        <w:rPr>
          <w:highlight w:val="green"/>
        </w:rPr>
        <w:t xml:space="preserve"> </w:t>
      </w:r>
    </w:p>
    <w:p w14:paraId="4B3D2CE2" w14:textId="32750FE7" w:rsidR="005A08B7" w:rsidRPr="00C720DF" w:rsidRDefault="005A08B7" w:rsidP="005A08B7">
      <w:pPr>
        <w:pStyle w:val="Text2-1"/>
      </w:pPr>
      <w:r w:rsidRPr="003B0B91">
        <w:t>Zjednodušená dokumentace ve „stádiu 2“</w:t>
      </w:r>
      <w:r>
        <w:t xml:space="preserve">, SŽ, </w:t>
      </w:r>
      <w:r w:rsidR="001E6B59">
        <w:t>„</w:t>
      </w:r>
      <w:r w:rsidR="001E6B59" w:rsidRPr="001E6B59">
        <w:t>Výstavba nových fotovoltaických zdrojů v lokalitě Olomouc</w:t>
      </w:r>
      <w:r w:rsidR="00B27A8F">
        <w:t xml:space="preserve">, </w:t>
      </w:r>
      <w:r w:rsidR="00B27A8F" w:rsidRPr="001E6B59">
        <w:t>Jeremenkova</w:t>
      </w:r>
      <w:r w:rsidR="00B27A8F">
        <w:t xml:space="preserve"> (stavědlo)</w:t>
      </w:r>
      <w:r w:rsidR="001E6B59">
        <w:t>“,</w:t>
      </w:r>
      <w:r w:rsidR="008D4BDF">
        <w:t>01.02.2023</w:t>
      </w:r>
      <w:r w:rsidR="00103F60">
        <w:rPr>
          <w:highlight w:val="green"/>
        </w:rPr>
        <w:t xml:space="preserve"> </w:t>
      </w:r>
    </w:p>
    <w:p w14:paraId="04EFAEB3" w14:textId="74DA461B" w:rsidR="005A08B7" w:rsidRPr="001E6B59" w:rsidRDefault="005A08B7" w:rsidP="005A08B7">
      <w:pPr>
        <w:pStyle w:val="Text2-1"/>
      </w:pPr>
      <w:r w:rsidRPr="001E6B59">
        <w:t xml:space="preserve">Statický posudek budovy zohledňující umístění FVE na střeše objektu na </w:t>
      </w:r>
      <w:proofErr w:type="spellStart"/>
      <w:r w:rsidRPr="001E6B59">
        <w:t>parc</w:t>
      </w:r>
      <w:proofErr w:type="spellEnd"/>
      <w:r w:rsidRPr="001E6B59">
        <w:t>. Č. st. 1532</w:t>
      </w:r>
      <w:r w:rsidR="00EA0297" w:rsidRPr="001E6B59">
        <w:t xml:space="preserve"> v </w:t>
      </w:r>
      <w:r w:rsidRPr="001E6B59">
        <w:t>k.</w:t>
      </w:r>
      <w:r w:rsidR="00B27A8F">
        <w:t xml:space="preserve"> </w:t>
      </w:r>
      <w:proofErr w:type="spellStart"/>
      <w:r w:rsidRPr="001E6B59">
        <w:t>ú.</w:t>
      </w:r>
      <w:proofErr w:type="spellEnd"/>
      <w:r w:rsidRPr="001E6B59">
        <w:t xml:space="preserve"> Přívoz, adresa místa Skladištní 1151/27</w:t>
      </w:r>
      <w:r w:rsidR="00EA0297" w:rsidRPr="001E6B59">
        <w:t xml:space="preserve"> a </w:t>
      </w:r>
      <w:r w:rsidRPr="001E6B59">
        <w:t xml:space="preserve">Skladištní 1151/29, Ostrav-Přívoz, </w:t>
      </w:r>
      <w:r w:rsidR="005873B4">
        <w:t xml:space="preserve">zpracovatel: Ing. Aleš Palička ČKAIT 1103150, </w:t>
      </w:r>
      <w:r w:rsidRPr="001E6B59">
        <w:t>datum 08/20</w:t>
      </w:r>
      <w:r w:rsidR="00103F60" w:rsidRPr="001E6B59">
        <w:t>22</w:t>
      </w:r>
    </w:p>
    <w:p w14:paraId="7A0DBF46" w14:textId="1F7EC31F" w:rsidR="00103F60" w:rsidRPr="001E6B59" w:rsidRDefault="00103F60" w:rsidP="00103F60">
      <w:pPr>
        <w:pStyle w:val="Text2-1"/>
      </w:pPr>
      <w:r w:rsidRPr="001E6B59">
        <w:t>Statický posudek administrativní budovy OŘ Ostrava zohledňující umístění FVE na střeše traktu A p.</w:t>
      </w:r>
      <w:r w:rsidR="00B27A8F">
        <w:t xml:space="preserve"> </w:t>
      </w:r>
      <w:r w:rsidRPr="001E6B59">
        <w:t xml:space="preserve">č. </w:t>
      </w:r>
      <w:r w:rsidR="00AE13FD" w:rsidRPr="001E6B59">
        <w:t>st. 1403, k.</w:t>
      </w:r>
      <w:r w:rsidR="00B27A8F">
        <w:t xml:space="preserve"> </w:t>
      </w:r>
      <w:proofErr w:type="spellStart"/>
      <w:r w:rsidR="00AE13FD" w:rsidRPr="001E6B59">
        <w:t>ú.</w:t>
      </w:r>
      <w:proofErr w:type="spellEnd"/>
      <w:r w:rsidR="00AE13FD" w:rsidRPr="001E6B59">
        <w:t xml:space="preserve"> Přívoz, </w:t>
      </w:r>
      <w:r w:rsidR="005873B4">
        <w:t xml:space="preserve">zpracovatel: Ing. Aleš Palička ČKAIT 1103150, </w:t>
      </w:r>
      <w:r w:rsidR="00AE13FD" w:rsidRPr="001E6B59">
        <w:t>datum 11/2022</w:t>
      </w:r>
    </w:p>
    <w:p w14:paraId="7C6FCDBF" w14:textId="52EA017A" w:rsidR="00103F60" w:rsidRPr="001E6B59" w:rsidRDefault="00103F60" w:rsidP="00103F60">
      <w:pPr>
        <w:pStyle w:val="Text2-1"/>
      </w:pPr>
      <w:r w:rsidRPr="001E6B59">
        <w:t xml:space="preserve">Statický posudek budovy </w:t>
      </w:r>
      <w:r w:rsidR="00AE13FD" w:rsidRPr="001E6B59">
        <w:t xml:space="preserve">ústředního železničního stavědla </w:t>
      </w:r>
      <w:r w:rsidRPr="001E6B59">
        <w:t xml:space="preserve">zohledňující umístění FVE na střeše objektu na </w:t>
      </w:r>
      <w:proofErr w:type="spellStart"/>
      <w:r w:rsidRPr="001E6B59">
        <w:t>parc</w:t>
      </w:r>
      <w:proofErr w:type="spellEnd"/>
      <w:r w:rsidRPr="001E6B59">
        <w:t xml:space="preserve">. </w:t>
      </w:r>
      <w:r w:rsidR="00AE13FD" w:rsidRPr="001E6B59">
        <w:t>č</w:t>
      </w:r>
      <w:r w:rsidRPr="001E6B59">
        <w:t>. st.</w:t>
      </w:r>
      <w:r w:rsidR="00AE13FD" w:rsidRPr="001E6B59">
        <w:t xml:space="preserve"> 280 v k.</w:t>
      </w:r>
      <w:r w:rsidR="00B27A8F">
        <w:t xml:space="preserve"> </w:t>
      </w:r>
      <w:proofErr w:type="spellStart"/>
      <w:r w:rsidR="00AE13FD" w:rsidRPr="001E6B59">
        <w:t>ú.</w:t>
      </w:r>
      <w:proofErr w:type="spellEnd"/>
      <w:r w:rsidR="00AE13FD" w:rsidRPr="001E6B59">
        <w:t xml:space="preserve"> Bělidla,</w:t>
      </w:r>
      <w:r w:rsidR="005873B4">
        <w:t xml:space="preserve"> zpracovatel: Ing. Aleš Palička ČKAIT 1103150,</w:t>
      </w:r>
      <w:r w:rsidR="00AE13FD" w:rsidRPr="001E6B59">
        <w:t xml:space="preserve"> dat</w:t>
      </w:r>
      <w:r w:rsidRPr="001E6B59">
        <w:t xml:space="preserve">um </w:t>
      </w:r>
      <w:r w:rsidR="00AE13FD" w:rsidRPr="001E6B59">
        <w:t>11</w:t>
      </w:r>
      <w:r w:rsidRPr="001E6B59">
        <w:t>/20</w:t>
      </w:r>
      <w:r w:rsidR="00AE13FD" w:rsidRPr="001E6B59">
        <w:t>22</w:t>
      </w:r>
    </w:p>
    <w:p w14:paraId="68351930" w14:textId="5BD3CF29" w:rsidR="00103F60" w:rsidRPr="001E6B59" w:rsidRDefault="00103F60" w:rsidP="00AE13FD">
      <w:pPr>
        <w:pStyle w:val="Text2-1"/>
      </w:pPr>
      <w:r w:rsidRPr="001E6B59">
        <w:t>Statick</w:t>
      </w:r>
      <w:r w:rsidR="00AE13FD" w:rsidRPr="001E6B59">
        <w:t>é</w:t>
      </w:r>
      <w:r w:rsidRPr="001E6B59">
        <w:t xml:space="preserve"> </w:t>
      </w:r>
      <w:r w:rsidR="00AE13FD" w:rsidRPr="001E6B59">
        <w:t xml:space="preserve">posouzení konstrukce střechy na přitížení FTV panely budova oblastního ředitelství, Nerudova 773/1, Olomouc, </w:t>
      </w:r>
      <w:r w:rsidR="005873B4">
        <w:t xml:space="preserve">zpracovatel: J2L CONSULT, </w:t>
      </w:r>
      <w:proofErr w:type="spellStart"/>
      <w:r w:rsidR="005873B4">
        <w:t>s.r.o</w:t>
      </w:r>
      <w:proofErr w:type="spellEnd"/>
      <w:r w:rsidR="005873B4">
        <w:t xml:space="preserve">, Brandlova 36, Hodonín, IČO: 292 11 123, </w:t>
      </w:r>
      <w:r w:rsidR="00AE13FD" w:rsidRPr="001E6B59">
        <w:t>datum</w:t>
      </w:r>
      <w:r w:rsidRPr="001E6B59">
        <w:t xml:space="preserve"> </w:t>
      </w:r>
      <w:r w:rsidR="00AE13FD" w:rsidRPr="001E6B59">
        <w:t>11</w:t>
      </w:r>
      <w:r w:rsidRPr="001E6B59">
        <w:t>/20</w:t>
      </w:r>
      <w:r w:rsidR="00AE13FD" w:rsidRPr="001E6B59">
        <w:t>22</w:t>
      </w:r>
    </w:p>
    <w:p w14:paraId="58142991" w14:textId="41D68174" w:rsidR="005A08B7" w:rsidRDefault="00CF1366" w:rsidP="005A08B7">
      <w:pPr>
        <w:pStyle w:val="Text2-1"/>
      </w:pPr>
      <w:r>
        <w:t>Posouzení vhodnosti umístění FVE na střeše objektu OŘ Ostrav</w:t>
      </w:r>
      <w:r w:rsidR="005873B4">
        <w:t>a</w:t>
      </w:r>
      <w:r>
        <w:t xml:space="preserve">, </w:t>
      </w:r>
      <w:r w:rsidR="00F370DA">
        <w:t xml:space="preserve">ul. Muglinovská, </w:t>
      </w:r>
      <w:r w:rsidR="005873B4">
        <w:t xml:space="preserve">zpracovatel: Ing. Pavel Krátký Opavská 6230/29a, Ostrava, IČO: 476 84 577, datum </w:t>
      </w:r>
      <w:r w:rsidR="00F370DA">
        <w:t>11/2022</w:t>
      </w:r>
    </w:p>
    <w:p w14:paraId="7424E339" w14:textId="5EEEA9D8" w:rsidR="00F370DA" w:rsidRDefault="00F370DA" w:rsidP="005A08B7">
      <w:pPr>
        <w:pStyle w:val="Text2-1"/>
      </w:pPr>
      <w:r>
        <w:t xml:space="preserve">Posouzení vhodnosti umístění FVE na střeše budovy Oblastního ředitelství – Olomouc </w:t>
      </w:r>
      <w:r w:rsidR="006261EE">
        <w:t>zpracovatel</w:t>
      </w:r>
      <w:r w:rsidR="005873B4">
        <w:t xml:space="preserve">: TYPRO 2010 s.r.o., Masarykova 178, Veselí nad Moravou, IČO: 291 94 741 datum: </w:t>
      </w:r>
      <w:r>
        <w:t>11/2022</w:t>
      </w:r>
    </w:p>
    <w:p w14:paraId="143F054D" w14:textId="3757E1AB" w:rsidR="00F370DA" w:rsidRDefault="00F370DA" w:rsidP="005A08B7">
      <w:pPr>
        <w:pStyle w:val="Text2-1"/>
      </w:pPr>
      <w:r>
        <w:t xml:space="preserve">Posouzení vhodnosti umístění FVE na střeše objektu Ústředního stavědla Jeremenkova, Olomouc, </w:t>
      </w:r>
      <w:r w:rsidR="005873B4">
        <w:t xml:space="preserve">zpracovatel: Ing. Pavel Krátký Opavská 6230/29a, Ostrava, IČO: 476 84 577, datum </w:t>
      </w:r>
      <w:r>
        <w:t>11/2022</w:t>
      </w:r>
    </w:p>
    <w:p w14:paraId="188B856E" w14:textId="77777777" w:rsidR="0069470F" w:rsidRDefault="0069470F" w:rsidP="0069470F">
      <w:pPr>
        <w:pStyle w:val="Nadpis2-2"/>
      </w:pPr>
      <w:bookmarkStart w:id="12" w:name="_Toc7077113"/>
      <w:bookmarkStart w:id="13" w:name="_Toc124947928"/>
      <w:r>
        <w:t>Související dokumentace</w:t>
      </w:r>
      <w:bookmarkEnd w:id="12"/>
      <w:bookmarkEnd w:id="13"/>
    </w:p>
    <w:p w14:paraId="3B8A9A10" w14:textId="712A405B" w:rsidR="005A08B7" w:rsidRDefault="00F370DA" w:rsidP="005A08B7">
      <w:pPr>
        <w:pStyle w:val="Text2-1"/>
      </w:pPr>
      <w:r>
        <w:t>Ostrava, Skladištní</w:t>
      </w:r>
    </w:p>
    <w:p w14:paraId="7CF3D5B2" w14:textId="7FD82C31" w:rsidR="00F370DA" w:rsidRDefault="00F370DA" w:rsidP="006261EE">
      <w:pPr>
        <w:pStyle w:val="Odrka1-1"/>
      </w:pPr>
      <w:r>
        <w:t>Projektová dokumentace – ČSD Olomouc – hl.</w:t>
      </w:r>
      <w:r w:rsidR="00B27A8F">
        <w:t xml:space="preserve"> </w:t>
      </w:r>
      <w:r>
        <w:t>nádraží Ostrava – vypracoval Vítkovické stavby n.</w:t>
      </w:r>
      <w:r w:rsidR="00B27A8F">
        <w:t xml:space="preserve"> </w:t>
      </w:r>
      <w:r>
        <w:t>p., Ostrava - rok 1966 a 1967</w:t>
      </w:r>
    </w:p>
    <w:p w14:paraId="649225C5" w14:textId="2C0C3A30" w:rsidR="00F370DA" w:rsidRDefault="00F370DA" w:rsidP="00F370DA">
      <w:pPr>
        <w:pStyle w:val="Text2-1"/>
      </w:pPr>
      <w:r>
        <w:lastRenderedPageBreak/>
        <w:t>Ostrava, Muglinovská</w:t>
      </w:r>
    </w:p>
    <w:p w14:paraId="6C210C7D" w14:textId="57B05DC3" w:rsidR="00F370DA" w:rsidRDefault="00F370DA" w:rsidP="006261EE">
      <w:pPr>
        <w:pStyle w:val="Odrka1-1"/>
      </w:pPr>
      <w:r>
        <w:t xml:space="preserve">Projektová dokumentace „Revitalizace budovy </w:t>
      </w:r>
      <w:r w:rsidR="00F05B74">
        <w:t>muglinovská SDC Ostrava“, vypracoval PROJEKTSTUDIO EUCZ, s.r.o. – 06/2007</w:t>
      </w:r>
    </w:p>
    <w:p w14:paraId="2409D982" w14:textId="71BA32CD" w:rsidR="00F05B74" w:rsidRDefault="00F05B74" w:rsidP="00F05B74">
      <w:pPr>
        <w:pStyle w:val="Text2-1"/>
      </w:pPr>
      <w:r>
        <w:t>Olomouc, Nerudova</w:t>
      </w:r>
    </w:p>
    <w:p w14:paraId="0F3BE779" w14:textId="2CB53A63" w:rsidR="00F05B74" w:rsidRDefault="00F05B74" w:rsidP="006261EE">
      <w:pPr>
        <w:pStyle w:val="Odrka1-1"/>
      </w:pPr>
      <w:r>
        <w:t xml:space="preserve">Projektová dokumentace „ČD DDC-Rekonstrukce budovy Olomouc“, vypracoval </w:t>
      </w:r>
      <w:proofErr w:type="spellStart"/>
      <w:r>
        <w:t>Alfaprojekt</w:t>
      </w:r>
      <w:proofErr w:type="spellEnd"/>
      <w:r>
        <w:t xml:space="preserve"> Olomouc, 12/1999</w:t>
      </w:r>
    </w:p>
    <w:p w14:paraId="3F8DA867" w14:textId="35D3BB4C" w:rsidR="00F05B74" w:rsidRDefault="00F05B74" w:rsidP="00F05B74">
      <w:pPr>
        <w:pStyle w:val="Text2-1"/>
      </w:pPr>
      <w:r>
        <w:t>Olomouc, Jeremenkova</w:t>
      </w:r>
    </w:p>
    <w:p w14:paraId="16C51260" w14:textId="23245FB2" w:rsidR="00F05B74" w:rsidRDefault="00F05B74" w:rsidP="006261EE">
      <w:pPr>
        <w:pStyle w:val="Odrka1-1"/>
      </w:pPr>
      <w:r>
        <w:t>Část původní archivní dokumentace konstrukční části stavby – „Olomouc hl.</w:t>
      </w:r>
      <w:r w:rsidR="00B27A8F">
        <w:t xml:space="preserve"> </w:t>
      </w:r>
      <w:r>
        <w:t>n. – ústřední stavědlo“, vypracoval Státní ústav dopravního projektování, závod Brno, 08/1984</w:t>
      </w:r>
    </w:p>
    <w:p w14:paraId="53F95A43" w14:textId="4577E7EF" w:rsidR="00F05B74" w:rsidRDefault="00F05B74" w:rsidP="006261EE">
      <w:pPr>
        <w:pStyle w:val="Odrka1-1"/>
      </w:pPr>
      <w:r>
        <w:t>Projektová dokumentace „Rekonstrukce ústředního stavědla žst. Olomouc hl.</w:t>
      </w:r>
      <w:r w:rsidR="00B27A8F">
        <w:t xml:space="preserve"> </w:t>
      </w:r>
      <w:r>
        <w:t>n.“, vypracoval MORAVIA CONSULT Olomouc, a.s., 12/2012</w:t>
      </w:r>
    </w:p>
    <w:p w14:paraId="54B359AD" w14:textId="77777777" w:rsidR="00F05B74" w:rsidRPr="005F5743" w:rsidRDefault="00F05B74" w:rsidP="00F05B74">
      <w:pPr>
        <w:pStyle w:val="Textbezslovn"/>
      </w:pPr>
      <w:r w:rsidRPr="005F5743">
        <w:t>Uveden</w:t>
      </w:r>
      <w:r>
        <w:t>á</w:t>
      </w:r>
      <w:r w:rsidRPr="005F5743">
        <w:t xml:space="preserve"> související dokumentac</w:t>
      </w:r>
      <w:r>
        <w:t>e</w:t>
      </w:r>
      <w:r w:rsidRPr="005F5743">
        <w:t xml:space="preserve"> je </w:t>
      </w:r>
      <w:r>
        <w:t>k nahlédnutí během soutěže u Objednatele a bude předána vítěznému Zhotoviteli po podepsání SOD</w:t>
      </w:r>
      <w:r w:rsidRPr="005F5743">
        <w:t>.</w:t>
      </w:r>
    </w:p>
    <w:p w14:paraId="4F452E21" w14:textId="77777777" w:rsidR="0069470F" w:rsidRPr="00F05B74" w:rsidRDefault="0069470F" w:rsidP="0069470F">
      <w:pPr>
        <w:pStyle w:val="Nadpis2-1"/>
      </w:pPr>
      <w:bookmarkStart w:id="14" w:name="_Toc7077114"/>
      <w:bookmarkStart w:id="15" w:name="_Toc124947929"/>
      <w:r w:rsidRPr="00F05B74">
        <w:t>KOORDINACE</w:t>
      </w:r>
      <w:r w:rsidR="00EA0297" w:rsidRPr="00F05B74">
        <w:t xml:space="preserve"> s </w:t>
      </w:r>
      <w:r w:rsidRPr="00F05B74">
        <w:t>JINÝMI STAVBAMI</w:t>
      </w:r>
      <w:bookmarkEnd w:id="14"/>
      <w:bookmarkEnd w:id="15"/>
      <w:r w:rsidRPr="00F05B74">
        <w:t xml:space="preserve"> </w:t>
      </w:r>
    </w:p>
    <w:p w14:paraId="2C078B6B" w14:textId="30C4ABCC" w:rsidR="0069470F" w:rsidRPr="00F05B74" w:rsidRDefault="0069470F" w:rsidP="0069470F">
      <w:pPr>
        <w:pStyle w:val="Text2-1"/>
      </w:pPr>
      <w:r w:rsidRPr="00F05B74">
        <w:t xml:space="preserve">Zhotovení </w:t>
      </w:r>
      <w:r w:rsidR="00A60F23" w:rsidRPr="00F05B74">
        <w:t>díla</w:t>
      </w:r>
      <w:r w:rsidRPr="00F05B74">
        <w:t xml:space="preserve"> musí být provedeno</w:t>
      </w:r>
      <w:r w:rsidR="00EA0297" w:rsidRPr="00F05B74">
        <w:t xml:space="preserve"> v </w:t>
      </w:r>
      <w:r w:rsidRPr="00F05B74">
        <w:t>koordinaci</w:t>
      </w:r>
      <w:r w:rsidR="00EA0297" w:rsidRPr="00F05B74">
        <w:t xml:space="preserve"> s </w:t>
      </w:r>
      <w:r w:rsidRPr="00F05B74">
        <w:t>připravovanými, případně aktuálně realizovanými akcemi</w:t>
      </w:r>
      <w:r w:rsidR="00A60F23" w:rsidRPr="00F05B74">
        <w:t>,</w:t>
      </w:r>
      <w:r w:rsidR="00EA0297" w:rsidRPr="00F05B74">
        <w:t xml:space="preserve"> a </w:t>
      </w:r>
      <w:r w:rsidRPr="00F05B74">
        <w:t>to</w:t>
      </w:r>
      <w:r w:rsidR="00EA0297" w:rsidRPr="00F05B74">
        <w:t xml:space="preserve"> i </w:t>
      </w:r>
      <w:r w:rsidRPr="00F05B74">
        <w:t>dalších investorů, které přímo</w:t>
      </w:r>
      <w:r w:rsidR="00EA0297" w:rsidRPr="00F05B74">
        <w:t xml:space="preserve"> s </w:t>
      </w:r>
      <w:r w:rsidRPr="00F05B74">
        <w:t xml:space="preserve">předmětnou akcí souvisí nebo ji mohou ovlivnit. Součástí plnění </w:t>
      </w:r>
      <w:r w:rsidR="00EA0297" w:rsidRPr="00F05B74">
        <w:t>d</w:t>
      </w:r>
      <w:r w:rsidRPr="00F05B74">
        <w:t>íla je</w:t>
      </w:r>
      <w:r w:rsidR="00EA0297" w:rsidRPr="00F05B74">
        <w:t xml:space="preserve"> i </w:t>
      </w:r>
      <w:r w:rsidRPr="00F05B74">
        <w:t>zajištění koordinace při realizaci prací, poskytování</w:t>
      </w:r>
      <w:r w:rsidR="00EA0297" w:rsidRPr="00F05B74">
        <w:t xml:space="preserve"> a </w:t>
      </w:r>
      <w:r w:rsidRPr="00F05B74">
        <w:t>rozsahu výluk, přidělení prostorů pro staveniště</w:t>
      </w:r>
      <w:r w:rsidR="00EA0297" w:rsidRPr="00F05B74">
        <w:t xml:space="preserve"> v </w:t>
      </w:r>
      <w:r w:rsidRPr="00F05B74">
        <w:t xml:space="preserve">jednotlivých žst. apod. </w:t>
      </w:r>
    </w:p>
    <w:p w14:paraId="27A47EB2" w14:textId="77777777" w:rsidR="0069470F" w:rsidRDefault="002C5811" w:rsidP="0069470F">
      <w:pPr>
        <w:pStyle w:val="Nadpis2-1"/>
      </w:pPr>
      <w:bookmarkStart w:id="16" w:name="_Toc7077115"/>
      <w:bookmarkStart w:id="17" w:name="_Toc124947930"/>
      <w:r>
        <w:t>POŽADAVKY NA</w:t>
      </w:r>
      <w:r w:rsidR="0069470F">
        <w:t xml:space="preserve"> </w:t>
      </w:r>
      <w:r w:rsidR="0069470F" w:rsidRPr="00EC2E51">
        <w:t>TECHNICKÉ</w:t>
      </w:r>
      <w:r w:rsidR="0069470F">
        <w:t xml:space="preserve"> </w:t>
      </w:r>
      <w:r>
        <w:t>ŘEŠENÍ</w:t>
      </w:r>
      <w:r w:rsidR="00EA0297">
        <w:t xml:space="preserve"> a </w:t>
      </w:r>
      <w:r w:rsidR="0069470F">
        <w:t>PROVEDENÍ DÍLA</w:t>
      </w:r>
      <w:bookmarkEnd w:id="16"/>
      <w:bookmarkEnd w:id="17"/>
    </w:p>
    <w:p w14:paraId="6C9D4801" w14:textId="77777777" w:rsidR="0069470F" w:rsidRDefault="0069470F" w:rsidP="0069470F">
      <w:pPr>
        <w:pStyle w:val="Nadpis2-2"/>
      </w:pPr>
      <w:bookmarkStart w:id="18" w:name="_Toc7077116"/>
      <w:bookmarkStart w:id="19" w:name="_Toc124947931"/>
      <w:r>
        <w:t>Všeobecně</w:t>
      </w:r>
      <w:bookmarkEnd w:id="18"/>
      <w:bookmarkEnd w:id="19"/>
    </w:p>
    <w:p w14:paraId="68E04A4B" w14:textId="1BD9278A" w:rsidR="00FF5208" w:rsidRDefault="00FF5208" w:rsidP="003B0B91">
      <w:pPr>
        <w:pStyle w:val="Text2-1"/>
      </w:pPr>
      <w:r>
        <w:t>Tyto Zvláštní technické podmínky (ZTP), jako součást Specifikace díla, jsou vydávány pro každou zakázku zvlášť</w:t>
      </w:r>
      <w:r w:rsidR="00C16733">
        <w:t>,</w:t>
      </w:r>
      <w:r w:rsidR="00EA0297">
        <w:t xml:space="preserve"> </w:t>
      </w:r>
      <w:r w:rsidRPr="001F1E2E">
        <w:t xml:space="preserve">definují další parametry </w:t>
      </w:r>
      <w:r w:rsidR="00EA0297">
        <w:t>d</w:t>
      </w:r>
      <w:r w:rsidRPr="001F1E2E">
        <w:t>íla</w:t>
      </w:r>
      <w:r w:rsidR="00EA0297">
        <w:t xml:space="preserve"> a </w:t>
      </w:r>
      <w:r w:rsidRPr="001F1E2E">
        <w:t>upřesňují konkrétní podmínky</w:t>
      </w:r>
      <w:r w:rsidR="00EA0297">
        <w:t xml:space="preserve"> a </w:t>
      </w:r>
      <w:r w:rsidRPr="001F1E2E">
        <w:t xml:space="preserve">specifické požadavky pro zhotovení </w:t>
      </w:r>
      <w:r w:rsidR="00EA0297">
        <w:t>d</w:t>
      </w:r>
      <w:r w:rsidRPr="001F1E2E">
        <w:t xml:space="preserve">íla. Ustanovení Zvláštních technických podmínek mají přednost před ustanovením </w:t>
      </w:r>
      <w:r>
        <w:t xml:space="preserve">Technických kvalitativních </w:t>
      </w:r>
      <w:r w:rsidRPr="001F1E2E">
        <w:t>podmínek</w:t>
      </w:r>
      <w:r w:rsidR="005208AE">
        <w:t xml:space="preserve"> staveb státních drah</w:t>
      </w:r>
      <w:r w:rsidR="00151525">
        <w:t xml:space="preserve"> (TKP), které jsou součástí souboru dokumentů pro stanovení požadavků Objednatele na provedení </w:t>
      </w:r>
      <w:r w:rsidR="00EA0297">
        <w:t>d</w:t>
      </w:r>
      <w:r w:rsidR="00151525">
        <w:t>íla</w:t>
      </w:r>
      <w:r>
        <w:t xml:space="preserve">. </w:t>
      </w:r>
    </w:p>
    <w:p w14:paraId="1EB3E143" w14:textId="6F35889F" w:rsidR="007860AB" w:rsidRPr="009A6F49" w:rsidRDefault="007860AB" w:rsidP="009A6F49">
      <w:pPr>
        <w:pStyle w:val="Text2-1"/>
      </w:pPr>
      <w:r w:rsidRPr="009A6F49">
        <w:t>Objednatel předá Zhotoviteli/Projektantovi před zahájením projekčních prací kontakty na koordinátory BOZP v přípravné fázi určené ke zpracování Plánů BOZP dle zák. 309/2006 Sb. v platném znění.</w:t>
      </w:r>
    </w:p>
    <w:p w14:paraId="1982195A" w14:textId="38D384F0" w:rsidR="007860AB" w:rsidRDefault="007860AB" w:rsidP="009A6F49">
      <w:pPr>
        <w:pStyle w:val="Text2-1"/>
      </w:pPr>
      <w:r w:rsidRPr="009A6F49">
        <w:t>Objednatel</w:t>
      </w:r>
      <w:r>
        <w:t xml:space="preserve"> předá Zhotoviteli před zahájením stavebních prací plán BOZP zpracovaný </w:t>
      </w:r>
      <w:r w:rsidRPr="007860AB">
        <w:t xml:space="preserve">interním </w:t>
      </w:r>
      <w:r>
        <w:t xml:space="preserve">koordinátorem BOZP v souladu s platnou legislativou </w:t>
      </w:r>
      <w:r w:rsidRPr="007860AB">
        <w:t>na veřejných zakázkách zadávaných v režimu D+B (vyprojektuj a postav)</w:t>
      </w:r>
      <w:r>
        <w:t>.</w:t>
      </w:r>
    </w:p>
    <w:p w14:paraId="11ECB3AD" w14:textId="70767073" w:rsidR="007860AB" w:rsidRDefault="007860AB" w:rsidP="007860AB">
      <w:pPr>
        <w:pStyle w:val="Text2-1"/>
      </w:pPr>
      <w:r>
        <w:t>Projektant poskytne Koordinátorovi BOZP v přípravné fázi součinnost pří zpracování DSP a to ve vazbě na navržená koordinační opatření pro realizační fázi i pro budoucí údržbu.</w:t>
      </w:r>
    </w:p>
    <w:p w14:paraId="4C30D469" w14:textId="1663226C" w:rsidR="007860AB" w:rsidRDefault="007860AB" w:rsidP="007860AB">
      <w:pPr>
        <w:pStyle w:val="Text2-1"/>
      </w:pPr>
      <w:r>
        <w:t>Projektant je povinen zahrnout navržená opatření vedoucí k zajištění bezpečnosti a</w:t>
      </w:r>
      <w:r w:rsidR="009A6F49">
        <w:t> </w:t>
      </w:r>
      <w:r>
        <w:t>ochrany zdraví při práci na staveništi a budoucí údržbě do projektové dokumentace, ZOV i soupisu prací. Konkrétní opatření budou navržena ve vazbě na zabezpečení staveniště a přilehlých prostor proti vstupu nepovolaných osob, provádění prací ve výškách, manipulaci s břemeny.</w:t>
      </w:r>
    </w:p>
    <w:p w14:paraId="4E0204CE" w14:textId="2422B148" w:rsidR="00012280" w:rsidRPr="002D331C" w:rsidRDefault="005A08B7" w:rsidP="002D331C">
      <w:pPr>
        <w:pStyle w:val="Text2-1"/>
      </w:pPr>
      <w:r w:rsidRPr="005A08B7">
        <w:t>Zadavatel předpokládá spolufinancování stavby</w:t>
      </w:r>
      <w:r w:rsidR="00EA0297">
        <w:t xml:space="preserve"> z</w:t>
      </w:r>
      <w:r w:rsidR="00A60F23">
        <w:t> </w:t>
      </w:r>
      <w:r w:rsidRPr="005A08B7">
        <w:t>programu</w:t>
      </w:r>
      <w:r w:rsidR="00A60F23">
        <w:t xml:space="preserve"> „Národní plán obnovy“, </w:t>
      </w:r>
      <w:r w:rsidRPr="005A08B7">
        <w:t>administrované</w:t>
      </w:r>
      <w:r w:rsidR="00A60F23">
        <w:t>ho</w:t>
      </w:r>
      <w:r w:rsidRPr="005A08B7">
        <w:t xml:space="preserve"> Ministerstvem průmyslu</w:t>
      </w:r>
      <w:r w:rsidR="00EA0297">
        <w:t xml:space="preserve"> a </w:t>
      </w:r>
      <w:r w:rsidRPr="005A08B7">
        <w:t>obchodu České republiky. Dále Zhotovitel provede rozdělení soupisu prací na uznatelné</w:t>
      </w:r>
      <w:r w:rsidR="00EA0297">
        <w:t xml:space="preserve"> a </w:t>
      </w:r>
      <w:r w:rsidRPr="005A08B7">
        <w:t>neuznatelné položky dle požadavku na spolufinancování.</w:t>
      </w:r>
    </w:p>
    <w:p w14:paraId="3E7F3631" w14:textId="77777777" w:rsidR="00EE5578" w:rsidRPr="00811815" w:rsidRDefault="00EE5578" w:rsidP="00EE5578">
      <w:pPr>
        <w:pStyle w:val="Nadpis2-2"/>
      </w:pPr>
      <w:bookmarkStart w:id="20" w:name="_Toc12371206"/>
      <w:bookmarkStart w:id="21" w:name="_Toc124947932"/>
      <w:r w:rsidRPr="00811815">
        <w:t xml:space="preserve">Zhotovení </w:t>
      </w:r>
      <w:r w:rsidRPr="00EE5578">
        <w:t>Projektové</w:t>
      </w:r>
      <w:r w:rsidRPr="00811815">
        <w:t xml:space="preserve"> dokumentace</w:t>
      </w:r>
      <w:bookmarkEnd w:id="20"/>
      <w:bookmarkEnd w:id="21"/>
    </w:p>
    <w:p w14:paraId="314ECA19" w14:textId="77777777" w:rsidR="003B0B91" w:rsidRPr="00C720DF" w:rsidRDefault="003B0B91" w:rsidP="00C720DF">
      <w:pPr>
        <w:pStyle w:val="Text2-1"/>
        <w:rPr>
          <w:b/>
        </w:rPr>
      </w:pPr>
      <w:r w:rsidRPr="00C720DF">
        <w:rPr>
          <w:b/>
        </w:rPr>
        <w:t>Všeobecně</w:t>
      </w:r>
    </w:p>
    <w:p w14:paraId="7B030CBA" w14:textId="4FD90E9C" w:rsidR="00FF5208" w:rsidRPr="00C77757" w:rsidRDefault="00F82E36" w:rsidP="00C77757">
      <w:pPr>
        <w:pStyle w:val="Text2-2"/>
      </w:pPr>
      <w:r w:rsidRPr="00C720DF">
        <w:lastRenderedPageBreak/>
        <w:t>D</w:t>
      </w:r>
      <w:r w:rsidR="00EE5578" w:rsidRPr="00C720DF">
        <w:t xml:space="preserve">okumentace bude zpracována dle schválené </w:t>
      </w:r>
      <w:r w:rsidR="003B0B91" w:rsidRPr="00C720DF">
        <w:t>Zjednodušená dokumentace ve „stádiu 2“</w:t>
      </w:r>
      <w:r w:rsidR="003B0B91">
        <w:t xml:space="preserve"> (ZDS2)</w:t>
      </w:r>
      <w:r w:rsidR="00EE5578" w:rsidRPr="00C720DF">
        <w:t xml:space="preserve">.  </w:t>
      </w:r>
    </w:p>
    <w:p w14:paraId="3F0C3ACD" w14:textId="77777777" w:rsidR="006D00C9" w:rsidRPr="00D8445B" w:rsidRDefault="006D00C9" w:rsidP="006D00C9">
      <w:pPr>
        <w:pStyle w:val="Text2-1"/>
        <w:rPr>
          <w:rStyle w:val="Tun"/>
        </w:rPr>
      </w:pPr>
      <w:r w:rsidRPr="00D8445B">
        <w:rPr>
          <w:rStyle w:val="Tun"/>
        </w:rPr>
        <w:t xml:space="preserve">Popis stávajícího stavu </w:t>
      </w:r>
    </w:p>
    <w:p w14:paraId="39BBCDDE" w14:textId="0DBBDECD" w:rsidR="00C77757" w:rsidRPr="00C77757" w:rsidRDefault="00C77757" w:rsidP="006D00C9">
      <w:pPr>
        <w:pStyle w:val="Text2-2"/>
        <w:rPr>
          <w:b/>
        </w:rPr>
      </w:pPr>
      <w:r w:rsidRPr="00C77757">
        <w:rPr>
          <w:b/>
        </w:rPr>
        <w:t xml:space="preserve">Ostrava, Skladištní </w:t>
      </w:r>
    </w:p>
    <w:p w14:paraId="53388E6F" w14:textId="14FFE384" w:rsidR="006D00C9" w:rsidRDefault="006D00C9" w:rsidP="006261EE">
      <w:pPr>
        <w:pStyle w:val="Odrka1-4"/>
      </w:pPr>
      <w:r w:rsidRPr="00C77757">
        <w:t>V současné době je předmětný objekt napájen</w:t>
      </w:r>
      <w:r w:rsidR="00EA0297" w:rsidRPr="00C77757">
        <w:t xml:space="preserve"> z </w:t>
      </w:r>
      <w:proofErr w:type="spellStart"/>
      <w:r w:rsidRPr="00C77757">
        <w:t>LDS</w:t>
      </w:r>
      <w:r w:rsidR="00C77757">
        <w:t>ž</w:t>
      </w:r>
      <w:proofErr w:type="spellEnd"/>
      <w:r w:rsidRPr="00C77757">
        <w:t>.</w:t>
      </w:r>
    </w:p>
    <w:p w14:paraId="37C7F02F" w14:textId="259EA0DC" w:rsidR="00C77757" w:rsidRPr="00C77757" w:rsidRDefault="00C77757" w:rsidP="006261EE">
      <w:pPr>
        <w:pStyle w:val="Odrka1-4"/>
      </w:pPr>
      <w:r>
        <w:t>Předmětná budova byla vystavěna v létech 1968 až 1969. Objekt je celo podsklepený, obdélníkového půdorysu 12,7 x 115 m, po délce je rozdělen do šesti dilatačních celků. Sekce 1 a 2 mají dvě nadzemní podlaží, sekce A, B, C, D mají tři nadzemní podlaží. Jednotlivé sekce jsou řešeny jako železobetonový skelet, s příčnými rámy v modulu 3,6 m.</w:t>
      </w:r>
    </w:p>
    <w:p w14:paraId="42601647" w14:textId="77777777" w:rsidR="00C77757" w:rsidRPr="00C77757" w:rsidRDefault="00C77757" w:rsidP="006D00C9">
      <w:pPr>
        <w:pStyle w:val="Text2-2"/>
        <w:rPr>
          <w:b/>
        </w:rPr>
      </w:pPr>
      <w:r w:rsidRPr="00C77757">
        <w:rPr>
          <w:b/>
        </w:rPr>
        <w:t>Ostrava, Muglinovská</w:t>
      </w:r>
    </w:p>
    <w:p w14:paraId="5DFBD79C" w14:textId="3327810E" w:rsidR="006D00C9" w:rsidRDefault="00C77757" w:rsidP="006261EE">
      <w:pPr>
        <w:pStyle w:val="Odrka1-4"/>
      </w:pPr>
      <w:r w:rsidRPr="00C77757">
        <w:t>V současné době je předmětný objekt napájen z</w:t>
      </w:r>
      <w:r>
        <w:t> ČEZ.</w:t>
      </w:r>
    </w:p>
    <w:p w14:paraId="48E28A5B" w14:textId="77777777" w:rsidR="00C77757" w:rsidRPr="004E760B" w:rsidRDefault="00C77757" w:rsidP="006261EE">
      <w:pPr>
        <w:pStyle w:val="Odrka1-4"/>
      </w:pPr>
      <w:r w:rsidRPr="004E760B">
        <w:t xml:space="preserve">Administrativní budova Oblastního ředitelství Ostrava byla postavena v šedesátých letech 20. století s původním účelem užívání jako ubytovna. V pozdější době byly ubytovací kapacity postupně nahrazeny kancelářskými prostory. Objekt zahrnuje dva navzájem kolmé trakty. Celá budova je podsklepená, počet nadzemních podlaží je 4 u traktu A </w:t>
      </w:r>
      <w:proofErr w:type="spellStart"/>
      <w:r w:rsidRPr="004E760B">
        <w:t>a</w:t>
      </w:r>
      <w:proofErr w:type="spellEnd"/>
      <w:r w:rsidRPr="004E760B">
        <w:t xml:space="preserve"> 2 u traktu B. </w:t>
      </w:r>
      <w:proofErr w:type="gramStart"/>
      <w:r w:rsidRPr="004E760B">
        <w:t>budova</w:t>
      </w:r>
      <w:proofErr w:type="gramEnd"/>
      <w:r w:rsidRPr="004E760B">
        <w:t xml:space="preserve"> byla postavena klasickou technologií s podélným systémem zděných nosných stěn založených na betonových monolitických základech. Stropní konstrukce byly provedeny jako železobetonové monolitické desky podporované na nosných zdech příčných železobetonových monolitických průvlacích. Střechy jsou jedno plášťové pultového sklonu s podokapními žlaby na straně dvorní části.</w:t>
      </w:r>
    </w:p>
    <w:p w14:paraId="0D8EC9C9" w14:textId="57516DC5" w:rsidR="00C77757" w:rsidRDefault="00C77757" w:rsidP="00C77757">
      <w:pPr>
        <w:pStyle w:val="Text2-2"/>
        <w:rPr>
          <w:b/>
        </w:rPr>
      </w:pPr>
      <w:r w:rsidRPr="00C77757">
        <w:rPr>
          <w:b/>
        </w:rPr>
        <w:t>Olomouc, Nerudova</w:t>
      </w:r>
    </w:p>
    <w:p w14:paraId="3E39D9AE" w14:textId="77777777" w:rsidR="00C77757" w:rsidRDefault="00C77757" w:rsidP="006261EE">
      <w:pPr>
        <w:pStyle w:val="Odrka1-4"/>
      </w:pPr>
      <w:r w:rsidRPr="00C77757">
        <w:t>V současné době je předmětný objekt napájen z</w:t>
      </w:r>
      <w:r>
        <w:t> ČEZ.</w:t>
      </w:r>
    </w:p>
    <w:p w14:paraId="74897C4E" w14:textId="08EABB6B" w:rsidR="00C77757" w:rsidRDefault="00C77757" w:rsidP="006261EE">
      <w:pPr>
        <w:pStyle w:val="Odrka1-4"/>
      </w:pPr>
      <w:r w:rsidRPr="00123DAF">
        <w:t>Objekt administrativní budovu OŘ Ostrava na ulici Nerudova 773/1, Olomouc je čtyř podlažní objekt se třemi nadzemními a jedn</w:t>
      </w:r>
      <w:r>
        <w:t>í</w:t>
      </w:r>
      <w:r w:rsidRPr="00123DAF">
        <w:t>m podzemním podlažím. Zastřešený je jednoplášťovou sedlovou střechou mírného spádu se sklony střešních rovin 5 a 7 stupňů, odvodněnou podokapními žlaby.</w:t>
      </w:r>
      <w:r>
        <w:t xml:space="preserve"> Tento administrativní komplex se skládá ze čtyř bloků, které tvoří jeden celek o půdorysu lichoběžníku.</w:t>
      </w:r>
      <w:r w:rsidRPr="00123DAF">
        <w:t xml:space="preserve"> </w:t>
      </w:r>
      <w:r>
        <w:t>Konstrukční systém budovy je podélný nosný – podélné nosné stěny vynáší stropy, jejichž nosná část je k nim kolmá. Objekt byl postaven v první polovině minulého století a</w:t>
      </w:r>
      <w:r w:rsidR="006261EE">
        <w:t> </w:t>
      </w:r>
      <w:r>
        <w:t xml:space="preserve">rekonstruován začátkem tisíciletí. V rámci této rekonstrukce byla provedena i úprava střešního pláště. </w:t>
      </w:r>
      <w:r w:rsidRPr="00C77757">
        <w:rPr>
          <w:b/>
        </w:rPr>
        <w:t>Na střešní konstrukci je dosud záruka, které končí v roce 2027.</w:t>
      </w:r>
      <w:r>
        <w:t xml:space="preserve">  </w:t>
      </w:r>
      <w:r w:rsidRPr="00123DAF">
        <w:t xml:space="preserve">V budově se nachází samotné Oblastní ředitelství, Stavební správa východ, Drážní úřad </w:t>
      </w:r>
      <w:r>
        <w:t xml:space="preserve">ČR, územní pracoviště Olomouc. Budova se nachází v </w:t>
      </w:r>
      <w:r w:rsidRPr="00626BC5">
        <w:t>Ochranné</w:t>
      </w:r>
      <w:r>
        <w:t>m</w:t>
      </w:r>
      <w:r w:rsidRPr="00626BC5">
        <w:t xml:space="preserve"> pásm</w:t>
      </w:r>
      <w:r>
        <w:t>u</w:t>
      </w:r>
      <w:r w:rsidRPr="00626BC5">
        <w:t xml:space="preserve"> městské památkové rezervace Olomouc, rozhodnutí platné od 27. 7. 1987, tvoří území, které je vyhlášeno pro ochranu MPR Olomouc.</w:t>
      </w:r>
    </w:p>
    <w:p w14:paraId="69ED066A" w14:textId="3BDD519E" w:rsidR="00C77757" w:rsidRDefault="00C77757" w:rsidP="00C77757">
      <w:pPr>
        <w:pStyle w:val="Text2-2"/>
        <w:rPr>
          <w:b/>
        </w:rPr>
      </w:pPr>
      <w:r>
        <w:rPr>
          <w:b/>
        </w:rPr>
        <w:t xml:space="preserve">Olomouc, </w:t>
      </w:r>
      <w:r w:rsidR="005B22C8">
        <w:rPr>
          <w:b/>
        </w:rPr>
        <w:t>Jeremenkova</w:t>
      </w:r>
    </w:p>
    <w:p w14:paraId="657E686F" w14:textId="77777777" w:rsidR="005B22C8" w:rsidRDefault="005B22C8" w:rsidP="006261EE">
      <w:pPr>
        <w:pStyle w:val="Odrka1-4"/>
      </w:pPr>
      <w:r w:rsidRPr="00C77757">
        <w:t>V současné době je předmětný objekt napájen z </w:t>
      </w:r>
      <w:proofErr w:type="spellStart"/>
      <w:r w:rsidRPr="00C77757">
        <w:t>LDS</w:t>
      </w:r>
      <w:r>
        <w:t>ž</w:t>
      </w:r>
      <w:proofErr w:type="spellEnd"/>
      <w:r w:rsidRPr="00C77757">
        <w:t>.</w:t>
      </w:r>
    </w:p>
    <w:p w14:paraId="3490FFA1" w14:textId="27CDB2F9" w:rsidR="005B22C8" w:rsidRPr="005B22C8" w:rsidRDefault="005B22C8" w:rsidP="006261EE">
      <w:pPr>
        <w:pStyle w:val="Odrka1-4"/>
      </w:pPr>
      <w:r w:rsidRPr="00FA4A93">
        <w:t xml:space="preserve">Jedná se o budovu areálu na ulici Jeremenkova. </w:t>
      </w:r>
      <w:r>
        <w:t xml:space="preserve">V budově je umístěno ústřední stavědlo žst. Olomouc. Objekt ústředního stavědla je čtyř podlažní nepodsklepený zastřešený jednoplášťovou plochou střechou se sklony střešních rovin </w:t>
      </w:r>
      <w:r w:rsidR="00B27A8F">
        <w:t xml:space="preserve">3–4 </w:t>
      </w:r>
      <w:r>
        <w:t xml:space="preserve">% odvodněnou třemi vnitřními střešními </w:t>
      </w:r>
      <w:proofErr w:type="spellStart"/>
      <w:r>
        <w:t>vpustěmi</w:t>
      </w:r>
      <w:proofErr w:type="spellEnd"/>
      <w:r>
        <w:t xml:space="preserve">. Nad úroveň střechy vystupují lokálně dvě konstrukce schodišťového prostoru a dvě střešní nástavby bez využití.  Nosná konstrukce stavby je tvořena konstrukčním systémem </w:t>
      </w:r>
      <w:proofErr w:type="spellStart"/>
      <w:r>
        <w:t>žb</w:t>
      </w:r>
      <w:proofErr w:type="spellEnd"/>
      <w:r>
        <w:t xml:space="preserve"> prefabrikovaného skeletu MS-OB v jednom dilatačním celku s půdorysem 55,2 x 15,6 m. Objekt byl postaven v druhé polovině 80. let minulého století a rekonstruován v letech 2014 až 2016.  </w:t>
      </w:r>
    </w:p>
    <w:p w14:paraId="218B75F5" w14:textId="77777777" w:rsidR="006D00C9" w:rsidRPr="0021082D" w:rsidRDefault="006D00C9" w:rsidP="006D00C9">
      <w:pPr>
        <w:pStyle w:val="Text2-1"/>
      </w:pPr>
      <w:r w:rsidRPr="00211EB8">
        <w:rPr>
          <w:rStyle w:val="Tun"/>
        </w:rPr>
        <w:t xml:space="preserve">Požadavky na nový stav </w:t>
      </w:r>
      <w:r w:rsidR="00865C25">
        <w:rPr>
          <w:rStyle w:val="Tun"/>
        </w:rPr>
        <w:t>u jednotlivých FVE</w:t>
      </w:r>
    </w:p>
    <w:p w14:paraId="7E38FC43" w14:textId="77777777" w:rsidR="006D00C9" w:rsidRDefault="006D00C9" w:rsidP="006D00C9">
      <w:pPr>
        <w:pStyle w:val="Text2-2"/>
      </w:pPr>
      <w:r>
        <w:lastRenderedPageBreak/>
        <w:t xml:space="preserve">Výstavba fotovoltaické elektrárny včetně jejího připojení k distribuční sítí. </w:t>
      </w:r>
    </w:p>
    <w:p w14:paraId="6B328262" w14:textId="5D6DD2BA" w:rsidR="006D00C9" w:rsidRDefault="006D00C9" w:rsidP="006D00C9">
      <w:pPr>
        <w:pStyle w:val="Text2-2"/>
      </w:pPr>
      <w:r>
        <w:rPr>
          <w:lang w:eastAsia="cs-CZ"/>
        </w:rPr>
        <w:t xml:space="preserve">Nutno </w:t>
      </w:r>
      <w:r w:rsidRPr="002B0347">
        <w:rPr>
          <w:lang w:eastAsia="cs-CZ"/>
        </w:rPr>
        <w:t>dodržet výkon výrobny</w:t>
      </w:r>
      <w:r w:rsidR="00865C25">
        <w:rPr>
          <w:lang w:eastAsia="cs-CZ"/>
        </w:rPr>
        <w:t xml:space="preserve"> a uložiště</w:t>
      </w:r>
      <w:r w:rsidR="00EA0297">
        <w:rPr>
          <w:lang w:eastAsia="cs-CZ"/>
        </w:rPr>
        <w:t xml:space="preserve"> s </w:t>
      </w:r>
      <w:r>
        <w:rPr>
          <w:lang w:eastAsia="cs-CZ"/>
        </w:rPr>
        <w:t>ohledem na předloženou žádost o</w:t>
      </w:r>
      <w:r w:rsidR="006261EE">
        <w:rPr>
          <w:lang w:eastAsia="cs-CZ"/>
        </w:rPr>
        <w:t> </w:t>
      </w:r>
      <w:r>
        <w:rPr>
          <w:lang w:eastAsia="cs-CZ"/>
        </w:rPr>
        <w:t>dotaci</w:t>
      </w:r>
      <w:r w:rsidR="00EA0297">
        <w:rPr>
          <w:lang w:eastAsia="cs-CZ"/>
        </w:rPr>
        <w:t xml:space="preserve"> z</w:t>
      </w:r>
      <w:r w:rsidR="00865C25">
        <w:rPr>
          <w:lang w:eastAsia="cs-CZ"/>
        </w:rPr>
        <w:t> </w:t>
      </w:r>
      <w:r w:rsidR="008B62D9">
        <w:rPr>
          <w:lang w:eastAsia="cs-CZ"/>
        </w:rPr>
        <w:t>N</w:t>
      </w:r>
      <w:r>
        <w:rPr>
          <w:lang w:eastAsia="cs-CZ"/>
        </w:rPr>
        <w:t>PO</w:t>
      </w:r>
      <w:r w:rsidR="00865C25">
        <w:rPr>
          <w:lang w:eastAsia="cs-CZ"/>
        </w:rPr>
        <w:t>:</w:t>
      </w:r>
    </w:p>
    <w:tbl>
      <w:tblPr>
        <w:tblStyle w:val="TabulkaS-zhlav"/>
        <w:tblW w:w="0" w:type="auto"/>
        <w:tblInd w:w="1701" w:type="dxa"/>
        <w:tblLook w:val="04A0" w:firstRow="1" w:lastRow="0" w:firstColumn="1" w:lastColumn="0" w:noHBand="0" w:noVBand="1"/>
      </w:tblPr>
      <w:tblGrid>
        <w:gridCol w:w="2268"/>
        <w:gridCol w:w="2552"/>
        <w:gridCol w:w="2209"/>
      </w:tblGrid>
      <w:tr w:rsidR="009E29D7" w14:paraId="1BEFDF38" w14:textId="77777777" w:rsidTr="009A6F49">
        <w:trPr>
          <w:cnfStyle w:val="100000000000" w:firstRow="1" w:lastRow="0" w:firstColumn="0" w:lastColumn="0" w:oddVBand="0" w:evenVBand="0" w:oddHBand="0" w:evenHBand="0" w:firstRowFirstColumn="0" w:firstRowLastColumn="0" w:lastRowFirstColumn="0" w:lastRowLastColumn="0"/>
        </w:trPr>
        <w:tc>
          <w:tcPr>
            <w:tcW w:w="2268" w:type="dxa"/>
          </w:tcPr>
          <w:p w14:paraId="0BC0E71C" w14:textId="77777777" w:rsidR="00865C25" w:rsidRPr="00C77757" w:rsidRDefault="00865C25" w:rsidP="009A6F49">
            <w:pPr>
              <w:pStyle w:val="Tabulka-8"/>
            </w:pPr>
            <w:r w:rsidRPr="00C77757">
              <w:t>Označení budo</w:t>
            </w:r>
            <w:r w:rsidR="009E29D7" w:rsidRPr="00C77757">
              <w:t>vy</w:t>
            </w:r>
          </w:p>
        </w:tc>
        <w:tc>
          <w:tcPr>
            <w:tcW w:w="2552" w:type="dxa"/>
          </w:tcPr>
          <w:p w14:paraId="026EDA3E" w14:textId="77777777" w:rsidR="00865C25" w:rsidRPr="00C77757" w:rsidRDefault="009E29D7" w:rsidP="009A6F49">
            <w:pPr>
              <w:pStyle w:val="Tabulka-8"/>
            </w:pPr>
            <w:r w:rsidRPr="00C77757">
              <w:t>Požadovaný výkon FVE</w:t>
            </w:r>
          </w:p>
        </w:tc>
        <w:tc>
          <w:tcPr>
            <w:tcW w:w="2209" w:type="dxa"/>
          </w:tcPr>
          <w:p w14:paraId="71B7316C" w14:textId="77777777" w:rsidR="00865C25" w:rsidRPr="00C77757" w:rsidRDefault="009E29D7" w:rsidP="009A6F49">
            <w:pPr>
              <w:pStyle w:val="Tabulka-8"/>
            </w:pPr>
            <w:r w:rsidRPr="00C77757">
              <w:t>Požadovaná kapacita akumulace</w:t>
            </w:r>
          </w:p>
        </w:tc>
      </w:tr>
      <w:tr w:rsidR="009E29D7" w14:paraId="1F4E8A8E" w14:textId="77777777" w:rsidTr="009A6F49">
        <w:tc>
          <w:tcPr>
            <w:tcW w:w="2268" w:type="dxa"/>
          </w:tcPr>
          <w:p w14:paraId="5C532FCC" w14:textId="77777777" w:rsidR="00865C25" w:rsidRPr="00C77757" w:rsidRDefault="009E29D7" w:rsidP="009A6F49">
            <w:pPr>
              <w:pStyle w:val="Tabulka-8"/>
            </w:pPr>
            <w:r w:rsidRPr="00C77757">
              <w:t>Skladištní Ostrava</w:t>
            </w:r>
          </w:p>
        </w:tc>
        <w:tc>
          <w:tcPr>
            <w:tcW w:w="2552" w:type="dxa"/>
          </w:tcPr>
          <w:p w14:paraId="7E5D97BF" w14:textId="77777777" w:rsidR="00865C25" w:rsidRPr="00C77757" w:rsidRDefault="009E29D7" w:rsidP="009A6F49">
            <w:pPr>
              <w:pStyle w:val="Tabulka-8"/>
              <w:jc w:val="center"/>
            </w:pPr>
            <w:r w:rsidRPr="00C77757">
              <w:t>117 kWp</w:t>
            </w:r>
          </w:p>
        </w:tc>
        <w:tc>
          <w:tcPr>
            <w:tcW w:w="2209" w:type="dxa"/>
          </w:tcPr>
          <w:p w14:paraId="67937724" w14:textId="77777777" w:rsidR="00865C25" w:rsidRPr="00C77757" w:rsidRDefault="009E29D7" w:rsidP="009A6F49">
            <w:pPr>
              <w:pStyle w:val="Tabulka-8"/>
              <w:jc w:val="center"/>
            </w:pPr>
            <w:r w:rsidRPr="00C77757">
              <w:t>---</w:t>
            </w:r>
          </w:p>
        </w:tc>
      </w:tr>
      <w:tr w:rsidR="009E29D7" w14:paraId="3CCE2879" w14:textId="77777777" w:rsidTr="009A6F49">
        <w:tc>
          <w:tcPr>
            <w:tcW w:w="2268" w:type="dxa"/>
          </w:tcPr>
          <w:p w14:paraId="23262156" w14:textId="77777777" w:rsidR="00865C25" w:rsidRPr="00C77757" w:rsidRDefault="009E29D7" w:rsidP="009A6F49">
            <w:pPr>
              <w:pStyle w:val="Tabulka-8"/>
            </w:pPr>
            <w:r w:rsidRPr="00C77757">
              <w:t>Muglinovská Ostrava</w:t>
            </w:r>
          </w:p>
        </w:tc>
        <w:tc>
          <w:tcPr>
            <w:tcW w:w="2552" w:type="dxa"/>
          </w:tcPr>
          <w:p w14:paraId="08D9991E" w14:textId="77777777" w:rsidR="00865C25" w:rsidRPr="00C77757" w:rsidRDefault="009E29D7" w:rsidP="009A6F49">
            <w:pPr>
              <w:pStyle w:val="Tabulka-8"/>
              <w:jc w:val="center"/>
            </w:pPr>
            <w:r w:rsidRPr="00C77757">
              <w:t>63 kWp</w:t>
            </w:r>
          </w:p>
        </w:tc>
        <w:tc>
          <w:tcPr>
            <w:tcW w:w="2209" w:type="dxa"/>
          </w:tcPr>
          <w:p w14:paraId="1ED3C235" w14:textId="77777777" w:rsidR="00865C25" w:rsidRPr="00C77757" w:rsidRDefault="009E29D7" w:rsidP="009A6F49">
            <w:pPr>
              <w:pStyle w:val="Tabulka-8"/>
              <w:jc w:val="center"/>
            </w:pPr>
            <w:r w:rsidRPr="00C77757">
              <w:t>60 kWh</w:t>
            </w:r>
          </w:p>
        </w:tc>
      </w:tr>
      <w:tr w:rsidR="009E29D7" w14:paraId="4D860056" w14:textId="77777777" w:rsidTr="009A6F49">
        <w:tc>
          <w:tcPr>
            <w:tcW w:w="2268" w:type="dxa"/>
          </w:tcPr>
          <w:p w14:paraId="4BF36CCB" w14:textId="77777777" w:rsidR="00865C25" w:rsidRPr="00C77757" w:rsidRDefault="009E29D7" w:rsidP="009A6F49">
            <w:pPr>
              <w:pStyle w:val="Tabulka-8"/>
            </w:pPr>
            <w:r w:rsidRPr="00C77757">
              <w:t>Nerudova Olomouc</w:t>
            </w:r>
          </w:p>
        </w:tc>
        <w:tc>
          <w:tcPr>
            <w:tcW w:w="2552" w:type="dxa"/>
          </w:tcPr>
          <w:p w14:paraId="54A1827C" w14:textId="77777777" w:rsidR="00865C25" w:rsidRPr="00C77757" w:rsidRDefault="009E29D7" w:rsidP="009A6F49">
            <w:pPr>
              <w:pStyle w:val="Tabulka-8"/>
              <w:jc w:val="center"/>
            </w:pPr>
            <w:r w:rsidRPr="00C77757">
              <w:t>147 kWp</w:t>
            </w:r>
          </w:p>
        </w:tc>
        <w:tc>
          <w:tcPr>
            <w:tcW w:w="2209" w:type="dxa"/>
          </w:tcPr>
          <w:p w14:paraId="5317A79C" w14:textId="77777777" w:rsidR="00865C25" w:rsidRPr="00C77757" w:rsidRDefault="009E29D7" w:rsidP="009A6F49">
            <w:pPr>
              <w:pStyle w:val="Tabulka-8"/>
              <w:jc w:val="center"/>
            </w:pPr>
            <w:r w:rsidRPr="00C77757">
              <w:t>---</w:t>
            </w:r>
          </w:p>
        </w:tc>
      </w:tr>
      <w:tr w:rsidR="009E29D7" w14:paraId="48C991BF" w14:textId="77777777" w:rsidTr="009A6F49">
        <w:tc>
          <w:tcPr>
            <w:tcW w:w="2268" w:type="dxa"/>
          </w:tcPr>
          <w:p w14:paraId="28C7B5F7" w14:textId="77777777" w:rsidR="00865C25" w:rsidRPr="00C77757" w:rsidRDefault="009E29D7" w:rsidP="009A6F49">
            <w:pPr>
              <w:pStyle w:val="Tabulka-8"/>
            </w:pPr>
            <w:r w:rsidRPr="00C77757">
              <w:t>Jeremenkova Olomouc</w:t>
            </w:r>
          </w:p>
        </w:tc>
        <w:tc>
          <w:tcPr>
            <w:tcW w:w="2552" w:type="dxa"/>
          </w:tcPr>
          <w:p w14:paraId="109C8C97" w14:textId="77777777" w:rsidR="00865C25" w:rsidRPr="00C77757" w:rsidRDefault="009E29D7" w:rsidP="009A6F49">
            <w:pPr>
              <w:pStyle w:val="Tabulka-8"/>
              <w:jc w:val="center"/>
            </w:pPr>
            <w:r w:rsidRPr="00C77757">
              <w:t>35 kWp</w:t>
            </w:r>
          </w:p>
        </w:tc>
        <w:tc>
          <w:tcPr>
            <w:tcW w:w="2209" w:type="dxa"/>
          </w:tcPr>
          <w:p w14:paraId="60CA37BF" w14:textId="77777777" w:rsidR="00865C25" w:rsidRPr="00C77757" w:rsidRDefault="009E29D7" w:rsidP="009A6F49">
            <w:pPr>
              <w:pStyle w:val="Tabulka-8"/>
              <w:jc w:val="center"/>
            </w:pPr>
            <w:r w:rsidRPr="00C77757">
              <w:t>---</w:t>
            </w:r>
          </w:p>
        </w:tc>
      </w:tr>
    </w:tbl>
    <w:p w14:paraId="77E933C9" w14:textId="77777777" w:rsidR="00865C25" w:rsidRPr="0021082D" w:rsidRDefault="00865C25" w:rsidP="00865C25">
      <w:pPr>
        <w:pStyle w:val="Text2-2"/>
        <w:numPr>
          <w:ilvl w:val="0"/>
          <w:numId w:val="0"/>
        </w:numPr>
        <w:ind w:left="1701"/>
      </w:pPr>
    </w:p>
    <w:p w14:paraId="48749956" w14:textId="5C9E2B0F" w:rsidR="006D00C9" w:rsidRPr="00647775" w:rsidRDefault="006E6858" w:rsidP="00150D03">
      <w:pPr>
        <w:pStyle w:val="Text2-2"/>
      </w:pPr>
      <w:r w:rsidRPr="00A2637A">
        <w:t>Veškeré použité komponenty FVE musí být v souladu s Českými a Evropskými normami a zárove</w:t>
      </w:r>
      <w:r>
        <w:t>ň v souladu s dotační výzvou</w:t>
      </w:r>
      <w:r w:rsidRPr="00A2637A">
        <w:t xml:space="preserve">. Panely budou propojeny do více </w:t>
      </w:r>
      <w:proofErr w:type="spellStart"/>
      <w:r w:rsidRPr="00A2637A">
        <w:t>stringů</w:t>
      </w:r>
      <w:proofErr w:type="spellEnd"/>
      <w:r w:rsidRPr="00A2637A">
        <w:t>, které budou odjištěny přes pojistky a přepěťovou ochranu do</w:t>
      </w:r>
      <w:r w:rsidR="006261EE">
        <w:t> </w:t>
      </w:r>
      <w:r w:rsidRPr="00A2637A">
        <w:t xml:space="preserve">3fázových střídačů. Střídače obsahují požadované vlastnosti jako dálkové odpínání, měření požadovaných hodnot dle platných připojovacích podmínek standartních distributorů, ochrana před ostrovním provozem, hlídač zemního spojení, optimalizace </w:t>
      </w:r>
      <w:r w:rsidR="00EB4097">
        <w:t>střídačů</w:t>
      </w:r>
      <w:r w:rsidRPr="00A2637A">
        <w:t xml:space="preserve"> v různých pracovních stavech panelů, přepěťové ochrany a další vlastnosti požadované v platných připojovacích podmínkách standartních distributorů. </w:t>
      </w:r>
      <w:r w:rsidR="00EB4097">
        <w:t>Střídače</w:t>
      </w:r>
      <w:r w:rsidRPr="00A2637A">
        <w:t xml:space="preserve"> budou napojeny na dálkové ovládací centrum a musí být schopny komunikovat standartním komunikačním protokolem např. </w:t>
      </w:r>
      <w:proofErr w:type="spellStart"/>
      <w:r w:rsidRPr="00A2637A">
        <w:t>ModBus</w:t>
      </w:r>
      <w:proofErr w:type="spellEnd"/>
      <w:r w:rsidRPr="00A2637A">
        <w:t xml:space="preserve"> TCP-IP a nebo IEC 61870-5-104.</w:t>
      </w:r>
      <w:r w:rsidR="00846956">
        <w:t xml:space="preserve"> </w:t>
      </w:r>
      <w:r w:rsidR="00647775" w:rsidRPr="00647775">
        <w:t>Dálkovým ovládacím centrem je míněn dohledový systém dálkové diagnostiky technologických systémů (DDTS) příslušný ke každému oblastnímu ředitelství.</w:t>
      </w:r>
    </w:p>
    <w:p w14:paraId="3C2B40B3" w14:textId="77777777" w:rsidR="003B0B91" w:rsidRPr="00C720DF" w:rsidRDefault="003B0B91" w:rsidP="00EE5578">
      <w:pPr>
        <w:pStyle w:val="Text2-1"/>
        <w:rPr>
          <w:b/>
        </w:rPr>
      </w:pPr>
      <w:r w:rsidRPr="00C720DF">
        <w:rPr>
          <w:b/>
        </w:rPr>
        <w:t>Projednání</w:t>
      </w:r>
      <w:r w:rsidR="00EA0297">
        <w:rPr>
          <w:b/>
        </w:rPr>
        <w:t xml:space="preserve"> a </w:t>
      </w:r>
      <w:r w:rsidRPr="00C720DF">
        <w:rPr>
          <w:b/>
        </w:rPr>
        <w:t>odevzdání dokumentace</w:t>
      </w:r>
    </w:p>
    <w:p w14:paraId="625DDF4D" w14:textId="77777777" w:rsidR="003B0B91" w:rsidRPr="00647775" w:rsidRDefault="004E42F8" w:rsidP="00C720DF">
      <w:pPr>
        <w:pStyle w:val="Text2-2"/>
      </w:pPr>
      <w:r w:rsidRPr="00647775">
        <w:t xml:space="preserve">S ohledem na povahu </w:t>
      </w:r>
      <w:r w:rsidR="00151525" w:rsidRPr="00647775">
        <w:t>d</w:t>
      </w:r>
      <w:r w:rsidRPr="00647775">
        <w:t>íla si smluvní strany sjednávají, že Zhotovitel bude při projednávání Dokumentace jednat přímo se specializovanými útvary Objednatele,</w:t>
      </w:r>
      <w:r w:rsidR="00EA0297" w:rsidRPr="00647775">
        <w:t xml:space="preserve"> s </w:t>
      </w:r>
      <w:r w:rsidRPr="00647775">
        <w:t>určenými zástupci Objednatele</w:t>
      </w:r>
      <w:r w:rsidR="00EA0297" w:rsidRPr="00647775">
        <w:t xml:space="preserve"> a </w:t>
      </w:r>
      <w:r w:rsidRPr="00647775">
        <w:t>dalšími dotčenými osobami</w:t>
      </w:r>
      <w:r w:rsidR="00EA0297" w:rsidRPr="00647775">
        <w:t xml:space="preserve"> a </w:t>
      </w:r>
      <w:r w:rsidRPr="00647775">
        <w:t>orgány.</w:t>
      </w:r>
    </w:p>
    <w:p w14:paraId="464C89BA" w14:textId="77777777" w:rsidR="004E42F8" w:rsidRPr="00647775" w:rsidRDefault="004E42F8" w:rsidP="00C720DF">
      <w:pPr>
        <w:pStyle w:val="Text2-2"/>
      </w:pPr>
      <w:r w:rsidRPr="00647775">
        <w:t>Dokumentace bude řádně projednána,</w:t>
      </w:r>
      <w:r w:rsidR="00EA0297" w:rsidRPr="00647775">
        <w:t xml:space="preserve"> a </w:t>
      </w:r>
      <w:r w:rsidRPr="00647775">
        <w:t>to jak po stránce technické</w:t>
      </w:r>
      <w:r w:rsidR="00EA0297" w:rsidRPr="00647775">
        <w:t xml:space="preserve"> a </w:t>
      </w:r>
      <w:r w:rsidRPr="00647775">
        <w:t>obsahové, tak po stránce legislativní</w:t>
      </w:r>
      <w:r w:rsidR="00EA0297" w:rsidRPr="00647775">
        <w:t xml:space="preserve"> a </w:t>
      </w:r>
      <w:r w:rsidRPr="00647775">
        <w:t>bude posuzována</w:t>
      </w:r>
      <w:r w:rsidR="00EA0297" w:rsidRPr="00647775">
        <w:t xml:space="preserve"> a </w:t>
      </w:r>
      <w:r w:rsidRPr="00647775">
        <w:t>schvalována</w:t>
      </w:r>
      <w:r w:rsidR="00EA0297" w:rsidRPr="00647775">
        <w:t xml:space="preserve"> v </w:t>
      </w:r>
      <w:r w:rsidRPr="00647775">
        <w:t>připomínkovém řízení dle požadavků Objednatele. Technická</w:t>
      </w:r>
      <w:r w:rsidR="00EA0297" w:rsidRPr="00647775">
        <w:t xml:space="preserve"> a </w:t>
      </w:r>
      <w:r w:rsidRPr="00647775">
        <w:t>obsahová náplň bude projednána na poradách</w:t>
      </w:r>
      <w:r w:rsidR="00EA0297" w:rsidRPr="00647775">
        <w:t xml:space="preserve"> s </w:t>
      </w:r>
      <w:r w:rsidRPr="00647775">
        <w:t>oprávněnými osobami Objednatele</w:t>
      </w:r>
      <w:r w:rsidR="00EA0297" w:rsidRPr="00647775">
        <w:t xml:space="preserve"> a s </w:t>
      </w:r>
      <w:r w:rsidRPr="00647775">
        <w:t>určenými zástupci Objednatele. Legislativní rozsah projednání</w:t>
      </w:r>
      <w:r w:rsidR="00EA0297" w:rsidRPr="00647775">
        <w:t xml:space="preserve"> s </w:t>
      </w:r>
      <w:r w:rsidRPr="00647775">
        <w:t>dotčenými orgány</w:t>
      </w:r>
      <w:r w:rsidR="00EA0297" w:rsidRPr="00647775">
        <w:t xml:space="preserve"> a </w:t>
      </w:r>
      <w:r w:rsidRPr="00647775">
        <w:t>osobami je dán obecně platnou legislativou, případně dalšími požadavky příslušného stavebního úřadu. Zároveň musí splňovat požadavky platných dokumentů</w:t>
      </w:r>
      <w:r w:rsidR="00EA0297" w:rsidRPr="00647775">
        <w:t xml:space="preserve"> a </w:t>
      </w:r>
      <w:r w:rsidRPr="00647775">
        <w:t>předpisů vydaných Objednatelem.</w:t>
      </w:r>
    </w:p>
    <w:p w14:paraId="014C8EF9" w14:textId="77777777" w:rsidR="006D00C9" w:rsidRPr="00647775" w:rsidRDefault="006D00C9" w:rsidP="006D00C9">
      <w:pPr>
        <w:pStyle w:val="Text2-2"/>
      </w:pPr>
      <w:r w:rsidRPr="00647775">
        <w:rPr>
          <w:b/>
        </w:rPr>
        <w:t>Oba stupně dokumentace (DUSP</w:t>
      </w:r>
      <w:r w:rsidR="00EA0297" w:rsidRPr="00647775">
        <w:rPr>
          <w:b/>
        </w:rPr>
        <w:t xml:space="preserve"> a </w:t>
      </w:r>
      <w:r w:rsidRPr="00647775">
        <w:rPr>
          <w:b/>
        </w:rPr>
        <w:t>PDPS) budou projednány</w:t>
      </w:r>
      <w:r w:rsidR="00EA0297" w:rsidRPr="00647775">
        <w:rPr>
          <w:b/>
        </w:rPr>
        <w:t xml:space="preserve"> a </w:t>
      </w:r>
      <w:r w:rsidRPr="00647775">
        <w:rPr>
          <w:b/>
        </w:rPr>
        <w:t>odsouhlaseny společně.</w:t>
      </w:r>
    </w:p>
    <w:p w14:paraId="7115973C" w14:textId="77777777" w:rsidR="004E42F8" w:rsidRPr="00647775" w:rsidRDefault="004E42F8" w:rsidP="004E42F8">
      <w:pPr>
        <w:pStyle w:val="Text2-2"/>
      </w:pPr>
      <w:r w:rsidRPr="00647775">
        <w:t>Poradu na projednání Dokumentace může svolat Objednatel nebo Zhotovitel</w:t>
      </w:r>
      <w:r w:rsidR="00EA0297" w:rsidRPr="00647775">
        <w:t>. V </w:t>
      </w:r>
      <w:r w:rsidRPr="00647775">
        <w:t>případě potřeby může Zhotovitel o svolání jednání požádat Objednatele. Na každé projednání musí být pozvány oprávněné osoby Objednatele</w:t>
      </w:r>
      <w:r w:rsidR="00EA0297" w:rsidRPr="00647775">
        <w:t xml:space="preserve"> a </w:t>
      </w:r>
      <w:r w:rsidRPr="00647775">
        <w:t>určení zástupci Objednatele. Pozvánka na poradu se zasílá elektronicky (emailem), případně také písemně, alespoň 7 dnů před konáním porady na příslušné stavební správy</w:t>
      </w:r>
      <w:r w:rsidR="00EA0297" w:rsidRPr="00647775">
        <w:t xml:space="preserve"> a </w:t>
      </w:r>
      <w:r w:rsidRPr="00647775">
        <w:t>příslušné organizační útvary. Svolání porady musí být provedeno vždy</w:t>
      </w:r>
      <w:r w:rsidR="00EA0297" w:rsidRPr="00647775">
        <w:t xml:space="preserve"> v </w:t>
      </w:r>
      <w:r w:rsidRPr="00647775">
        <w:t>součinnosti</w:t>
      </w:r>
      <w:r w:rsidR="00EA0297" w:rsidRPr="00647775">
        <w:t xml:space="preserve"> a </w:t>
      </w:r>
      <w:r w:rsidRPr="00647775">
        <w:t>vědomím oprávněné osoby Objednatele. Seznam emailových adres bude Zhotoviteli předán zástupcem Objednatele po podpisu Smlouvy.</w:t>
      </w:r>
    </w:p>
    <w:p w14:paraId="6457BC27" w14:textId="77777777" w:rsidR="004E42F8" w:rsidRPr="00647775" w:rsidRDefault="004E42F8" w:rsidP="004E42F8">
      <w:pPr>
        <w:pStyle w:val="Text2-2"/>
      </w:pPr>
      <w:r w:rsidRPr="00647775">
        <w:rPr>
          <w:b/>
        </w:rPr>
        <w:t>Vstupní porada</w:t>
      </w:r>
      <w:r w:rsidRPr="00647775">
        <w:t xml:space="preserve"> – při zahájení projekčních prací svolá Zhotovitel vstupní jednání</w:t>
      </w:r>
      <w:r w:rsidR="00EA0297" w:rsidRPr="00647775">
        <w:t xml:space="preserve"> s </w:t>
      </w:r>
      <w:r w:rsidRPr="00647775">
        <w:t>oprávněnými zástupci Objednatele</w:t>
      </w:r>
      <w:r w:rsidR="00EA0297" w:rsidRPr="00647775">
        <w:t xml:space="preserve"> a s </w:t>
      </w:r>
      <w:r w:rsidRPr="00647775">
        <w:t>určenými zástupci Objednatele. Vstupní porada může být spojena</w:t>
      </w:r>
      <w:r w:rsidR="00EA0297" w:rsidRPr="00647775">
        <w:t xml:space="preserve"> s </w:t>
      </w:r>
      <w:r w:rsidRPr="00647775">
        <w:t>místním šetřením</w:t>
      </w:r>
      <w:r w:rsidR="00EA0297" w:rsidRPr="00647775">
        <w:t xml:space="preserve"> v </w:t>
      </w:r>
      <w:r w:rsidRPr="00647775">
        <w:t>místě stavby.</w:t>
      </w:r>
    </w:p>
    <w:p w14:paraId="14DA0401" w14:textId="77777777" w:rsidR="004E42F8" w:rsidRPr="00647775" w:rsidRDefault="004E42F8" w:rsidP="004E42F8">
      <w:pPr>
        <w:pStyle w:val="Text2-2"/>
      </w:pPr>
      <w:r w:rsidRPr="00647775">
        <w:rPr>
          <w:b/>
        </w:rPr>
        <w:lastRenderedPageBreak/>
        <w:t>Průběžné porady</w:t>
      </w:r>
      <w:r w:rsidRPr="00647775">
        <w:t xml:space="preserve"> – odborné otázky navrženého technického řešení</w:t>
      </w:r>
      <w:r w:rsidR="00EA0297" w:rsidRPr="00647775">
        <w:t xml:space="preserve"> v </w:t>
      </w:r>
      <w:r w:rsidRPr="00647775">
        <w:t>průběhu projekčních prací, bude zástupce Zhotovitele řešit na profesních poradách</w:t>
      </w:r>
      <w:r w:rsidR="00EA0297" w:rsidRPr="00647775">
        <w:t xml:space="preserve"> a </w:t>
      </w:r>
      <w:r w:rsidRPr="00647775">
        <w:t>konzultacích,</w:t>
      </w:r>
      <w:r w:rsidR="00EA0297" w:rsidRPr="00647775">
        <w:t xml:space="preserve"> i </w:t>
      </w:r>
      <w:r w:rsidRPr="00647775">
        <w:t>elektronických konzultacích</w:t>
      </w:r>
      <w:r w:rsidR="00EA0297" w:rsidRPr="00647775">
        <w:t xml:space="preserve"> a </w:t>
      </w:r>
      <w:r w:rsidRPr="00647775">
        <w:t>poradách, které bude provádět</w:t>
      </w:r>
      <w:r w:rsidR="00EA0297" w:rsidRPr="00647775">
        <w:t xml:space="preserve"> a </w:t>
      </w:r>
      <w:r w:rsidRPr="00647775">
        <w:t>svolávat podle potřeby. Pro každou profesní oblast činnosti musí být svolána minimálně jedna odborná průběžná porada pro každý stupeň dokumentace. Legislativní část lze projednat formou písemné žádosti – vyjádření, pokud výsledkem takovéto formy projednání bude jednoznačné souhlasné stanovisko. Průběžná porada může být spojena</w:t>
      </w:r>
      <w:r w:rsidR="00EA0297" w:rsidRPr="00647775">
        <w:t xml:space="preserve"> s </w:t>
      </w:r>
      <w:r w:rsidRPr="00647775">
        <w:t>místním šetřením</w:t>
      </w:r>
      <w:r w:rsidR="00EA0297" w:rsidRPr="00647775">
        <w:t xml:space="preserve"> v </w:t>
      </w:r>
      <w:r w:rsidRPr="00647775">
        <w:t xml:space="preserve">místě stavby. Zhotovitel bude také svolávat pravidelné porady týkající se majetkoprávního vypořádání. </w:t>
      </w:r>
    </w:p>
    <w:p w14:paraId="0AD85A0E" w14:textId="77777777" w:rsidR="004E42F8" w:rsidRPr="00647775" w:rsidRDefault="004E42F8" w:rsidP="004E42F8">
      <w:pPr>
        <w:pStyle w:val="Text2-2"/>
      </w:pPr>
      <w:r w:rsidRPr="00647775">
        <w:rPr>
          <w:b/>
        </w:rPr>
        <w:t>Závěrečné porada</w:t>
      </w:r>
      <w:r w:rsidRPr="00647775">
        <w:t xml:space="preserve"> – bude svolána vždy před odevzdáním Dokumentace dle jednotlivých stupňů dokumentací k připomínkovému řízení</w:t>
      </w:r>
      <w:r w:rsidR="00EA0297" w:rsidRPr="00647775">
        <w:t xml:space="preserve"> s </w:t>
      </w:r>
      <w:r w:rsidRPr="00647775">
        <w:t>oprávněnými osobami Objednatele</w:t>
      </w:r>
      <w:r w:rsidR="00EA0297" w:rsidRPr="00647775">
        <w:t xml:space="preserve"> a </w:t>
      </w:r>
      <w:r w:rsidRPr="00647775">
        <w:t>určenými zástupci Objednatele, kteří se účastnili předešlých projednávání,</w:t>
      </w:r>
      <w:r w:rsidR="00EA0297" w:rsidRPr="00647775">
        <w:t xml:space="preserve"> a </w:t>
      </w:r>
      <w:r w:rsidRPr="00647775">
        <w:t>byli seznámeni</w:t>
      </w:r>
      <w:r w:rsidR="00EA0297" w:rsidRPr="00647775">
        <w:t xml:space="preserve"> s </w:t>
      </w:r>
      <w:r w:rsidRPr="00647775">
        <w:t xml:space="preserve">obsahem Dokumentace. </w:t>
      </w:r>
    </w:p>
    <w:p w14:paraId="29038DB3" w14:textId="77777777" w:rsidR="00CF2A85" w:rsidRPr="00647775" w:rsidRDefault="00CF2A85" w:rsidP="00CF2A85">
      <w:pPr>
        <w:pStyle w:val="Text2-2"/>
      </w:pPr>
      <w:r w:rsidRPr="00647775">
        <w:t>Průběh</w:t>
      </w:r>
      <w:r w:rsidR="00EA0297" w:rsidRPr="00647775">
        <w:t xml:space="preserve"> a </w:t>
      </w:r>
      <w:r w:rsidRPr="00647775">
        <w:t>výsledky porad Dokumentace se zaznamenávají</w:t>
      </w:r>
      <w:r w:rsidR="00EA0297" w:rsidRPr="00647775">
        <w:t xml:space="preserve"> v </w:t>
      </w:r>
      <w:r w:rsidRPr="00647775">
        <w:t>listinné podobě formou záznamu nebo zápisu. Záznam nebo zápis musí obsahovat stručný popis projednávané problematiky</w:t>
      </w:r>
      <w:r w:rsidR="00EA0297" w:rsidRPr="00647775">
        <w:t xml:space="preserve"> a </w:t>
      </w:r>
      <w:r w:rsidRPr="00647775">
        <w:t>vyjádření jednotlivých účastníků prezentovaná na poradě. Ze záznamu musí být jednoznačně zřejmé, zda tato vyjádření byla či nebyla akceptována. Tento doklad</w:t>
      </w:r>
      <w:r w:rsidR="00EA0297" w:rsidRPr="00647775">
        <w:t xml:space="preserve"> z </w:t>
      </w:r>
      <w:r w:rsidRPr="00647775">
        <w:t>jednání se zasílá všem pozvaným</w:t>
      </w:r>
      <w:r w:rsidR="00EA0297" w:rsidRPr="00647775">
        <w:t xml:space="preserve"> a </w:t>
      </w:r>
      <w:r w:rsidRPr="00647775">
        <w:t>přítomným účastníkům pouze</w:t>
      </w:r>
      <w:r w:rsidR="00EA0297" w:rsidRPr="00647775">
        <w:t xml:space="preserve"> v </w:t>
      </w:r>
      <w:r w:rsidRPr="00647775">
        <w:t>elektronické podobě, listinná podoba je součástí Dokladové části – Doklady objednatele. Návrh záznamu</w:t>
      </w:r>
      <w:r w:rsidR="00EA0297" w:rsidRPr="00647775">
        <w:t xml:space="preserve"> z </w:t>
      </w:r>
      <w:r w:rsidRPr="00647775">
        <w:t>projednání Dokumentace musí být rozeslán nejpozději do 7 dnů ode dne jednání. Účastníci jednání mohou ve lhůtě 14 dnů ode dne obdržení záznamu zaslat k záznamu připomínky, pokud se</w:t>
      </w:r>
      <w:r w:rsidR="00EA0297" w:rsidRPr="00647775">
        <w:t xml:space="preserve"> v </w:t>
      </w:r>
      <w:r w:rsidRPr="00647775">
        <w:t>této lhůtě nevyjádří, má se za to, že</w:t>
      </w:r>
      <w:r w:rsidR="00EA0297" w:rsidRPr="00647775">
        <w:t xml:space="preserve"> s </w:t>
      </w:r>
      <w:r w:rsidRPr="00647775">
        <w:t>obsahem souhlasí. Záznam ani připomínky k záznamu nemohou obsahovat požadavky na doplnění týkající se záležitostí, které nebyly předmětem projednání. Podle předmětu jednání</w:t>
      </w:r>
      <w:r w:rsidR="00EA0297" w:rsidRPr="00647775">
        <w:t xml:space="preserve"> a </w:t>
      </w:r>
      <w:r w:rsidRPr="00647775">
        <w:t>dohody účastníků je možné pro zaznamenání obsahu jednání zvolit formu zápisu, který bude na závěr jednání přečten, odsouhlasen</w:t>
      </w:r>
      <w:r w:rsidR="00EA0297" w:rsidRPr="00647775">
        <w:t xml:space="preserve"> a </w:t>
      </w:r>
      <w:r w:rsidRPr="00647775">
        <w:t>podepsán všemi účastníky.</w:t>
      </w:r>
    </w:p>
    <w:p w14:paraId="085FD1DD" w14:textId="77777777" w:rsidR="00CF2A85" w:rsidRPr="00CF2A85" w:rsidRDefault="00CF2A85" w:rsidP="00CF2A85">
      <w:pPr>
        <w:pStyle w:val="Text2-2"/>
      </w:pPr>
      <w:r w:rsidRPr="00CF2A85">
        <w:t>Součástí definitivního odevzdání Dokumentace DUSP</w:t>
      </w:r>
      <w:r w:rsidR="00EA0297">
        <w:t xml:space="preserve"> a </w:t>
      </w:r>
      <w:r w:rsidRPr="00CF2A85">
        <w:t>PDPS budou zápisy</w:t>
      </w:r>
      <w:r w:rsidR="00EA0297">
        <w:t xml:space="preserve"> z </w:t>
      </w:r>
      <w:r w:rsidRPr="00CF2A85">
        <w:t>projednání</w:t>
      </w:r>
      <w:r w:rsidR="00EA0297">
        <w:t xml:space="preserve"> a </w:t>
      </w:r>
      <w:r w:rsidRPr="00CF2A85">
        <w:t>komplexní veřejnoprávní</w:t>
      </w:r>
      <w:r w:rsidR="00EA0297">
        <w:t xml:space="preserve"> a </w:t>
      </w:r>
      <w:r w:rsidRPr="00CF2A85">
        <w:t>inženýrsko-investorská činnosti prováděné na základě plné moci Objednatele, pro zajištění vydání pravomocného územního rozhodnutí, případně územního souhlasu nebo vyjádření příslušného stavebního úřadu o souladu navrhované stavby se záměry územního plánování, vydání společného povolení nebo stavebního povolení dle stavebního zákona. Součástí jsou také veškeré požadované certifikáty o shodě</w:t>
      </w:r>
      <w:r>
        <w:t>,</w:t>
      </w:r>
      <w:r w:rsidRPr="00CF2A85">
        <w:t xml:space="preserve"> případně zajištění dalších posouzení vydávaných notifikovanou osobou</w:t>
      </w:r>
      <w:r w:rsidR="003B0503">
        <w:t>,</w:t>
      </w:r>
      <w:r w:rsidRPr="00CF2A85">
        <w:t xml:space="preserve"> nezbytných k vydání s</w:t>
      </w:r>
      <w:r>
        <w:t xml:space="preserve">polečného </w:t>
      </w:r>
      <w:r w:rsidRPr="00CF2A85">
        <w:t xml:space="preserve">povolení. </w:t>
      </w:r>
    </w:p>
    <w:p w14:paraId="5F02C9D9" w14:textId="77777777" w:rsidR="00CF2A85" w:rsidRDefault="00CF2A85" w:rsidP="00CF2A85">
      <w:pPr>
        <w:pStyle w:val="Text2-2"/>
      </w:pPr>
      <w:r>
        <w:t>Lhůta pro zpracování stanovisek Objednatele je stanovena zpravidla</w:t>
      </w:r>
      <w:r w:rsidR="003B0503">
        <w:t xml:space="preserve"> na</w:t>
      </w:r>
      <w:r>
        <w:t xml:space="preserve"> 21 dní od data předání Dokumentace Zhotovitelem. </w:t>
      </w:r>
    </w:p>
    <w:p w14:paraId="09067D60" w14:textId="74CE9FCA" w:rsidR="00CF2A85" w:rsidRPr="00647775" w:rsidRDefault="00CF2A85" w:rsidP="00CF2A85">
      <w:pPr>
        <w:pStyle w:val="Text2-2"/>
      </w:pPr>
      <w:r w:rsidRPr="00647775">
        <w:rPr>
          <w:b/>
        </w:rPr>
        <w:t>Připomínkové řízení</w:t>
      </w:r>
      <w:r w:rsidRPr="00647775">
        <w:t xml:space="preserve"> je uzavřeno zpravidla projednáním připomínek obsažených</w:t>
      </w:r>
      <w:r w:rsidR="00EA0297" w:rsidRPr="00647775">
        <w:t xml:space="preserve"> v </w:t>
      </w:r>
      <w:r w:rsidRPr="00647775">
        <w:t>jednotlivých stanoviscích, na kterém se dohodne konečný způsob vypořádání připomínek. Projednání připomínek svolává Objednatel nebo Zhotovitel Dokumentace. Výsledky projednání budou uvedeny</w:t>
      </w:r>
      <w:r w:rsidR="00EA0297" w:rsidRPr="00647775">
        <w:t xml:space="preserve"> v </w:t>
      </w:r>
      <w:r w:rsidRPr="00647775">
        <w:t>Protokolu o vypořádání připomínek.</w:t>
      </w:r>
    </w:p>
    <w:p w14:paraId="590482CC" w14:textId="7E192131" w:rsidR="00CF2A85" w:rsidRPr="00647775" w:rsidRDefault="00CF2A85" w:rsidP="00CF2A85">
      <w:pPr>
        <w:pStyle w:val="Text2-2"/>
      </w:pPr>
      <w:r w:rsidRPr="00647775">
        <w:rPr>
          <w:b/>
        </w:rPr>
        <w:t>Projednání připomínek</w:t>
      </w:r>
      <w:r w:rsidRPr="00647775">
        <w:t xml:space="preserve"> – bude provedeno jako projednání odborných vyjádření, připomínek</w:t>
      </w:r>
      <w:r w:rsidR="00EA0297" w:rsidRPr="00647775">
        <w:t xml:space="preserve"> a </w:t>
      </w:r>
      <w:r w:rsidRPr="00647775">
        <w:t>požadavků vzešlých</w:t>
      </w:r>
      <w:r w:rsidR="00EA0297" w:rsidRPr="00647775">
        <w:t xml:space="preserve"> z </w:t>
      </w:r>
      <w:r w:rsidRPr="00647775">
        <w:t>připomínkového řízení oprávněných zástupců Objednatele</w:t>
      </w:r>
      <w:r w:rsidR="00EA0297" w:rsidRPr="00647775">
        <w:t xml:space="preserve"> a </w:t>
      </w:r>
      <w:r w:rsidRPr="00647775">
        <w:t>určených zástupců Objednatele, kteří se účastnili předešlých projednávání</w:t>
      </w:r>
      <w:r w:rsidR="00EA0297" w:rsidRPr="00647775">
        <w:t xml:space="preserve"> a </w:t>
      </w:r>
      <w:r w:rsidRPr="00647775">
        <w:t>byli seznámeni</w:t>
      </w:r>
      <w:r w:rsidR="00EA0297" w:rsidRPr="00647775">
        <w:t xml:space="preserve"> s </w:t>
      </w:r>
      <w:r w:rsidRPr="00647775">
        <w:t>obsahem Dokumentace, případně byli jinak obeznámeni</w:t>
      </w:r>
      <w:r w:rsidR="00EA0297" w:rsidRPr="00647775">
        <w:t xml:space="preserve"> s </w:t>
      </w:r>
      <w:r w:rsidRPr="00647775">
        <w:t>obsahem</w:t>
      </w:r>
      <w:r w:rsidR="00EA0297" w:rsidRPr="00647775">
        <w:t xml:space="preserve"> a </w:t>
      </w:r>
      <w:r w:rsidRPr="00647775">
        <w:t>rozsahem Dokumentace</w:t>
      </w:r>
      <w:r w:rsidR="00EA0297" w:rsidRPr="00647775">
        <w:t xml:space="preserve"> a </w:t>
      </w:r>
      <w:r w:rsidRPr="00647775">
        <w:t xml:space="preserve">vznesli předmětné připomínky. </w:t>
      </w:r>
      <w:r w:rsidRPr="00647775">
        <w:rPr>
          <w:b/>
        </w:rPr>
        <w:t>Projednání připomínek může být provedeno konferenční formou.</w:t>
      </w:r>
      <w:r w:rsidRPr="00647775">
        <w:t xml:space="preserve"> Všem zástupcům Objednatele bude před projednáváním zaslána pozvánka na projednání připomínek</w:t>
      </w:r>
      <w:r w:rsidR="00EA0297" w:rsidRPr="00647775">
        <w:t xml:space="preserve"> s </w:t>
      </w:r>
      <w:r w:rsidRPr="00647775">
        <w:t>návrhem vypořádání všech připomínek ze strany Zhotovitele, který zašle</w:t>
      </w:r>
      <w:r w:rsidR="00EA0297" w:rsidRPr="00647775">
        <w:t xml:space="preserve"> v </w:t>
      </w:r>
      <w:r w:rsidRPr="00647775">
        <w:t>souhrnné podobě elektronicky oprávněnému zástupci Objednatele</w:t>
      </w:r>
      <w:r w:rsidR="00EA0297" w:rsidRPr="00647775">
        <w:t xml:space="preserve"> a </w:t>
      </w:r>
      <w:r w:rsidRPr="00647775">
        <w:t>zpracovatelům stanovisek nejpozději 7 dní před datem projednání připomínek, společně</w:t>
      </w:r>
      <w:r w:rsidR="00EA0297" w:rsidRPr="00647775">
        <w:t xml:space="preserve"> </w:t>
      </w:r>
      <w:r w:rsidR="00EA0297" w:rsidRPr="00647775">
        <w:lastRenderedPageBreak/>
        <w:t>s </w:t>
      </w:r>
      <w:r w:rsidRPr="00647775">
        <w:t>elektronickou podobou odevzdané Dokumentace</w:t>
      </w:r>
      <w:r w:rsidR="00EA0297" w:rsidRPr="00647775">
        <w:t>. V </w:t>
      </w:r>
      <w:r w:rsidRPr="00647775">
        <w:t xml:space="preserve">návrhu vypořádání připomínek budou zahrnuta stanoviska obdržená nejméně 14 dní před uvedeným datem projednání připomínek. </w:t>
      </w:r>
    </w:p>
    <w:p w14:paraId="1D1AAB6C" w14:textId="77777777" w:rsidR="00CF2A85" w:rsidRPr="00647775" w:rsidRDefault="00CF2A85" w:rsidP="00CF2A85">
      <w:pPr>
        <w:pStyle w:val="Text2-2"/>
      </w:pPr>
      <w:r w:rsidRPr="00647775">
        <w:t xml:space="preserve">Součástí Dokladové části – Dokumenty objednatele bude samostatný dokument </w:t>
      </w:r>
      <w:r w:rsidRPr="00647775">
        <w:rPr>
          <w:b/>
        </w:rPr>
        <w:t>„Protokol o vypořádání připomínek“</w:t>
      </w:r>
      <w:r w:rsidRPr="00647775">
        <w:t>. Toto konečné vypořádání připomínek bude obsahovat seznam veškerých připomínek Objednatele vyjadřujících se k dané Dokumentaci, včetně identifikace připomínkující složky</w:t>
      </w:r>
      <w:r w:rsidR="00EA0297" w:rsidRPr="00647775">
        <w:t xml:space="preserve"> a </w:t>
      </w:r>
      <w:r w:rsidRPr="00647775">
        <w:t>osoby. Součástí Protokolu vypořádání připomínek bude způsob vypořádání jednotlivých připomínek</w:t>
      </w:r>
      <w:r w:rsidR="00EA0297" w:rsidRPr="00647775">
        <w:t xml:space="preserve"> a </w:t>
      </w:r>
      <w:r w:rsidRPr="00647775">
        <w:t>požadavků ze strany Zhotovitele</w:t>
      </w:r>
      <w:r w:rsidR="00EA0297" w:rsidRPr="00647775">
        <w:t xml:space="preserve"> a </w:t>
      </w:r>
      <w:r w:rsidRPr="00647775">
        <w:t xml:space="preserve">způsob zapracování připomínek do příslušné části Dokumentace. </w:t>
      </w:r>
      <w:r w:rsidRPr="00647775">
        <w:rPr>
          <w:b/>
        </w:rPr>
        <w:t>Každá připomínka musí být vypořádána jednoznačně.</w:t>
      </w:r>
      <w:r w:rsidRPr="00647775">
        <w:t xml:space="preserve"> Protokol o vypořádání připomínek musí být při převzetí díla podepsán Zhotovitelem.</w:t>
      </w:r>
    </w:p>
    <w:p w14:paraId="232F0383" w14:textId="77777777" w:rsidR="00CF2A85" w:rsidRPr="00647775" w:rsidRDefault="00CF2A85" w:rsidP="00CF2A85">
      <w:pPr>
        <w:pStyle w:val="Text2-2"/>
      </w:pPr>
      <w:r w:rsidRPr="00647775">
        <w:t>Ke každému dílčímu termínu dle SOD bude provedeno odevzdání Dokumentace odpovídající stupni rozpracovanosti dle požadavků SOD (viz příloha č. 2 – Harmonogram Projektové dokumentace),</w:t>
      </w:r>
      <w:r w:rsidR="00EA0297" w:rsidRPr="00647775">
        <w:t xml:space="preserve"> a </w:t>
      </w:r>
      <w:r w:rsidRPr="00647775">
        <w:t>to</w:t>
      </w:r>
      <w:r w:rsidR="00EA0297" w:rsidRPr="00647775">
        <w:t xml:space="preserve"> v </w:t>
      </w:r>
      <w:r w:rsidRPr="00647775">
        <w:t>listinné podobě</w:t>
      </w:r>
      <w:r w:rsidR="00EA0297" w:rsidRPr="00647775">
        <w:t xml:space="preserve"> v </w:t>
      </w:r>
      <w:r w:rsidRPr="00647775">
        <w:t>počtu jedné soupravy,</w:t>
      </w:r>
      <w:r w:rsidR="00EA0297" w:rsidRPr="00647775">
        <w:t xml:space="preserve"> a v </w:t>
      </w:r>
      <w:r w:rsidRPr="00647775">
        <w:t>elektronické podobě</w:t>
      </w:r>
      <w:r w:rsidR="00EA0297" w:rsidRPr="00647775">
        <w:t xml:space="preserve"> v </w:t>
      </w:r>
      <w:r w:rsidRPr="00647775">
        <w:t>počtu 2 × CD/DVD. Odevzdání</w:t>
      </w:r>
      <w:r w:rsidR="00EA0297" w:rsidRPr="00647775">
        <w:t xml:space="preserve"> v </w:t>
      </w:r>
      <w:r w:rsidRPr="00647775">
        <w:t>elektronické podobě bude provedeno</w:t>
      </w:r>
      <w:r w:rsidR="00EA0297" w:rsidRPr="00647775">
        <w:t xml:space="preserve"> v </w:t>
      </w:r>
      <w:r w:rsidRPr="00647775">
        <w:t>uzavřené formě.</w:t>
      </w:r>
    </w:p>
    <w:p w14:paraId="5DA671AF" w14:textId="77777777" w:rsidR="00CF2A85" w:rsidRPr="00647775" w:rsidRDefault="00CF2A85" w:rsidP="00CF2A85">
      <w:pPr>
        <w:pStyle w:val="Text2-2"/>
      </w:pPr>
      <w:r w:rsidRPr="00647775">
        <w:t>Součástí odevzdání každé dílčí etapy musí být doložení záznamů</w:t>
      </w:r>
      <w:r w:rsidR="00EA0297" w:rsidRPr="00647775">
        <w:t xml:space="preserve"> a </w:t>
      </w:r>
      <w:r w:rsidRPr="00647775">
        <w:t>zápisů</w:t>
      </w:r>
      <w:r w:rsidR="00EA0297" w:rsidRPr="00647775">
        <w:t xml:space="preserve"> z </w:t>
      </w:r>
      <w:r w:rsidRPr="00647775">
        <w:t>uskutečněných porad</w:t>
      </w:r>
      <w:r w:rsidR="00EA0297" w:rsidRPr="00647775">
        <w:t xml:space="preserve"> a </w:t>
      </w:r>
      <w:r w:rsidRPr="00647775">
        <w:t>jednání</w:t>
      </w:r>
      <w:r w:rsidR="00EA0297" w:rsidRPr="00647775">
        <w:t xml:space="preserve"> a </w:t>
      </w:r>
      <w:r w:rsidRPr="00647775">
        <w:t>vyjádření rozhodujících dotčených orgánů</w:t>
      </w:r>
      <w:r w:rsidR="00EA0297" w:rsidRPr="00647775">
        <w:t xml:space="preserve"> a </w:t>
      </w:r>
      <w:r w:rsidRPr="00647775">
        <w:t>osob, které podstatný způsobem ovlivňují ekonomické</w:t>
      </w:r>
      <w:r w:rsidR="00EA0297" w:rsidRPr="00647775">
        <w:t xml:space="preserve"> a </w:t>
      </w:r>
      <w:r w:rsidRPr="00647775">
        <w:t>technické parametry stavby.</w:t>
      </w:r>
    </w:p>
    <w:p w14:paraId="55643026" w14:textId="77777777" w:rsidR="00CF2A85" w:rsidRPr="00647775" w:rsidRDefault="00CF2A85" w:rsidP="00CF2A85">
      <w:pPr>
        <w:pStyle w:val="Text2-2"/>
      </w:pPr>
      <w:r w:rsidRPr="00647775">
        <w:t>Každé odevzdání Dokumentace</w:t>
      </w:r>
      <w:r w:rsidR="00EA0297" w:rsidRPr="00647775">
        <w:t xml:space="preserve"> v </w:t>
      </w:r>
      <w:r w:rsidRPr="00647775">
        <w:t>dílčí etapě musí být doloženo písemným dokladem prokazujícím předání dokumentace Zhotovitelem</w:t>
      </w:r>
      <w:r w:rsidR="00EA0297" w:rsidRPr="00647775">
        <w:t xml:space="preserve"> a </w:t>
      </w:r>
      <w:r w:rsidRPr="00647775">
        <w:t>převzetí Objednatelem</w:t>
      </w:r>
      <w:r w:rsidR="00EA0297" w:rsidRPr="00647775">
        <w:t xml:space="preserve"> s </w:t>
      </w:r>
      <w:r w:rsidRPr="00647775">
        <w:t>odsouhlasením požadovaného rozsahu činností</w:t>
      </w:r>
      <w:r w:rsidR="00EA0297" w:rsidRPr="00647775">
        <w:t xml:space="preserve"> a </w:t>
      </w:r>
      <w:r w:rsidRPr="00647775">
        <w:t xml:space="preserve">splnění termínů dle SOD. </w:t>
      </w:r>
    </w:p>
    <w:p w14:paraId="7F97F905" w14:textId="251B6198" w:rsidR="00CF2A85" w:rsidRDefault="00CF2A85" w:rsidP="00C5301C">
      <w:pPr>
        <w:pStyle w:val="Text2-2"/>
      </w:pPr>
      <w:r>
        <w:t>K připomínkovému řízení bude Dokumentace odevzdána</w:t>
      </w:r>
      <w:r w:rsidR="00EA0297">
        <w:t xml:space="preserve"> </w:t>
      </w:r>
      <w:r>
        <w:t>elektronické podobě</w:t>
      </w:r>
      <w:r w:rsidR="0091659F">
        <w:t xml:space="preserve"> prostřednictvím datového uložiště SŽ </w:t>
      </w:r>
      <w:hyperlink r:id="rId19" w:history="1">
        <w:r w:rsidR="0091659F" w:rsidRPr="00376321">
          <w:rPr>
            <w:rStyle w:val="Hypertextovodkaz"/>
            <w:noProof w:val="0"/>
          </w:rPr>
          <w:t>https://datashare.spravazeleznic.cz</w:t>
        </w:r>
      </w:hyperlink>
      <w:r w:rsidR="0091659F">
        <w:t xml:space="preserve"> </w:t>
      </w:r>
      <w:r>
        <w:t>Elektronická podoba bude obsahově</w:t>
      </w:r>
      <w:r w:rsidR="00EA0297">
        <w:t xml:space="preserve"> a </w:t>
      </w:r>
      <w:r>
        <w:t>strukturou plně odpovídat členění listinné podoby Dokumentace. Současně</w:t>
      </w:r>
      <w:r w:rsidR="00EA0297">
        <w:t xml:space="preserve"> s </w:t>
      </w:r>
      <w:r>
        <w:t>Dokumentací bude doručena pozvánka na projednání připomínek.</w:t>
      </w:r>
      <w:r w:rsidR="0091659F">
        <w:t xml:space="preserve"> </w:t>
      </w:r>
      <w:r>
        <w:t>Náklady na odevzdání dokumentace</w:t>
      </w:r>
      <w:r w:rsidR="00EA0297">
        <w:t xml:space="preserve"> v </w:t>
      </w:r>
      <w:r>
        <w:t xml:space="preserve">požadovaném rozsahu jsou zahrnuté do Ceny </w:t>
      </w:r>
      <w:r w:rsidR="00151525">
        <w:t>d</w:t>
      </w:r>
      <w:r>
        <w:t xml:space="preserve">íla. </w:t>
      </w:r>
    </w:p>
    <w:p w14:paraId="04391F25" w14:textId="0B54EB63" w:rsidR="00CF2A85" w:rsidRDefault="00CF2A85" w:rsidP="00CF2A85">
      <w:pPr>
        <w:pStyle w:val="Text2-2"/>
      </w:pPr>
      <w:r>
        <w:t>Součástí odevzdání Dokumentace ve stupni PDPS k připomínkovému řízení bude vždy oceněný Soupis prací</w:t>
      </w:r>
      <w:r w:rsidR="00EA0297">
        <w:t xml:space="preserve"> s </w:t>
      </w:r>
      <w:r>
        <w:t>výkazem výměr</w:t>
      </w:r>
      <w:r w:rsidR="00EA0297">
        <w:t xml:space="preserve"> v </w:t>
      </w:r>
      <w:r w:rsidR="00C36F41">
        <w:t>elektronické podobě</w:t>
      </w:r>
      <w:r w:rsidR="00EA0297">
        <w:t xml:space="preserve"> v </w:t>
      </w:r>
      <w:r>
        <w:t>otevřené formě ve formátu *.XLSM nebo *.XLSX</w:t>
      </w:r>
      <w:r w:rsidR="00EA0297">
        <w:t xml:space="preserve"> a v </w:t>
      </w:r>
      <w:r w:rsidR="00C36F41">
        <w:t xml:space="preserve">uzavřené formě </w:t>
      </w:r>
      <w:r>
        <w:t>ve</w:t>
      </w:r>
      <w:r w:rsidR="006261EE">
        <w:t> </w:t>
      </w:r>
      <w:proofErr w:type="gramStart"/>
      <w:r>
        <w:t>formátu</w:t>
      </w:r>
      <w:r w:rsidR="00150D03">
        <w:t xml:space="preserve"> </w:t>
      </w:r>
      <w:r>
        <w:t>*.PDF</w:t>
      </w:r>
      <w:proofErr w:type="gramEnd"/>
      <w:r w:rsidR="00EA0297">
        <w:t xml:space="preserve"> v </w:t>
      </w:r>
      <w:r>
        <w:t>rozsahu</w:t>
      </w:r>
      <w:r w:rsidR="00EA0297">
        <w:t xml:space="preserve"> a </w:t>
      </w:r>
      <w:r>
        <w:t xml:space="preserve">podrobnostech stanoveném vyhláškou </w:t>
      </w:r>
      <w:r w:rsidR="007711A2">
        <w:t>č.</w:t>
      </w:r>
      <w:r w:rsidR="00150D03">
        <w:t> </w:t>
      </w:r>
      <w:r>
        <w:t xml:space="preserve">169/2016 Sb.. </w:t>
      </w:r>
    </w:p>
    <w:p w14:paraId="1E6C7854" w14:textId="77777777" w:rsidR="00CF2A85" w:rsidRPr="00647775" w:rsidRDefault="00CF2A85" w:rsidP="00CF2A85">
      <w:pPr>
        <w:pStyle w:val="Text2-2"/>
      </w:pPr>
      <w:r>
        <w:t>Dokumentace ve stupni DUSP odevzdávaná Zhotovitelem za účelem podání žádosti o vydání společného povolení bude</w:t>
      </w:r>
      <w:r w:rsidR="00EA0297">
        <w:t xml:space="preserve"> v </w:t>
      </w:r>
      <w:r>
        <w:t>počtu dle požadavků správních orgánů</w:t>
      </w:r>
      <w:r w:rsidR="00EA0297">
        <w:t xml:space="preserve"> s </w:t>
      </w:r>
      <w:r>
        <w:t>jedním paré Dokumentace pro Objednatele. Všechny odevzdané paré budou označeny autorizačními razítky</w:t>
      </w:r>
      <w:r w:rsidR="00EA0297">
        <w:t xml:space="preserve"> a </w:t>
      </w:r>
      <w:r>
        <w:t>podpisem zpracovatele dílčí dokumentace dle zákona č. 360/1992 Sb</w:t>
      </w:r>
      <w:r w:rsidRPr="00647775">
        <w:t>. Geodetický podklad pro projektovou činnost</w:t>
      </w:r>
      <w:r w:rsidR="00EA0297" w:rsidRPr="00647775">
        <w:t xml:space="preserve"> a </w:t>
      </w:r>
      <w:r w:rsidRPr="00647775">
        <w:t xml:space="preserve">vytyčovací výkresy budou ověřeny ÚOZI podle zákona č. 200/1994 Sb. </w:t>
      </w:r>
    </w:p>
    <w:p w14:paraId="4250F699" w14:textId="77777777" w:rsidR="00CF2A85" w:rsidRDefault="00CF2A85" w:rsidP="00CF2A85">
      <w:pPr>
        <w:pStyle w:val="Text2-2"/>
      </w:pPr>
      <w:r>
        <w:t>Definitivní odevzdání DUSP</w:t>
      </w:r>
      <w:r w:rsidR="00EA0297">
        <w:t xml:space="preserve"> a </w:t>
      </w:r>
      <w:r>
        <w:t>PDPS bude provedeno po ukončení projekční činnosti</w:t>
      </w:r>
      <w:r w:rsidR="00EA0297">
        <w:t xml:space="preserve"> a </w:t>
      </w:r>
      <w:r>
        <w:t>schválení Objednatelem</w:t>
      </w:r>
      <w:r w:rsidR="00EA0297">
        <w:t xml:space="preserve"> v </w:t>
      </w:r>
      <w:r>
        <w:t>listinné podobě</w:t>
      </w:r>
      <w:r w:rsidR="00EA0297">
        <w:t xml:space="preserve"> v </w:t>
      </w:r>
      <w:r w:rsidRPr="00647775">
        <w:t>počtu šesti souprav</w:t>
      </w:r>
      <w:r w:rsidR="00EA0297" w:rsidRPr="00647775">
        <w:t xml:space="preserve"> a v </w:t>
      </w:r>
      <w:r w:rsidRPr="00647775">
        <w:t>elektronické podobě</w:t>
      </w:r>
      <w:r w:rsidR="00EA0297" w:rsidRPr="00647775">
        <w:t xml:space="preserve"> v </w:t>
      </w:r>
      <w:r w:rsidR="00C5301C" w:rsidRPr="00647775">
        <w:t xml:space="preserve">otevřené </w:t>
      </w:r>
      <w:r w:rsidR="003A07C2" w:rsidRPr="00647775">
        <w:t xml:space="preserve">formě </w:t>
      </w:r>
      <w:r w:rsidR="00C5301C" w:rsidRPr="00647775">
        <w:t>(*.DOCX, *.XLSX, *.DGN, *.DWG</w:t>
      </w:r>
      <w:r w:rsidR="00C5301C">
        <w:t xml:space="preserve">, </w:t>
      </w:r>
      <w:r w:rsidR="00C5301C" w:rsidRPr="00647775">
        <w:t>…)</w:t>
      </w:r>
      <w:r w:rsidR="00EA0297">
        <w:t xml:space="preserve"> a v </w:t>
      </w:r>
      <w:r w:rsidR="00C5301C">
        <w:t xml:space="preserve">uzavřené </w:t>
      </w:r>
      <w:r w:rsidR="003A07C2">
        <w:t>formě</w:t>
      </w:r>
      <w:r w:rsidR="00EA0297">
        <w:t xml:space="preserve"> v </w:t>
      </w:r>
      <w:r>
        <w:t xml:space="preserve">počtu </w:t>
      </w:r>
      <w:r w:rsidR="003A07C2">
        <w:t>2 ks na médiu DVD</w:t>
      </w:r>
      <w:r>
        <w:t>, se zapracováním veškerých akceptovaných požadavků</w:t>
      </w:r>
      <w:r w:rsidR="00EA0297">
        <w:t xml:space="preserve"> a </w:t>
      </w:r>
      <w:r>
        <w:t>připomínek Objednatele</w:t>
      </w:r>
      <w:r w:rsidR="00EA0297">
        <w:t xml:space="preserve"> a </w:t>
      </w:r>
      <w:r>
        <w:t>dotčených osob</w:t>
      </w:r>
      <w:r w:rsidR="00EA0297">
        <w:t xml:space="preserve"> a </w:t>
      </w:r>
      <w:r>
        <w:t>veškerých požadavků vzešlých</w:t>
      </w:r>
      <w:r w:rsidR="00EA0297">
        <w:t xml:space="preserve"> z </w:t>
      </w:r>
      <w:r>
        <w:t>konferenčního projednání, včetně požadavků vzešlých ze strany dotčených orgánů státní správy v</w:t>
      </w:r>
      <w:r w:rsidR="003A07C2">
        <w:t xml:space="preserve">e </w:t>
      </w:r>
      <w:r>
        <w:t>společném územním</w:t>
      </w:r>
      <w:r w:rsidR="00EA0297">
        <w:t xml:space="preserve"> a </w:t>
      </w:r>
      <w:r>
        <w:t>stavebním řízení, nebo při vydávání závazných stanovisek. O</w:t>
      </w:r>
      <w:r w:rsidR="003A07C2">
        <w:t> </w:t>
      </w:r>
      <w:r>
        <w:t>každém odevzdání dokumentace bude sepsán záznam o předání</w:t>
      </w:r>
      <w:r w:rsidR="00EA0297">
        <w:t xml:space="preserve"> a </w:t>
      </w:r>
      <w:r>
        <w:t xml:space="preserve">převzetí dokumentace. </w:t>
      </w:r>
    </w:p>
    <w:p w14:paraId="37111B62" w14:textId="77777777" w:rsidR="00CF2A85" w:rsidRPr="00647775" w:rsidRDefault="00CF2A85" w:rsidP="00CF2A85">
      <w:pPr>
        <w:pStyle w:val="Text2-2"/>
      </w:pPr>
      <w:r w:rsidRPr="00647775">
        <w:lastRenderedPageBreak/>
        <w:t>Definitivní odevzdání Dokumentace dle předchozího odstavce bude označené pořadovým číslem paré 1 až 6. Paré 1 až 3 bude opatřeno autorizačním razítkem</w:t>
      </w:r>
      <w:r w:rsidR="00EA0297" w:rsidRPr="00647775">
        <w:t xml:space="preserve"> a </w:t>
      </w:r>
      <w:r w:rsidRPr="00647775">
        <w:t>podpisem zpracovatele dílčí dokumentace dle zákona č.</w:t>
      </w:r>
      <w:r w:rsidR="003A07C2" w:rsidRPr="00647775">
        <w:t> </w:t>
      </w:r>
      <w:r w:rsidRPr="00647775">
        <w:t>360/1992</w:t>
      </w:r>
      <w:r w:rsidR="003A07C2" w:rsidRPr="00647775">
        <w:t> </w:t>
      </w:r>
      <w:r w:rsidRPr="00647775">
        <w:t>Sb.</w:t>
      </w:r>
    </w:p>
    <w:p w14:paraId="2654433D" w14:textId="77777777" w:rsidR="00CF2A85" w:rsidRDefault="00CF2A85" w:rsidP="00CF2A85">
      <w:pPr>
        <w:pStyle w:val="Text2-2"/>
      </w:pPr>
      <w:r>
        <w:t>Definitivní odevzdání oceněného Soupisu prací</w:t>
      </w:r>
      <w:r w:rsidR="00EA0297">
        <w:t xml:space="preserve"> v </w:t>
      </w:r>
      <w:r>
        <w:t>Dokumentaci ve stupni PDPS proběhne</w:t>
      </w:r>
      <w:r w:rsidR="00EA0297">
        <w:t xml:space="preserve"> v </w:t>
      </w:r>
      <w:r w:rsidR="003A07C2">
        <w:t>elektronické podobě</w:t>
      </w:r>
      <w:r w:rsidR="00EA0297">
        <w:t xml:space="preserve"> v </w:t>
      </w:r>
      <w:r>
        <w:t>otevřené formě ve formátu *.X</w:t>
      </w:r>
      <w:r w:rsidR="003A07C2">
        <w:t>LSX</w:t>
      </w:r>
      <w:r w:rsidR="00EA0297">
        <w:t xml:space="preserve"> a v </w:t>
      </w:r>
      <w:r>
        <w:t xml:space="preserve">uzavřené formě ve formátu *.PDF. </w:t>
      </w:r>
    </w:p>
    <w:p w14:paraId="09A43D53" w14:textId="77777777" w:rsidR="00CF2A85" w:rsidRPr="00647775" w:rsidRDefault="00CF2A85" w:rsidP="00CF2A85">
      <w:pPr>
        <w:pStyle w:val="Text2-2"/>
      </w:pPr>
      <w:r w:rsidRPr="00647775">
        <w:t>Zhotovitel odpovídá za shodu dokumentace</w:t>
      </w:r>
      <w:r w:rsidR="00EA0297" w:rsidRPr="00647775">
        <w:t xml:space="preserve"> v </w:t>
      </w:r>
      <w:r w:rsidRPr="00647775">
        <w:t>uzavřené</w:t>
      </w:r>
      <w:r w:rsidR="00EA0297" w:rsidRPr="00647775">
        <w:t xml:space="preserve"> a </w:t>
      </w:r>
      <w:r w:rsidRPr="00647775">
        <w:t>otevřené formě. Elektronická podoba dokumentace bude obsahově</w:t>
      </w:r>
      <w:r w:rsidR="00EA0297" w:rsidRPr="00647775">
        <w:t xml:space="preserve"> a </w:t>
      </w:r>
      <w:r w:rsidRPr="00647775">
        <w:t>strukturou plně odpovídat listinné podobě.</w:t>
      </w:r>
    </w:p>
    <w:p w14:paraId="7CD15B89" w14:textId="216C1F0E" w:rsidR="00CF2A85" w:rsidRDefault="00CF2A85" w:rsidP="00CF2A85">
      <w:pPr>
        <w:pStyle w:val="Text2-2"/>
      </w:pPr>
      <w:r>
        <w:t>Zhotovitel je povinen předat Objednateli do jeho datové schránky elektronicky podepsané originály pravomocných rozhodnutí</w:t>
      </w:r>
      <w:r w:rsidR="00EA0297">
        <w:t xml:space="preserve"> a </w:t>
      </w:r>
      <w:r>
        <w:t>povolení, která Zhotovitel zajišťuje pro Objednatele na základě jím vystavených plných mocí,</w:t>
      </w:r>
      <w:r w:rsidR="00EA0297">
        <w:t xml:space="preserve"> a </w:t>
      </w:r>
      <w:r>
        <w:t>to nejpozději do 14 dnů po obdržení. Nebude-li součástí takto předaného rozhodnutí nebo povolení</w:t>
      </w:r>
      <w:r w:rsidR="00EA0297">
        <w:t xml:space="preserve"> i </w:t>
      </w:r>
      <w:r>
        <w:t>potvrzení o nabytí právní moci, je Zhotovitel je povinen Předat Objednateli elektronicky podepsaný dokument o tom, že rozhodnutí nebo povolení nabylo právní moci,</w:t>
      </w:r>
      <w:r w:rsidR="00EA0297">
        <w:t xml:space="preserve"> a </w:t>
      </w:r>
      <w:r>
        <w:t>to rovněž ve lhůtě do 14 dnů po obdržení takového potvrzení. Bude-li rozhodnutí nebo povolení vydáno</w:t>
      </w:r>
      <w:r w:rsidR="00EA0297">
        <w:t xml:space="preserve"> i</w:t>
      </w:r>
      <w:r w:rsidR="006261EE">
        <w:t> </w:t>
      </w:r>
      <w:r w:rsidR="00EA0297">
        <w:t>v </w:t>
      </w:r>
      <w:r>
        <w:t>listinné podobě, je Zhotovitel povinen předat Objednateli</w:t>
      </w:r>
      <w:r w:rsidR="00EA0297">
        <w:t xml:space="preserve"> i </w:t>
      </w:r>
      <w:r>
        <w:t>jeden originál pravomocného rozhodnutí nebo povolení</w:t>
      </w:r>
      <w:r w:rsidR="00EA0297">
        <w:t xml:space="preserve"> s </w:t>
      </w:r>
      <w:r>
        <w:t xml:space="preserve">potvrzením o nabytí právní moci.  </w:t>
      </w:r>
    </w:p>
    <w:p w14:paraId="06B1946E" w14:textId="77777777" w:rsidR="001367DD" w:rsidRPr="00647775" w:rsidRDefault="001367DD" w:rsidP="00EA0297">
      <w:pPr>
        <w:pStyle w:val="Text2-2"/>
      </w:pPr>
      <w:r w:rsidRPr="00647775">
        <w:t>Autorský dozor – Na základě požadavku stavebního zákona budou součástí povinnosti Zhotovitele u Dokumentace ve stupni PDPS</w:t>
      </w:r>
      <w:r w:rsidR="00EA0297" w:rsidRPr="00647775">
        <w:t xml:space="preserve"> i </w:t>
      </w:r>
      <w:r w:rsidRPr="00647775">
        <w:t>činnosti spojené</w:t>
      </w:r>
      <w:r w:rsidR="00EA0297" w:rsidRPr="00647775">
        <w:t xml:space="preserve"> s </w:t>
      </w:r>
      <w:r w:rsidRPr="00647775">
        <w:t>výkonem Autorského dozoru projektanta</w:t>
      </w:r>
      <w:r w:rsidR="00EA0297" w:rsidRPr="00647775">
        <w:t xml:space="preserve"> v </w:t>
      </w:r>
      <w:r w:rsidRPr="00647775">
        <w:t>průběhu přípravy</w:t>
      </w:r>
      <w:r w:rsidR="00EA0297" w:rsidRPr="00647775">
        <w:t xml:space="preserve"> a </w:t>
      </w:r>
      <w:r w:rsidRPr="00647775">
        <w:t>realizace díla dle zákona č. 360/1992 Sb. Popis</w:t>
      </w:r>
      <w:r w:rsidR="00EA0297" w:rsidRPr="00647775">
        <w:t xml:space="preserve"> a </w:t>
      </w:r>
      <w:r w:rsidRPr="00647775">
        <w:t>požadavky na AD je uveden</w:t>
      </w:r>
      <w:r w:rsidR="00EA0297" w:rsidRPr="00647775">
        <w:t xml:space="preserve"> v </w:t>
      </w:r>
      <w:r w:rsidRPr="00647775">
        <w:t xml:space="preserve">Příloze B Kapitoly 1 Technických kvalitativních podmínek </w:t>
      </w:r>
      <w:r w:rsidR="000A176E" w:rsidRPr="00647775">
        <w:t xml:space="preserve">staveb státních drah </w:t>
      </w:r>
      <w:r w:rsidRPr="00647775">
        <w:t>(TKP).</w:t>
      </w:r>
    </w:p>
    <w:p w14:paraId="4EF67976" w14:textId="77777777" w:rsidR="003B0B91" w:rsidRPr="00C720DF" w:rsidRDefault="003B0B91" w:rsidP="00EE5578">
      <w:pPr>
        <w:pStyle w:val="Text2-1"/>
        <w:rPr>
          <w:b/>
        </w:rPr>
      </w:pPr>
      <w:r w:rsidRPr="00C720DF">
        <w:rPr>
          <w:b/>
        </w:rPr>
        <w:t>P</w:t>
      </w:r>
      <w:r w:rsidR="00CB76DC" w:rsidRPr="00C720DF">
        <w:rPr>
          <w:b/>
        </w:rPr>
        <w:t>ožadavky na zpracování</w:t>
      </w:r>
      <w:r w:rsidRPr="00C720DF">
        <w:rPr>
          <w:b/>
        </w:rPr>
        <w:t xml:space="preserve"> dokumentace</w:t>
      </w:r>
    </w:p>
    <w:p w14:paraId="609E74A3" w14:textId="77777777" w:rsidR="001367DD" w:rsidRPr="00EE5578" w:rsidRDefault="001367DD" w:rsidP="00C720DF">
      <w:pPr>
        <w:pStyle w:val="Text2-2"/>
      </w:pPr>
      <w:r w:rsidRPr="00EE5578">
        <w:t xml:space="preserve">Zhotovitel </w:t>
      </w:r>
      <w:r w:rsidR="00151525">
        <w:t>d</w:t>
      </w:r>
      <w:r w:rsidRPr="00EE5578">
        <w:t>íla zajistí důsledné plnění požadavků vyplývající</w:t>
      </w:r>
      <w:r w:rsidR="00EA0297">
        <w:t xml:space="preserve"> z </w:t>
      </w:r>
      <w:r w:rsidRPr="00EE5578">
        <w:t>vyjádření dotčených orgánů</w:t>
      </w:r>
      <w:r w:rsidR="00EA0297">
        <w:t xml:space="preserve"> a </w:t>
      </w:r>
      <w:r w:rsidRPr="00EE5578">
        <w:t>osob uvedených</w:t>
      </w:r>
      <w:r w:rsidR="00EA0297">
        <w:t xml:space="preserve"> v </w:t>
      </w:r>
      <w:r w:rsidRPr="00EE5578">
        <w:t xml:space="preserve">dokladové části </w:t>
      </w:r>
      <w:r>
        <w:t>ZDS2</w:t>
      </w:r>
      <w:r w:rsidR="00EA0297">
        <w:t xml:space="preserve"> a </w:t>
      </w:r>
      <w:r w:rsidRPr="00EE5578">
        <w:t>související dokumentace</w:t>
      </w:r>
      <w:r>
        <w:t>,</w:t>
      </w:r>
      <w:r w:rsidR="00EA0297">
        <w:t xml:space="preserve"> a </w:t>
      </w:r>
      <w:r w:rsidRPr="00EE5578">
        <w:t>to ve</w:t>
      </w:r>
      <w:r>
        <w:t> </w:t>
      </w:r>
      <w:r w:rsidRPr="00EE5578">
        <w:t>vzájemné součinnosti</w:t>
      </w:r>
      <w:r w:rsidR="00EA0297">
        <w:t xml:space="preserve"> a </w:t>
      </w:r>
      <w:r w:rsidRPr="00EE5578">
        <w:t>návaznosti.</w:t>
      </w:r>
    </w:p>
    <w:p w14:paraId="39ED8A13" w14:textId="77777777" w:rsidR="003B0B91" w:rsidRPr="00647775" w:rsidRDefault="003A07C2" w:rsidP="00C720DF">
      <w:pPr>
        <w:pStyle w:val="Text2-2"/>
      </w:pPr>
      <w:r w:rsidRPr="00647775">
        <w:t>Veškerá navržená řešení, materiály</w:t>
      </w:r>
      <w:r w:rsidR="00EA0297" w:rsidRPr="00647775">
        <w:t xml:space="preserve"> a </w:t>
      </w:r>
      <w:r w:rsidRPr="00647775">
        <w:t>technologické postupy navržené</w:t>
      </w:r>
      <w:r w:rsidR="00EA0297" w:rsidRPr="00647775">
        <w:t xml:space="preserve"> v </w:t>
      </w:r>
      <w:r w:rsidRPr="00647775">
        <w:t>Dokumentaci musí umožnit využití technologií, dostupných na trhu</w:t>
      </w:r>
      <w:r w:rsidR="00EA0297" w:rsidRPr="00647775">
        <w:t xml:space="preserve"> a </w:t>
      </w:r>
      <w:r w:rsidRPr="00647775">
        <w:t>certifikovaných pro použití</w:t>
      </w:r>
      <w:r w:rsidR="00EA0297" w:rsidRPr="00647775">
        <w:t xml:space="preserve"> v </w:t>
      </w:r>
      <w:r w:rsidRPr="00647775">
        <w:t>České republice.</w:t>
      </w:r>
    </w:p>
    <w:p w14:paraId="68D6D437" w14:textId="77777777" w:rsidR="00C36F41" w:rsidRPr="00C720DF" w:rsidRDefault="00C36F41" w:rsidP="00C720DF">
      <w:pPr>
        <w:pStyle w:val="Text2-2"/>
      </w:pPr>
      <w:r w:rsidRPr="00C720DF">
        <w:rPr>
          <w:b/>
        </w:rPr>
        <w:t>Pokud dojde při zpracování DUSP</w:t>
      </w:r>
      <w:r w:rsidR="00EA0297">
        <w:rPr>
          <w:b/>
        </w:rPr>
        <w:t xml:space="preserve"> a </w:t>
      </w:r>
      <w:r w:rsidRPr="00C720DF">
        <w:rPr>
          <w:b/>
        </w:rPr>
        <w:t xml:space="preserve">realizaci k zásahu do inženýrských sítí: </w:t>
      </w:r>
    </w:p>
    <w:p w14:paraId="14982F9B" w14:textId="2B8D50D0" w:rsidR="00C36F41" w:rsidRPr="00C36F41" w:rsidRDefault="00C36F41" w:rsidP="00BD6BAE">
      <w:pPr>
        <w:pStyle w:val="Odstavec1-4a"/>
      </w:pPr>
      <w:r w:rsidRPr="00C36F41">
        <w:t>Pro přesnou identifikaci podzemních sítí budou použity RFID markery</w:t>
      </w:r>
      <w:r w:rsidR="007711A2">
        <w:t xml:space="preserve"> dle principů uvedených v</w:t>
      </w:r>
      <w:r w:rsidR="00BD6BAE">
        <w:t> </w:t>
      </w:r>
      <w:r w:rsidR="007711A2">
        <w:t>dokument</w:t>
      </w:r>
      <w:r w:rsidR="00BD6BAE">
        <w:t xml:space="preserve">u, „Využití RFID </w:t>
      </w:r>
      <w:proofErr w:type="spellStart"/>
      <w:r w:rsidR="00BD6BAE">
        <w:t>makerů</w:t>
      </w:r>
      <w:proofErr w:type="spellEnd"/>
      <w:r w:rsidR="00BD6BAE">
        <w:t xml:space="preserve"> k lokalizaci podzemních inženýrských sítí v majetku </w:t>
      </w:r>
      <w:r w:rsidR="007860AB">
        <w:t>Správy železnic, státní organizace“ (viz příloha 8.1.1 těchto ZTP)</w:t>
      </w:r>
      <w:r w:rsidR="00BD6BAE">
        <w:t xml:space="preserve"> a upřesňujících pravidel správce dané lokality</w:t>
      </w:r>
    </w:p>
    <w:p w14:paraId="2D66F6D2" w14:textId="77777777" w:rsidR="00C36F41" w:rsidRPr="00C36F41" w:rsidRDefault="00C36F41" w:rsidP="00C720DF">
      <w:pPr>
        <w:pStyle w:val="Odstavec1-4a"/>
      </w:pPr>
      <w:r w:rsidRPr="00C36F41">
        <w:t>Označ</w:t>
      </w:r>
      <w:r w:rsidR="00BD6BAE">
        <w:t>ování kabelů i zařízení popisky a kabelovými štítky musí být provedeno v souladu s platnými normami a upřesňujícími pravidly dané lokality.</w:t>
      </w:r>
      <w:r w:rsidRPr="00C36F41">
        <w:t xml:space="preserve"> </w:t>
      </w:r>
    </w:p>
    <w:p w14:paraId="6217A1E4" w14:textId="77777777" w:rsidR="00C36F41" w:rsidRPr="00C36F41" w:rsidRDefault="00C36F41" w:rsidP="00C720DF">
      <w:pPr>
        <w:pStyle w:val="Odstavec1-4a"/>
      </w:pPr>
      <w:r w:rsidRPr="00C36F41">
        <w:t>U složek, které nemají žádnou elektronickou databázi, se bude tato informace zadávat ve stejném znění do dokumentace.</w:t>
      </w:r>
    </w:p>
    <w:p w14:paraId="3FAA8C3B" w14:textId="77777777" w:rsidR="00C36F41" w:rsidRPr="00C36F41" w:rsidRDefault="00C36F41" w:rsidP="00C720DF">
      <w:pPr>
        <w:pStyle w:val="Odstavec1-4a"/>
      </w:pPr>
      <w:r w:rsidRPr="00C36F41">
        <w:t>Informace o použití markerů bude zaznamenaná do DSPS.</w:t>
      </w:r>
    </w:p>
    <w:p w14:paraId="0CD29C90" w14:textId="77777777" w:rsidR="00C36F41" w:rsidRPr="007860AB" w:rsidRDefault="00C36F41" w:rsidP="00C36F41">
      <w:pPr>
        <w:pStyle w:val="Text2-2"/>
      </w:pPr>
      <w:r w:rsidRPr="007860AB">
        <w:t>Zhotovitel</w:t>
      </w:r>
      <w:r w:rsidR="00EA0297" w:rsidRPr="007860AB">
        <w:t xml:space="preserve"> v </w:t>
      </w:r>
      <w:r w:rsidRPr="007860AB">
        <w:t>Dokumentaci musí provést koordinaci</w:t>
      </w:r>
      <w:r w:rsidR="00EA0297" w:rsidRPr="007860AB">
        <w:t xml:space="preserve"> a </w:t>
      </w:r>
      <w:r w:rsidRPr="007860AB">
        <w:t>spolupráci se správci dotčených energetických zařízení dle požadavků zákona č. 458/2000 Sb.</w:t>
      </w:r>
      <w:r w:rsidR="00EA0297" w:rsidRPr="007860AB">
        <w:t xml:space="preserve"> a </w:t>
      </w:r>
      <w:r w:rsidRPr="007860AB">
        <w:t xml:space="preserve">správci dotčených elektronických komunikací dle zákona č. 127/2005 Sb. </w:t>
      </w:r>
    </w:p>
    <w:p w14:paraId="7EC88887" w14:textId="77777777" w:rsidR="003B0B91" w:rsidRPr="007860AB" w:rsidRDefault="003B0B91" w:rsidP="006261EE">
      <w:pPr>
        <w:pStyle w:val="Text2-1"/>
        <w:keepNext/>
        <w:rPr>
          <w:b/>
        </w:rPr>
      </w:pPr>
      <w:r w:rsidRPr="007860AB">
        <w:rPr>
          <w:b/>
        </w:rPr>
        <w:t>Náklady stavby, soupis prací</w:t>
      </w:r>
      <w:r w:rsidR="00EA0297" w:rsidRPr="007860AB">
        <w:rPr>
          <w:b/>
        </w:rPr>
        <w:t xml:space="preserve"> a </w:t>
      </w:r>
      <w:r w:rsidRPr="007860AB">
        <w:rPr>
          <w:b/>
        </w:rPr>
        <w:t xml:space="preserve">souhrnný rozpočet </w:t>
      </w:r>
    </w:p>
    <w:p w14:paraId="6E2A9754" w14:textId="77777777" w:rsidR="00C36F41" w:rsidRDefault="00C36F41" w:rsidP="00C36F41">
      <w:pPr>
        <w:pStyle w:val="Text2-2"/>
      </w:pPr>
      <w:r>
        <w:t>Soupisy prací</w:t>
      </w:r>
      <w:r w:rsidR="00EA0297">
        <w:t xml:space="preserve"> s </w:t>
      </w:r>
      <w:r>
        <w:t>výkazem výměr, které budou podkladem pro dílčí fakturaci, budou odevzdány při předání DUSP+PDPS</w:t>
      </w:r>
      <w:r w:rsidR="00EA0297">
        <w:t xml:space="preserve"> v </w:t>
      </w:r>
      <w:r w:rsidRPr="00C36F41">
        <w:t>elektronické podobě</w:t>
      </w:r>
      <w:r w:rsidR="00EA0297">
        <w:t xml:space="preserve"> v </w:t>
      </w:r>
      <w:r w:rsidRPr="00C36F41">
        <w:t>otevřené formě ve formátu *.XLSM nebo *.XLSX</w:t>
      </w:r>
      <w:r w:rsidR="00EA0297">
        <w:t xml:space="preserve"> a v </w:t>
      </w:r>
      <w:r w:rsidRPr="00C36F41">
        <w:t>uzavřené formě ve formátu *.PDF</w:t>
      </w:r>
      <w:r>
        <w:t xml:space="preserve">. </w:t>
      </w:r>
      <w:r>
        <w:lastRenderedPageBreak/>
        <w:t>Soupisy prací budou zpracovány</w:t>
      </w:r>
      <w:r w:rsidR="00EA0297">
        <w:t xml:space="preserve"> v </w:t>
      </w:r>
      <w:r>
        <w:t>cenové databázi URS Praha</w:t>
      </w:r>
      <w:r w:rsidR="00EA0297">
        <w:t xml:space="preserve"> v </w:t>
      </w:r>
      <w:r>
        <w:t>aktuální cenové úrovni</w:t>
      </w:r>
      <w:r w:rsidR="00EA0297">
        <w:t xml:space="preserve"> v </w:t>
      </w:r>
      <w:r>
        <w:t xml:space="preserve">termínu odevzdání. </w:t>
      </w:r>
    </w:p>
    <w:p w14:paraId="72FC6E1E" w14:textId="77777777" w:rsidR="00C36F41" w:rsidRDefault="00C36F41" w:rsidP="00C36F41">
      <w:pPr>
        <w:pStyle w:val="Text2-2"/>
      </w:pPr>
      <w:r>
        <w:t>Pokud budou soupisy prací</w:t>
      </w:r>
      <w:r w:rsidR="00EA0297">
        <w:t xml:space="preserve"> s </w:t>
      </w:r>
      <w:r>
        <w:t>výkazem výměr obsahovat položky pro stavby infrastruktury (např. přeložení TRS, MRS na střeše budovy atd.) budou oceněny</w:t>
      </w:r>
      <w:r w:rsidR="00EA0297">
        <w:t xml:space="preserve"> v </w:t>
      </w:r>
      <w:r>
        <w:t>Oborovém třídníku stavebních konstrukcí</w:t>
      </w:r>
      <w:r w:rsidR="00EA0297">
        <w:t xml:space="preserve"> a </w:t>
      </w:r>
      <w:r>
        <w:t>prací (OTSKP)</w:t>
      </w:r>
      <w:r w:rsidR="00EA0297">
        <w:t xml:space="preserve"> v </w:t>
      </w:r>
      <w:r>
        <w:t xml:space="preserve">platném znění, OTSKP lze stáhnout na odkazu </w:t>
      </w:r>
      <w:hyperlink r:id="rId20" w:history="1">
        <w:r w:rsidRPr="006F0C2F">
          <w:rPr>
            <w:rStyle w:val="Hypertextovodkaz"/>
            <w:noProof w:val="0"/>
          </w:rPr>
          <w:t>https://www.sfdi.cz/pravidla-metodiky-a-ceniky/cenove-databaze/</w:t>
        </w:r>
      </w:hyperlink>
      <w:r>
        <w:t>.</w:t>
      </w:r>
    </w:p>
    <w:p w14:paraId="591977CC" w14:textId="77777777" w:rsidR="00CB76DC" w:rsidRPr="00C720DF" w:rsidRDefault="00CB76DC" w:rsidP="00EE5578">
      <w:pPr>
        <w:pStyle w:val="Text2-1"/>
        <w:rPr>
          <w:b/>
        </w:rPr>
      </w:pPr>
      <w:r w:rsidRPr="00C720DF">
        <w:rPr>
          <w:b/>
        </w:rPr>
        <w:t xml:space="preserve">Požadavky na zpracování geodetické dokumentace </w:t>
      </w:r>
    </w:p>
    <w:p w14:paraId="4115B389" w14:textId="557D6D7E" w:rsidR="00CB76DC" w:rsidRDefault="001367DD" w:rsidP="00C720DF">
      <w:pPr>
        <w:pStyle w:val="Text2-2"/>
      </w:pPr>
      <w:r>
        <w:t>V případě přeložek inženýrských sítí bude Zhotovitel postupovat podle příslušných vnitřních předpisů Objednatele.</w:t>
      </w:r>
    </w:p>
    <w:p w14:paraId="47DE69F8" w14:textId="5E63C7FB" w:rsidR="007860AB" w:rsidRDefault="007860AB" w:rsidP="00C720DF">
      <w:pPr>
        <w:pStyle w:val="Text2-2"/>
      </w:pPr>
      <w:r w:rsidRPr="00EE5578">
        <w:t xml:space="preserve">Zhotovitel </w:t>
      </w:r>
      <w:r>
        <w:t>d</w:t>
      </w:r>
      <w:r w:rsidRPr="00EE5578">
        <w:t>íla zajistí důsledné plnění požadavků vyplývající</w:t>
      </w:r>
      <w:r>
        <w:t xml:space="preserve"> z </w:t>
      </w:r>
      <w:r w:rsidRPr="00EE5578">
        <w:t>vyjádření dotčených orgánů</w:t>
      </w:r>
      <w:r>
        <w:t xml:space="preserve"> a </w:t>
      </w:r>
      <w:r w:rsidRPr="00EE5578">
        <w:t>osob uvedených</w:t>
      </w:r>
      <w:r>
        <w:t xml:space="preserve"> v </w:t>
      </w:r>
      <w:r w:rsidRPr="00EE5578">
        <w:t xml:space="preserve">dokladové části </w:t>
      </w:r>
      <w:r>
        <w:t>ZDS2 a </w:t>
      </w:r>
      <w:r w:rsidRPr="00EE5578">
        <w:t>související dokumentace</w:t>
      </w:r>
      <w:r>
        <w:t>, a </w:t>
      </w:r>
      <w:r w:rsidRPr="00EE5578">
        <w:t>to ve</w:t>
      </w:r>
      <w:r>
        <w:t> </w:t>
      </w:r>
      <w:r w:rsidRPr="00EE5578">
        <w:t>vzájemné součinnosti</w:t>
      </w:r>
      <w:r>
        <w:t xml:space="preserve"> a </w:t>
      </w:r>
      <w:r w:rsidRPr="00EE5578">
        <w:t>návaznosti.</w:t>
      </w:r>
    </w:p>
    <w:p w14:paraId="02651B76" w14:textId="77777777" w:rsidR="007860AB" w:rsidRDefault="007860AB" w:rsidP="007860AB">
      <w:pPr>
        <w:pStyle w:val="Text2-2"/>
      </w:pPr>
      <w:r>
        <w:t xml:space="preserve">Zhotovení </w:t>
      </w:r>
      <w:r w:rsidRPr="00EE5578">
        <w:t>stavby lze zahájit až po schválení Projektové dokumentace Objednat</w:t>
      </w:r>
      <w:r>
        <w:t>elem a </w:t>
      </w:r>
      <w:r w:rsidRPr="00811815">
        <w:t>nabytí právní moci s</w:t>
      </w:r>
      <w:r>
        <w:t xml:space="preserve">polečného </w:t>
      </w:r>
      <w:r w:rsidRPr="00811815">
        <w:t>povolení.</w:t>
      </w:r>
    </w:p>
    <w:p w14:paraId="7BDB2833" w14:textId="77777777" w:rsidR="007860AB" w:rsidRPr="00811815" w:rsidRDefault="007860AB" w:rsidP="007860AB">
      <w:pPr>
        <w:pStyle w:val="Text2-2"/>
      </w:pPr>
      <w:r w:rsidRPr="00C720DF">
        <w:t>Oba stupně dokumentace (DUSP</w:t>
      </w:r>
      <w:r>
        <w:t xml:space="preserve"> a </w:t>
      </w:r>
      <w:r w:rsidRPr="00C720DF">
        <w:t>PDPS) budou projednány</w:t>
      </w:r>
      <w:r>
        <w:t xml:space="preserve"> a </w:t>
      </w:r>
      <w:r w:rsidRPr="00C720DF">
        <w:t>odsouhlaseny společně.</w:t>
      </w:r>
    </w:p>
    <w:p w14:paraId="228E4A25" w14:textId="77777777" w:rsidR="00EE5578" w:rsidRPr="00811815" w:rsidRDefault="00EE5578" w:rsidP="00EE5578">
      <w:pPr>
        <w:pStyle w:val="Nadpis2-2"/>
        <w:spacing w:before="240"/>
        <w:contextualSpacing/>
      </w:pPr>
      <w:bookmarkStart w:id="22" w:name="_Toc12371207"/>
      <w:bookmarkStart w:id="23" w:name="_Toc124947933"/>
      <w:r w:rsidRPr="00811815">
        <w:t>Zhotovení stavby</w:t>
      </w:r>
      <w:bookmarkEnd w:id="22"/>
      <w:bookmarkEnd w:id="23"/>
    </w:p>
    <w:p w14:paraId="47BF3034" w14:textId="77777777" w:rsidR="000A176E" w:rsidRPr="007860AB" w:rsidRDefault="000A176E" w:rsidP="000A176E">
      <w:pPr>
        <w:pStyle w:val="Text2-1"/>
      </w:pPr>
      <w:r w:rsidRPr="007860AB">
        <w:t>Zhotovení stavby lze zahájit až po schválení Projektové dokumentace Objednatelem</w:t>
      </w:r>
      <w:r w:rsidR="00EA0297" w:rsidRPr="007860AB">
        <w:t xml:space="preserve"> a </w:t>
      </w:r>
      <w:r w:rsidRPr="007860AB">
        <w:t>nabytí právní moci společného povolení.</w:t>
      </w:r>
    </w:p>
    <w:p w14:paraId="0CA90EAA" w14:textId="77777777" w:rsidR="00177DB0" w:rsidRPr="00C720DF" w:rsidRDefault="00177DB0" w:rsidP="00177DB0">
      <w:pPr>
        <w:pStyle w:val="Text2-1"/>
        <w:rPr>
          <w:rStyle w:val="Tun"/>
        </w:rPr>
      </w:pPr>
      <w:r w:rsidRPr="00C720DF">
        <w:rPr>
          <w:rStyle w:val="Tun"/>
        </w:rPr>
        <w:t>Doklady překládané zhotovitelem</w:t>
      </w:r>
    </w:p>
    <w:p w14:paraId="4CA44615" w14:textId="77777777" w:rsidR="00177DB0" w:rsidRPr="00177DB0" w:rsidRDefault="00177DB0" w:rsidP="00C720DF">
      <w:pPr>
        <w:pStyle w:val="Text2-2"/>
        <w:rPr>
          <w:rStyle w:val="Tun"/>
          <w:b w:val="0"/>
        </w:rPr>
      </w:pPr>
      <w:r w:rsidRPr="00177DB0">
        <w:rPr>
          <w:rStyle w:val="Tun"/>
          <w:b w:val="0"/>
        </w:rPr>
        <w:t>Pokud již Zhotovitel nepředložil dále uvedené doklady pře</w:t>
      </w:r>
      <w:r w:rsidR="00E00516">
        <w:rPr>
          <w:rStyle w:val="Tun"/>
          <w:b w:val="0"/>
        </w:rPr>
        <w:t>d</w:t>
      </w:r>
      <w:r w:rsidRPr="00177DB0">
        <w:rPr>
          <w:rStyle w:val="Tun"/>
          <w:b w:val="0"/>
        </w:rPr>
        <w:t xml:space="preserve"> uzavřením SOD, předloží před zahájením prací na objektech, jejichž součástí jsou „Určená technická zařízení“ ve smyslu vyhlášky MD č. 100/1995 Sb., kterou se stanoví podmínky pro provoz, konstrukci</w:t>
      </w:r>
      <w:r w:rsidR="00EA0297">
        <w:rPr>
          <w:rStyle w:val="Tun"/>
          <w:b w:val="0"/>
        </w:rPr>
        <w:t xml:space="preserve"> a </w:t>
      </w:r>
      <w:r w:rsidRPr="00177DB0">
        <w:rPr>
          <w:rStyle w:val="Tun"/>
          <w:b w:val="0"/>
        </w:rPr>
        <w:t>výrobu určených technických zařízení</w:t>
      </w:r>
      <w:r w:rsidR="00EA0297">
        <w:rPr>
          <w:rStyle w:val="Tun"/>
          <w:b w:val="0"/>
        </w:rPr>
        <w:t xml:space="preserve"> a </w:t>
      </w:r>
      <w:r w:rsidRPr="00177DB0">
        <w:rPr>
          <w:rStyle w:val="Tun"/>
          <w:b w:val="0"/>
        </w:rPr>
        <w:t>jejich konkretizace (Řád určených technických zařízení),</w:t>
      </w:r>
      <w:r w:rsidR="00EA0297">
        <w:rPr>
          <w:rStyle w:val="Tun"/>
          <w:b w:val="0"/>
        </w:rPr>
        <w:t xml:space="preserve"> v </w:t>
      </w:r>
      <w:r w:rsidRPr="00177DB0">
        <w:rPr>
          <w:rStyle w:val="Tun"/>
          <w:b w:val="0"/>
        </w:rPr>
        <w:t>platném znění, včetně prováděcích předpisů k této vyhlášce</w:t>
      </w:r>
      <w:r w:rsidR="00EA0297">
        <w:rPr>
          <w:rStyle w:val="Tun"/>
          <w:b w:val="0"/>
        </w:rPr>
        <w:t xml:space="preserve"> v </w:t>
      </w:r>
      <w:r w:rsidRPr="00177DB0">
        <w:rPr>
          <w:rStyle w:val="Tun"/>
          <w:b w:val="0"/>
        </w:rPr>
        <w:t>platném znění, doklad o tom, že má pověření nebo má zajištěnou spolupráci</w:t>
      </w:r>
      <w:r w:rsidR="00EA0297">
        <w:rPr>
          <w:rStyle w:val="Tun"/>
          <w:b w:val="0"/>
        </w:rPr>
        <w:t xml:space="preserve"> s </w:t>
      </w:r>
      <w:r w:rsidRPr="00177DB0">
        <w:rPr>
          <w:rStyle w:val="Tun"/>
          <w:b w:val="0"/>
        </w:rPr>
        <w:t>právnickou osobou, která má pověření podle ustanovení § 47 odst. 4 zákona č. 266/1994 Sb. o drahách</w:t>
      </w:r>
      <w:r w:rsidR="00EA0297">
        <w:rPr>
          <w:rStyle w:val="Tun"/>
          <w:b w:val="0"/>
        </w:rPr>
        <w:t xml:space="preserve"> v </w:t>
      </w:r>
      <w:r w:rsidRPr="00177DB0">
        <w:rPr>
          <w:rStyle w:val="Tun"/>
          <w:b w:val="0"/>
        </w:rPr>
        <w:t>platném znění pro všechny druhy „Určených technických zařízení“, dotčených výstavbou.</w:t>
      </w:r>
      <w:r w:rsidR="00EA0297">
        <w:rPr>
          <w:rStyle w:val="Tun"/>
          <w:b w:val="0"/>
        </w:rPr>
        <w:t xml:space="preserve"> Z </w:t>
      </w:r>
      <w:r w:rsidRPr="00177DB0">
        <w:rPr>
          <w:rStyle w:val="Tun"/>
          <w:b w:val="0"/>
        </w:rPr>
        <w:t>tohoto dokladu musí být zřejmé, že se vztahuje k</w:t>
      </w:r>
      <w:r w:rsidR="00EA0297">
        <w:rPr>
          <w:rStyle w:val="Tun"/>
          <w:b w:val="0"/>
        </w:rPr>
        <w:t> </w:t>
      </w:r>
      <w:r w:rsidRPr="00177DB0">
        <w:rPr>
          <w:rStyle w:val="Tun"/>
          <w:b w:val="0"/>
        </w:rPr>
        <w:t>plnění předmětné zakázky</w:t>
      </w:r>
      <w:r w:rsidR="00EA0297">
        <w:rPr>
          <w:rStyle w:val="Tun"/>
          <w:b w:val="0"/>
        </w:rPr>
        <w:t xml:space="preserve"> a </w:t>
      </w:r>
      <w:r w:rsidRPr="00177DB0">
        <w:rPr>
          <w:rStyle w:val="Tun"/>
          <w:b w:val="0"/>
        </w:rPr>
        <w:t>bez jeho předložení těchto dokladů nebude možné zahájit práce na výše uvedených objektech.</w:t>
      </w:r>
    </w:p>
    <w:p w14:paraId="20C9F1BD" w14:textId="77777777" w:rsidR="004E42F8" w:rsidRPr="00C720DF" w:rsidRDefault="004E42F8" w:rsidP="00C720DF">
      <w:pPr>
        <w:pStyle w:val="Text2-1"/>
        <w:rPr>
          <w:b/>
        </w:rPr>
      </w:pPr>
      <w:r w:rsidRPr="00C720DF">
        <w:rPr>
          <w:b/>
        </w:rPr>
        <w:t>Staveniště</w:t>
      </w:r>
    </w:p>
    <w:p w14:paraId="7E4BB2E7" w14:textId="77777777" w:rsidR="000A176E" w:rsidRPr="000A176E" w:rsidRDefault="000A176E" w:rsidP="000A176E">
      <w:pPr>
        <w:pStyle w:val="Text2-2"/>
      </w:pPr>
      <w:r w:rsidRPr="000A176E">
        <w:t xml:space="preserve">Předání Staveniště dalších částí </w:t>
      </w:r>
      <w:r w:rsidR="00151525">
        <w:t>d</w:t>
      </w:r>
      <w:r w:rsidRPr="000A176E">
        <w:t xml:space="preserve">íla se uskutečňuje na základě žádosti Zhotovitele. Objednatel předá Zhotoviteli Staveniště pro realizaci dalších částí </w:t>
      </w:r>
      <w:r w:rsidR="00151525">
        <w:t>d</w:t>
      </w:r>
      <w:r w:rsidRPr="000A176E">
        <w:t>íla nejpozději 14 kalendářních dnů před termínem zahájení realizace</w:t>
      </w:r>
      <w:r w:rsidR="00EA0297">
        <w:t xml:space="preserve"> v </w:t>
      </w:r>
      <w:r w:rsidRPr="000A176E">
        <w:t>souladu</w:t>
      </w:r>
      <w:r w:rsidR="00EA0297">
        <w:t xml:space="preserve"> s </w:t>
      </w:r>
      <w:r w:rsidRPr="000A176E">
        <w:t>„Harmonogramem postupu prací</w:t>
      </w:r>
      <w:r w:rsidR="00EA0297">
        <w:t xml:space="preserve"> a </w:t>
      </w:r>
      <w:r w:rsidRPr="000A176E">
        <w:t xml:space="preserve">finančního plnění“ prostřednictvím TDS. </w:t>
      </w:r>
    </w:p>
    <w:p w14:paraId="391B408E" w14:textId="77777777" w:rsidR="000A176E" w:rsidRPr="000A176E" w:rsidRDefault="000A176E" w:rsidP="000A176E">
      <w:pPr>
        <w:pStyle w:val="Text2-2"/>
      </w:pPr>
      <w:r w:rsidRPr="000A176E">
        <w:t xml:space="preserve">Během provádění </w:t>
      </w:r>
      <w:r w:rsidR="00151525">
        <w:t>d</w:t>
      </w:r>
      <w:r w:rsidRPr="000A176E">
        <w:t>íla Zhotovitel zajistí, aby na Staveništi nebyly žádné zbytečné překážky,</w:t>
      </w:r>
      <w:r w:rsidR="00EA0297">
        <w:t xml:space="preserve"> a </w:t>
      </w:r>
      <w:r w:rsidRPr="000A176E">
        <w:t>zajistí skladování nebo odstranění veškerého vybavení Zhotovitele nebo nespotřebovaného, či jinak nevyužitého materiálu. Zhotovitel provádí pravidelný úklid odpadů vznikajících</w:t>
      </w:r>
      <w:r w:rsidR="00EA0297">
        <w:t xml:space="preserve"> v </w:t>
      </w:r>
      <w:r w:rsidRPr="000A176E">
        <w:t>prostoru Staveniště</w:t>
      </w:r>
      <w:r w:rsidR="00EA0297">
        <w:t xml:space="preserve"> a v </w:t>
      </w:r>
      <w:r w:rsidRPr="000A176E">
        <w:t>rámci závěrečného úklidu odstraní ze Staveniště veškerý nepotřebný materiál, odpad</w:t>
      </w:r>
      <w:r w:rsidR="00EA0297">
        <w:t xml:space="preserve"> a </w:t>
      </w:r>
      <w:r w:rsidRPr="000A176E">
        <w:t xml:space="preserve">dočasná </w:t>
      </w:r>
      <w:r w:rsidR="00151525">
        <w:t>d</w:t>
      </w:r>
      <w:r w:rsidRPr="000A176E">
        <w:t>íla.</w:t>
      </w:r>
    </w:p>
    <w:p w14:paraId="65884C25" w14:textId="36F8949C" w:rsidR="004E42F8" w:rsidRPr="002D331C" w:rsidRDefault="002D331C" w:rsidP="002D331C">
      <w:pPr>
        <w:pStyle w:val="Text2-2"/>
      </w:pPr>
      <w:r w:rsidRPr="00CD700A">
        <w:t xml:space="preserve">Zhotovitel ponese veškeré náklady a poplatky za zvláštní a/nebo dočasná přístupová práva, která potřebuje, včetně těch, které se týkají přístupu ke Staveništi, včetně železniční dopravní cesty. Pro účely získání zvláštních a/nebo dočasných přístupových práv k nemovitostem, které bude Zhotovitel potřebovat pro provedení Díla, zařízení Staveniště a/nebo přístupu na Staveniště, se Zhotovitel zavazuje uzavřít nájemní nebo </w:t>
      </w:r>
      <w:proofErr w:type="spellStart"/>
      <w:r w:rsidRPr="00CD700A">
        <w:t>pachtovní</w:t>
      </w:r>
      <w:proofErr w:type="spellEnd"/>
      <w:r w:rsidRPr="00CD700A">
        <w:t xml:space="preserve"> smlouvy, </w:t>
      </w:r>
      <w:r w:rsidRPr="00CD700A">
        <w:lastRenderedPageBreak/>
        <w:t>nebo smlouvy o výpůjčce (podle okolností) s vlastníky dotčených nemovitostí a řádně jim uhradit nájemné (</w:t>
      </w:r>
      <w:proofErr w:type="spellStart"/>
      <w:r w:rsidRPr="00CD700A">
        <w:t>pachtovné</w:t>
      </w:r>
      <w:proofErr w:type="spellEnd"/>
      <w:r w:rsidRPr="00CD700A">
        <w:t>), nebude-li s vlastníky příslušných nemovitostí dohodnuto jinak.</w:t>
      </w:r>
    </w:p>
    <w:p w14:paraId="38DE0900" w14:textId="77777777" w:rsidR="004E42F8" w:rsidRPr="002D331C" w:rsidRDefault="004E42F8" w:rsidP="009A6F49">
      <w:pPr>
        <w:pStyle w:val="Text2-1"/>
        <w:keepNext/>
        <w:rPr>
          <w:b/>
        </w:rPr>
      </w:pPr>
      <w:r w:rsidRPr="002D331C">
        <w:rPr>
          <w:b/>
        </w:rPr>
        <w:t>Kvalita prací</w:t>
      </w:r>
      <w:r w:rsidR="00EA0297" w:rsidRPr="002D331C">
        <w:rPr>
          <w:b/>
        </w:rPr>
        <w:t xml:space="preserve"> a </w:t>
      </w:r>
      <w:r w:rsidRPr="002D331C">
        <w:rPr>
          <w:b/>
        </w:rPr>
        <w:t>kontrolní měření</w:t>
      </w:r>
    </w:p>
    <w:p w14:paraId="390C0B82" w14:textId="77777777" w:rsidR="000A176E" w:rsidRDefault="000A176E" w:rsidP="00C720DF">
      <w:pPr>
        <w:pStyle w:val="Text2-2"/>
      </w:pPr>
      <w:r>
        <w:t>Zhotovitel je povinen oznámit TDS předem způsob odstranění vady</w:t>
      </w:r>
      <w:r w:rsidR="00EA0297">
        <w:t xml:space="preserve"> a </w:t>
      </w:r>
      <w:r>
        <w:t>následně předat kopie dokladů o způsobu jejího skutečného odstranění včetně protokolů o případných zkouškách prováděných</w:t>
      </w:r>
      <w:r w:rsidR="00EA0297">
        <w:t xml:space="preserve"> v </w:t>
      </w:r>
      <w:r>
        <w:t>rámci odstranění vady.</w:t>
      </w:r>
    </w:p>
    <w:p w14:paraId="1E225125" w14:textId="77777777" w:rsidR="000A176E" w:rsidRDefault="000A176E" w:rsidP="00C720DF">
      <w:pPr>
        <w:pStyle w:val="Text2-2"/>
      </w:pPr>
      <w:r>
        <w:t>Odborné provádění zkoušek se Zhotovitel zavazuje zabezpečit</w:t>
      </w:r>
      <w:r w:rsidR="00EA0297">
        <w:t xml:space="preserve"> v </w:t>
      </w:r>
      <w:r>
        <w:t>souladu se svým systémem managementu jakosti předloženým</w:t>
      </w:r>
      <w:r w:rsidR="00EA0297">
        <w:t xml:space="preserve"> v </w:t>
      </w:r>
      <w:r>
        <w:t xml:space="preserve">nabídce na zhotovení </w:t>
      </w:r>
      <w:r w:rsidR="00151525">
        <w:t>d</w:t>
      </w:r>
      <w:r>
        <w:t xml:space="preserve">íla, pokud byl součástí ZD. </w:t>
      </w:r>
    </w:p>
    <w:p w14:paraId="2A4CF830" w14:textId="77777777" w:rsidR="004E42F8" w:rsidRPr="002D331C" w:rsidRDefault="004E42F8" w:rsidP="00424185">
      <w:pPr>
        <w:pStyle w:val="Text2-1"/>
        <w:rPr>
          <w:b/>
        </w:rPr>
      </w:pPr>
      <w:r w:rsidRPr="002D331C">
        <w:rPr>
          <w:b/>
        </w:rPr>
        <w:t>Provádění prací, organizace výstavby, výluky</w:t>
      </w:r>
      <w:r w:rsidR="00EA0297" w:rsidRPr="002D331C">
        <w:rPr>
          <w:b/>
        </w:rPr>
        <w:t xml:space="preserve"> a </w:t>
      </w:r>
      <w:r w:rsidRPr="002D331C">
        <w:rPr>
          <w:b/>
        </w:rPr>
        <w:t>technické požadavky</w:t>
      </w:r>
    </w:p>
    <w:p w14:paraId="65DA1364" w14:textId="77777777" w:rsidR="000A176E" w:rsidRDefault="000A176E" w:rsidP="000A176E">
      <w:pPr>
        <w:pStyle w:val="Text2-2"/>
      </w:pPr>
      <w:r>
        <w:t xml:space="preserve">Zhotovitel při provádění </w:t>
      </w:r>
      <w:r w:rsidR="00151525">
        <w:t>d</w:t>
      </w:r>
      <w:r>
        <w:t>íla musí dodržovat požadavky ZD, požadavky vnitřních předpisů Objednatele na provádění Díla (např. TKP)</w:t>
      </w:r>
      <w:r w:rsidR="00EA0297">
        <w:t xml:space="preserve"> a </w:t>
      </w:r>
      <w:r>
        <w:t>ostatních dokumentů obsažených</w:t>
      </w:r>
      <w:r w:rsidR="00EA0297">
        <w:t xml:space="preserve"> v </w:t>
      </w:r>
      <w:r>
        <w:t>SOD, včetně splnění veškerých požadavků</w:t>
      </w:r>
      <w:r w:rsidR="00EA0297">
        <w:t xml:space="preserve"> a </w:t>
      </w:r>
      <w:r>
        <w:t>připomínek dotčených orgánů</w:t>
      </w:r>
      <w:r w:rsidR="00EA0297">
        <w:t xml:space="preserve"> a </w:t>
      </w:r>
      <w:r>
        <w:t>osob, obsažených ve vyjádřeních</w:t>
      </w:r>
      <w:r w:rsidR="00EA0297">
        <w:t xml:space="preserve"> a </w:t>
      </w:r>
      <w:r>
        <w:t>stanoviscích k Projektové dokumentaci</w:t>
      </w:r>
      <w:r w:rsidR="00EA0297">
        <w:t xml:space="preserve"> v </w:t>
      </w:r>
      <w:r>
        <w:t>dokladové části Projektové dokumentace</w:t>
      </w:r>
      <w:r w:rsidR="00EA0297">
        <w:t xml:space="preserve"> a </w:t>
      </w:r>
      <w:r>
        <w:t>stavebním povolení.</w:t>
      </w:r>
    </w:p>
    <w:p w14:paraId="7A26C7E1" w14:textId="77777777" w:rsidR="000A176E" w:rsidRDefault="000A176E" w:rsidP="000A176E">
      <w:pPr>
        <w:pStyle w:val="Text2-2"/>
      </w:pPr>
      <w:r>
        <w:t>Objednatel je oprávněn kontrolovat provádění prací</w:t>
      </w:r>
      <w:r w:rsidR="00EA0297">
        <w:t xml:space="preserve"> a </w:t>
      </w:r>
      <w:r>
        <w:t>vykonávat stavební dozor</w:t>
      </w:r>
      <w:r w:rsidR="00EA0297">
        <w:t xml:space="preserve"> v </w:t>
      </w:r>
      <w:r>
        <w:t xml:space="preserve">rozsahu stanoveném SOD. </w:t>
      </w:r>
    </w:p>
    <w:p w14:paraId="6B51F913" w14:textId="63002509" w:rsidR="004E42F8" w:rsidRPr="002D331C" w:rsidRDefault="000A176E" w:rsidP="002D331C">
      <w:pPr>
        <w:pStyle w:val="Text2-2"/>
      </w:pPr>
      <w:r w:rsidRPr="000A176E">
        <w:t xml:space="preserve">Veškeré pracovní postupy nutné ke zhotovení </w:t>
      </w:r>
      <w:r w:rsidR="00151525">
        <w:t>d</w:t>
      </w:r>
      <w:r w:rsidRPr="000A176E">
        <w:t>íla</w:t>
      </w:r>
      <w:r w:rsidR="00EA0297">
        <w:t xml:space="preserve"> a </w:t>
      </w:r>
      <w:r w:rsidRPr="000A176E">
        <w:t>odstraňování jeho vad, se Zhotovitel zavazuje provádět tak, aby bez řádného projednání</w:t>
      </w:r>
      <w:r w:rsidR="00EA0297">
        <w:t xml:space="preserve"> s </w:t>
      </w:r>
      <w:r w:rsidRPr="000A176E">
        <w:t>vlastníky nezasahovaly do majetku</w:t>
      </w:r>
      <w:r w:rsidR="00EA0297">
        <w:t xml:space="preserve"> a </w:t>
      </w:r>
      <w:r w:rsidRPr="000A176E">
        <w:t xml:space="preserve">práv třetích osob. </w:t>
      </w:r>
    </w:p>
    <w:p w14:paraId="42CD324E" w14:textId="77777777" w:rsidR="004E42F8" w:rsidRPr="00C720DF" w:rsidRDefault="004E42F8" w:rsidP="00EE5578">
      <w:pPr>
        <w:pStyle w:val="Text2-1"/>
        <w:rPr>
          <w:b/>
        </w:rPr>
      </w:pPr>
      <w:r w:rsidRPr="00C720DF">
        <w:rPr>
          <w:b/>
        </w:rPr>
        <w:t>Dokumentace stavby</w:t>
      </w:r>
    </w:p>
    <w:p w14:paraId="550FC376" w14:textId="77777777" w:rsidR="0078413D" w:rsidRDefault="0078413D" w:rsidP="00C720DF">
      <w:pPr>
        <w:pStyle w:val="Text2-2"/>
      </w:pPr>
      <w:r>
        <w:t>Zhotovitel se zavazuje zajistit pravomocné stavební povolení potřebná k</w:t>
      </w:r>
      <w:r w:rsidR="00EA0297">
        <w:t> </w:t>
      </w:r>
      <w:r>
        <w:t>zahájení</w:t>
      </w:r>
      <w:r w:rsidR="00EA0297">
        <w:t xml:space="preserve"> a </w:t>
      </w:r>
      <w:r>
        <w:t xml:space="preserve">provádění </w:t>
      </w:r>
      <w:r w:rsidR="00151525">
        <w:t>d</w:t>
      </w:r>
      <w:r>
        <w:t>íla včetně pravomocného stavebního povolení na Zařízení Staveniště. Zhotovitel zodpovídá za soulad stavebních povolení</w:t>
      </w:r>
      <w:r w:rsidR="00EA0297">
        <w:t xml:space="preserve"> s </w:t>
      </w:r>
      <w:r>
        <w:t xml:space="preserve">dalšími navazujícími částmi Projektové dokumentace. </w:t>
      </w:r>
    </w:p>
    <w:p w14:paraId="58CA59A3" w14:textId="2F68666F" w:rsidR="0078413D" w:rsidRDefault="0078413D" w:rsidP="00C720DF">
      <w:pPr>
        <w:pStyle w:val="Text2-2"/>
      </w:pPr>
      <w:r w:rsidRPr="00C720DF">
        <w:rPr>
          <w:b/>
        </w:rPr>
        <w:t>Zhotovitel je oprávněn zahájit stavební práce na příslušných částech Díla nejdříve po obdržení pravomocného s</w:t>
      </w:r>
      <w:r w:rsidR="000901EA">
        <w:rPr>
          <w:b/>
        </w:rPr>
        <w:t xml:space="preserve">polečného </w:t>
      </w:r>
      <w:r w:rsidRPr="00C720DF">
        <w:rPr>
          <w:b/>
        </w:rPr>
        <w:t>povolení, či</w:t>
      </w:r>
      <w:r w:rsidR="006261EE">
        <w:rPr>
          <w:b/>
        </w:rPr>
        <w:t> </w:t>
      </w:r>
      <w:r w:rsidRPr="00C720DF">
        <w:rPr>
          <w:b/>
        </w:rPr>
        <w:t>jiného potřebného rozhodnutí příslušného správního orgánu</w:t>
      </w:r>
      <w:r w:rsidR="00EA0297">
        <w:rPr>
          <w:b/>
        </w:rPr>
        <w:t xml:space="preserve"> a </w:t>
      </w:r>
      <w:r w:rsidRPr="00C720DF">
        <w:rPr>
          <w:b/>
        </w:rPr>
        <w:t>předání Staveniště Objednatelem</w:t>
      </w:r>
      <w:r>
        <w:t>.</w:t>
      </w:r>
    </w:p>
    <w:p w14:paraId="65DD9EE6" w14:textId="4D1FB580" w:rsidR="0078413D" w:rsidRDefault="0078413D" w:rsidP="00C720DF">
      <w:pPr>
        <w:pStyle w:val="Text2-2"/>
      </w:pPr>
      <w:r>
        <w:t>Před zahájením zhotovení stavby</w:t>
      </w:r>
      <w:r w:rsidR="00EA0297">
        <w:t xml:space="preserve"> i v </w:t>
      </w:r>
      <w:r>
        <w:t>příslušných částech</w:t>
      </w:r>
      <w:r w:rsidR="00EA0297">
        <w:t xml:space="preserve"> v </w:t>
      </w:r>
      <w:r>
        <w:t>postupné návaznosti (dle harmonogramu podle SOD) bude vždy dopracována</w:t>
      </w:r>
      <w:r w:rsidR="00EA0297">
        <w:t xml:space="preserve"> a </w:t>
      </w:r>
      <w:r>
        <w:t>schválena kompletní dokumentace</w:t>
      </w:r>
      <w:r w:rsidR="00EA0297">
        <w:t xml:space="preserve"> v </w:t>
      </w:r>
      <w:r>
        <w:t>podrobnosti PDPS, včetně RDS (tj.</w:t>
      </w:r>
      <w:r w:rsidR="000901EA">
        <w:t> </w:t>
      </w:r>
      <w:r>
        <w:t>výrobní, montážní</w:t>
      </w:r>
      <w:r w:rsidR="00EA0297">
        <w:t xml:space="preserve"> a </w:t>
      </w:r>
      <w:r>
        <w:t>dílenské), včetně Soupisu prací jako podkladu pro</w:t>
      </w:r>
      <w:r w:rsidR="006261EE">
        <w:t> </w:t>
      </w:r>
      <w:r>
        <w:t>Vyúčtování.</w:t>
      </w:r>
    </w:p>
    <w:p w14:paraId="0225D1D9" w14:textId="77777777" w:rsidR="0078413D" w:rsidRDefault="0078413D" w:rsidP="00C720DF">
      <w:pPr>
        <w:pStyle w:val="Text2-2"/>
      </w:pPr>
      <w:r>
        <w:t>Zhotovitel je plně odpovědný za případné vady</w:t>
      </w:r>
      <w:r w:rsidR="00EA0297">
        <w:t xml:space="preserve"> a </w:t>
      </w:r>
      <w:r>
        <w:t>nedostatky Projektové dokumentace, které mohou mít vlivem stavební činnosti</w:t>
      </w:r>
      <w:r w:rsidR="00EA0297">
        <w:t xml:space="preserve"> a </w:t>
      </w:r>
      <w:r>
        <w:t>veškeré činnosti Zhotovitele, spojené</w:t>
      </w:r>
      <w:r w:rsidR="00EA0297">
        <w:t xml:space="preserve"> s </w:t>
      </w:r>
      <w:r>
        <w:t xml:space="preserve">prováděním </w:t>
      </w:r>
      <w:r w:rsidR="00151525">
        <w:t>d</w:t>
      </w:r>
      <w:r>
        <w:t>íla, negativní/škodlivý vliv na životní prostředí. Zhotovitel souhlasí</w:t>
      </w:r>
      <w:r w:rsidR="00EA0297">
        <w:t xml:space="preserve"> s </w:t>
      </w:r>
      <w:r>
        <w:t>tím, že nahradí Objednateli veškeré následně vzniklé náklady spojené</w:t>
      </w:r>
      <w:r w:rsidR="00EA0297">
        <w:t xml:space="preserve"> s </w:t>
      </w:r>
      <w:r>
        <w:t>opatřeními nutnými k ochraně životního prostředí před vlivem stavební činnosti</w:t>
      </w:r>
      <w:r w:rsidR="00EA0297">
        <w:t xml:space="preserve"> a </w:t>
      </w:r>
      <w:r>
        <w:t>veškeré činnosti Zhotovitele</w:t>
      </w:r>
      <w:r w:rsidR="00EA0297">
        <w:t xml:space="preserve"> a </w:t>
      </w:r>
      <w:r>
        <w:t>veškeré náklady spojené</w:t>
      </w:r>
      <w:r w:rsidR="00EA0297">
        <w:t xml:space="preserve"> s </w:t>
      </w:r>
      <w:r>
        <w:t>prováděním prací</w:t>
      </w:r>
      <w:r w:rsidR="00EA0297">
        <w:t xml:space="preserve"> v </w:t>
      </w:r>
      <w:r>
        <w:t>souladu</w:t>
      </w:r>
      <w:r w:rsidR="00EA0297">
        <w:t xml:space="preserve"> s </w:t>
      </w:r>
      <w:r>
        <w:t>Právními předpisy na ochranu životního prostředí, stejně tak jako</w:t>
      </w:r>
      <w:r w:rsidR="00EA0297">
        <w:t xml:space="preserve"> i </w:t>
      </w:r>
      <w:r>
        <w:t>pokuty</w:t>
      </w:r>
      <w:r w:rsidR="00EA0297">
        <w:t xml:space="preserve"> a </w:t>
      </w:r>
      <w:r>
        <w:t xml:space="preserve">poplatky uložené orgány veřejné správy během provádění </w:t>
      </w:r>
      <w:r w:rsidR="00151525">
        <w:t>d</w:t>
      </w:r>
      <w:r w:rsidR="000901EA">
        <w:t>íla.</w:t>
      </w:r>
    </w:p>
    <w:p w14:paraId="7FF021B5" w14:textId="77777777" w:rsidR="0078413D" w:rsidRPr="00C720DF" w:rsidRDefault="0078413D" w:rsidP="0078413D">
      <w:pPr>
        <w:pStyle w:val="Text2-1"/>
        <w:rPr>
          <w:b/>
        </w:rPr>
      </w:pPr>
      <w:r w:rsidRPr="00C720DF">
        <w:rPr>
          <w:b/>
        </w:rPr>
        <w:t>Dokumentace skutečného provedení stavby</w:t>
      </w:r>
    </w:p>
    <w:p w14:paraId="3A4A1F95" w14:textId="77777777" w:rsidR="000B155F" w:rsidRDefault="000B155F" w:rsidP="000B155F">
      <w:pPr>
        <w:pStyle w:val="Text2-2"/>
      </w:pPr>
      <w:r>
        <w:t>Zhotovitel se zavazuje</w:t>
      </w:r>
      <w:r w:rsidR="00EA0297">
        <w:t xml:space="preserve"> v </w:t>
      </w:r>
      <w:r>
        <w:t>rámci plnění díla zajistit zpracování dokumentace skutečného provedení stavby DSPS</w:t>
      </w:r>
      <w:r w:rsidR="00EA0297">
        <w:t xml:space="preserve"> v </w:t>
      </w:r>
      <w:r>
        <w:t>trvalé listinné</w:t>
      </w:r>
      <w:r w:rsidR="00EA0297">
        <w:t xml:space="preserve"> a </w:t>
      </w:r>
      <w:r>
        <w:t xml:space="preserve">elektronické podobě. </w:t>
      </w:r>
    </w:p>
    <w:p w14:paraId="48AA673A" w14:textId="77777777" w:rsidR="0078413D" w:rsidRDefault="000B155F" w:rsidP="00C720DF">
      <w:pPr>
        <w:pStyle w:val="Text2-2"/>
      </w:pPr>
      <w:r>
        <w:t>DSPS bude zpracována minimálně</w:t>
      </w:r>
      <w:r w:rsidR="00EA0297">
        <w:t xml:space="preserve"> v </w:t>
      </w:r>
      <w:r>
        <w:t>rozsahu vyhlášky č. 499/2006 Sb., o</w:t>
      </w:r>
      <w:r w:rsidR="00EA0297">
        <w:t> </w:t>
      </w:r>
      <w:r>
        <w:t>dokumentaci staveb. Podkladem pro vypracování je Dokumentace</w:t>
      </w:r>
      <w:r w:rsidR="00EA0297">
        <w:t xml:space="preserve"> a </w:t>
      </w:r>
      <w:r>
        <w:t xml:space="preserve">RDS pro </w:t>
      </w:r>
      <w:r>
        <w:lastRenderedPageBreak/>
        <w:t>zhotovovací práce</w:t>
      </w:r>
      <w:r w:rsidR="00EA0297">
        <w:t>. V </w:t>
      </w:r>
      <w:r w:rsidR="0078413D">
        <w:t>DSPS budou zapracované veškeré změny</w:t>
      </w:r>
      <w:r w:rsidR="00EA0297">
        <w:t xml:space="preserve"> a </w:t>
      </w:r>
      <w:r w:rsidR="0078413D">
        <w:t>dodatky, jak ve výkresové</w:t>
      </w:r>
      <w:r>
        <w:t>,</w:t>
      </w:r>
      <w:r w:rsidR="0078413D">
        <w:t xml:space="preserve"> tak</w:t>
      </w:r>
      <w:r w:rsidR="00EA0297">
        <w:t xml:space="preserve"> v </w:t>
      </w:r>
      <w:r w:rsidR="0078413D">
        <w:t>textové části.</w:t>
      </w:r>
      <w:r>
        <w:t xml:space="preserve"> DSPS bude</w:t>
      </w:r>
      <w:r w:rsidR="00EA0297">
        <w:t xml:space="preserve"> v </w:t>
      </w:r>
      <w:r w:rsidRPr="000B155F">
        <w:t>členění dle schválené DUSP</w:t>
      </w:r>
      <w:r>
        <w:t>.</w:t>
      </w:r>
    </w:p>
    <w:p w14:paraId="4C46FC94" w14:textId="77777777" w:rsidR="000B155F" w:rsidRPr="000B155F" w:rsidRDefault="000B155F" w:rsidP="000B155F">
      <w:pPr>
        <w:pStyle w:val="Text2-2"/>
      </w:pPr>
      <w:r w:rsidRPr="000B155F">
        <w:t xml:space="preserve">Zhotovitel se zavazuje předat jedno pracovní vyhotovení </w:t>
      </w:r>
      <w:r>
        <w:t>DSPS</w:t>
      </w:r>
      <w:r w:rsidR="00EA0297">
        <w:t xml:space="preserve"> v </w:t>
      </w:r>
      <w:r w:rsidRPr="000B155F">
        <w:t>listinné podobě Objednateli nejpozději 7 kalendářních dní před zahájením přejímacích zkoušek k odsouhlasení. K převzetí prací díla nebo části díla předá dvě vyhotovení technické dokumentace</w:t>
      </w:r>
      <w:r w:rsidR="00EA0297">
        <w:t xml:space="preserve"> v </w:t>
      </w:r>
      <w:r w:rsidRPr="000B155F">
        <w:t>listinné podobě se zapracovanými připomínkami. Předání této dokumentace bude zaznamenáno</w:t>
      </w:r>
      <w:r w:rsidR="00EA0297">
        <w:t xml:space="preserve"> v </w:t>
      </w:r>
      <w:r w:rsidRPr="000B155F">
        <w:t>protokolu převzetí prací.</w:t>
      </w:r>
    </w:p>
    <w:p w14:paraId="5A5491CE" w14:textId="74E8007D" w:rsidR="0078413D" w:rsidRPr="006902FA" w:rsidRDefault="0078413D" w:rsidP="004B723D">
      <w:pPr>
        <w:pStyle w:val="Text2-2"/>
        <w:numPr>
          <w:ilvl w:val="3"/>
          <w:numId w:val="7"/>
        </w:numPr>
      </w:pPr>
      <w:bookmarkStart w:id="24" w:name="_Hlk126763903"/>
      <w:r w:rsidRPr="006902FA">
        <w:t>Součástí</w:t>
      </w:r>
      <w:r>
        <w:t xml:space="preserve"> dokumentů skutečného provedení stavby pro účely kolaudace je také zajištění dokladů, které se týkají projednání stavby, zápisy</w:t>
      </w:r>
      <w:r w:rsidR="00EA0297">
        <w:t xml:space="preserve"> z </w:t>
      </w:r>
      <w:r>
        <w:t>jednání, veškerá souhlasná vyjádření</w:t>
      </w:r>
      <w:r w:rsidR="00EA0297">
        <w:t xml:space="preserve"> a </w:t>
      </w:r>
      <w:r>
        <w:t>stanoviska dotčených orgánů</w:t>
      </w:r>
      <w:r w:rsidR="00EA0297">
        <w:t xml:space="preserve"> a </w:t>
      </w:r>
      <w:r>
        <w:t>dalších osob, současných</w:t>
      </w:r>
      <w:r w:rsidR="00EA0297">
        <w:t xml:space="preserve"> i </w:t>
      </w:r>
      <w:r>
        <w:t>budoucích správců</w:t>
      </w:r>
      <w:r w:rsidR="00EA0297">
        <w:t xml:space="preserve"> a </w:t>
      </w:r>
      <w:r>
        <w:t>provozovatelů, včetně dokladů o projednání zásahu stavby do majetku třetích osob, dle požadavku vydaných stavebních povolení</w:t>
      </w:r>
      <w:r w:rsidR="004B723D" w:rsidRPr="006902FA">
        <w:t>.</w:t>
      </w:r>
      <w:r w:rsidR="00AC7090" w:rsidRPr="006902FA">
        <w:t xml:space="preserve"> </w:t>
      </w:r>
      <w:r w:rsidR="004B723D" w:rsidRPr="006902FA">
        <w:t>Zhotovitel musí rovněž zajistit aktualizaci nebo vydání nového průkazu způsobilosti určeného technického zařízení (UTZ).</w:t>
      </w:r>
    </w:p>
    <w:bookmarkEnd w:id="24"/>
    <w:p w14:paraId="796A7615" w14:textId="77777777" w:rsidR="0078413D" w:rsidRDefault="0078413D" w:rsidP="00C720DF">
      <w:pPr>
        <w:pStyle w:val="Text2-2"/>
      </w:pPr>
      <w:r>
        <w:t>Součástí DSPS budou podrobné Soupisy prací pro jednotlivé SO</w:t>
      </w:r>
      <w:r w:rsidR="00EA0297">
        <w:t xml:space="preserve"> a </w:t>
      </w:r>
      <w:r>
        <w:t>PS</w:t>
      </w:r>
      <w:r w:rsidR="00EA0297">
        <w:t xml:space="preserve"> v </w:t>
      </w:r>
      <w:r>
        <w:t>rozsahu oceněného Soupisu prací dle požadavků vyhlášky č. 169/2016 Sb.</w:t>
      </w:r>
      <w:r w:rsidR="00EA0297">
        <w:t xml:space="preserve"> a s</w:t>
      </w:r>
      <w:r>
        <w:t>měrnice SŽDC č. 20</w:t>
      </w:r>
      <w:r w:rsidR="00EA0297">
        <w:t xml:space="preserve"> v </w:t>
      </w:r>
      <w:r>
        <w:t>otevřené</w:t>
      </w:r>
      <w:r w:rsidR="00EA0297">
        <w:t xml:space="preserve"> a </w:t>
      </w:r>
      <w:r>
        <w:t>uzavřené formě.“</w:t>
      </w:r>
    </w:p>
    <w:p w14:paraId="0440F333" w14:textId="5AF8E424" w:rsidR="00177DB0" w:rsidRPr="00177DB0" w:rsidRDefault="00177DB0" w:rsidP="00177DB0">
      <w:pPr>
        <w:pStyle w:val="Text2-2"/>
      </w:pPr>
      <w:r w:rsidRPr="00177DB0">
        <w:t>Předání D</w:t>
      </w:r>
      <w:r>
        <w:t xml:space="preserve">SPS </w:t>
      </w:r>
      <w:r w:rsidRPr="00177DB0">
        <w:t>Zhotovitelem Objednateli proběhne</w:t>
      </w:r>
      <w:r w:rsidR="00EA0297">
        <w:t xml:space="preserve"> v </w:t>
      </w:r>
      <w:r w:rsidRPr="00177DB0">
        <w:t>listinné podobě ve třech vyhotoveních</w:t>
      </w:r>
      <w:r w:rsidR="00EA0297">
        <w:t xml:space="preserve"> a </w:t>
      </w:r>
      <w:r w:rsidRPr="00177DB0">
        <w:t>kompletní dokumentace</w:t>
      </w:r>
      <w:r w:rsidR="00EA0297">
        <w:t xml:space="preserve"> v </w:t>
      </w:r>
      <w:r w:rsidRPr="00177DB0">
        <w:t>elektronické podobě</w:t>
      </w:r>
      <w:r w:rsidR="00EA0297">
        <w:t xml:space="preserve"> v </w:t>
      </w:r>
      <w:r>
        <w:t>otevřené (</w:t>
      </w:r>
      <w:r w:rsidRPr="00177DB0">
        <w:t>ve</w:t>
      </w:r>
      <w:r w:rsidR="00A00081">
        <w:t> </w:t>
      </w:r>
      <w:r w:rsidRPr="00177DB0">
        <w:t>formátu *.DOCX; *.XLSX; *.DGN; *.TXT, *.ASC</w:t>
      </w:r>
      <w:r>
        <w:t>; *.DGN;</w:t>
      </w:r>
      <w:r w:rsidRPr="00177DB0">
        <w:t xml:space="preserve"> *.DWG</w:t>
      </w:r>
      <w:r>
        <w:t>; z</w:t>
      </w:r>
      <w:r w:rsidRPr="00177DB0">
        <w:t>a elektronickou podobu se nepovažuje výkres skenovaný</w:t>
      </w:r>
      <w:r>
        <w:t>)</w:t>
      </w:r>
      <w:r w:rsidR="00EA0297">
        <w:t xml:space="preserve"> a </w:t>
      </w:r>
      <w:r>
        <w:t xml:space="preserve">uzavřené formě (formátu *PDF/A) na médiu DVD </w:t>
      </w:r>
      <w:r w:rsidR="002D331C" w:rsidRPr="00156A64">
        <w:t>při předání stavby Zhotovitelem Objednateli, respektive při závěrečné kontrolní prohlídce stavby (kolaudaci stavby).</w:t>
      </w:r>
    </w:p>
    <w:p w14:paraId="4ABEB0D6" w14:textId="77777777" w:rsidR="004E42F8" w:rsidRPr="00C720DF" w:rsidRDefault="004E42F8" w:rsidP="00EE5578">
      <w:pPr>
        <w:pStyle w:val="Text2-1"/>
        <w:rPr>
          <w:b/>
        </w:rPr>
      </w:pPr>
      <w:r w:rsidRPr="00C720DF">
        <w:rPr>
          <w:b/>
        </w:rPr>
        <w:t>Životní prostředí</w:t>
      </w:r>
      <w:r w:rsidR="000B155F">
        <w:rPr>
          <w:b/>
        </w:rPr>
        <w:t>, odpady</w:t>
      </w:r>
    </w:p>
    <w:p w14:paraId="1092DC42" w14:textId="77777777" w:rsidR="000B155F" w:rsidRDefault="000B155F" w:rsidP="000B155F">
      <w:pPr>
        <w:pStyle w:val="Text2-2"/>
      </w:pPr>
      <w:r>
        <w:t xml:space="preserve">Zhotovitel vždy předloží Objednateli před převzetím části </w:t>
      </w:r>
      <w:r w:rsidR="00151525">
        <w:t>d</w:t>
      </w:r>
      <w:r>
        <w:t>íla, jako podklad ke kolaudačnímu souhlasu nebo kolaudačnímu rozhodnutí doklady o nakládání</w:t>
      </w:r>
      <w:r w:rsidR="00EA0297">
        <w:t xml:space="preserve"> s </w:t>
      </w:r>
      <w:r>
        <w:t>odpady. Součástí těchto dokladů budou zejména evidence o druzích</w:t>
      </w:r>
      <w:r w:rsidR="00EA0297">
        <w:t xml:space="preserve"> a </w:t>
      </w:r>
      <w:r>
        <w:t>množství odpadů, evidence o množství</w:t>
      </w:r>
      <w:r w:rsidR="00EA0297">
        <w:t xml:space="preserve"> a </w:t>
      </w:r>
      <w:r>
        <w:t>druzích recyklovaných stavebních</w:t>
      </w:r>
      <w:r w:rsidR="00EA0297">
        <w:t xml:space="preserve"> a </w:t>
      </w:r>
      <w:r>
        <w:t>demoličních odpadů, odpadů předaných k recyklaci na recyklační závod, evidence o množství</w:t>
      </w:r>
      <w:r w:rsidR="00EA0297">
        <w:t xml:space="preserve"> a </w:t>
      </w:r>
      <w:r>
        <w:t>druzích výzisku, včetně evidence o jejich uskladnění, využití nebo odstranění,</w:t>
      </w:r>
      <w:r w:rsidR="00EA0297">
        <w:t xml:space="preserve"> a </w:t>
      </w:r>
      <w:r>
        <w:t>to včetně provozovatelů zařízení určeného pro nakládání</w:t>
      </w:r>
      <w:r w:rsidR="00EA0297">
        <w:t xml:space="preserve"> s </w:t>
      </w:r>
      <w:r>
        <w:t>odpady, jimž byly odpady předány.</w:t>
      </w:r>
    </w:p>
    <w:p w14:paraId="62E4AEE0" w14:textId="301EB0D9" w:rsidR="004E42F8" w:rsidRPr="002D331C" w:rsidRDefault="000B155F" w:rsidP="002D331C">
      <w:pPr>
        <w:pStyle w:val="Text2-2"/>
      </w:pPr>
      <w:r>
        <w:t>Zhotovitel zpracuje Závěrečnou zprávu odpadového hospodářství stavby podle závazné osnovy uvedené</w:t>
      </w:r>
      <w:r w:rsidR="00EA0297">
        <w:t xml:space="preserve"> v </w:t>
      </w:r>
      <w:r>
        <w:t>Příloze B.1 směrnice SŽ SM096, Směrnice pro nakládání</w:t>
      </w:r>
      <w:r w:rsidR="00EA0297">
        <w:t xml:space="preserve"> s </w:t>
      </w:r>
      <w:r>
        <w:t>odpady, čj. 36061/2022-SŽ-GŘ-O15 ze dne 1. 6. 2022 (dále jen „SŽ SM096“), včetně Výkazu o předcházení vzniku odpadu</w:t>
      </w:r>
      <w:r w:rsidR="00EA0297">
        <w:t xml:space="preserve"> a </w:t>
      </w:r>
      <w:r>
        <w:t>nakládání</w:t>
      </w:r>
      <w:r w:rsidR="00EA0297">
        <w:t xml:space="preserve"> s </w:t>
      </w:r>
      <w:r>
        <w:t>odpady dle Přílohy B.2 směrnice SŽ SM096.</w:t>
      </w:r>
    </w:p>
    <w:p w14:paraId="7A15BF7B" w14:textId="77777777" w:rsidR="0069470F" w:rsidRDefault="0069470F" w:rsidP="0069470F">
      <w:pPr>
        <w:pStyle w:val="Nadpis2-1"/>
      </w:pPr>
      <w:bookmarkStart w:id="25" w:name="_Toc7077140"/>
      <w:bookmarkStart w:id="26" w:name="_Toc124947934"/>
      <w:r w:rsidRPr="00EC2E51">
        <w:t>ORGANIZACE</w:t>
      </w:r>
      <w:r>
        <w:t xml:space="preserve"> VÝSTAVBY, VÝLUKY</w:t>
      </w:r>
      <w:bookmarkEnd w:id="25"/>
      <w:bookmarkEnd w:id="26"/>
    </w:p>
    <w:p w14:paraId="2F5FD868" w14:textId="77777777" w:rsidR="00177DB0" w:rsidRPr="00177DB0" w:rsidRDefault="00177DB0" w:rsidP="00C720DF">
      <w:pPr>
        <w:pStyle w:val="Text2-1"/>
      </w:pPr>
      <w:r w:rsidRPr="00177DB0">
        <w:t>Při zpracování harmonogramu je nutné vycházet</w:t>
      </w:r>
      <w:r w:rsidR="00EA0297">
        <w:t xml:space="preserve"> z </w:t>
      </w:r>
      <w:r w:rsidRPr="00177DB0">
        <w:t>jednotlivých stavebních postupů uvedených</w:t>
      </w:r>
      <w:r w:rsidR="00EA0297">
        <w:t xml:space="preserve"> v </w:t>
      </w:r>
      <w:r w:rsidRPr="00177DB0">
        <w:t>ZOV.</w:t>
      </w:r>
    </w:p>
    <w:p w14:paraId="0AFDD80A" w14:textId="77777777" w:rsidR="00177DB0" w:rsidRPr="00177DB0" w:rsidRDefault="00177DB0" w:rsidP="00C720DF">
      <w:pPr>
        <w:pStyle w:val="Text2-1"/>
      </w:pPr>
      <w:r w:rsidRPr="00177DB0">
        <w:t>Zhotovitel je oprávněn zahájit realizaci Stavby po obdržení pravomocného stavebního povolení, či jiného potřebného rozhodnutí příslušného správního orgánu.</w:t>
      </w:r>
    </w:p>
    <w:p w14:paraId="4755AB55" w14:textId="77777777" w:rsidR="00177DB0" w:rsidRPr="00177DB0" w:rsidRDefault="00177DB0" w:rsidP="00C720DF">
      <w:pPr>
        <w:pStyle w:val="Text2-1"/>
      </w:pPr>
      <w:r w:rsidRPr="00177DB0">
        <w:t>V harmonogramu postupu prací je nutno dle ZOV</w:t>
      </w:r>
      <w:r w:rsidR="00EA0297">
        <w:t xml:space="preserve"> v </w:t>
      </w:r>
      <w:r w:rsidRPr="00177DB0">
        <w:t>Projektové dokumentaci respektovat zejména následující požadavky</w:t>
      </w:r>
      <w:r w:rsidR="00EA0297">
        <w:t xml:space="preserve"> a </w:t>
      </w:r>
      <w:r w:rsidRPr="00177DB0">
        <w:t>termíny:</w:t>
      </w:r>
    </w:p>
    <w:p w14:paraId="3C9AC275" w14:textId="77777777" w:rsidR="00177DB0" w:rsidRPr="00C042E2" w:rsidRDefault="00177DB0" w:rsidP="00177DB0">
      <w:pPr>
        <w:numPr>
          <w:ilvl w:val="0"/>
          <w:numId w:val="4"/>
        </w:numPr>
        <w:spacing w:after="60" w:line="264" w:lineRule="auto"/>
        <w:jc w:val="both"/>
        <w:rPr>
          <w:sz w:val="18"/>
          <w:szCs w:val="18"/>
        </w:rPr>
      </w:pPr>
      <w:r w:rsidRPr="00C042E2">
        <w:rPr>
          <w:sz w:val="18"/>
          <w:szCs w:val="18"/>
        </w:rPr>
        <w:t>termín zahájení</w:t>
      </w:r>
      <w:r w:rsidR="00EA0297" w:rsidRPr="00C042E2">
        <w:rPr>
          <w:sz w:val="18"/>
          <w:szCs w:val="18"/>
        </w:rPr>
        <w:t xml:space="preserve"> a </w:t>
      </w:r>
      <w:r w:rsidRPr="00C042E2">
        <w:rPr>
          <w:sz w:val="18"/>
          <w:szCs w:val="18"/>
        </w:rPr>
        <w:t>ukončení stavby</w:t>
      </w:r>
    </w:p>
    <w:p w14:paraId="1822CF88" w14:textId="77777777" w:rsidR="00177DB0" w:rsidRPr="00C042E2" w:rsidRDefault="00177DB0" w:rsidP="00177DB0">
      <w:pPr>
        <w:numPr>
          <w:ilvl w:val="0"/>
          <w:numId w:val="4"/>
        </w:numPr>
        <w:spacing w:after="60" w:line="264" w:lineRule="auto"/>
        <w:jc w:val="both"/>
        <w:rPr>
          <w:sz w:val="18"/>
          <w:szCs w:val="18"/>
        </w:rPr>
      </w:pPr>
      <w:r w:rsidRPr="00C042E2">
        <w:rPr>
          <w:sz w:val="18"/>
          <w:szCs w:val="18"/>
        </w:rPr>
        <w:t>možné termíny uvádění provozuschopných celků do provozu</w:t>
      </w:r>
    </w:p>
    <w:p w14:paraId="7A7FCAA9" w14:textId="094BC929" w:rsidR="0069470F" w:rsidRPr="002D331C" w:rsidRDefault="00177DB0" w:rsidP="002D331C">
      <w:pPr>
        <w:numPr>
          <w:ilvl w:val="0"/>
          <w:numId w:val="4"/>
        </w:numPr>
        <w:spacing w:after="60" w:line="264" w:lineRule="auto"/>
        <w:jc w:val="both"/>
        <w:rPr>
          <w:sz w:val="18"/>
          <w:szCs w:val="18"/>
        </w:rPr>
      </w:pPr>
      <w:r w:rsidRPr="00C042E2">
        <w:rPr>
          <w:sz w:val="18"/>
          <w:szCs w:val="18"/>
        </w:rPr>
        <w:t>přechodové stavy, provozní zkoušky (kontrolní</w:t>
      </w:r>
      <w:r w:rsidR="00EA0297" w:rsidRPr="00C042E2">
        <w:rPr>
          <w:sz w:val="18"/>
          <w:szCs w:val="18"/>
        </w:rPr>
        <w:t xml:space="preserve"> a </w:t>
      </w:r>
      <w:r w:rsidRPr="00C042E2">
        <w:rPr>
          <w:sz w:val="18"/>
          <w:szCs w:val="18"/>
        </w:rPr>
        <w:t>zkušební plán)</w:t>
      </w:r>
    </w:p>
    <w:p w14:paraId="138EB6A6" w14:textId="77777777" w:rsidR="00DA6953" w:rsidRDefault="00DA6953" w:rsidP="00DA6953">
      <w:pPr>
        <w:pStyle w:val="Nadpis2-1"/>
      </w:pPr>
      <w:bookmarkStart w:id="27" w:name="_Toc12371215"/>
      <w:bookmarkStart w:id="28" w:name="_Toc124947935"/>
      <w:r w:rsidRPr="00811815">
        <w:lastRenderedPageBreak/>
        <w:t>SPECIFICKÉ POŽADAVKY</w:t>
      </w:r>
      <w:bookmarkEnd w:id="27"/>
      <w:bookmarkEnd w:id="28"/>
    </w:p>
    <w:p w14:paraId="6501BE84" w14:textId="77777777" w:rsidR="00B22BF0" w:rsidRDefault="00B22BF0" w:rsidP="00603A71">
      <w:pPr>
        <w:pStyle w:val="Nadpis2-2"/>
        <w:numPr>
          <w:ilvl w:val="1"/>
          <w:numId w:val="7"/>
        </w:numPr>
      </w:pPr>
      <w:bookmarkStart w:id="29" w:name="_Toc124947936"/>
      <w:r>
        <w:t>Všeobecně:</w:t>
      </w:r>
      <w:bookmarkEnd w:id="29"/>
    </w:p>
    <w:p w14:paraId="0EF6C159" w14:textId="77777777" w:rsidR="00B22BF0" w:rsidRPr="0012419F" w:rsidRDefault="00B22BF0" w:rsidP="0012419F">
      <w:pPr>
        <w:pStyle w:val="Text2-2"/>
      </w:pPr>
      <w:r w:rsidRPr="00A2637A">
        <w:t xml:space="preserve">Předmětem Díla </w:t>
      </w:r>
      <w:r w:rsidRPr="0012419F">
        <w:t>je vytvoření projektové realizační dokumentace a následná realizace FVE včetně veškerých nezbytných úprav ostatních dotčených systémů. FVE musí splňovat veškeré zákonné a normativní povinnosti.</w:t>
      </w:r>
    </w:p>
    <w:p w14:paraId="2B641C52" w14:textId="7243EB32" w:rsidR="00B22BF0" w:rsidRPr="0012419F" w:rsidRDefault="00B22BF0" w:rsidP="0012419F">
      <w:pPr>
        <w:pStyle w:val="Text2-2"/>
      </w:pPr>
      <w:r w:rsidRPr="0012419F">
        <w:t xml:space="preserve">V rámci projektové dokumentace je nutnost zažádat distributora o vyjádření k připojení FVE do jeho </w:t>
      </w:r>
      <w:r w:rsidR="00EB4097">
        <w:t>distribuční soustavy nebo lokální distribuční soustavy</w:t>
      </w:r>
      <w:r w:rsidR="00446C99">
        <w:t>.</w:t>
      </w:r>
      <w:r w:rsidRPr="0012419F">
        <w:t xml:space="preserve"> Distributor smí požadovat t</w:t>
      </w:r>
      <w:r w:rsidR="00EB4097">
        <w:t>zv</w:t>
      </w:r>
      <w:r w:rsidRPr="0012419F">
        <w:t xml:space="preserve">. Studii </w:t>
      </w:r>
      <w:proofErr w:type="spellStart"/>
      <w:r w:rsidRPr="0012419F">
        <w:t>připojitelnosti</w:t>
      </w:r>
      <w:proofErr w:type="spellEnd"/>
      <w:r w:rsidRPr="0012419F">
        <w:t xml:space="preserve">, dle podmínek § 5 uvedených v PPLDS. </w:t>
      </w:r>
    </w:p>
    <w:p w14:paraId="3A9F36FA" w14:textId="77777777" w:rsidR="00B22BF0" w:rsidRPr="0012419F" w:rsidRDefault="00B22BF0" w:rsidP="0012419F">
      <w:pPr>
        <w:pStyle w:val="Text2-2"/>
      </w:pPr>
      <w:r w:rsidRPr="0012419F">
        <w:t>Projektová dokumentace musí splňovat veškeré náležitosti dané dotačními podmínkami tak, aby po prvním paralelním připojení výrobny mohlo dojít k naplnění požadavků dotačního titulu.</w:t>
      </w:r>
    </w:p>
    <w:p w14:paraId="090CEFB6" w14:textId="77777777" w:rsidR="00B22BF0" w:rsidRPr="0012419F" w:rsidRDefault="00B22BF0" w:rsidP="0012419F">
      <w:pPr>
        <w:pStyle w:val="Text2-2"/>
      </w:pPr>
      <w:r w:rsidRPr="0012419F">
        <w:t xml:space="preserve">Konstrukce FVE nesmí být napojena na hromosvodovou soustavu. Pro uvedení neživých částí FVE na stejný potenciál bude provedeno ochranné pospojování podle ČSN 33 2000-4-41 </w:t>
      </w:r>
      <w:proofErr w:type="spellStart"/>
      <w:r w:rsidRPr="0012419F">
        <w:t>ed</w:t>
      </w:r>
      <w:proofErr w:type="spellEnd"/>
      <w:r w:rsidRPr="0012419F">
        <w:t xml:space="preserve">. 3. </w:t>
      </w:r>
    </w:p>
    <w:p w14:paraId="5054D941" w14:textId="77777777" w:rsidR="00B22BF0" w:rsidRPr="00A2637A" w:rsidRDefault="00B22BF0" w:rsidP="0012419F">
      <w:pPr>
        <w:pStyle w:val="Text2-2"/>
      </w:pPr>
      <w:r w:rsidRPr="0012419F">
        <w:t>Důležitou a nedílnou součástí dokumentace</w:t>
      </w:r>
      <w:r w:rsidRPr="00A2637A">
        <w:t xml:space="preserve"> bude:</w:t>
      </w:r>
    </w:p>
    <w:p w14:paraId="621F7F08" w14:textId="0A92E678" w:rsidR="00B22BF0" w:rsidRPr="00C042E2" w:rsidRDefault="00B22BF0" w:rsidP="0012419F">
      <w:pPr>
        <w:pStyle w:val="Odrka1-4"/>
      </w:pPr>
      <w:r w:rsidRPr="00C042E2">
        <w:t xml:space="preserve">Revidování stávajícího PBŘ budovy </w:t>
      </w:r>
      <w:r w:rsidR="00A00081">
        <w:t>(případně vypracování nového) a </w:t>
      </w:r>
      <w:r w:rsidRPr="00C042E2">
        <w:t xml:space="preserve">posouzení vhodnosti rozdělení požárních úseků v případě, že technologie k FVE musí být podle ČSN 73 0834 umístěna v samostatném požárním úseku. </w:t>
      </w:r>
    </w:p>
    <w:p w14:paraId="6D594FBD" w14:textId="77777777" w:rsidR="00B22BF0" w:rsidRDefault="00B22BF0" w:rsidP="0012419F">
      <w:pPr>
        <w:pStyle w:val="Odrka1-4"/>
      </w:pPr>
      <w:r w:rsidRPr="00C042E2">
        <w:t xml:space="preserve">Získat, případně vyhotovit dokument „Výpočet a řízení rizika“ podle ČSN EN 62 305-2 </w:t>
      </w:r>
      <w:proofErr w:type="spellStart"/>
      <w:r w:rsidRPr="00C042E2">
        <w:t>ed</w:t>
      </w:r>
      <w:proofErr w:type="spellEnd"/>
      <w:r w:rsidRPr="00C042E2">
        <w:t>. 2 pro dotčenou budovu a ověřit, zda jeho vstupní údaje odpovídají aktuální situaci.</w:t>
      </w:r>
    </w:p>
    <w:p w14:paraId="1654ECD7" w14:textId="77777777" w:rsidR="00845C29" w:rsidRPr="00C042E2" w:rsidRDefault="00845C29" w:rsidP="0012419F">
      <w:pPr>
        <w:pStyle w:val="Odrka1-4"/>
      </w:pPr>
      <w:r>
        <w:t>Podrobné případně blokové schéma skutečně realizovaného zapojení v</w:t>
      </w:r>
      <w:r w:rsidR="00EB4097">
        <w:t>š</w:t>
      </w:r>
      <w:r>
        <w:t xml:space="preserve">ech prvků FVE do Technologické datové sítě SŽ se seznamem přidělených IP adres a jejich skutečného přiřazení prvkům FVE. Projekt musí získat kladné vyjádření </w:t>
      </w:r>
      <w:r w:rsidR="00305387">
        <w:t>k</w:t>
      </w:r>
      <w:r>
        <w:t>ybernetické bezpečnosti SŽ.</w:t>
      </w:r>
    </w:p>
    <w:p w14:paraId="530EAC3A" w14:textId="77777777" w:rsidR="00B22BF0" w:rsidRPr="00C042E2" w:rsidRDefault="00B22BF0" w:rsidP="0012419F">
      <w:pPr>
        <w:pStyle w:val="Odrka1-4"/>
      </w:pPr>
      <w:r w:rsidRPr="00C042E2">
        <w:t xml:space="preserve">Posoudit soulad stávajícího systému ochrany před bleskem (dále jen „LPS“) s požadavky normy ČSN EN 62 305-3 </w:t>
      </w:r>
      <w:proofErr w:type="spellStart"/>
      <w:r w:rsidRPr="00C042E2">
        <w:t>ed</w:t>
      </w:r>
      <w:proofErr w:type="spellEnd"/>
      <w:r w:rsidRPr="00C042E2">
        <w:t>. 2 a zajistit projekční zpracování takových úprav a doplnění LPS, aby po instalaci FVE byla tato ochrana v souladu s výše uvedenou normou.</w:t>
      </w:r>
    </w:p>
    <w:p w14:paraId="74F208C8" w14:textId="78C98FC5" w:rsidR="00B22BF0" w:rsidRPr="00C042E2" w:rsidRDefault="00B22BF0" w:rsidP="0012419F">
      <w:pPr>
        <w:pStyle w:val="Odrka1-4"/>
      </w:pPr>
      <w:r w:rsidRPr="00C042E2">
        <w:t>Posoudit soulad stávajícího vnitřního systému ochrany před bleskem a</w:t>
      </w:r>
      <w:r w:rsidR="00A00081">
        <w:t> </w:t>
      </w:r>
      <w:r w:rsidRPr="00C042E2">
        <w:t xml:space="preserve">přepětím (tzv. koordinovaná ochrana svodiči přepětí označovanými SPD) v dotčené části instalace s požadavky normy ČSN EN 62 305-4 </w:t>
      </w:r>
      <w:proofErr w:type="spellStart"/>
      <w:r w:rsidRPr="00C042E2">
        <w:t>ed</w:t>
      </w:r>
      <w:proofErr w:type="spellEnd"/>
      <w:r w:rsidRPr="00C042E2">
        <w:t>. 2 a</w:t>
      </w:r>
      <w:r w:rsidR="00A00081">
        <w:t> </w:t>
      </w:r>
      <w:r w:rsidRPr="00C042E2">
        <w:t>zajistit projekční zpracování takových úprav a doplnění, aby po instalaci FVE byla tato ochrana v souladu s výše uvedenou normou.</w:t>
      </w:r>
    </w:p>
    <w:p w14:paraId="0447C716" w14:textId="77777777" w:rsidR="00B22BF0" w:rsidRPr="00C042E2" w:rsidRDefault="00B22BF0" w:rsidP="0012419F">
      <w:pPr>
        <w:pStyle w:val="Odrka1-4"/>
      </w:pPr>
      <w:r w:rsidRPr="00C042E2">
        <w:t>Vypracování protokolu o určení vnějších vlivů.</w:t>
      </w:r>
    </w:p>
    <w:p w14:paraId="50AD5628" w14:textId="77777777" w:rsidR="00B22BF0" w:rsidRPr="0012419F" w:rsidRDefault="00B22BF0" w:rsidP="0012419F">
      <w:pPr>
        <w:pStyle w:val="Text2-2"/>
      </w:pPr>
      <w:r w:rsidRPr="00A2637A">
        <w:t>Odepnutím</w:t>
      </w:r>
      <w:r>
        <w:t xml:space="preserve"> FVE nesmí dojít k vyřazení jakékoliv napájené technologie, která bude napájena jak z FVE, tak i </w:t>
      </w:r>
      <w:r w:rsidRPr="0012419F">
        <w:t xml:space="preserve">z distribuční soustavy. Nesmí dojít například </w:t>
      </w:r>
      <w:r w:rsidR="00627FC4">
        <w:t xml:space="preserve">ani </w:t>
      </w:r>
      <w:r w:rsidRPr="0012419F">
        <w:t>k</w:t>
      </w:r>
      <w:r w:rsidR="00627FC4">
        <w:t>e krátkodobému</w:t>
      </w:r>
      <w:r w:rsidRPr="0012419F">
        <w:t xml:space="preserve"> odepnutí běžné spotřeby v RH, kam je FVE připojena.</w:t>
      </w:r>
    </w:p>
    <w:p w14:paraId="24CF1B18" w14:textId="768FB8A9" w:rsidR="00B22BF0" w:rsidRPr="0012419F" w:rsidRDefault="00B22BF0" w:rsidP="0012419F">
      <w:pPr>
        <w:pStyle w:val="Text2-2"/>
      </w:pPr>
      <w:r w:rsidRPr="0012419F">
        <w:t>Před zahájením díla musí být projektová dokumentace pro provedení stavby zaslána Objednateli k připomínkám a prokazatelně Objednatelem odsouhlasena. Termín na připomínky je stanoven minimálně na 2</w:t>
      </w:r>
      <w:r w:rsidR="002D331C">
        <w:t>1</w:t>
      </w:r>
      <w:r w:rsidRPr="0012419F">
        <w:t xml:space="preserve"> pracovních dní.   </w:t>
      </w:r>
    </w:p>
    <w:p w14:paraId="384F2409" w14:textId="77777777" w:rsidR="00B22BF0" w:rsidRPr="0012419F" w:rsidRDefault="00B22BF0" w:rsidP="0012419F">
      <w:pPr>
        <w:pStyle w:val="Text2-2"/>
      </w:pPr>
      <w:r w:rsidRPr="0012419F">
        <w:t xml:space="preserve">Ke zpracované projektové dokumentaci musí být vytvořena i modelace FVE s předpokládanou výrobou elektrické energie v kvalitním software (alespoň úrovně PV Sol, PV </w:t>
      </w:r>
      <w:proofErr w:type="spellStart"/>
      <w:r w:rsidRPr="0012419F">
        <w:t>Sys</w:t>
      </w:r>
      <w:proofErr w:type="spellEnd"/>
      <w:r w:rsidRPr="0012419F">
        <w:t xml:space="preserve">). K tomu je nutné namodelovat i zatížení střechy, kde fotovoltaické panely budou umístěny a rovněž zprávu přiložit k dokumentaci. </w:t>
      </w:r>
    </w:p>
    <w:p w14:paraId="4F264F93" w14:textId="77777777" w:rsidR="00B22BF0" w:rsidRPr="00A2637A" w:rsidRDefault="00B22BF0" w:rsidP="0012419F">
      <w:pPr>
        <w:pStyle w:val="Text2-2"/>
      </w:pPr>
      <w:r w:rsidRPr="0012419F">
        <w:t>Pokud nebyl zpracován statický posudek na</w:t>
      </w:r>
      <w:r w:rsidRPr="00A2637A">
        <w:t xml:space="preserve"> danou střechu</w:t>
      </w:r>
      <w:r>
        <w:t>, musí být proveden Zhotovitelem</w:t>
      </w:r>
      <w:r w:rsidRPr="00A2637A">
        <w:t>.</w:t>
      </w:r>
    </w:p>
    <w:p w14:paraId="0BC7A03C" w14:textId="77777777" w:rsidR="00B22BF0" w:rsidRDefault="00B22BF0" w:rsidP="00603A71">
      <w:pPr>
        <w:pStyle w:val="Nadpis2-2"/>
        <w:numPr>
          <w:ilvl w:val="1"/>
          <w:numId w:val="7"/>
        </w:numPr>
      </w:pPr>
      <w:bookmarkStart w:id="30" w:name="_Toc124947937"/>
      <w:r>
        <w:lastRenderedPageBreak/>
        <w:t>Technické požadavky:</w:t>
      </w:r>
      <w:bookmarkEnd w:id="30"/>
    </w:p>
    <w:p w14:paraId="045ACB82" w14:textId="77777777" w:rsidR="00B22BF0" w:rsidRPr="0012419F" w:rsidRDefault="00B22BF0" w:rsidP="0012419F">
      <w:pPr>
        <w:pStyle w:val="Text2-2"/>
      </w:pPr>
      <w:r>
        <w:t>FVE</w:t>
      </w:r>
      <w:r w:rsidRPr="00A2637A">
        <w:t xml:space="preserve"> </w:t>
      </w:r>
      <w:r w:rsidRPr="0012419F">
        <w:t xml:space="preserve">musí splňovat podmínky dle PPLDS jako například dálkové odepnutí na výstupním </w:t>
      </w:r>
      <w:r w:rsidR="00305387">
        <w:t>jistícím prvku</w:t>
      </w:r>
      <w:r w:rsidRPr="0012419F">
        <w:t xml:space="preserve"> FVE.</w:t>
      </w:r>
    </w:p>
    <w:p w14:paraId="2A3DE610" w14:textId="77777777" w:rsidR="00B22BF0" w:rsidRDefault="001E6934" w:rsidP="0012419F">
      <w:pPr>
        <w:pStyle w:val="Text2-2"/>
      </w:pPr>
      <w:r w:rsidRPr="0012419F">
        <w:t>Střídač</w:t>
      </w:r>
      <w:r w:rsidR="00B22BF0" w:rsidRPr="0012419F">
        <w:t xml:space="preserve"> nesmí </w:t>
      </w:r>
      <w:r w:rsidR="00C731D9">
        <w:t xml:space="preserve">komunikovat </w:t>
      </w:r>
      <w:r w:rsidR="00B22BF0" w:rsidRPr="0012419F">
        <w:t xml:space="preserve">přes </w:t>
      </w:r>
      <w:proofErr w:type="spellStart"/>
      <w:r w:rsidR="00B22BF0" w:rsidRPr="0012419F">
        <w:t>Bluetooth</w:t>
      </w:r>
      <w:proofErr w:type="spellEnd"/>
      <w:r w:rsidR="00B22BF0" w:rsidRPr="0012419F">
        <w:t xml:space="preserve"> nebo přes </w:t>
      </w:r>
      <w:proofErr w:type="spellStart"/>
      <w:r w:rsidR="00B22BF0" w:rsidRPr="0012419F">
        <w:t>Wifi</w:t>
      </w:r>
      <w:proofErr w:type="spellEnd"/>
      <w:r w:rsidR="00B22BF0" w:rsidRPr="0012419F">
        <w:t xml:space="preserve"> (musí být možnost </w:t>
      </w:r>
      <w:r w:rsidR="00C731D9">
        <w:t xml:space="preserve">trvalého </w:t>
      </w:r>
      <w:r w:rsidR="00B22BF0" w:rsidRPr="0012419F">
        <w:t>vypnutí daného přenosového rozhraní).</w:t>
      </w:r>
    </w:p>
    <w:p w14:paraId="23AFB141" w14:textId="77777777" w:rsidR="00916AB0" w:rsidRDefault="00916AB0" w:rsidP="0012419F">
      <w:pPr>
        <w:pStyle w:val="Text2-2"/>
      </w:pPr>
      <w:r>
        <w:t>Pokud bude v objektu, na kterém bude instalována FVE, k dispozici datová síť SŽ, musí být střídač a samostatný fakturační elektroměr AMM (</w:t>
      </w:r>
      <w:proofErr w:type="spellStart"/>
      <w:r w:rsidRPr="0012419F">
        <w:t>Automated</w:t>
      </w:r>
      <w:proofErr w:type="spellEnd"/>
      <w:r w:rsidRPr="0012419F">
        <w:t xml:space="preserve"> Meter Management</w:t>
      </w:r>
      <w:r>
        <w:t>) připojen kabelově k této datové síti s použitím vhodných převodníků.</w:t>
      </w:r>
    </w:p>
    <w:p w14:paraId="262FE25B" w14:textId="77777777" w:rsidR="00916AB0" w:rsidRDefault="00916AB0" w:rsidP="0012419F">
      <w:pPr>
        <w:pStyle w:val="Text2-2"/>
      </w:pPr>
      <w:r>
        <w:t>Pokud v objektu nebude k dispozici datová síť SŽ, lze použít rádiový přenos LTE</w:t>
      </w:r>
      <w:r w:rsidR="0006639D">
        <w:t xml:space="preserve"> (Long Term </w:t>
      </w:r>
      <w:proofErr w:type="spellStart"/>
      <w:r w:rsidR="0006639D">
        <w:t>Evolution</w:t>
      </w:r>
      <w:proofErr w:type="spellEnd"/>
      <w:r w:rsidR="0006639D">
        <w:t>)</w:t>
      </w:r>
      <w:r>
        <w:t xml:space="preserve"> v síti veřejného mobilního operátora.</w:t>
      </w:r>
      <w:r w:rsidR="00845C29">
        <w:t xml:space="preserve"> LTE pro toto spojení je možné pouze v APN </w:t>
      </w:r>
      <w:r w:rsidR="00305387">
        <w:t>(</w:t>
      </w:r>
      <w:proofErr w:type="spellStart"/>
      <w:r w:rsidR="00305387">
        <w:t>Acces</w:t>
      </w:r>
      <w:proofErr w:type="spellEnd"/>
      <w:r w:rsidR="00305387">
        <w:t xml:space="preserve"> Point </w:t>
      </w:r>
      <w:proofErr w:type="spellStart"/>
      <w:r w:rsidR="00305387">
        <w:t>Name</w:t>
      </w:r>
      <w:proofErr w:type="spellEnd"/>
      <w:r w:rsidR="00305387">
        <w:t xml:space="preserve">) </w:t>
      </w:r>
      <w:r w:rsidR="00845C29">
        <w:t>S</w:t>
      </w:r>
      <w:r w:rsidR="00305387">
        <w:t>Ž</w:t>
      </w:r>
      <w:r w:rsidR="00845C29">
        <w:t xml:space="preserve"> a SIM karty pro všechna připojená zařízení musí být vystaveny SŽT.</w:t>
      </w:r>
    </w:p>
    <w:p w14:paraId="160B8B70" w14:textId="77777777" w:rsidR="00916AB0" w:rsidRPr="0012419F" w:rsidRDefault="00916AB0" w:rsidP="0012419F">
      <w:pPr>
        <w:pStyle w:val="Text2-2"/>
      </w:pPr>
      <w:r>
        <w:t xml:space="preserve">Pro připojení střídače </w:t>
      </w:r>
      <w:r w:rsidR="00FF14FF">
        <w:t xml:space="preserve">k nadřazenému systému DDTS </w:t>
      </w:r>
      <w:r>
        <w:t xml:space="preserve">musí být použit protokol </w:t>
      </w:r>
      <w:proofErr w:type="spellStart"/>
      <w:r>
        <w:t>Modbus</w:t>
      </w:r>
      <w:proofErr w:type="spellEnd"/>
      <w:r>
        <w:t xml:space="preserve"> RTU po dvouvodičové sběrnici nebo </w:t>
      </w:r>
      <w:proofErr w:type="spellStart"/>
      <w:r>
        <w:t>Modbus</w:t>
      </w:r>
      <w:proofErr w:type="spellEnd"/>
      <w:r>
        <w:t xml:space="preserve"> TCP/IP po </w:t>
      </w:r>
      <w:proofErr w:type="spellStart"/>
      <w:r>
        <w:t>Ethernetovém</w:t>
      </w:r>
      <w:proofErr w:type="spellEnd"/>
      <w:r>
        <w:t xml:space="preserve"> kabelu, pro připojení samostatného fakturačního elektroměru AMM (pokud se měření neprovádí v střídači) pak protokol M-Bus nebo DLMS (</w:t>
      </w:r>
      <w:proofErr w:type="spellStart"/>
      <w:r>
        <w:t>Device</w:t>
      </w:r>
      <w:proofErr w:type="spellEnd"/>
      <w:r>
        <w:t xml:space="preserve"> </w:t>
      </w:r>
      <w:proofErr w:type="spellStart"/>
      <w:r>
        <w:t>Language</w:t>
      </w:r>
      <w:proofErr w:type="spellEnd"/>
      <w:r>
        <w:t xml:space="preserve"> </w:t>
      </w:r>
      <w:proofErr w:type="spellStart"/>
      <w:r>
        <w:t>Message</w:t>
      </w:r>
      <w:proofErr w:type="spellEnd"/>
      <w:r>
        <w:t xml:space="preserve"> </w:t>
      </w:r>
      <w:proofErr w:type="spellStart"/>
      <w:r>
        <w:t>Specification</w:t>
      </w:r>
      <w:proofErr w:type="spellEnd"/>
      <w:r>
        <w:t>).</w:t>
      </w:r>
    </w:p>
    <w:p w14:paraId="53F0FB03" w14:textId="77777777" w:rsidR="00B22BF0" w:rsidRDefault="008021FE" w:rsidP="0012419F">
      <w:pPr>
        <w:pStyle w:val="Text2-2"/>
      </w:pPr>
      <w:r>
        <w:t xml:space="preserve">Střídač musí umožňovat </w:t>
      </w:r>
      <w:r w:rsidR="007E5656">
        <w:t>vzdálenou</w:t>
      </w:r>
      <w:r>
        <w:t xml:space="preserve"> správu, tzn. </w:t>
      </w:r>
      <w:r w:rsidR="00B22BF0" w:rsidRPr="0012419F">
        <w:t xml:space="preserve">základní ovládání střídače </w:t>
      </w:r>
      <w:proofErr w:type="spellStart"/>
      <w:r w:rsidR="00B22BF0" w:rsidRPr="0012419F">
        <w:t>vyp</w:t>
      </w:r>
      <w:proofErr w:type="spellEnd"/>
      <w:r w:rsidR="00B22BF0" w:rsidRPr="0012419F">
        <w:t xml:space="preserve"> / </w:t>
      </w:r>
      <w:proofErr w:type="spellStart"/>
      <w:r w:rsidR="00B22BF0" w:rsidRPr="0012419F">
        <w:t>zap</w:t>
      </w:r>
      <w:proofErr w:type="spellEnd"/>
      <w:r w:rsidR="00B22BF0" w:rsidRPr="0012419F">
        <w:t>, vyčítání chybových a provozních stavů, vyčítaní provozních analogových hodnot zařízení</w:t>
      </w:r>
      <w:r w:rsidR="007E5656">
        <w:t>,</w:t>
      </w:r>
      <w:r w:rsidR="00B22BF0" w:rsidRPr="0012419F">
        <w:t xml:space="preserve"> přehled o nefakturačním měření dodané elektrické energie / výrobě a další.</w:t>
      </w:r>
      <w:r w:rsidR="00CB32D9">
        <w:t xml:space="preserve"> Prioritně </w:t>
      </w:r>
      <w:r w:rsidR="007E5656">
        <w:t>musí být</w:t>
      </w:r>
      <w:r w:rsidR="00CB32D9">
        <w:t xml:space="preserve"> vzdálená správa realizován</w:t>
      </w:r>
      <w:r w:rsidR="00E26CCD">
        <w:t>a prostřednictvím protokol</w:t>
      </w:r>
      <w:r w:rsidR="007E5656">
        <w:t>ů</w:t>
      </w:r>
      <w:r w:rsidR="00E26CCD">
        <w:t xml:space="preserve"> </w:t>
      </w:r>
      <w:proofErr w:type="spellStart"/>
      <w:r w:rsidR="00E26CCD">
        <w:t>Modbus</w:t>
      </w:r>
      <w:proofErr w:type="spellEnd"/>
      <w:r w:rsidR="00E26CCD">
        <w:t xml:space="preserve"> TCP</w:t>
      </w:r>
      <w:r w:rsidR="001C0E4B">
        <w:t>/IP</w:t>
      </w:r>
      <w:r w:rsidR="00E26CCD">
        <w:t xml:space="preserve"> nebo </w:t>
      </w:r>
      <w:proofErr w:type="spellStart"/>
      <w:r w:rsidR="00E26CCD">
        <w:t>Modbus</w:t>
      </w:r>
      <w:proofErr w:type="spellEnd"/>
      <w:r w:rsidR="00E26CCD">
        <w:t xml:space="preserve"> RTU. Správa prostřednictvím webového rozhraní za použití SW výrobce </w:t>
      </w:r>
      <w:r w:rsidR="007E5656">
        <w:t xml:space="preserve">může být </w:t>
      </w:r>
      <w:r w:rsidR="00E26CCD">
        <w:t>doplňkovou variantou.</w:t>
      </w:r>
      <w:r w:rsidR="00B22BF0" w:rsidRPr="0012419F">
        <w:t xml:space="preserve"> </w:t>
      </w:r>
      <w:r w:rsidR="001E6934" w:rsidRPr="0012419F">
        <w:t>Střída</w:t>
      </w:r>
      <w:r w:rsidR="00B22BF0" w:rsidRPr="0012419F">
        <w:t xml:space="preserve">č musí být schopen přenášet nejenom </w:t>
      </w:r>
      <w:r w:rsidR="007E5656">
        <w:t>jednotlivé chybové stavy</w:t>
      </w:r>
      <w:r w:rsidR="00B22BF0" w:rsidRPr="0012419F">
        <w:t xml:space="preserve">, ale také sumární poruchu v případě, že </w:t>
      </w:r>
      <w:r w:rsidR="007E5656">
        <w:t>je aktivních více chybových stavů</w:t>
      </w:r>
      <w:r w:rsidR="00B22BF0" w:rsidRPr="0012419F">
        <w:t>.</w:t>
      </w:r>
    </w:p>
    <w:p w14:paraId="5EDA8C30" w14:textId="3A22C3E8" w:rsidR="00B40674" w:rsidRDefault="00B40674" w:rsidP="0012419F">
      <w:pPr>
        <w:pStyle w:val="Text2-2"/>
      </w:pPr>
      <w:r>
        <w:t>Pokud bude střídač obsahovat pouze jedno fyzické rozhraní (</w:t>
      </w:r>
      <w:proofErr w:type="spellStart"/>
      <w:r>
        <w:t>Ethernet</w:t>
      </w:r>
      <w:proofErr w:type="spellEnd"/>
      <w:r>
        <w:t xml:space="preserve"> nebo RS-485)</w:t>
      </w:r>
      <w:r w:rsidR="000A032D">
        <w:t xml:space="preserve"> a binární vstupy/výstupy,</w:t>
      </w:r>
      <w:r>
        <w:t xml:space="preserve"> může být </w:t>
      </w:r>
      <w:r w:rsidRPr="0012419F">
        <w:t>instalováno technologické PLC</w:t>
      </w:r>
      <w:r w:rsidR="001D25E2">
        <w:t xml:space="preserve"> (</w:t>
      </w:r>
      <w:proofErr w:type="spellStart"/>
      <w:r w:rsidR="001D25E2" w:rsidRPr="001D25E2">
        <w:t>Programmable</w:t>
      </w:r>
      <w:proofErr w:type="spellEnd"/>
      <w:r w:rsidR="001D25E2" w:rsidRPr="001D25E2">
        <w:t xml:space="preserve"> </w:t>
      </w:r>
      <w:proofErr w:type="spellStart"/>
      <w:r w:rsidR="001D25E2" w:rsidRPr="001D25E2">
        <w:t>Logic</w:t>
      </w:r>
      <w:proofErr w:type="spellEnd"/>
      <w:r w:rsidR="001D25E2" w:rsidRPr="001D25E2">
        <w:t xml:space="preserve"> </w:t>
      </w:r>
      <w:proofErr w:type="spellStart"/>
      <w:r w:rsidR="001D25E2" w:rsidRPr="001D25E2">
        <w:t>Controller</w:t>
      </w:r>
      <w:proofErr w:type="spellEnd"/>
      <w:r w:rsidR="001D25E2" w:rsidRPr="001D25E2">
        <w:t>)</w:t>
      </w:r>
      <w:r w:rsidRPr="0012419F">
        <w:t>, které bude zajišťovat lokální sběr binárních</w:t>
      </w:r>
      <w:r w:rsidRPr="00476371">
        <w:t xml:space="preserve"> stavů, řešení lokálního spínání prvků a vyčítání potřebných informací ze střídače pomocí uveden</w:t>
      </w:r>
      <w:r w:rsidR="00FF14FF">
        <w:t>ých</w:t>
      </w:r>
      <w:r w:rsidRPr="00476371">
        <w:t xml:space="preserve"> komunikační</w:t>
      </w:r>
      <w:r w:rsidR="00FF14FF">
        <w:t>ch</w:t>
      </w:r>
      <w:r w:rsidRPr="00476371">
        <w:t xml:space="preserve"> rozhraní. PLC bude dále</w:t>
      </w:r>
      <w:r>
        <w:t xml:space="preserve"> předávat potřebná data do nadřa</w:t>
      </w:r>
      <w:r w:rsidRPr="00476371">
        <w:t xml:space="preserve">zených systémů (DŘT, DDTS nebo jiných) </w:t>
      </w:r>
      <w:r w:rsidR="00FF14FF">
        <w:t>po</w:t>
      </w:r>
      <w:r w:rsidR="006261EE">
        <w:t> </w:t>
      </w:r>
      <w:bookmarkStart w:id="31" w:name="_GoBack"/>
      <w:bookmarkEnd w:id="31"/>
      <w:r w:rsidRPr="00476371">
        <w:t xml:space="preserve">oddělených </w:t>
      </w:r>
      <w:proofErr w:type="spellStart"/>
      <w:r w:rsidRPr="00476371">
        <w:t>E</w:t>
      </w:r>
      <w:r w:rsidR="00B64FFF">
        <w:t>thernetových</w:t>
      </w:r>
      <w:proofErr w:type="spellEnd"/>
      <w:r w:rsidRPr="00476371">
        <w:t xml:space="preserve"> portech za pomoci technologické datové sítě </w:t>
      </w:r>
      <w:r w:rsidR="00FF14FF">
        <w:t xml:space="preserve">SŽ </w:t>
      </w:r>
      <w:r w:rsidRPr="00476371">
        <w:t xml:space="preserve">po protokolu </w:t>
      </w:r>
      <w:proofErr w:type="spellStart"/>
      <w:r w:rsidRPr="00476371">
        <w:t>ModBus</w:t>
      </w:r>
      <w:proofErr w:type="spellEnd"/>
      <w:r w:rsidRPr="00476371">
        <w:t xml:space="preserve"> TCP-IP nebo</w:t>
      </w:r>
      <w:r w:rsidR="00DD30BB">
        <w:t xml:space="preserve"> </w:t>
      </w:r>
      <w:r w:rsidR="00FF14FF">
        <w:t xml:space="preserve">protokolem </w:t>
      </w:r>
      <w:r w:rsidRPr="00476371">
        <w:t>IEC 61870-5-104 s časovou značkou.</w:t>
      </w:r>
    </w:p>
    <w:p w14:paraId="0140EF13" w14:textId="52CBE5E5" w:rsidR="00B64FFF" w:rsidRPr="0012419F" w:rsidRDefault="00B64FFF" w:rsidP="00B64FFF">
      <w:pPr>
        <w:pStyle w:val="Text2-2"/>
      </w:pPr>
      <w:r>
        <w:t xml:space="preserve">Střídač </w:t>
      </w:r>
      <w:r w:rsidR="00A638F1">
        <w:t>musí být</w:t>
      </w:r>
      <w:r>
        <w:t xml:space="preserve"> připojen buď k integračnímu koncentrátoru DDTS nebo technologickému PLC.</w:t>
      </w:r>
    </w:p>
    <w:p w14:paraId="33205304" w14:textId="77777777" w:rsidR="00393C69" w:rsidRPr="003E04E5" w:rsidRDefault="00393C69" w:rsidP="0012419F">
      <w:pPr>
        <w:pStyle w:val="Text2-2"/>
      </w:pPr>
      <w:r w:rsidRPr="003E04E5">
        <w:t xml:space="preserve">Po konečném odladění programových částí budou Objednateli předány zdrojové kódy ze všech použitých PLC, zdrojové kódy nebo projekty pro použité vizualizační systémy a projekty řešící nastavení (dále jen „programové části“). Mezi Zhotovitelem a Objednatelem daného zařízení bude sepsána licenční smlouva, kde budou přesně definovány názvy programových částí, kterých se licenční smlouva týká a popis rozsahu využívání daných programových částí Objednatelem. V tomto popisu musí být jednoznačně určeny jednotlivé programové části každého programu, na které budou platné různé úrovně využívání Objednatelem. Objednatel bude mít oprávnění dle svých potřeb dále rozvíjet a upravovat programové části týkající se logiky ovládaného zařízení a úpravy vizualizačních systémů, nebude však zasahovat do knihoven či celků řešících komunikační protokoly a ochranné funkce. Objednatel může provádět programové úpravy v záruční době pouze se svolením Zhotovitele. Objednatel nesmí předat žádné programové části třetí straně či použít žádné programové části do jiného zařízení bez souhlasu Zhotovitele. Předáním programových částí nevzniká </w:t>
      </w:r>
      <w:r w:rsidR="003E04E5" w:rsidRPr="003E04E5">
        <w:t>Objednateli</w:t>
      </w:r>
      <w:r w:rsidRPr="003E04E5">
        <w:t xml:space="preserve"> nárok na HW a SW licenční klíče potřebné k jejich editaci.</w:t>
      </w:r>
    </w:p>
    <w:p w14:paraId="7A1D933F" w14:textId="77777777" w:rsidR="000619CC" w:rsidRPr="0012419F" w:rsidRDefault="000619CC" w:rsidP="0012419F">
      <w:pPr>
        <w:pStyle w:val="Text2-2"/>
      </w:pPr>
      <w:r w:rsidRPr="0012419F">
        <w:lastRenderedPageBreak/>
        <w:t>Střídače také musí disponovat funkcí, která při aktivaci garantuje nulové přetoky do nadřazené distribuční soustavy</w:t>
      </w:r>
      <w:r w:rsidR="00A638F1">
        <w:t>,</w:t>
      </w:r>
      <w:r w:rsidR="00905A3E">
        <w:t xml:space="preserve"> popřípadě možnost</w:t>
      </w:r>
      <w:r w:rsidR="00A638F1">
        <w:t>í</w:t>
      </w:r>
      <w:r w:rsidR="00905A3E">
        <w:t xml:space="preserve"> </w:t>
      </w:r>
      <w:r w:rsidR="003E04E5">
        <w:t xml:space="preserve">vypínání </w:t>
      </w:r>
      <w:r w:rsidR="00905A3E">
        <w:t>dle požadavků provozovatele distribuční soustavy</w:t>
      </w:r>
      <w:r w:rsidRPr="0012419F">
        <w:t>.</w:t>
      </w:r>
    </w:p>
    <w:p w14:paraId="5BA6D893" w14:textId="23355965" w:rsidR="00B22BF0" w:rsidRPr="0012419F" w:rsidRDefault="00B22BF0" w:rsidP="0012419F">
      <w:pPr>
        <w:pStyle w:val="Text2-2"/>
      </w:pPr>
      <w:r w:rsidRPr="006864E2">
        <w:t xml:space="preserve">Pro přenos </w:t>
      </w:r>
      <w:r w:rsidR="003E04E5">
        <w:t xml:space="preserve">vypínacího signálu </w:t>
      </w:r>
      <w:r w:rsidRPr="006864E2">
        <w:t xml:space="preserve">od připojovacího místa nadřazeného distributora a dále </w:t>
      </w:r>
      <w:r w:rsidR="007C650D">
        <w:t xml:space="preserve">v rámci </w:t>
      </w:r>
      <w:proofErr w:type="spellStart"/>
      <w:r w:rsidR="007C650D">
        <w:t>LDSž</w:t>
      </w:r>
      <w:proofErr w:type="spellEnd"/>
      <w:r w:rsidRPr="0012419F">
        <w:t xml:space="preserve"> bude využito buď standartního přenosu HDO</w:t>
      </w:r>
      <w:r w:rsidR="001D25E2">
        <w:t xml:space="preserve"> (dálkové hromadné ovládání)</w:t>
      </w:r>
      <w:r w:rsidR="002E7509">
        <w:t xml:space="preserve"> s </w:t>
      </w:r>
      <w:r w:rsidR="002E7509" w:rsidRPr="0012419F">
        <w:t>komunikac</w:t>
      </w:r>
      <w:r w:rsidR="003E04E5">
        <w:t>í</w:t>
      </w:r>
      <w:r w:rsidR="002E7509" w:rsidRPr="0012419F">
        <w:t xml:space="preserve"> po elektrickém vedení VN, NN za pomocí tomu určených zařízení</w:t>
      </w:r>
      <w:r w:rsidRPr="0012419F">
        <w:t>, nebo technologií AMM (</w:t>
      </w:r>
      <w:proofErr w:type="spellStart"/>
      <w:r w:rsidRPr="0012419F">
        <w:t>Automated</w:t>
      </w:r>
      <w:proofErr w:type="spellEnd"/>
      <w:r w:rsidRPr="0012419F">
        <w:t xml:space="preserve"> Meter Management)</w:t>
      </w:r>
      <w:r w:rsidR="00B27A8F">
        <w:t xml:space="preserve">, </w:t>
      </w:r>
      <w:r w:rsidR="002E7509">
        <w:t>kde</w:t>
      </w:r>
      <w:r w:rsidRPr="0012419F">
        <w:t xml:space="preserve"> komunikace </w:t>
      </w:r>
      <w:r w:rsidR="00434475">
        <w:t xml:space="preserve"> probíhá prostřednictvím PLC nebo GPRS za pomoci k tomu určených zřízení</w:t>
      </w:r>
      <w:r w:rsidRPr="0012419F">
        <w:t>. Ty budou osazeny jak na výstupu z FVE, tak na místě připojení k distributorovi. Technologie přenosu AMM bude poplatná době výstavby FVE. O způsobu využití technologie AMM nebo HDO bude rozhodnuto na základě jednání Objednatele, Zhotovitele a nadřazeného distributora.</w:t>
      </w:r>
    </w:p>
    <w:p w14:paraId="2ACF6B3A" w14:textId="77777777" w:rsidR="00B22BF0" w:rsidRPr="0012419F" w:rsidRDefault="00B22BF0" w:rsidP="0012419F">
      <w:pPr>
        <w:pStyle w:val="Text2-2"/>
      </w:pPr>
      <w:r w:rsidRPr="0012419F">
        <w:t>Na výstupu FVE bude instalován čtyř-kvadrantový elektroměr s komunikačním rozhraním.</w:t>
      </w:r>
    </w:p>
    <w:p w14:paraId="72515228" w14:textId="2254B145" w:rsidR="00B22BF0" w:rsidRPr="0012419F" w:rsidRDefault="00B22BF0" w:rsidP="0012419F">
      <w:pPr>
        <w:pStyle w:val="Text2-2"/>
      </w:pPr>
      <w:r w:rsidRPr="0012419F">
        <w:t xml:space="preserve">Danému počtu panelů musí správně odpovídat </w:t>
      </w:r>
      <w:proofErr w:type="spellStart"/>
      <w:r w:rsidRPr="0012419F">
        <w:t>optimizéry</w:t>
      </w:r>
      <w:proofErr w:type="spellEnd"/>
      <w:r w:rsidRPr="0012419F">
        <w:t xml:space="preserve"> tak, aby došlo k</w:t>
      </w:r>
      <w:r w:rsidR="009A6F49">
        <w:t> </w:t>
      </w:r>
      <w:r w:rsidRPr="0012419F">
        <w:t xml:space="preserve">minimalizaci úbytku napětí při zastínění panelu a celkové optimalizaci voltampérové charakteristiky (dle užitého výrobce). Na výstupech každého </w:t>
      </w:r>
      <w:proofErr w:type="spellStart"/>
      <w:r w:rsidRPr="0012419F">
        <w:t>stringu</w:t>
      </w:r>
      <w:proofErr w:type="spellEnd"/>
      <w:r w:rsidRPr="0012419F">
        <w:t xml:space="preserve"> bude instalován bezpečnostní DC odpínač řízený požárním kontaktem z tlačítka TOTAL STOP dle PBŘ.</w:t>
      </w:r>
    </w:p>
    <w:p w14:paraId="34C9AA50" w14:textId="77777777" w:rsidR="00B22BF0" w:rsidRPr="006864E2" w:rsidRDefault="00B22BF0" w:rsidP="0012419F">
      <w:pPr>
        <w:pStyle w:val="Text2-2"/>
      </w:pPr>
      <w:r w:rsidRPr="0012419F">
        <w:t xml:space="preserve">Obecnou podmínkou je podpora </w:t>
      </w:r>
      <w:proofErr w:type="spellStart"/>
      <w:r w:rsidRPr="0012419F">
        <w:t>bezbateriového</w:t>
      </w:r>
      <w:proofErr w:type="spellEnd"/>
      <w:r w:rsidRPr="0012419F">
        <w:t xml:space="preserve"> systému v případech, které jsou k tomu</w:t>
      </w:r>
      <w:r>
        <w:t xml:space="preserve"> vhodné (např. </w:t>
      </w:r>
      <w:r w:rsidRPr="006864E2">
        <w:t>napojen</w:t>
      </w:r>
      <w:r>
        <w:t>í FVE</w:t>
      </w:r>
      <w:r w:rsidRPr="006864E2">
        <w:t xml:space="preserve"> do velkého bodu </w:t>
      </w:r>
      <w:proofErr w:type="spellStart"/>
      <w:r w:rsidRPr="006864E2">
        <w:t>LDSž</w:t>
      </w:r>
      <w:proofErr w:type="spellEnd"/>
      <w:r>
        <w:t>)</w:t>
      </w:r>
      <w:r w:rsidRPr="006864E2">
        <w:t>.</w:t>
      </w:r>
    </w:p>
    <w:p w14:paraId="37979A8D" w14:textId="77777777" w:rsidR="00B22BF0" w:rsidRPr="00B22BF0" w:rsidRDefault="00C0153A" w:rsidP="00B22BF0">
      <w:pPr>
        <w:pStyle w:val="Nadpis2-2"/>
      </w:pPr>
      <w:bookmarkStart w:id="32" w:name="_Toc124947938"/>
      <w:r>
        <w:t>Požadavky na jednotlivé komponenty</w:t>
      </w:r>
      <w:r w:rsidR="00392425">
        <w:t>:</w:t>
      </w:r>
      <w:bookmarkEnd w:id="32"/>
    </w:p>
    <w:p w14:paraId="4E10E4BE" w14:textId="77777777" w:rsidR="00A60F23" w:rsidRPr="0009052F" w:rsidRDefault="00A60F23" w:rsidP="00603A71">
      <w:pPr>
        <w:pStyle w:val="Odstavec1-1a"/>
        <w:numPr>
          <w:ilvl w:val="0"/>
          <w:numId w:val="16"/>
        </w:numPr>
        <w:rPr>
          <w:b/>
        </w:rPr>
      </w:pPr>
      <w:r w:rsidRPr="0009052F">
        <w:rPr>
          <w:b/>
        </w:rPr>
        <w:t>FV PANELY</w:t>
      </w:r>
    </w:p>
    <w:p w14:paraId="79243ED6" w14:textId="77777777" w:rsidR="00A60F23" w:rsidRPr="00C042E2" w:rsidRDefault="00A60F23" w:rsidP="0012419F">
      <w:pPr>
        <w:pStyle w:val="Odrka1-2-"/>
      </w:pPr>
      <w:r w:rsidRPr="00C042E2">
        <w:t xml:space="preserve">Výkon FV panelu minimálně 450 </w:t>
      </w:r>
      <w:proofErr w:type="spellStart"/>
      <w:r w:rsidRPr="00C042E2">
        <w:t>W</w:t>
      </w:r>
      <w:r w:rsidR="006E6858">
        <w:t>p</w:t>
      </w:r>
      <w:proofErr w:type="spellEnd"/>
      <w:r w:rsidR="00E45FEF">
        <w:t xml:space="preserve"> s minimální účinností 19%</w:t>
      </w:r>
    </w:p>
    <w:p w14:paraId="7E8B9492" w14:textId="77777777" w:rsidR="00A60F23" w:rsidRPr="00C042E2" w:rsidRDefault="00A60F23" w:rsidP="0012419F">
      <w:pPr>
        <w:pStyle w:val="Odrka1-2-"/>
      </w:pPr>
      <w:r w:rsidRPr="00C042E2">
        <w:t>Garantované rozmezí výkonu 0 % až 5 % (nesmí být -5 % až 5 %)</w:t>
      </w:r>
    </w:p>
    <w:p w14:paraId="4BCF968E" w14:textId="77777777" w:rsidR="00A60F23" w:rsidRDefault="00A60F23" w:rsidP="0012419F">
      <w:pPr>
        <w:pStyle w:val="Odrka1-2-"/>
      </w:pPr>
      <w:r w:rsidRPr="00C042E2">
        <w:t>Předložení flash testu pro FV panel</w:t>
      </w:r>
    </w:p>
    <w:p w14:paraId="75CFA69D" w14:textId="77777777" w:rsidR="00E45FEF" w:rsidRPr="00C042E2" w:rsidRDefault="00E45FEF" w:rsidP="0012419F">
      <w:pPr>
        <w:pStyle w:val="Odrka1-2-"/>
      </w:pPr>
      <w:r w:rsidRPr="00C042E2">
        <w:t xml:space="preserve">Požadavek na výkonový </w:t>
      </w:r>
      <w:proofErr w:type="spellStart"/>
      <w:r w:rsidRPr="00C042E2">
        <w:t>optimizér</w:t>
      </w:r>
      <w:proofErr w:type="spellEnd"/>
    </w:p>
    <w:p w14:paraId="3A37DDDB" w14:textId="77777777" w:rsidR="00A60F23" w:rsidRPr="00C042E2" w:rsidRDefault="00A60F23" w:rsidP="0012419F">
      <w:pPr>
        <w:pStyle w:val="Odrka1-2-"/>
      </w:pPr>
      <w:r w:rsidRPr="00C042E2">
        <w:t>Prohlášení o shodě dle platné legislativy a označení CE</w:t>
      </w:r>
    </w:p>
    <w:p w14:paraId="0C46E81D" w14:textId="77777777" w:rsidR="00A60F23" w:rsidRPr="00C042E2" w:rsidRDefault="00A60F23" w:rsidP="0012419F">
      <w:pPr>
        <w:pStyle w:val="Odrka1-2-"/>
      </w:pPr>
      <w:r w:rsidRPr="00C042E2">
        <w:t>Degradace FV panelu</w:t>
      </w:r>
      <w:r w:rsidR="00B06A56" w:rsidRPr="00C042E2">
        <w:t xml:space="preserve"> </w:t>
      </w:r>
      <w:r w:rsidRPr="00C042E2">
        <w:t>max. 0,5 % za rok</w:t>
      </w:r>
    </w:p>
    <w:p w14:paraId="174353F0" w14:textId="77777777" w:rsidR="00A60F23" w:rsidRPr="00C042E2" w:rsidRDefault="00A60F23" w:rsidP="0012419F">
      <w:pPr>
        <w:pStyle w:val="Odrka1-2-"/>
      </w:pPr>
      <w:r w:rsidRPr="00C042E2">
        <w:t>Životnost FV panel</w:t>
      </w:r>
      <w:r w:rsidR="00B06A56" w:rsidRPr="00C042E2">
        <w:t>u</w:t>
      </w:r>
      <w:r w:rsidRPr="00C042E2">
        <w:tab/>
        <w:t>min. 30 let</w:t>
      </w:r>
    </w:p>
    <w:p w14:paraId="0CF7E8E5" w14:textId="77777777" w:rsidR="00A60F23" w:rsidRPr="00C042E2" w:rsidRDefault="00A60F23" w:rsidP="0012419F">
      <w:pPr>
        <w:pStyle w:val="Odrka1-2-"/>
      </w:pPr>
      <w:r w:rsidRPr="00C042E2">
        <w:t>Povinně vybaven centrálním vypínačem stejnosměrné části od střídavé</w:t>
      </w:r>
    </w:p>
    <w:p w14:paraId="1DAE5057" w14:textId="77777777" w:rsidR="00A60F23" w:rsidRPr="0009052F" w:rsidRDefault="00A60F23" w:rsidP="0012419F">
      <w:pPr>
        <w:pStyle w:val="Odstavec1-1a"/>
        <w:rPr>
          <w:b/>
        </w:rPr>
      </w:pPr>
      <w:r w:rsidRPr="0009052F">
        <w:rPr>
          <w:b/>
        </w:rPr>
        <w:t>STŘÍDAČE</w:t>
      </w:r>
    </w:p>
    <w:p w14:paraId="434CE775" w14:textId="77777777" w:rsidR="00A60F23" w:rsidRPr="00C042E2" w:rsidRDefault="00A60F23" w:rsidP="0012419F">
      <w:pPr>
        <w:pStyle w:val="Odrka1-2-"/>
      </w:pPr>
      <w:r w:rsidRPr="00C042E2">
        <w:t>Účinnost</w:t>
      </w:r>
      <w:r w:rsidR="00B06A56" w:rsidRPr="00C042E2">
        <w:t xml:space="preserve"> </w:t>
      </w:r>
      <w:r w:rsidRPr="00C042E2">
        <w:t>minimálně 98 %</w:t>
      </w:r>
    </w:p>
    <w:p w14:paraId="785842C6" w14:textId="77777777" w:rsidR="00A60F23" w:rsidRPr="00C042E2" w:rsidRDefault="00A60F23" w:rsidP="0012419F">
      <w:pPr>
        <w:pStyle w:val="Odrka1-2-"/>
      </w:pPr>
      <w:r w:rsidRPr="00C042E2">
        <w:t xml:space="preserve">Hodnota MPP (Maximum </w:t>
      </w:r>
      <w:proofErr w:type="spellStart"/>
      <w:r w:rsidRPr="00C042E2">
        <w:t>Power</w:t>
      </w:r>
      <w:proofErr w:type="spellEnd"/>
      <w:r w:rsidRPr="00C042E2">
        <w:t xml:space="preserve"> Point)</w:t>
      </w:r>
      <w:r w:rsidRPr="00C042E2">
        <w:tab/>
        <w:t>minimálně 99 %</w:t>
      </w:r>
    </w:p>
    <w:p w14:paraId="6D06ACE0" w14:textId="77777777" w:rsidR="00A60F23" w:rsidRPr="00C042E2" w:rsidRDefault="00A60F23" w:rsidP="0012419F">
      <w:pPr>
        <w:pStyle w:val="Odrka1-2-"/>
      </w:pPr>
      <w:r w:rsidRPr="00C042E2">
        <w:t>Požadavek na řešení asymetrie fází</w:t>
      </w:r>
    </w:p>
    <w:p w14:paraId="3422EC76" w14:textId="77777777" w:rsidR="00A60F23" w:rsidRPr="00C042E2" w:rsidRDefault="00A60F23" w:rsidP="0012419F">
      <w:pPr>
        <w:pStyle w:val="Odrka1-2-"/>
      </w:pPr>
      <w:r w:rsidRPr="00C042E2">
        <w:t>Požadavek na maximální rozsah napětí pro optimální výkon</w:t>
      </w:r>
    </w:p>
    <w:p w14:paraId="3AD631AD" w14:textId="77777777" w:rsidR="00A60F23" w:rsidRPr="00C042E2" w:rsidRDefault="00A60F23" w:rsidP="0012419F">
      <w:pPr>
        <w:pStyle w:val="Odrka1-2-"/>
      </w:pPr>
      <w:r w:rsidRPr="00C042E2">
        <w:t xml:space="preserve">Požadavek na monitoring </w:t>
      </w:r>
    </w:p>
    <w:p w14:paraId="463C8646" w14:textId="77777777" w:rsidR="00A60F23" w:rsidRPr="00C042E2" w:rsidRDefault="00627FC4" w:rsidP="0012419F">
      <w:pPr>
        <w:pStyle w:val="Odrka1-2-"/>
      </w:pPr>
      <w:r>
        <w:t>R</w:t>
      </w:r>
      <w:r w:rsidR="00A60F23" w:rsidRPr="00C042E2">
        <w:t>ozhraní pro datové přenosy</w:t>
      </w:r>
    </w:p>
    <w:p w14:paraId="1AF80FC3" w14:textId="77777777" w:rsidR="00B06A56" w:rsidRPr="006E6858" w:rsidRDefault="00B06A56" w:rsidP="006E6858">
      <w:pPr>
        <w:pStyle w:val="Odstavec1-1a"/>
        <w:rPr>
          <w:b/>
        </w:rPr>
      </w:pPr>
      <w:r w:rsidRPr="0009052F">
        <w:rPr>
          <w:b/>
        </w:rPr>
        <w:t>BATERIOVÉ ULOŽIŠTĚ</w:t>
      </w:r>
    </w:p>
    <w:p w14:paraId="398167A2" w14:textId="77777777" w:rsidR="0012419F" w:rsidRPr="0091659F" w:rsidRDefault="00234BB1" w:rsidP="00603A71">
      <w:pPr>
        <w:pStyle w:val="Odrka1-2-"/>
      </w:pPr>
      <w:r w:rsidRPr="0091659F">
        <w:t>Doporučujeme v</w:t>
      </w:r>
      <w:r w:rsidR="00A9041B" w:rsidRPr="0091659F">
        <w:t>ěžové baterie s možností rozšíření</w:t>
      </w:r>
      <w:r w:rsidRPr="0091659F">
        <w:t xml:space="preserve"> kapacity </w:t>
      </w:r>
    </w:p>
    <w:p w14:paraId="347189BE" w14:textId="77777777" w:rsidR="00A9041B" w:rsidRPr="0091659F" w:rsidRDefault="00234BB1" w:rsidP="00603A71">
      <w:pPr>
        <w:pStyle w:val="Odrka1-2-"/>
      </w:pPr>
      <w:r w:rsidRPr="0091659F">
        <w:t>Baterie musí být správně nastavena na kapacitní min a max. dle TP výrobce</w:t>
      </w:r>
    </w:p>
    <w:p w14:paraId="02BE1A57" w14:textId="77777777" w:rsidR="00A9041B" w:rsidRPr="0091659F" w:rsidRDefault="00A9041B" w:rsidP="00603A71">
      <w:pPr>
        <w:pStyle w:val="Odrka1-2-"/>
      </w:pPr>
      <w:r w:rsidRPr="0091659F">
        <w:t xml:space="preserve">Typ </w:t>
      </w:r>
      <w:r w:rsidR="00234BB1" w:rsidRPr="0091659F">
        <w:t>uložiště doporučujeme na moderních bázích</w:t>
      </w:r>
      <w:r w:rsidRPr="0091659F">
        <w:t xml:space="preserve"> lithium-iontové baterie</w:t>
      </w:r>
    </w:p>
    <w:p w14:paraId="520526B0" w14:textId="77777777" w:rsidR="00A9041B" w:rsidRPr="0091659F" w:rsidRDefault="00234BB1" w:rsidP="00603A71">
      <w:pPr>
        <w:pStyle w:val="Odrka1-2-"/>
      </w:pPr>
      <w:r w:rsidRPr="0091659F">
        <w:t>Místo uložiště včetně předepsaných povinností musí být začleněno v PBŘ</w:t>
      </w:r>
    </w:p>
    <w:p w14:paraId="5A85C89C" w14:textId="77777777" w:rsidR="0069470F" w:rsidRDefault="0069470F" w:rsidP="00C95003">
      <w:pPr>
        <w:pStyle w:val="Nadpis2-1"/>
      </w:pPr>
      <w:bookmarkStart w:id="33" w:name="_Toc7077141"/>
      <w:bookmarkStart w:id="34" w:name="_Toc124947939"/>
      <w:r w:rsidRPr="00EC2E51">
        <w:lastRenderedPageBreak/>
        <w:t>SOUVISEJÍCÍ</w:t>
      </w:r>
      <w:r>
        <w:t xml:space="preserve"> DOKUMENTY</w:t>
      </w:r>
      <w:r w:rsidR="00EA0297">
        <w:t xml:space="preserve"> a </w:t>
      </w:r>
      <w:r>
        <w:t>PŘEDPISY</w:t>
      </w:r>
      <w:bookmarkEnd w:id="33"/>
      <w:bookmarkEnd w:id="34"/>
    </w:p>
    <w:p w14:paraId="596DF099" w14:textId="77777777" w:rsidR="005D61E2" w:rsidRPr="007D016E" w:rsidRDefault="005D61E2" w:rsidP="005D61E2">
      <w:pPr>
        <w:pStyle w:val="Text2-1"/>
      </w:pPr>
      <w:r w:rsidRPr="007D016E">
        <w:t>Zhotovitel se zavazuje provádět dílo</w:t>
      </w:r>
      <w:r w:rsidR="00EA0297">
        <w:t xml:space="preserve"> v </w:t>
      </w:r>
      <w:r w:rsidRPr="007D016E">
        <w:t>souladu</w:t>
      </w:r>
      <w:r w:rsidR="00EA0297">
        <w:t xml:space="preserve"> s </w:t>
      </w:r>
      <w:r w:rsidRPr="007D016E">
        <w:t>obecně závaznými právními předpisy České republiky</w:t>
      </w:r>
      <w:r w:rsidR="00EA0297">
        <w:t xml:space="preserve"> a </w:t>
      </w:r>
      <w:r w:rsidRPr="007D016E">
        <w:t>EU, technickými normami</w:t>
      </w:r>
      <w:r w:rsidR="00EA0297">
        <w:t xml:space="preserve"> a s </w:t>
      </w:r>
      <w:r>
        <w:t>dokumenty</w:t>
      </w:r>
      <w:r w:rsidR="00EA0297">
        <w:t xml:space="preserve"> a </w:t>
      </w:r>
      <w:r>
        <w:t xml:space="preserve">vnitřními </w:t>
      </w:r>
      <w:r w:rsidRPr="007D016E">
        <w:t xml:space="preserve">předpisy </w:t>
      </w:r>
      <w:r>
        <w:t>O</w:t>
      </w:r>
      <w:r w:rsidRPr="007D016E">
        <w:t>bjednatele (směrnice, vzorové listy, TKP, ZTP apod.), vše</w:t>
      </w:r>
      <w:r w:rsidR="00EA0297">
        <w:t xml:space="preserve"> v </w:t>
      </w:r>
      <w:r w:rsidRPr="007D016E">
        <w:t>platném znění.</w:t>
      </w:r>
    </w:p>
    <w:p w14:paraId="69B3F4F2" w14:textId="77777777" w:rsidR="007E3765" w:rsidRDefault="007E3765" w:rsidP="001367DD">
      <w:pPr>
        <w:pStyle w:val="Text2-1"/>
      </w:pPr>
      <w:r w:rsidRPr="007D016E">
        <w:t>Objednatel umožňuje Zhotoviteli přístup ke</w:t>
      </w:r>
      <w:r>
        <w:t xml:space="preserve"> svým dokumentům</w:t>
      </w:r>
      <w:r w:rsidR="00EA0297">
        <w:t xml:space="preserve"> a </w:t>
      </w:r>
      <w:r>
        <w:t>vnitřním předpisům na</w:t>
      </w:r>
      <w:r w:rsidR="00492AB7">
        <w:t> </w:t>
      </w:r>
      <w:r>
        <w:t xml:space="preserve">svých webových stránkách: </w:t>
      </w:r>
    </w:p>
    <w:p w14:paraId="37C8E02D" w14:textId="77777777" w:rsidR="007E3765" w:rsidRDefault="007E3765" w:rsidP="007E3765">
      <w:pPr>
        <w:pStyle w:val="Textbezslovn"/>
      </w:pPr>
      <w:r w:rsidRPr="00A3302C">
        <w:rPr>
          <w:rStyle w:val="Tun"/>
        </w:rPr>
        <w:t>www.s</w:t>
      </w:r>
      <w:r w:rsidRPr="00C3560B">
        <w:rPr>
          <w:rStyle w:val="Tun"/>
        </w:rPr>
        <w:t>pravazeleznic</w:t>
      </w:r>
      <w:r w:rsidRPr="00114A6F">
        <w:rPr>
          <w:rStyle w:val="Tun"/>
        </w:rPr>
        <w:t>.cz</w:t>
      </w:r>
      <w:r w:rsidR="00EA0297">
        <w:rPr>
          <w:rStyle w:val="Tun"/>
        </w:rPr>
        <w:t xml:space="preserve"> v </w:t>
      </w:r>
      <w:r w:rsidRPr="003846BE">
        <w:rPr>
          <w:rStyle w:val="Tun"/>
        </w:rPr>
        <w:t>sekci „O nás / Vnitřní předpisy / odkaz Dokumenty</w:t>
      </w:r>
      <w:r w:rsidR="00EA0297">
        <w:rPr>
          <w:rStyle w:val="Tun"/>
        </w:rPr>
        <w:t xml:space="preserve"> a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00EA0297">
        <w:t xml:space="preserve"> a </w:t>
      </w:r>
      <w:r w:rsidRPr="009B5292">
        <w:rPr>
          <w:b/>
        </w:rPr>
        <w:t>https://typdok.tudc.cz/</w:t>
      </w:r>
      <w:r w:rsidR="00EA0297">
        <w:rPr>
          <w:b/>
        </w:rPr>
        <w:t xml:space="preserve"> v </w:t>
      </w:r>
      <w:r w:rsidRPr="009B5292">
        <w:rPr>
          <w:b/>
        </w:rPr>
        <w:t>sekci „archiv TD“</w:t>
      </w:r>
      <w:r w:rsidRPr="00362D1E">
        <w:t>.</w:t>
      </w:r>
    </w:p>
    <w:p w14:paraId="304CE648" w14:textId="77777777" w:rsidR="005D61E2" w:rsidRPr="007D016E" w:rsidRDefault="005D61E2" w:rsidP="005D61E2">
      <w:pPr>
        <w:pStyle w:val="Textbezslovn"/>
      </w:pPr>
      <w:r>
        <w:t>Pokud je dokument nebo vnitřní předpis veřejně dostupný je umožněno jeho stažení. Ostatní dokumenty</w:t>
      </w:r>
      <w:r w:rsidR="00EA0297">
        <w:t xml:space="preserve"> a </w:t>
      </w:r>
      <w:r>
        <w:t>vnitřní předpisy jsou poskytovány</w:t>
      </w:r>
      <w:r w:rsidR="00EA0297">
        <w:t xml:space="preserve"> v </w:t>
      </w:r>
      <w:r>
        <w:t>souladu</w:t>
      </w:r>
      <w:r w:rsidR="00EA0297">
        <w:t xml:space="preserve"> s </w:t>
      </w:r>
      <w:r>
        <w:t>právními předpisy na</w:t>
      </w:r>
      <w:r w:rsidR="00492AB7">
        <w:t> </w:t>
      </w:r>
      <w:r>
        <w:t>základě podané žádosti na níže uvedených kontaktech</w:t>
      </w:r>
      <w:r w:rsidRPr="007D016E">
        <w:t>:</w:t>
      </w:r>
    </w:p>
    <w:p w14:paraId="112B1A05" w14:textId="77777777"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3D91FEB1" w14:textId="77777777" w:rsidR="005D61E2" w:rsidRPr="00E85446" w:rsidRDefault="005D61E2" w:rsidP="005D61E2">
      <w:pPr>
        <w:pStyle w:val="Textbezslovn"/>
        <w:keepNext/>
        <w:spacing w:after="0"/>
        <w:rPr>
          <w:rStyle w:val="Tun"/>
        </w:rPr>
      </w:pPr>
      <w:r>
        <w:rPr>
          <w:rStyle w:val="Tun"/>
        </w:rPr>
        <w:t>Centrum telematiky</w:t>
      </w:r>
      <w:r w:rsidR="00EA0297">
        <w:rPr>
          <w:rStyle w:val="Tun"/>
        </w:rPr>
        <w:t xml:space="preserve"> a </w:t>
      </w:r>
      <w:r>
        <w:rPr>
          <w:rStyle w:val="Tun"/>
        </w:rPr>
        <w:t>diagnostiky</w:t>
      </w:r>
      <w:r w:rsidRPr="00E85446">
        <w:rPr>
          <w:rStyle w:val="Tun"/>
        </w:rPr>
        <w:t xml:space="preserve"> </w:t>
      </w:r>
    </w:p>
    <w:p w14:paraId="24E4B414" w14:textId="77777777" w:rsidR="005D61E2" w:rsidRPr="007D7A4E" w:rsidRDefault="002F0D40" w:rsidP="005D61E2">
      <w:pPr>
        <w:pStyle w:val="Textbezslovn"/>
        <w:keepNext/>
        <w:spacing w:after="0"/>
        <w:rPr>
          <w:b/>
        </w:rPr>
      </w:pPr>
      <w:r>
        <w:rPr>
          <w:rStyle w:val="Tun"/>
        </w:rPr>
        <w:t>Úsek provozně technický, OHČ</w:t>
      </w:r>
      <w:r w:rsidRPr="007D7A4E" w:rsidDel="002F0D40">
        <w:rPr>
          <w:b/>
        </w:rPr>
        <w:t xml:space="preserve"> </w:t>
      </w:r>
    </w:p>
    <w:p w14:paraId="74DD2CB1" w14:textId="77777777" w:rsidR="005D61E2" w:rsidRPr="007D016E" w:rsidRDefault="005D61E2" w:rsidP="005D61E2">
      <w:pPr>
        <w:pStyle w:val="Textbezslovn"/>
        <w:keepNext/>
        <w:spacing w:after="0"/>
      </w:pPr>
      <w:r>
        <w:t>Jeremenkova 103/23</w:t>
      </w:r>
    </w:p>
    <w:p w14:paraId="640882CD" w14:textId="77777777" w:rsidR="005D61E2" w:rsidRDefault="005D61E2" w:rsidP="005D61E2">
      <w:pPr>
        <w:pStyle w:val="Textbezslovn"/>
      </w:pPr>
      <w:r w:rsidRPr="007D016E">
        <w:t>77</w:t>
      </w:r>
      <w:r>
        <w:t>9 00</w:t>
      </w:r>
      <w:r w:rsidRPr="007D016E">
        <w:t xml:space="preserve"> </w:t>
      </w:r>
      <w:r w:rsidRPr="00BA22D4">
        <w:t>Olomouc</w:t>
      </w:r>
    </w:p>
    <w:p w14:paraId="358EE018" w14:textId="77777777"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14:paraId="4537C898" w14:textId="77777777"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08173AD3" w14:textId="77777777" w:rsidR="005D61E2" w:rsidRDefault="005D61E2" w:rsidP="005D61E2">
      <w:pPr>
        <w:pStyle w:val="Textbezslovn"/>
      </w:pPr>
      <w:r w:rsidRPr="005D61E2">
        <w:t>Ceníky</w:t>
      </w:r>
      <w:r>
        <w:t xml:space="preserve">: </w:t>
      </w:r>
      <w:r w:rsidRPr="00E64846">
        <w:t>https://typdok.tudc.cz/</w:t>
      </w:r>
    </w:p>
    <w:p w14:paraId="7E386EB1" w14:textId="77777777" w:rsidR="0069470F" w:rsidRDefault="0069470F" w:rsidP="0069470F">
      <w:pPr>
        <w:pStyle w:val="Nadpis2-1"/>
      </w:pPr>
      <w:bookmarkStart w:id="35" w:name="_Toc7077142"/>
      <w:bookmarkStart w:id="36" w:name="_Toc124947940"/>
      <w:r>
        <w:t>PŘÍLOHY</w:t>
      </w:r>
      <w:bookmarkEnd w:id="35"/>
      <w:bookmarkEnd w:id="36"/>
    </w:p>
    <w:p w14:paraId="55FB656D" w14:textId="7F9AF661" w:rsidR="003D695E" w:rsidRDefault="002D331C" w:rsidP="003D695E">
      <w:pPr>
        <w:pStyle w:val="Text2-1"/>
      </w:pPr>
      <w:bookmarkStart w:id="37" w:name="_Ref124344888"/>
      <w:r w:rsidRPr="00784F5C">
        <w:t>Využití RFID markerů k lokalizaci podzemních inženýrských sítí v majetku Správy železnic, státní organizace</w:t>
      </w:r>
      <w:r>
        <w:t xml:space="preserve"> (</w:t>
      </w:r>
      <w:r w:rsidRPr="00784F5C">
        <w:t>Využití_RFID_markerů_SŽ</w:t>
      </w:r>
      <w:r>
        <w:t>.pdf)</w:t>
      </w:r>
      <w:bookmarkEnd w:id="37"/>
    </w:p>
    <w:sectPr w:rsidR="003D695E" w:rsidSect="00FB084A">
      <w:footerReference w:type="even" r:id="rId21"/>
      <w:footerReference w:type="default" r:id="rId22"/>
      <w:headerReference w:type="first" r:id="rId23"/>
      <w:footerReference w:type="first" r:id="rId24"/>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321EF8" w14:textId="77777777" w:rsidR="002413A6" w:rsidRDefault="002413A6" w:rsidP="00962258">
      <w:pPr>
        <w:spacing w:after="0" w:line="240" w:lineRule="auto"/>
      </w:pPr>
      <w:r>
        <w:separator/>
      </w:r>
    </w:p>
  </w:endnote>
  <w:endnote w:type="continuationSeparator" w:id="0">
    <w:p w14:paraId="1D1F4991" w14:textId="77777777" w:rsidR="002413A6" w:rsidRDefault="002413A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left w:w="0" w:type="dxa"/>
        <w:right w:w="0" w:type="dxa"/>
      </w:tblCellMar>
      <w:tblLook w:val="0600" w:firstRow="0" w:lastRow="0" w:firstColumn="0" w:lastColumn="0" w:noHBand="1" w:noVBand="1"/>
    </w:tblPr>
    <w:tblGrid>
      <w:gridCol w:w="907"/>
      <w:gridCol w:w="7825"/>
    </w:tblGrid>
    <w:tr w:rsidR="005873B4" w:rsidRPr="00C042E2" w14:paraId="434C8B79" w14:textId="77777777" w:rsidTr="00C042E2">
      <w:tc>
        <w:tcPr>
          <w:tcW w:w="907" w:type="dxa"/>
          <w:shd w:val="clear" w:color="auto" w:fill="auto"/>
          <w:tcMar>
            <w:left w:w="0" w:type="dxa"/>
            <w:right w:w="0" w:type="dxa"/>
          </w:tcMar>
          <w:vAlign w:val="bottom"/>
        </w:tcPr>
        <w:p w14:paraId="39C5760D" w14:textId="6707EDB4" w:rsidR="005873B4" w:rsidRPr="00C042E2" w:rsidRDefault="005873B4" w:rsidP="00614E71">
          <w:pPr>
            <w:pStyle w:val="Zpat"/>
            <w:rPr>
              <w:rStyle w:val="slostrnky"/>
            </w:rPr>
          </w:pPr>
          <w:r w:rsidRPr="00C042E2">
            <w:rPr>
              <w:rStyle w:val="slostrnky"/>
            </w:rPr>
            <w:fldChar w:fldCharType="begin"/>
          </w:r>
          <w:r w:rsidRPr="00C042E2">
            <w:rPr>
              <w:rStyle w:val="slostrnky"/>
            </w:rPr>
            <w:instrText>PAGE   \* MERGEFORMAT</w:instrText>
          </w:r>
          <w:r w:rsidRPr="00C042E2">
            <w:rPr>
              <w:rStyle w:val="slostrnky"/>
            </w:rPr>
            <w:fldChar w:fldCharType="separate"/>
          </w:r>
          <w:r w:rsidR="006261EE">
            <w:rPr>
              <w:rStyle w:val="slostrnky"/>
              <w:noProof/>
            </w:rPr>
            <w:t>16</w:t>
          </w:r>
          <w:r w:rsidRPr="00C042E2">
            <w:rPr>
              <w:rStyle w:val="slostrnky"/>
            </w:rPr>
            <w:fldChar w:fldCharType="end"/>
          </w:r>
          <w:r w:rsidRPr="00C042E2">
            <w:rPr>
              <w:rStyle w:val="slostrnky"/>
            </w:rPr>
            <w:t>/</w:t>
          </w:r>
          <w:r w:rsidRPr="00C042E2">
            <w:rPr>
              <w:rStyle w:val="slostrnky"/>
            </w:rPr>
            <w:fldChar w:fldCharType="begin"/>
          </w:r>
          <w:r w:rsidRPr="00C042E2">
            <w:rPr>
              <w:rStyle w:val="slostrnky"/>
            </w:rPr>
            <w:instrText xml:space="preserve"> NUMPAGES   \* MERGEFORMAT </w:instrText>
          </w:r>
          <w:r w:rsidRPr="00C042E2">
            <w:rPr>
              <w:rStyle w:val="slostrnky"/>
            </w:rPr>
            <w:fldChar w:fldCharType="separate"/>
          </w:r>
          <w:r w:rsidR="006261EE">
            <w:rPr>
              <w:rStyle w:val="slostrnky"/>
              <w:noProof/>
            </w:rPr>
            <w:t>17</w:t>
          </w:r>
          <w:r w:rsidRPr="00C042E2">
            <w:rPr>
              <w:rStyle w:val="slostrnky"/>
            </w:rPr>
            <w:fldChar w:fldCharType="end"/>
          </w:r>
        </w:p>
      </w:tc>
      <w:tc>
        <w:tcPr>
          <w:tcW w:w="0" w:type="auto"/>
          <w:shd w:val="clear" w:color="auto" w:fill="auto"/>
          <w:vAlign w:val="bottom"/>
        </w:tcPr>
        <w:p w14:paraId="674E9116" w14:textId="77777777" w:rsidR="005873B4" w:rsidRPr="00C042E2" w:rsidRDefault="005873B4" w:rsidP="008664BF">
          <w:pPr>
            <w:pStyle w:val="Zpatvlevo"/>
            <w:rPr>
              <w:szCs w:val="20"/>
            </w:rPr>
          </w:pPr>
          <w:r>
            <w:rPr>
              <w:szCs w:val="20"/>
            </w:rPr>
            <w:t>Soubor staveb FVE OŘ Ostrava</w:t>
          </w:r>
        </w:p>
        <w:p w14:paraId="4C20D3F4" w14:textId="77777777" w:rsidR="005873B4" w:rsidRPr="00C042E2" w:rsidRDefault="005873B4" w:rsidP="00722CCE">
          <w:pPr>
            <w:pStyle w:val="Zpatvlevo"/>
            <w:rPr>
              <w:szCs w:val="20"/>
            </w:rPr>
          </w:pPr>
          <w:r w:rsidRPr="00C042E2">
            <w:rPr>
              <w:szCs w:val="20"/>
            </w:rPr>
            <w:t>Příloha č. 2 d)e - Zvláštní technické podmínky</w:t>
          </w:r>
        </w:p>
        <w:p w14:paraId="2270251D" w14:textId="77777777" w:rsidR="005873B4" w:rsidRPr="00C042E2" w:rsidRDefault="005873B4" w:rsidP="00EC42B7">
          <w:pPr>
            <w:pStyle w:val="Zpatvlevo"/>
            <w:rPr>
              <w:szCs w:val="20"/>
            </w:rPr>
          </w:pPr>
          <w:r w:rsidRPr="00C042E2">
            <w:rPr>
              <w:szCs w:val="20"/>
            </w:rPr>
            <w:t>Zhotovení Projektová dokumentace a Zhotovení stavby (ZTP D+B)</w:t>
          </w:r>
        </w:p>
      </w:tc>
    </w:tr>
  </w:tbl>
  <w:p w14:paraId="6A8F74CD" w14:textId="77777777" w:rsidR="005873B4" w:rsidRPr="00614E71" w:rsidRDefault="005873B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left w:w="0" w:type="dxa"/>
        <w:right w:w="0" w:type="dxa"/>
      </w:tblCellMar>
      <w:tblLook w:val="0600" w:firstRow="0" w:lastRow="0" w:firstColumn="0" w:lastColumn="0" w:noHBand="1" w:noVBand="1"/>
    </w:tblPr>
    <w:tblGrid>
      <w:gridCol w:w="7825"/>
      <w:gridCol w:w="907"/>
    </w:tblGrid>
    <w:tr w:rsidR="005873B4" w:rsidRPr="00C042E2" w14:paraId="0D1BB9D0" w14:textId="77777777" w:rsidTr="00C042E2">
      <w:tc>
        <w:tcPr>
          <w:tcW w:w="0" w:type="auto"/>
          <w:shd w:val="clear" w:color="auto" w:fill="auto"/>
          <w:tcMar>
            <w:left w:w="0" w:type="dxa"/>
            <w:right w:w="0" w:type="dxa"/>
          </w:tcMar>
          <w:vAlign w:val="bottom"/>
        </w:tcPr>
        <w:p w14:paraId="12577BCC" w14:textId="77777777" w:rsidR="005873B4" w:rsidRPr="00C042E2" w:rsidRDefault="005873B4" w:rsidP="00722CCE">
          <w:pPr>
            <w:pStyle w:val="Zpatvpravo"/>
            <w:rPr>
              <w:szCs w:val="20"/>
            </w:rPr>
          </w:pPr>
          <w:r>
            <w:rPr>
              <w:szCs w:val="20"/>
            </w:rPr>
            <w:t>Soubor staveb FVE OŘ Ostrava</w:t>
          </w:r>
        </w:p>
        <w:p w14:paraId="4134F15D" w14:textId="77777777" w:rsidR="005873B4" w:rsidRPr="00C042E2" w:rsidRDefault="005873B4" w:rsidP="002454AA">
          <w:pPr>
            <w:pStyle w:val="Zpatvpravo"/>
            <w:rPr>
              <w:szCs w:val="20"/>
            </w:rPr>
          </w:pPr>
          <w:r w:rsidRPr="00C042E2">
            <w:rPr>
              <w:szCs w:val="20"/>
            </w:rPr>
            <w:t>Příloha č. 2 d) - Zvláštní technické podmínky</w:t>
          </w:r>
        </w:p>
        <w:p w14:paraId="271C55BA" w14:textId="77777777" w:rsidR="005873B4" w:rsidRPr="00C042E2" w:rsidRDefault="005873B4" w:rsidP="00C70BEE">
          <w:pPr>
            <w:pStyle w:val="Zpatvpravo"/>
            <w:rPr>
              <w:rStyle w:val="slostrnky"/>
              <w:b w:val="0"/>
              <w:color w:val="auto"/>
              <w:sz w:val="12"/>
              <w:szCs w:val="20"/>
            </w:rPr>
          </w:pPr>
          <w:r w:rsidRPr="00C042E2">
            <w:rPr>
              <w:szCs w:val="20"/>
            </w:rPr>
            <w:t>Zhotovení Projektová dokumentace a Zhotovení stavby (ZTP D+B)</w:t>
          </w:r>
        </w:p>
      </w:tc>
      <w:tc>
        <w:tcPr>
          <w:tcW w:w="907" w:type="dxa"/>
          <w:shd w:val="clear" w:color="auto" w:fill="auto"/>
          <w:vAlign w:val="bottom"/>
        </w:tcPr>
        <w:p w14:paraId="05118B5A" w14:textId="0F479BF3" w:rsidR="005873B4" w:rsidRPr="00C042E2" w:rsidRDefault="005873B4" w:rsidP="00C042E2">
          <w:pPr>
            <w:pStyle w:val="Zpatvlevo"/>
            <w:jc w:val="right"/>
            <w:rPr>
              <w:szCs w:val="20"/>
            </w:rPr>
          </w:pPr>
          <w:r w:rsidRPr="00C042E2">
            <w:rPr>
              <w:rStyle w:val="slostrnky"/>
              <w:szCs w:val="20"/>
            </w:rPr>
            <w:fldChar w:fldCharType="begin"/>
          </w:r>
          <w:r w:rsidRPr="00C042E2">
            <w:rPr>
              <w:rStyle w:val="slostrnky"/>
              <w:szCs w:val="20"/>
            </w:rPr>
            <w:instrText>PAGE   \* MERGEFORMAT</w:instrText>
          </w:r>
          <w:r w:rsidRPr="00C042E2">
            <w:rPr>
              <w:rStyle w:val="slostrnky"/>
              <w:szCs w:val="20"/>
            </w:rPr>
            <w:fldChar w:fldCharType="separate"/>
          </w:r>
          <w:r w:rsidR="006261EE">
            <w:rPr>
              <w:rStyle w:val="slostrnky"/>
              <w:noProof/>
              <w:szCs w:val="20"/>
            </w:rPr>
            <w:t>17</w:t>
          </w:r>
          <w:r w:rsidRPr="00C042E2">
            <w:rPr>
              <w:rStyle w:val="slostrnky"/>
              <w:szCs w:val="20"/>
            </w:rPr>
            <w:fldChar w:fldCharType="end"/>
          </w:r>
          <w:r w:rsidRPr="00C042E2">
            <w:rPr>
              <w:rStyle w:val="slostrnky"/>
              <w:szCs w:val="20"/>
            </w:rPr>
            <w:t>/</w:t>
          </w:r>
          <w:r w:rsidRPr="00C042E2">
            <w:rPr>
              <w:rStyle w:val="slostrnky"/>
              <w:szCs w:val="20"/>
            </w:rPr>
            <w:fldChar w:fldCharType="begin"/>
          </w:r>
          <w:r w:rsidRPr="00C042E2">
            <w:rPr>
              <w:rStyle w:val="slostrnky"/>
              <w:szCs w:val="20"/>
            </w:rPr>
            <w:instrText xml:space="preserve"> NUMPAGES   \* MERGEFORMAT </w:instrText>
          </w:r>
          <w:r w:rsidRPr="00C042E2">
            <w:rPr>
              <w:rStyle w:val="slostrnky"/>
              <w:szCs w:val="20"/>
            </w:rPr>
            <w:fldChar w:fldCharType="separate"/>
          </w:r>
          <w:r w:rsidR="006261EE">
            <w:rPr>
              <w:rStyle w:val="slostrnky"/>
              <w:noProof/>
              <w:szCs w:val="20"/>
            </w:rPr>
            <w:t>17</w:t>
          </w:r>
          <w:r w:rsidRPr="00C042E2">
            <w:rPr>
              <w:rStyle w:val="slostrnky"/>
              <w:szCs w:val="20"/>
            </w:rPr>
            <w:fldChar w:fldCharType="end"/>
          </w:r>
        </w:p>
      </w:tc>
    </w:tr>
    <w:tr w:rsidR="005873B4" w:rsidRPr="00C042E2" w14:paraId="7E2A8453" w14:textId="77777777" w:rsidTr="00C042E2">
      <w:tc>
        <w:tcPr>
          <w:tcW w:w="0" w:type="auto"/>
          <w:shd w:val="clear" w:color="auto" w:fill="auto"/>
          <w:tcMar>
            <w:left w:w="0" w:type="dxa"/>
            <w:right w:w="0" w:type="dxa"/>
          </w:tcMar>
          <w:vAlign w:val="bottom"/>
        </w:tcPr>
        <w:p w14:paraId="7BB42A4A" w14:textId="77777777" w:rsidR="005873B4" w:rsidRDefault="005873B4" w:rsidP="00FB084A">
          <w:pPr>
            <w:pStyle w:val="Zpatvlevo"/>
            <w:rPr>
              <w:szCs w:val="20"/>
            </w:rPr>
          </w:pPr>
        </w:p>
      </w:tc>
      <w:tc>
        <w:tcPr>
          <w:tcW w:w="907" w:type="dxa"/>
          <w:shd w:val="clear" w:color="auto" w:fill="auto"/>
          <w:vAlign w:val="bottom"/>
        </w:tcPr>
        <w:p w14:paraId="49C74EE5" w14:textId="77777777" w:rsidR="005873B4" w:rsidRPr="00C042E2" w:rsidRDefault="005873B4" w:rsidP="00C042E2">
          <w:pPr>
            <w:pStyle w:val="Zpatvlevo"/>
            <w:jc w:val="right"/>
            <w:rPr>
              <w:rStyle w:val="slostrnky"/>
              <w:szCs w:val="20"/>
            </w:rPr>
          </w:pPr>
        </w:p>
      </w:tc>
    </w:tr>
  </w:tbl>
  <w:p w14:paraId="40235BE3" w14:textId="77777777" w:rsidR="005873B4" w:rsidRPr="00B8518B" w:rsidRDefault="005873B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E49AD" w14:textId="77777777" w:rsidR="005873B4" w:rsidRPr="00B8518B" w:rsidRDefault="005873B4" w:rsidP="00460660">
    <w:pPr>
      <w:pStyle w:val="Zpat"/>
      <w:rPr>
        <w:sz w:val="2"/>
        <w:szCs w:val="2"/>
      </w:rPr>
    </w:pPr>
  </w:p>
  <w:p w14:paraId="100D5235" w14:textId="77777777" w:rsidR="005873B4" w:rsidRDefault="005873B4" w:rsidP="00646589">
    <w:pPr>
      <w:pStyle w:val="Zpatvlevo"/>
      <w:rPr>
        <w:rFonts w:cs="Calibri"/>
        <w:szCs w:val="12"/>
      </w:rPr>
    </w:pPr>
  </w:p>
  <w:p w14:paraId="6A17855B" w14:textId="77777777" w:rsidR="005873B4" w:rsidRPr="00460660" w:rsidRDefault="005873B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9CA5B8" w14:textId="77777777" w:rsidR="002413A6" w:rsidRDefault="002413A6" w:rsidP="00962258">
      <w:pPr>
        <w:spacing w:after="0" w:line="240" w:lineRule="auto"/>
      </w:pPr>
      <w:r>
        <w:separator/>
      </w:r>
    </w:p>
  </w:footnote>
  <w:footnote w:type="continuationSeparator" w:id="0">
    <w:p w14:paraId="4065FC8B" w14:textId="77777777" w:rsidR="002413A6" w:rsidRDefault="002413A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75" w:type="dxa"/>
      <w:tblInd w:w="-1361" w:type="dxa"/>
      <w:tblCellMar>
        <w:left w:w="0" w:type="dxa"/>
        <w:right w:w="170" w:type="dxa"/>
      </w:tblCellMar>
      <w:tblLook w:val="0600" w:firstRow="0" w:lastRow="0" w:firstColumn="0" w:lastColumn="0" w:noHBand="1" w:noVBand="1"/>
    </w:tblPr>
    <w:tblGrid>
      <w:gridCol w:w="1361"/>
      <w:gridCol w:w="3458"/>
      <w:gridCol w:w="5756"/>
    </w:tblGrid>
    <w:tr w:rsidR="005873B4" w:rsidRPr="00C042E2" w14:paraId="24CAD790" w14:textId="77777777" w:rsidTr="00C042E2">
      <w:trPr>
        <w:trHeight w:hRule="exact" w:val="936"/>
      </w:trPr>
      <w:tc>
        <w:tcPr>
          <w:tcW w:w="1361" w:type="dxa"/>
          <w:shd w:val="clear" w:color="auto" w:fill="auto"/>
          <w:tcMar>
            <w:left w:w="0" w:type="dxa"/>
            <w:right w:w="0" w:type="dxa"/>
          </w:tcMar>
        </w:tcPr>
        <w:p w14:paraId="4C8B896B" w14:textId="77777777" w:rsidR="005873B4" w:rsidRPr="00C042E2" w:rsidRDefault="005873B4" w:rsidP="00FC6389">
          <w:pPr>
            <w:pStyle w:val="Zpat"/>
            <w:rPr>
              <w:rStyle w:val="slostrnky"/>
            </w:rPr>
          </w:pPr>
        </w:p>
      </w:tc>
      <w:tc>
        <w:tcPr>
          <w:tcW w:w="3458" w:type="dxa"/>
          <w:shd w:val="clear" w:color="auto" w:fill="auto"/>
          <w:tcMar>
            <w:left w:w="0" w:type="dxa"/>
            <w:right w:w="0" w:type="dxa"/>
          </w:tcMar>
        </w:tcPr>
        <w:p w14:paraId="2023B640" w14:textId="77777777" w:rsidR="005873B4" w:rsidRPr="00C042E2" w:rsidRDefault="005873B4" w:rsidP="00FC6389">
          <w:pPr>
            <w:pStyle w:val="Zpat"/>
          </w:pPr>
          <w:r>
            <w:rPr>
              <w:noProof/>
              <w:lang w:eastAsia="cs-CZ"/>
            </w:rPr>
            <w:drawing>
              <wp:anchor distT="0" distB="0" distL="114300" distR="114300" simplePos="0" relativeHeight="251657728" behindDoc="0" locked="1" layoutInCell="1" allowOverlap="1" wp14:anchorId="234C1A7D" wp14:editId="39A103CE">
                <wp:simplePos x="0" y="0"/>
                <wp:positionH relativeFrom="column">
                  <wp:posOffset>0</wp:posOffset>
                </wp:positionH>
                <wp:positionV relativeFrom="page">
                  <wp:posOffset>0</wp:posOffset>
                </wp:positionV>
                <wp:extent cx="1717040" cy="636905"/>
                <wp:effectExtent l="0" t="0" r="0" b="0"/>
                <wp:wrapNone/>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040" cy="6369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51369B4" w14:textId="77777777" w:rsidR="005873B4" w:rsidRPr="00C042E2" w:rsidRDefault="005873B4" w:rsidP="00C042E2">
          <w:pPr>
            <w:pStyle w:val="Druhdokumentu"/>
            <w:spacing w:after="0"/>
          </w:pPr>
        </w:p>
      </w:tc>
    </w:tr>
    <w:tr w:rsidR="005873B4" w:rsidRPr="00C042E2" w14:paraId="36D9E6FC" w14:textId="77777777" w:rsidTr="00C042E2">
      <w:trPr>
        <w:trHeight w:hRule="exact" w:val="936"/>
      </w:trPr>
      <w:tc>
        <w:tcPr>
          <w:tcW w:w="1361" w:type="dxa"/>
          <w:shd w:val="clear" w:color="auto" w:fill="auto"/>
          <w:tcMar>
            <w:left w:w="0" w:type="dxa"/>
            <w:right w:w="0" w:type="dxa"/>
          </w:tcMar>
        </w:tcPr>
        <w:p w14:paraId="14BC797F" w14:textId="77777777" w:rsidR="005873B4" w:rsidRPr="00C042E2" w:rsidRDefault="005873B4" w:rsidP="00FC6389">
          <w:pPr>
            <w:pStyle w:val="Zpat"/>
            <w:rPr>
              <w:rStyle w:val="slostrnky"/>
            </w:rPr>
          </w:pPr>
        </w:p>
      </w:tc>
      <w:tc>
        <w:tcPr>
          <w:tcW w:w="3458" w:type="dxa"/>
          <w:shd w:val="clear" w:color="auto" w:fill="auto"/>
          <w:tcMar>
            <w:left w:w="0" w:type="dxa"/>
            <w:right w:w="0" w:type="dxa"/>
          </w:tcMar>
        </w:tcPr>
        <w:p w14:paraId="1D8DA9DF" w14:textId="77777777" w:rsidR="005873B4" w:rsidRPr="00C042E2" w:rsidRDefault="005873B4" w:rsidP="00FC6389">
          <w:pPr>
            <w:pStyle w:val="Zpat"/>
          </w:pPr>
        </w:p>
      </w:tc>
      <w:tc>
        <w:tcPr>
          <w:tcW w:w="5756" w:type="dxa"/>
          <w:shd w:val="clear" w:color="auto" w:fill="auto"/>
          <w:tcMar>
            <w:left w:w="0" w:type="dxa"/>
            <w:right w:w="0" w:type="dxa"/>
          </w:tcMar>
        </w:tcPr>
        <w:p w14:paraId="5EBA9458" w14:textId="77777777" w:rsidR="005873B4" w:rsidRPr="00C042E2" w:rsidRDefault="005873B4" w:rsidP="00C042E2">
          <w:pPr>
            <w:pStyle w:val="Druhdokumentu"/>
            <w:spacing w:after="0"/>
          </w:pPr>
        </w:p>
      </w:tc>
    </w:tr>
  </w:tbl>
  <w:p w14:paraId="607F246A" w14:textId="77777777" w:rsidR="005873B4" w:rsidRPr="00D6163D" w:rsidRDefault="005873B4" w:rsidP="00FC6389">
    <w:pPr>
      <w:pStyle w:val="Zhlav"/>
      <w:rPr>
        <w:sz w:val="8"/>
        <w:szCs w:val="8"/>
      </w:rPr>
    </w:pPr>
  </w:p>
  <w:p w14:paraId="08A4F2AB" w14:textId="77777777" w:rsidR="005873B4" w:rsidRPr="00460660" w:rsidRDefault="005873B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Verdana" w:hAnsi="Verdana"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1F39D5"/>
    <w:multiLevelType w:val="hybridMultilevel"/>
    <w:tmpl w:val="9ACE6DC0"/>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4"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45F3A2C"/>
    <w:multiLevelType w:val="hybridMultilevel"/>
    <w:tmpl w:val="7962097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451B5F4E"/>
    <w:multiLevelType w:val="hybridMultilevel"/>
    <w:tmpl w:val="DCAC6DC2"/>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0"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Verdana" w:hAnsi="Verdana" w:hint="default"/>
      </w:rPr>
    </w:lvl>
    <w:lvl w:ilvl="2">
      <w:start w:val="1"/>
      <w:numFmt w:val="decimal"/>
      <w:pStyle w:val="Odstavec1-31"/>
      <w:lvlText w:val="%3)"/>
      <w:lvlJc w:val="left"/>
      <w:pPr>
        <w:tabs>
          <w:tab w:val="num" w:pos="1928"/>
        </w:tabs>
        <w:ind w:left="1928" w:hanging="397"/>
      </w:pPr>
      <w:rPr>
        <w:rFonts w:ascii="Verdana" w:hAnsi="Verdana"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A010EA8"/>
    <w:multiLevelType w:val="hybridMultilevel"/>
    <w:tmpl w:val="C81ED9DA"/>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2" w15:restartNumberingAfterBreak="0">
    <w:nsid w:val="5C5874E3"/>
    <w:multiLevelType w:val="hybridMultilevel"/>
    <w:tmpl w:val="FBEAFFC8"/>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3"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2"/>
  </w:num>
  <w:num w:numId="4">
    <w:abstractNumId w:val="7"/>
  </w:num>
  <w:num w:numId="5">
    <w:abstractNumId w:val="10"/>
  </w:num>
  <w:num w:numId="6">
    <w:abstractNumId w:val="0"/>
  </w:num>
  <w:num w:numId="7">
    <w:abstractNumId w:val="4"/>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0"/>
  </w:num>
  <w:num w:numId="11">
    <w:abstractNumId w:val="13"/>
  </w:num>
  <w:num w:numId="12">
    <w:abstractNumId w:val="1"/>
  </w:num>
  <w:num w:numId="13">
    <w:abstractNumId w:val="4"/>
  </w:num>
  <w:num w:numId="14">
    <w:abstractNumId w:val="14"/>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4"/>
  </w:num>
  <w:num w:numId="19">
    <w:abstractNumId w:val="4"/>
  </w:num>
  <w:num w:numId="20">
    <w:abstractNumId w:val="4"/>
  </w:num>
  <w:num w:numId="21">
    <w:abstractNumId w:val="8"/>
  </w:num>
  <w:num w:numId="22">
    <w:abstractNumId w:val="4"/>
  </w:num>
  <w:num w:numId="23">
    <w:abstractNumId w:val="4"/>
  </w:num>
  <w:num w:numId="24">
    <w:abstractNumId w:val="4"/>
  </w:num>
  <w:num w:numId="25">
    <w:abstractNumId w:val="12"/>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4"/>
  </w:num>
  <w:num w:numId="29">
    <w:abstractNumId w:val="9"/>
  </w:num>
  <w:num w:numId="30">
    <w:abstractNumId w:val="4"/>
  </w:num>
  <w:num w:numId="31">
    <w:abstractNumId w:val="4"/>
  </w:num>
  <w:num w:numId="32">
    <w:abstractNumId w:val="11"/>
  </w:num>
  <w:num w:numId="33">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299"/>
    <w:rsid w:val="00005BA6"/>
    <w:rsid w:val="0000675A"/>
    <w:rsid w:val="00012280"/>
    <w:rsid w:val="00012EC4"/>
    <w:rsid w:val="00013AAA"/>
    <w:rsid w:val="00017F3C"/>
    <w:rsid w:val="00021B24"/>
    <w:rsid w:val="00041ADD"/>
    <w:rsid w:val="00041EC8"/>
    <w:rsid w:val="00042933"/>
    <w:rsid w:val="0004302A"/>
    <w:rsid w:val="00054FC6"/>
    <w:rsid w:val="000619CC"/>
    <w:rsid w:val="0006465A"/>
    <w:rsid w:val="0006588D"/>
    <w:rsid w:val="00065EF4"/>
    <w:rsid w:val="00065FA6"/>
    <w:rsid w:val="0006639D"/>
    <w:rsid w:val="00067A5E"/>
    <w:rsid w:val="000719BB"/>
    <w:rsid w:val="0007276E"/>
    <w:rsid w:val="00072A65"/>
    <w:rsid w:val="00072C1E"/>
    <w:rsid w:val="00076B14"/>
    <w:rsid w:val="0008461A"/>
    <w:rsid w:val="000901EA"/>
    <w:rsid w:val="0009052F"/>
    <w:rsid w:val="000939AC"/>
    <w:rsid w:val="00097E06"/>
    <w:rsid w:val="000A032D"/>
    <w:rsid w:val="000A0C6D"/>
    <w:rsid w:val="000A176E"/>
    <w:rsid w:val="000A274C"/>
    <w:rsid w:val="000A6E75"/>
    <w:rsid w:val="000A70C2"/>
    <w:rsid w:val="000B155F"/>
    <w:rsid w:val="000B3386"/>
    <w:rsid w:val="000B408F"/>
    <w:rsid w:val="000B4EB8"/>
    <w:rsid w:val="000C41F2"/>
    <w:rsid w:val="000D22C4"/>
    <w:rsid w:val="000D27D1"/>
    <w:rsid w:val="000D3B1B"/>
    <w:rsid w:val="000E1A7F"/>
    <w:rsid w:val="000E34B0"/>
    <w:rsid w:val="000E4EC7"/>
    <w:rsid w:val="000F15F1"/>
    <w:rsid w:val="000F2E6F"/>
    <w:rsid w:val="000F465D"/>
    <w:rsid w:val="000F4B80"/>
    <w:rsid w:val="00103F60"/>
    <w:rsid w:val="00110278"/>
    <w:rsid w:val="00111422"/>
    <w:rsid w:val="0011173C"/>
    <w:rsid w:val="00112864"/>
    <w:rsid w:val="00114472"/>
    <w:rsid w:val="00114988"/>
    <w:rsid w:val="00114DE9"/>
    <w:rsid w:val="00115069"/>
    <w:rsid w:val="001150F2"/>
    <w:rsid w:val="0012419F"/>
    <w:rsid w:val="00126183"/>
    <w:rsid w:val="00135D67"/>
    <w:rsid w:val="00136398"/>
    <w:rsid w:val="001367DD"/>
    <w:rsid w:val="0014103D"/>
    <w:rsid w:val="00146596"/>
    <w:rsid w:val="00146BCB"/>
    <w:rsid w:val="0015027B"/>
    <w:rsid w:val="00150B2C"/>
    <w:rsid w:val="00150D03"/>
    <w:rsid w:val="00151525"/>
    <w:rsid w:val="00151853"/>
    <w:rsid w:val="00153B6C"/>
    <w:rsid w:val="00155133"/>
    <w:rsid w:val="00156E97"/>
    <w:rsid w:val="001656A2"/>
    <w:rsid w:val="00170EC5"/>
    <w:rsid w:val="001747C1"/>
    <w:rsid w:val="00177D6B"/>
    <w:rsid w:val="00177DB0"/>
    <w:rsid w:val="001812F7"/>
    <w:rsid w:val="001843C2"/>
    <w:rsid w:val="001860AA"/>
    <w:rsid w:val="001861CB"/>
    <w:rsid w:val="00191F90"/>
    <w:rsid w:val="001A0C94"/>
    <w:rsid w:val="001A3202"/>
    <w:rsid w:val="001A3B3C"/>
    <w:rsid w:val="001B4180"/>
    <w:rsid w:val="001B4E74"/>
    <w:rsid w:val="001B7668"/>
    <w:rsid w:val="001C0E4B"/>
    <w:rsid w:val="001C2FA2"/>
    <w:rsid w:val="001C645F"/>
    <w:rsid w:val="001D25E2"/>
    <w:rsid w:val="001D7275"/>
    <w:rsid w:val="001E042E"/>
    <w:rsid w:val="001E050E"/>
    <w:rsid w:val="001E471D"/>
    <w:rsid w:val="001E678E"/>
    <w:rsid w:val="001E6934"/>
    <w:rsid w:val="001E6B59"/>
    <w:rsid w:val="001F7BAF"/>
    <w:rsid w:val="002003E1"/>
    <w:rsid w:val="002007BA"/>
    <w:rsid w:val="002038C9"/>
    <w:rsid w:val="002071BB"/>
    <w:rsid w:val="00207DF5"/>
    <w:rsid w:val="00213C64"/>
    <w:rsid w:val="00216772"/>
    <w:rsid w:val="00232000"/>
    <w:rsid w:val="00234BB1"/>
    <w:rsid w:val="00240B81"/>
    <w:rsid w:val="002413A6"/>
    <w:rsid w:val="00243335"/>
    <w:rsid w:val="002454AA"/>
    <w:rsid w:val="00247D01"/>
    <w:rsid w:val="0025030F"/>
    <w:rsid w:val="00251ABD"/>
    <w:rsid w:val="00261A5B"/>
    <w:rsid w:val="00262DEF"/>
    <w:rsid w:val="00262E5B"/>
    <w:rsid w:val="00263089"/>
    <w:rsid w:val="00263102"/>
    <w:rsid w:val="00272579"/>
    <w:rsid w:val="0027327A"/>
    <w:rsid w:val="00276AFE"/>
    <w:rsid w:val="00277FBD"/>
    <w:rsid w:val="00281C6B"/>
    <w:rsid w:val="0029775C"/>
    <w:rsid w:val="002A034B"/>
    <w:rsid w:val="002A355D"/>
    <w:rsid w:val="002A3B57"/>
    <w:rsid w:val="002A55AB"/>
    <w:rsid w:val="002B2AF2"/>
    <w:rsid w:val="002B46AD"/>
    <w:rsid w:val="002B4E1D"/>
    <w:rsid w:val="002B6B58"/>
    <w:rsid w:val="002C054B"/>
    <w:rsid w:val="002C31BF"/>
    <w:rsid w:val="002C5811"/>
    <w:rsid w:val="002D0011"/>
    <w:rsid w:val="002D2102"/>
    <w:rsid w:val="002D331C"/>
    <w:rsid w:val="002D3BBE"/>
    <w:rsid w:val="002D7FD6"/>
    <w:rsid w:val="002E0CD7"/>
    <w:rsid w:val="002E0CFB"/>
    <w:rsid w:val="002E5C7B"/>
    <w:rsid w:val="002E7509"/>
    <w:rsid w:val="002F0D40"/>
    <w:rsid w:val="002F2AE7"/>
    <w:rsid w:val="002F362D"/>
    <w:rsid w:val="002F4333"/>
    <w:rsid w:val="0030303F"/>
    <w:rsid w:val="00304DAF"/>
    <w:rsid w:val="00305387"/>
    <w:rsid w:val="0030665B"/>
    <w:rsid w:val="00307207"/>
    <w:rsid w:val="00312EE5"/>
    <w:rsid w:val="003130A4"/>
    <w:rsid w:val="00313762"/>
    <w:rsid w:val="003229ED"/>
    <w:rsid w:val="00323DFA"/>
    <w:rsid w:val="003254A3"/>
    <w:rsid w:val="00326CAD"/>
    <w:rsid w:val="00327EEF"/>
    <w:rsid w:val="0033239F"/>
    <w:rsid w:val="00334918"/>
    <w:rsid w:val="003418A3"/>
    <w:rsid w:val="0034274B"/>
    <w:rsid w:val="003434F0"/>
    <w:rsid w:val="003462EB"/>
    <w:rsid w:val="0034719F"/>
    <w:rsid w:val="003475AA"/>
    <w:rsid w:val="00347746"/>
    <w:rsid w:val="00350A35"/>
    <w:rsid w:val="003541F2"/>
    <w:rsid w:val="00356A54"/>
    <w:rsid w:val="003571D8"/>
    <w:rsid w:val="00357BC6"/>
    <w:rsid w:val="00361422"/>
    <w:rsid w:val="00362A4E"/>
    <w:rsid w:val="00365128"/>
    <w:rsid w:val="0037545D"/>
    <w:rsid w:val="003757B4"/>
    <w:rsid w:val="003765AA"/>
    <w:rsid w:val="003823D9"/>
    <w:rsid w:val="00386641"/>
    <w:rsid w:val="00386FF1"/>
    <w:rsid w:val="00392425"/>
    <w:rsid w:val="00392B23"/>
    <w:rsid w:val="00392EB6"/>
    <w:rsid w:val="00393C69"/>
    <w:rsid w:val="003956C6"/>
    <w:rsid w:val="003A07C2"/>
    <w:rsid w:val="003A0BB3"/>
    <w:rsid w:val="003B0503"/>
    <w:rsid w:val="003B0B91"/>
    <w:rsid w:val="003B111D"/>
    <w:rsid w:val="003B3764"/>
    <w:rsid w:val="003C33F2"/>
    <w:rsid w:val="003C6679"/>
    <w:rsid w:val="003D695E"/>
    <w:rsid w:val="003D756E"/>
    <w:rsid w:val="003D7E0C"/>
    <w:rsid w:val="003E04E5"/>
    <w:rsid w:val="003E420D"/>
    <w:rsid w:val="003E4C13"/>
    <w:rsid w:val="003F14BF"/>
    <w:rsid w:val="003F4246"/>
    <w:rsid w:val="003F7D7E"/>
    <w:rsid w:val="00404B49"/>
    <w:rsid w:val="00404FCA"/>
    <w:rsid w:val="004078F3"/>
    <w:rsid w:val="00413B17"/>
    <w:rsid w:val="00415220"/>
    <w:rsid w:val="00422A8F"/>
    <w:rsid w:val="00424185"/>
    <w:rsid w:val="00427794"/>
    <w:rsid w:val="00430E6C"/>
    <w:rsid w:val="00434475"/>
    <w:rsid w:val="00436998"/>
    <w:rsid w:val="00442645"/>
    <w:rsid w:val="00443C6D"/>
    <w:rsid w:val="004449EE"/>
    <w:rsid w:val="0044590C"/>
    <w:rsid w:val="00446C99"/>
    <w:rsid w:val="00450F07"/>
    <w:rsid w:val="00453CD3"/>
    <w:rsid w:val="0045709A"/>
    <w:rsid w:val="00460660"/>
    <w:rsid w:val="0046288F"/>
    <w:rsid w:val="00463BD5"/>
    <w:rsid w:val="00464BA9"/>
    <w:rsid w:val="00467F7D"/>
    <w:rsid w:val="00476F2F"/>
    <w:rsid w:val="00483969"/>
    <w:rsid w:val="00484491"/>
    <w:rsid w:val="00486107"/>
    <w:rsid w:val="00487220"/>
    <w:rsid w:val="00491827"/>
    <w:rsid w:val="00492AB7"/>
    <w:rsid w:val="004B12A1"/>
    <w:rsid w:val="004B723D"/>
    <w:rsid w:val="004C0051"/>
    <w:rsid w:val="004C3442"/>
    <w:rsid w:val="004C3AF0"/>
    <w:rsid w:val="004C4399"/>
    <w:rsid w:val="004C787C"/>
    <w:rsid w:val="004D0D1E"/>
    <w:rsid w:val="004D3737"/>
    <w:rsid w:val="004D7325"/>
    <w:rsid w:val="004D7D8C"/>
    <w:rsid w:val="004E32F7"/>
    <w:rsid w:val="004E42F8"/>
    <w:rsid w:val="004E7A1F"/>
    <w:rsid w:val="004F4B9B"/>
    <w:rsid w:val="004F70CD"/>
    <w:rsid w:val="0050666E"/>
    <w:rsid w:val="0051036C"/>
    <w:rsid w:val="00511AB9"/>
    <w:rsid w:val="00513E85"/>
    <w:rsid w:val="00516FD2"/>
    <w:rsid w:val="00520875"/>
    <w:rsid w:val="005208AE"/>
    <w:rsid w:val="00523BB5"/>
    <w:rsid w:val="00523EA7"/>
    <w:rsid w:val="00524ACB"/>
    <w:rsid w:val="00531CB9"/>
    <w:rsid w:val="005354D7"/>
    <w:rsid w:val="00535ABB"/>
    <w:rsid w:val="005403D3"/>
    <w:rsid w:val="005406EB"/>
    <w:rsid w:val="00540922"/>
    <w:rsid w:val="0054492D"/>
    <w:rsid w:val="00545AD1"/>
    <w:rsid w:val="00547491"/>
    <w:rsid w:val="00553375"/>
    <w:rsid w:val="00555884"/>
    <w:rsid w:val="0056263F"/>
    <w:rsid w:val="00564E35"/>
    <w:rsid w:val="00567B08"/>
    <w:rsid w:val="00572A42"/>
    <w:rsid w:val="005736B7"/>
    <w:rsid w:val="00575E5A"/>
    <w:rsid w:val="00577C0D"/>
    <w:rsid w:val="00580245"/>
    <w:rsid w:val="005873B4"/>
    <w:rsid w:val="0058742A"/>
    <w:rsid w:val="00590B8F"/>
    <w:rsid w:val="00590BAF"/>
    <w:rsid w:val="00596267"/>
    <w:rsid w:val="00597B05"/>
    <w:rsid w:val="00597CDE"/>
    <w:rsid w:val="005A08B7"/>
    <w:rsid w:val="005A1F44"/>
    <w:rsid w:val="005A2698"/>
    <w:rsid w:val="005B22C8"/>
    <w:rsid w:val="005B5264"/>
    <w:rsid w:val="005C1871"/>
    <w:rsid w:val="005C6EF8"/>
    <w:rsid w:val="005D3C39"/>
    <w:rsid w:val="005D61E2"/>
    <w:rsid w:val="005D7706"/>
    <w:rsid w:val="005D7A71"/>
    <w:rsid w:val="005D7FAE"/>
    <w:rsid w:val="005E14A8"/>
    <w:rsid w:val="005E4131"/>
    <w:rsid w:val="005E7989"/>
    <w:rsid w:val="005F5CD6"/>
    <w:rsid w:val="00601A8C"/>
    <w:rsid w:val="00603A71"/>
    <w:rsid w:val="0061068E"/>
    <w:rsid w:val="0061095F"/>
    <w:rsid w:val="006115D3"/>
    <w:rsid w:val="00614E71"/>
    <w:rsid w:val="006208DF"/>
    <w:rsid w:val="006261EE"/>
    <w:rsid w:val="00627FC4"/>
    <w:rsid w:val="00633336"/>
    <w:rsid w:val="00646589"/>
    <w:rsid w:val="00647775"/>
    <w:rsid w:val="00652CF1"/>
    <w:rsid w:val="0065559F"/>
    <w:rsid w:val="00655976"/>
    <w:rsid w:val="0065610E"/>
    <w:rsid w:val="00660AD3"/>
    <w:rsid w:val="00671D32"/>
    <w:rsid w:val="00674768"/>
    <w:rsid w:val="006776B6"/>
    <w:rsid w:val="00685490"/>
    <w:rsid w:val="00686763"/>
    <w:rsid w:val="006873BA"/>
    <w:rsid w:val="006902FA"/>
    <w:rsid w:val="0069136C"/>
    <w:rsid w:val="00693150"/>
    <w:rsid w:val="0069470F"/>
    <w:rsid w:val="006A019B"/>
    <w:rsid w:val="006A5570"/>
    <w:rsid w:val="006A689C"/>
    <w:rsid w:val="006A7765"/>
    <w:rsid w:val="006B099A"/>
    <w:rsid w:val="006B2318"/>
    <w:rsid w:val="006B3D79"/>
    <w:rsid w:val="006B4079"/>
    <w:rsid w:val="006B4A49"/>
    <w:rsid w:val="006B6FE4"/>
    <w:rsid w:val="006C16E1"/>
    <w:rsid w:val="006C2343"/>
    <w:rsid w:val="006C31D3"/>
    <w:rsid w:val="006C442A"/>
    <w:rsid w:val="006C47DA"/>
    <w:rsid w:val="006C5B36"/>
    <w:rsid w:val="006D00C9"/>
    <w:rsid w:val="006E0578"/>
    <w:rsid w:val="006E0B4B"/>
    <w:rsid w:val="006E314D"/>
    <w:rsid w:val="006E4715"/>
    <w:rsid w:val="006E67DC"/>
    <w:rsid w:val="006E6858"/>
    <w:rsid w:val="006F2B54"/>
    <w:rsid w:val="00710723"/>
    <w:rsid w:val="007135BE"/>
    <w:rsid w:val="00720802"/>
    <w:rsid w:val="00722CCE"/>
    <w:rsid w:val="00722F32"/>
    <w:rsid w:val="00723ED1"/>
    <w:rsid w:val="00733AD8"/>
    <w:rsid w:val="007344F8"/>
    <w:rsid w:val="007349C2"/>
    <w:rsid w:val="007373E8"/>
    <w:rsid w:val="00737C03"/>
    <w:rsid w:val="00740AF5"/>
    <w:rsid w:val="00741F26"/>
    <w:rsid w:val="00743525"/>
    <w:rsid w:val="00745555"/>
    <w:rsid w:val="00745B7E"/>
    <w:rsid w:val="00745F94"/>
    <w:rsid w:val="007541A2"/>
    <w:rsid w:val="00755818"/>
    <w:rsid w:val="007559AF"/>
    <w:rsid w:val="0076008E"/>
    <w:rsid w:val="007618EE"/>
    <w:rsid w:val="0076286B"/>
    <w:rsid w:val="00766246"/>
    <w:rsid w:val="00766846"/>
    <w:rsid w:val="007677E6"/>
    <w:rsid w:val="0076790E"/>
    <w:rsid w:val="00770601"/>
    <w:rsid w:val="0077114A"/>
    <w:rsid w:val="007711A2"/>
    <w:rsid w:val="007723C1"/>
    <w:rsid w:val="00773068"/>
    <w:rsid w:val="00774B69"/>
    <w:rsid w:val="0077505C"/>
    <w:rsid w:val="00775C72"/>
    <w:rsid w:val="0077673A"/>
    <w:rsid w:val="0078413D"/>
    <w:rsid w:val="007846E1"/>
    <w:rsid w:val="007847D6"/>
    <w:rsid w:val="007860AB"/>
    <w:rsid w:val="00794D4C"/>
    <w:rsid w:val="0079740E"/>
    <w:rsid w:val="007978E4"/>
    <w:rsid w:val="007A202B"/>
    <w:rsid w:val="007A5172"/>
    <w:rsid w:val="007A67A0"/>
    <w:rsid w:val="007B2B6B"/>
    <w:rsid w:val="007B3108"/>
    <w:rsid w:val="007B570C"/>
    <w:rsid w:val="007C650D"/>
    <w:rsid w:val="007D7206"/>
    <w:rsid w:val="007E3765"/>
    <w:rsid w:val="007E4A6E"/>
    <w:rsid w:val="007E5656"/>
    <w:rsid w:val="007E60A8"/>
    <w:rsid w:val="007E71F2"/>
    <w:rsid w:val="007F52E9"/>
    <w:rsid w:val="007F56A7"/>
    <w:rsid w:val="00800851"/>
    <w:rsid w:val="0080171C"/>
    <w:rsid w:val="008021FE"/>
    <w:rsid w:val="008028FD"/>
    <w:rsid w:val="0080306F"/>
    <w:rsid w:val="00803BF3"/>
    <w:rsid w:val="00807DD0"/>
    <w:rsid w:val="00810E5C"/>
    <w:rsid w:val="00816821"/>
    <w:rsid w:val="00816930"/>
    <w:rsid w:val="008175DB"/>
    <w:rsid w:val="00821D01"/>
    <w:rsid w:val="00825A2C"/>
    <w:rsid w:val="00826B7B"/>
    <w:rsid w:val="0083197D"/>
    <w:rsid w:val="00833836"/>
    <w:rsid w:val="00834146"/>
    <w:rsid w:val="00845809"/>
    <w:rsid w:val="00845C29"/>
    <w:rsid w:val="00846789"/>
    <w:rsid w:val="00846956"/>
    <w:rsid w:val="0085360C"/>
    <w:rsid w:val="00857A0D"/>
    <w:rsid w:val="008633B5"/>
    <w:rsid w:val="00863685"/>
    <w:rsid w:val="008644AC"/>
    <w:rsid w:val="00865C25"/>
    <w:rsid w:val="008664BF"/>
    <w:rsid w:val="00874A1A"/>
    <w:rsid w:val="008858AB"/>
    <w:rsid w:val="00887F36"/>
    <w:rsid w:val="00890A4F"/>
    <w:rsid w:val="00895159"/>
    <w:rsid w:val="008A01EA"/>
    <w:rsid w:val="008A3568"/>
    <w:rsid w:val="008B1BDF"/>
    <w:rsid w:val="008B62D9"/>
    <w:rsid w:val="008C20C9"/>
    <w:rsid w:val="008C22E3"/>
    <w:rsid w:val="008C24A8"/>
    <w:rsid w:val="008C50F3"/>
    <w:rsid w:val="008C51A4"/>
    <w:rsid w:val="008C6204"/>
    <w:rsid w:val="008C7EFE"/>
    <w:rsid w:val="008D03B9"/>
    <w:rsid w:val="008D0DB7"/>
    <w:rsid w:val="008D30C7"/>
    <w:rsid w:val="008D4BDF"/>
    <w:rsid w:val="008E5737"/>
    <w:rsid w:val="008E5804"/>
    <w:rsid w:val="008E7D0B"/>
    <w:rsid w:val="008E7D5A"/>
    <w:rsid w:val="008F18D6"/>
    <w:rsid w:val="008F2C9B"/>
    <w:rsid w:val="008F50F3"/>
    <w:rsid w:val="008F5502"/>
    <w:rsid w:val="008F5D30"/>
    <w:rsid w:val="008F797B"/>
    <w:rsid w:val="009000D0"/>
    <w:rsid w:val="00901E7F"/>
    <w:rsid w:val="0090281B"/>
    <w:rsid w:val="00904780"/>
    <w:rsid w:val="00904FAA"/>
    <w:rsid w:val="00905A3E"/>
    <w:rsid w:val="0090635B"/>
    <w:rsid w:val="00907722"/>
    <w:rsid w:val="00914F81"/>
    <w:rsid w:val="0091659F"/>
    <w:rsid w:val="00916AB0"/>
    <w:rsid w:val="00922385"/>
    <w:rsid w:val="009223DF"/>
    <w:rsid w:val="009226C1"/>
    <w:rsid w:val="00923406"/>
    <w:rsid w:val="0092477D"/>
    <w:rsid w:val="00936091"/>
    <w:rsid w:val="00940BAC"/>
    <w:rsid w:val="00940D8A"/>
    <w:rsid w:val="00950944"/>
    <w:rsid w:val="009525B9"/>
    <w:rsid w:val="00956192"/>
    <w:rsid w:val="00957F1F"/>
    <w:rsid w:val="00962258"/>
    <w:rsid w:val="00966365"/>
    <w:rsid w:val="009678B7"/>
    <w:rsid w:val="0097239D"/>
    <w:rsid w:val="009812B2"/>
    <w:rsid w:val="009838B5"/>
    <w:rsid w:val="00984892"/>
    <w:rsid w:val="0098645A"/>
    <w:rsid w:val="00992D9C"/>
    <w:rsid w:val="00996CB8"/>
    <w:rsid w:val="009A0A7A"/>
    <w:rsid w:val="009A2AF5"/>
    <w:rsid w:val="009A404E"/>
    <w:rsid w:val="009A6F49"/>
    <w:rsid w:val="009B1F20"/>
    <w:rsid w:val="009B2937"/>
    <w:rsid w:val="009B2E97"/>
    <w:rsid w:val="009B5146"/>
    <w:rsid w:val="009B7E32"/>
    <w:rsid w:val="009C418E"/>
    <w:rsid w:val="009C442C"/>
    <w:rsid w:val="009D17DB"/>
    <w:rsid w:val="009D2FC5"/>
    <w:rsid w:val="009E07F4"/>
    <w:rsid w:val="009E09BE"/>
    <w:rsid w:val="009E29D7"/>
    <w:rsid w:val="009E32B7"/>
    <w:rsid w:val="009E6404"/>
    <w:rsid w:val="009F25DD"/>
    <w:rsid w:val="009F309B"/>
    <w:rsid w:val="009F392E"/>
    <w:rsid w:val="009F53C5"/>
    <w:rsid w:val="00A00081"/>
    <w:rsid w:val="00A04D7F"/>
    <w:rsid w:val="00A0740E"/>
    <w:rsid w:val="00A077C5"/>
    <w:rsid w:val="00A21A48"/>
    <w:rsid w:val="00A21E0A"/>
    <w:rsid w:val="00A23365"/>
    <w:rsid w:val="00A31ADB"/>
    <w:rsid w:val="00A328EF"/>
    <w:rsid w:val="00A3354C"/>
    <w:rsid w:val="00A35BE7"/>
    <w:rsid w:val="00A360CB"/>
    <w:rsid w:val="00A36355"/>
    <w:rsid w:val="00A4050F"/>
    <w:rsid w:val="00A43349"/>
    <w:rsid w:val="00A456F3"/>
    <w:rsid w:val="00A50641"/>
    <w:rsid w:val="00A52C63"/>
    <w:rsid w:val="00A530BF"/>
    <w:rsid w:val="00A54786"/>
    <w:rsid w:val="00A60F23"/>
    <w:rsid w:val="00A6177B"/>
    <w:rsid w:val="00A62E74"/>
    <w:rsid w:val="00A638F1"/>
    <w:rsid w:val="00A66136"/>
    <w:rsid w:val="00A663EB"/>
    <w:rsid w:val="00A71189"/>
    <w:rsid w:val="00A71CA8"/>
    <w:rsid w:val="00A7364A"/>
    <w:rsid w:val="00A745CB"/>
    <w:rsid w:val="00A74DCC"/>
    <w:rsid w:val="00A753ED"/>
    <w:rsid w:val="00A77512"/>
    <w:rsid w:val="00A8227E"/>
    <w:rsid w:val="00A82E9C"/>
    <w:rsid w:val="00A9041B"/>
    <w:rsid w:val="00A929E5"/>
    <w:rsid w:val="00A94C2F"/>
    <w:rsid w:val="00AA1397"/>
    <w:rsid w:val="00AA4CBB"/>
    <w:rsid w:val="00AA65FA"/>
    <w:rsid w:val="00AA7351"/>
    <w:rsid w:val="00AB1FA9"/>
    <w:rsid w:val="00AB6CB4"/>
    <w:rsid w:val="00AC3E83"/>
    <w:rsid w:val="00AC59BD"/>
    <w:rsid w:val="00AC66E9"/>
    <w:rsid w:val="00AC7090"/>
    <w:rsid w:val="00AC7F7F"/>
    <w:rsid w:val="00AD056F"/>
    <w:rsid w:val="00AD06D3"/>
    <w:rsid w:val="00AD0C7B"/>
    <w:rsid w:val="00AD38D0"/>
    <w:rsid w:val="00AD5F1A"/>
    <w:rsid w:val="00AD6731"/>
    <w:rsid w:val="00AE13FD"/>
    <w:rsid w:val="00AE19EC"/>
    <w:rsid w:val="00AE252C"/>
    <w:rsid w:val="00AF2E9E"/>
    <w:rsid w:val="00AF5943"/>
    <w:rsid w:val="00AF7123"/>
    <w:rsid w:val="00B008D5"/>
    <w:rsid w:val="00B00CFD"/>
    <w:rsid w:val="00B02F73"/>
    <w:rsid w:val="00B0551B"/>
    <w:rsid w:val="00B0619F"/>
    <w:rsid w:val="00B06A56"/>
    <w:rsid w:val="00B070D0"/>
    <w:rsid w:val="00B101FD"/>
    <w:rsid w:val="00B13A26"/>
    <w:rsid w:val="00B15D0D"/>
    <w:rsid w:val="00B15EBB"/>
    <w:rsid w:val="00B17BBA"/>
    <w:rsid w:val="00B22106"/>
    <w:rsid w:val="00B22BF0"/>
    <w:rsid w:val="00B27A8F"/>
    <w:rsid w:val="00B31D98"/>
    <w:rsid w:val="00B33BFE"/>
    <w:rsid w:val="00B40674"/>
    <w:rsid w:val="00B406B9"/>
    <w:rsid w:val="00B41DF7"/>
    <w:rsid w:val="00B43164"/>
    <w:rsid w:val="00B50AB2"/>
    <w:rsid w:val="00B5431A"/>
    <w:rsid w:val="00B54A61"/>
    <w:rsid w:val="00B56EB2"/>
    <w:rsid w:val="00B64FFF"/>
    <w:rsid w:val="00B75EE1"/>
    <w:rsid w:val="00B77481"/>
    <w:rsid w:val="00B800DE"/>
    <w:rsid w:val="00B83E2A"/>
    <w:rsid w:val="00B8518B"/>
    <w:rsid w:val="00B91BF5"/>
    <w:rsid w:val="00B91DCB"/>
    <w:rsid w:val="00B96095"/>
    <w:rsid w:val="00B97CC3"/>
    <w:rsid w:val="00BB000D"/>
    <w:rsid w:val="00BB1581"/>
    <w:rsid w:val="00BB1F1D"/>
    <w:rsid w:val="00BC0013"/>
    <w:rsid w:val="00BC06C4"/>
    <w:rsid w:val="00BC54C2"/>
    <w:rsid w:val="00BC717D"/>
    <w:rsid w:val="00BD1DC1"/>
    <w:rsid w:val="00BD36D7"/>
    <w:rsid w:val="00BD6B02"/>
    <w:rsid w:val="00BD6BAE"/>
    <w:rsid w:val="00BD7E91"/>
    <w:rsid w:val="00BD7F0D"/>
    <w:rsid w:val="00BE06DC"/>
    <w:rsid w:val="00BE0F22"/>
    <w:rsid w:val="00BE4110"/>
    <w:rsid w:val="00BF2269"/>
    <w:rsid w:val="00BF2F30"/>
    <w:rsid w:val="00BF3AB3"/>
    <w:rsid w:val="00BF44FB"/>
    <w:rsid w:val="00BF54FE"/>
    <w:rsid w:val="00C0153A"/>
    <w:rsid w:val="00C0187E"/>
    <w:rsid w:val="00C01B91"/>
    <w:rsid w:val="00C02D0A"/>
    <w:rsid w:val="00C03A6E"/>
    <w:rsid w:val="00C042E2"/>
    <w:rsid w:val="00C04D17"/>
    <w:rsid w:val="00C10F4C"/>
    <w:rsid w:val="00C12DB5"/>
    <w:rsid w:val="00C13860"/>
    <w:rsid w:val="00C16733"/>
    <w:rsid w:val="00C172C2"/>
    <w:rsid w:val="00C226C0"/>
    <w:rsid w:val="00C24A6A"/>
    <w:rsid w:val="00C30CA8"/>
    <w:rsid w:val="00C32AD8"/>
    <w:rsid w:val="00C36F41"/>
    <w:rsid w:val="00C42FE6"/>
    <w:rsid w:val="00C43CBB"/>
    <w:rsid w:val="00C44F6A"/>
    <w:rsid w:val="00C5301C"/>
    <w:rsid w:val="00C6198E"/>
    <w:rsid w:val="00C648C9"/>
    <w:rsid w:val="00C6494F"/>
    <w:rsid w:val="00C708EA"/>
    <w:rsid w:val="00C70BEE"/>
    <w:rsid w:val="00C71821"/>
    <w:rsid w:val="00C71A1B"/>
    <w:rsid w:val="00C720DF"/>
    <w:rsid w:val="00C731D9"/>
    <w:rsid w:val="00C759FD"/>
    <w:rsid w:val="00C77454"/>
    <w:rsid w:val="00C77757"/>
    <w:rsid w:val="00C778A5"/>
    <w:rsid w:val="00C82299"/>
    <w:rsid w:val="00C94BE7"/>
    <w:rsid w:val="00C95003"/>
    <w:rsid w:val="00C95162"/>
    <w:rsid w:val="00C95B71"/>
    <w:rsid w:val="00CB32D9"/>
    <w:rsid w:val="00CB6A37"/>
    <w:rsid w:val="00CB7684"/>
    <w:rsid w:val="00CB76DC"/>
    <w:rsid w:val="00CC1E3F"/>
    <w:rsid w:val="00CC2918"/>
    <w:rsid w:val="00CC396D"/>
    <w:rsid w:val="00CC780C"/>
    <w:rsid w:val="00CC7C8F"/>
    <w:rsid w:val="00CD16E3"/>
    <w:rsid w:val="00CD1D0B"/>
    <w:rsid w:val="00CD1E30"/>
    <w:rsid w:val="00CD1FC4"/>
    <w:rsid w:val="00CE507E"/>
    <w:rsid w:val="00CF1366"/>
    <w:rsid w:val="00CF2A85"/>
    <w:rsid w:val="00CF3296"/>
    <w:rsid w:val="00CF5153"/>
    <w:rsid w:val="00D034A0"/>
    <w:rsid w:val="00D0732C"/>
    <w:rsid w:val="00D14C64"/>
    <w:rsid w:val="00D16C90"/>
    <w:rsid w:val="00D21061"/>
    <w:rsid w:val="00D27A3A"/>
    <w:rsid w:val="00D322B7"/>
    <w:rsid w:val="00D33ACB"/>
    <w:rsid w:val="00D4108E"/>
    <w:rsid w:val="00D46D67"/>
    <w:rsid w:val="00D521D0"/>
    <w:rsid w:val="00D5384C"/>
    <w:rsid w:val="00D6163D"/>
    <w:rsid w:val="00D6458D"/>
    <w:rsid w:val="00D65C00"/>
    <w:rsid w:val="00D67569"/>
    <w:rsid w:val="00D71448"/>
    <w:rsid w:val="00D724D1"/>
    <w:rsid w:val="00D77455"/>
    <w:rsid w:val="00D80E28"/>
    <w:rsid w:val="00D831A3"/>
    <w:rsid w:val="00D85204"/>
    <w:rsid w:val="00D86441"/>
    <w:rsid w:val="00D90C8B"/>
    <w:rsid w:val="00D96058"/>
    <w:rsid w:val="00D97BE3"/>
    <w:rsid w:val="00DA27EA"/>
    <w:rsid w:val="00DA365D"/>
    <w:rsid w:val="00DA3711"/>
    <w:rsid w:val="00DA5ACB"/>
    <w:rsid w:val="00DA6953"/>
    <w:rsid w:val="00DB1626"/>
    <w:rsid w:val="00DB6450"/>
    <w:rsid w:val="00DC1E0F"/>
    <w:rsid w:val="00DD30BB"/>
    <w:rsid w:val="00DD46F3"/>
    <w:rsid w:val="00DD5A40"/>
    <w:rsid w:val="00DE51A5"/>
    <w:rsid w:val="00DE56F2"/>
    <w:rsid w:val="00DF116D"/>
    <w:rsid w:val="00DF3FDB"/>
    <w:rsid w:val="00DF4043"/>
    <w:rsid w:val="00DF4DDD"/>
    <w:rsid w:val="00E00516"/>
    <w:rsid w:val="00E0052D"/>
    <w:rsid w:val="00E014A7"/>
    <w:rsid w:val="00E039C7"/>
    <w:rsid w:val="00E04A7B"/>
    <w:rsid w:val="00E0578D"/>
    <w:rsid w:val="00E0778F"/>
    <w:rsid w:val="00E11A62"/>
    <w:rsid w:val="00E140B7"/>
    <w:rsid w:val="00E14B8E"/>
    <w:rsid w:val="00E16FF7"/>
    <w:rsid w:val="00E1732F"/>
    <w:rsid w:val="00E17FFE"/>
    <w:rsid w:val="00E26CCD"/>
    <w:rsid w:val="00E26D68"/>
    <w:rsid w:val="00E3316F"/>
    <w:rsid w:val="00E36D5B"/>
    <w:rsid w:val="00E41D93"/>
    <w:rsid w:val="00E44045"/>
    <w:rsid w:val="00E45FEF"/>
    <w:rsid w:val="00E53053"/>
    <w:rsid w:val="00E5306C"/>
    <w:rsid w:val="00E577BA"/>
    <w:rsid w:val="00E618C4"/>
    <w:rsid w:val="00E7218A"/>
    <w:rsid w:val="00E84C3A"/>
    <w:rsid w:val="00E873EE"/>
    <w:rsid w:val="00E878EE"/>
    <w:rsid w:val="00E910CF"/>
    <w:rsid w:val="00E93CC4"/>
    <w:rsid w:val="00EA0297"/>
    <w:rsid w:val="00EA2B05"/>
    <w:rsid w:val="00EA6EC7"/>
    <w:rsid w:val="00EB104F"/>
    <w:rsid w:val="00EB4097"/>
    <w:rsid w:val="00EB46E5"/>
    <w:rsid w:val="00EB575A"/>
    <w:rsid w:val="00EB70B3"/>
    <w:rsid w:val="00EC2B90"/>
    <w:rsid w:val="00EC344A"/>
    <w:rsid w:val="00EC42B7"/>
    <w:rsid w:val="00ED0703"/>
    <w:rsid w:val="00ED14BD"/>
    <w:rsid w:val="00ED2399"/>
    <w:rsid w:val="00EE5578"/>
    <w:rsid w:val="00EF091F"/>
    <w:rsid w:val="00EF1373"/>
    <w:rsid w:val="00F016C7"/>
    <w:rsid w:val="00F04FF7"/>
    <w:rsid w:val="00F05B74"/>
    <w:rsid w:val="00F12DEC"/>
    <w:rsid w:val="00F155CD"/>
    <w:rsid w:val="00F1715C"/>
    <w:rsid w:val="00F200F2"/>
    <w:rsid w:val="00F236BE"/>
    <w:rsid w:val="00F23844"/>
    <w:rsid w:val="00F2473E"/>
    <w:rsid w:val="00F310F8"/>
    <w:rsid w:val="00F313C2"/>
    <w:rsid w:val="00F31F5D"/>
    <w:rsid w:val="00F342D4"/>
    <w:rsid w:val="00F35939"/>
    <w:rsid w:val="00F370DA"/>
    <w:rsid w:val="00F42FD8"/>
    <w:rsid w:val="00F43E8A"/>
    <w:rsid w:val="00F44BB8"/>
    <w:rsid w:val="00F45607"/>
    <w:rsid w:val="00F4722B"/>
    <w:rsid w:val="00F54432"/>
    <w:rsid w:val="00F54C86"/>
    <w:rsid w:val="00F56FE8"/>
    <w:rsid w:val="00F57132"/>
    <w:rsid w:val="00F61BBC"/>
    <w:rsid w:val="00F62819"/>
    <w:rsid w:val="00F64AD0"/>
    <w:rsid w:val="00F659EB"/>
    <w:rsid w:val="00F65F55"/>
    <w:rsid w:val="00F66312"/>
    <w:rsid w:val="00F705D1"/>
    <w:rsid w:val="00F718A0"/>
    <w:rsid w:val="00F737F2"/>
    <w:rsid w:val="00F74550"/>
    <w:rsid w:val="00F82525"/>
    <w:rsid w:val="00F82E36"/>
    <w:rsid w:val="00F83AE6"/>
    <w:rsid w:val="00F84891"/>
    <w:rsid w:val="00F86BA6"/>
    <w:rsid w:val="00F8788B"/>
    <w:rsid w:val="00F97DDA"/>
    <w:rsid w:val="00FB067C"/>
    <w:rsid w:val="00FB084A"/>
    <w:rsid w:val="00FB5DE8"/>
    <w:rsid w:val="00FB6342"/>
    <w:rsid w:val="00FC6389"/>
    <w:rsid w:val="00FD1465"/>
    <w:rsid w:val="00FE5F22"/>
    <w:rsid w:val="00FE6AEC"/>
    <w:rsid w:val="00FF14FF"/>
    <w:rsid w:val="00FF30DA"/>
    <w:rsid w:val="00FF5208"/>
    <w:rsid w:val="00FF77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B67727"/>
  <w14:defaultImageDpi w14:val="330"/>
  <w15:docId w15:val="{AD473E44-BC6F-4B6D-BB98-FEE29846E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36F41"/>
    <w:pPr>
      <w:spacing w:after="200" w:line="276" w:lineRule="auto"/>
    </w:pPr>
    <w:rPr>
      <w:lang w:eastAsia="en-US"/>
    </w:rPr>
  </w:style>
  <w:style w:type="paragraph" w:styleId="Nadpis1">
    <w:name w:val="heading 1"/>
    <w:basedOn w:val="Normln"/>
    <w:next w:val="Normln"/>
    <w:link w:val="Nadpis1Char"/>
    <w:uiPriority w:val="9"/>
    <w:qFormat/>
    <w:rsid w:val="00874A1A"/>
    <w:pPr>
      <w:keepNext/>
      <w:keepLines/>
      <w:spacing w:before="480" w:after="0"/>
      <w:outlineLvl w:val="0"/>
    </w:pPr>
    <w:rPr>
      <w:rFonts w:eastAsia="Times New Roman"/>
      <w:b/>
      <w:bCs/>
      <w:color w:val="001F42"/>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imes New Roman"/>
      <w:b/>
      <w:bCs/>
      <w:color w:val="002B59"/>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imes New Roman"/>
      <w:b/>
      <w:bCs/>
      <w:color w:val="002B59"/>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imes New Roman"/>
      <w:b/>
      <w:bCs/>
      <w:i/>
      <w:iCs/>
      <w:color w:val="002B59"/>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imes New Roman"/>
      <w:color w:val="00152C"/>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imes New Roman"/>
      <w:i/>
      <w:iCs/>
      <w:color w:val="00152C"/>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imes New Roman"/>
      <w:i/>
      <w:iCs/>
      <w:color w:val="404040"/>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imes New Roman"/>
      <w:color w:val="404040"/>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imes New Roman"/>
      <w:i/>
      <w:iCs/>
      <w:color w:val="4040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link w:val="Zpat"/>
    <w:uiPriority w:val="99"/>
    <w:rsid w:val="00874A1A"/>
    <w:rPr>
      <w:rFonts w:ascii="Verdana" w:hAnsi="Verdana"/>
      <w:sz w:val="20"/>
      <w:szCs w:val="20"/>
    </w:rPr>
  </w:style>
  <w:style w:type="character" w:customStyle="1" w:styleId="Nadpis1Char">
    <w:name w:val="Nadpis 1 Char"/>
    <w:link w:val="Nadpis1"/>
    <w:uiPriority w:val="9"/>
    <w:rsid w:val="00874A1A"/>
    <w:rPr>
      <w:rFonts w:ascii="Verdana" w:eastAsia="Times New Roman" w:hAnsi="Verdana" w:cs="Times New Roman"/>
      <w:b/>
      <w:bCs/>
      <w:color w:val="001F42"/>
      <w:sz w:val="28"/>
      <w:szCs w:val="28"/>
    </w:rPr>
  </w:style>
  <w:style w:type="character" w:customStyle="1" w:styleId="Nadpis2Char">
    <w:name w:val="Nadpis 2 Char"/>
    <w:link w:val="Nadpis2"/>
    <w:uiPriority w:val="9"/>
    <w:rsid w:val="00874A1A"/>
    <w:rPr>
      <w:rFonts w:ascii="Verdana" w:eastAsia="Times New Roman" w:hAnsi="Verdana" w:cs="Times New Roman"/>
      <w:b/>
      <w:bCs/>
      <w:color w:val="002B59"/>
      <w:sz w:val="26"/>
      <w:szCs w:val="26"/>
    </w:rPr>
  </w:style>
  <w:style w:type="character" w:customStyle="1" w:styleId="Nadpis3Char">
    <w:name w:val="Nadpis 3 Char"/>
    <w:link w:val="Nadpis3"/>
    <w:uiPriority w:val="9"/>
    <w:rsid w:val="00874A1A"/>
    <w:rPr>
      <w:rFonts w:ascii="Verdana" w:eastAsia="Times New Roman" w:hAnsi="Verdana" w:cs="Times New Roman"/>
      <w:b/>
      <w:bCs/>
      <w:color w:val="002B59"/>
      <w:sz w:val="20"/>
      <w:szCs w:val="20"/>
    </w:rPr>
  </w:style>
  <w:style w:type="character" w:customStyle="1" w:styleId="Nadpis4Char">
    <w:name w:val="Nadpis 4 Char"/>
    <w:link w:val="Nadpis4"/>
    <w:uiPriority w:val="9"/>
    <w:rsid w:val="00874A1A"/>
    <w:rPr>
      <w:rFonts w:ascii="Verdana" w:eastAsia="Times New Roman" w:hAnsi="Verdana" w:cs="Times New Roman"/>
      <w:b/>
      <w:bCs/>
      <w:i/>
      <w:iCs/>
      <w:color w:val="002B59"/>
      <w:sz w:val="20"/>
      <w:szCs w:val="20"/>
    </w:rPr>
  </w:style>
  <w:style w:type="character" w:customStyle="1" w:styleId="Nadpis5Char">
    <w:name w:val="Nadpis 5 Char"/>
    <w:link w:val="Nadpis5"/>
    <w:uiPriority w:val="9"/>
    <w:rsid w:val="00874A1A"/>
    <w:rPr>
      <w:rFonts w:ascii="Verdana" w:eastAsia="Times New Roman" w:hAnsi="Verdana" w:cs="Times New Roman"/>
      <w:color w:val="00152C"/>
      <w:sz w:val="20"/>
      <w:szCs w:val="20"/>
    </w:rPr>
  </w:style>
  <w:style w:type="character" w:styleId="Siln">
    <w:name w:val="Strong"/>
    <w:uiPriority w:val="22"/>
    <w:qFormat/>
    <w:rsid w:val="00A62E74"/>
    <w:rPr>
      <w:b/>
      <w:bCs/>
    </w:rPr>
  </w:style>
  <w:style w:type="character" w:customStyle="1" w:styleId="Nadpis6Char">
    <w:name w:val="Nadpis 6 Char"/>
    <w:link w:val="Nadpis6"/>
    <w:uiPriority w:val="9"/>
    <w:rsid w:val="00874A1A"/>
    <w:rPr>
      <w:rFonts w:ascii="Verdana" w:eastAsia="Times New Roman" w:hAnsi="Verdana" w:cs="Times New Roman"/>
      <w:i/>
      <w:iCs/>
      <w:color w:val="00152C"/>
      <w:sz w:val="20"/>
      <w:szCs w:val="20"/>
    </w:rPr>
  </w:style>
  <w:style w:type="character" w:customStyle="1" w:styleId="Nadpis7Char">
    <w:name w:val="Nadpis 7 Char"/>
    <w:link w:val="Nadpis7"/>
    <w:uiPriority w:val="9"/>
    <w:semiHidden/>
    <w:rsid w:val="00874A1A"/>
    <w:rPr>
      <w:rFonts w:ascii="Verdana" w:eastAsia="Times New Roman" w:hAnsi="Verdana" w:cs="Times New Roman"/>
      <w:i/>
      <w:iCs/>
      <w:color w:val="404040"/>
      <w:sz w:val="20"/>
      <w:szCs w:val="20"/>
    </w:rPr>
  </w:style>
  <w:style w:type="character" w:customStyle="1" w:styleId="Nadpis8Char">
    <w:name w:val="Nadpis 8 Char"/>
    <w:link w:val="Nadpis8"/>
    <w:uiPriority w:val="9"/>
    <w:rsid w:val="00874A1A"/>
    <w:rPr>
      <w:rFonts w:ascii="Verdana" w:eastAsia="Times New Roman" w:hAnsi="Verdana" w:cs="Times New Roman"/>
      <w:color w:val="404040"/>
      <w:sz w:val="20"/>
      <w:szCs w:val="20"/>
    </w:rPr>
  </w:style>
  <w:style w:type="character" w:customStyle="1" w:styleId="Nadpis9Char">
    <w:name w:val="Nadpis 9 Char"/>
    <w:link w:val="Nadpis9"/>
    <w:uiPriority w:val="9"/>
    <w:rsid w:val="00874A1A"/>
    <w:rPr>
      <w:rFonts w:ascii="Verdana" w:eastAsia="Times New Roman" w:hAnsi="Verdana" w:cs="Times New Roman"/>
      <w:i/>
      <w:iCs/>
      <w:color w:val="404040"/>
      <w:sz w:val="20"/>
      <w:szCs w:val="20"/>
    </w:rPr>
  </w:style>
  <w:style w:type="character" w:styleId="Zdraznnintenzivn">
    <w:name w:val="Intense Emphasis"/>
    <w:uiPriority w:val="10"/>
    <w:qFormat/>
    <w:rsid w:val="00A62E74"/>
    <w:rPr>
      <w:b/>
      <w:i w:val="0"/>
      <w:iCs/>
      <w:color w:val="00A1E0"/>
    </w:rPr>
  </w:style>
  <w:style w:type="character" w:styleId="Zdraznn">
    <w:name w:val="Emphasis"/>
    <w:basedOn w:val="Standardnpsmoodstavce"/>
    <w:qFormat/>
    <w:rsid w:val="00A62E74"/>
  </w:style>
  <w:style w:type="paragraph" w:styleId="Bezmezer">
    <w:name w:val="No Spacing"/>
    <w:uiPriority w:val="1"/>
    <w:qFormat/>
    <w:rsid w:val="00874A1A"/>
    <w:rPr>
      <w:lang w:eastAsia="en-US"/>
    </w:rPr>
  </w:style>
  <w:style w:type="paragraph" w:styleId="Citt">
    <w:name w:val="Quote"/>
    <w:basedOn w:val="Normln"/>
    <w:next w:val="Normln"/>
    <w:link w:val="CittChar"/>
    <w:uiPriority w:val="29"/>
    <w:qFormat/>
    <w:rsid w:val="00874A1A"/>
    <w:rPr>
      <w:i/>
      <w:iCs/>
      <w:color w:val="000000"/>
    </w:rPr>
  </w:style>
  <w:style w:type="character" w:customStyle="1" w:styleId="CittChar">
    <w:name w:val="Citát Char"/>
    <w:link w:val="Citt"/>
    <w:uiPriority w:val="29"/>
    <w:rsid w:val="00874A1A"/>
    <w:rPr>
      <w:rFonts w:ascii="Verdana" w:hAnsi="Verdana"/>
      <w:i/>
      <w:iCs/>
      <w:color w:val="000000"/>
      <w:sz w:val="20"/>
      <w:szCs w:val="20"/>
    </w:rPr>
  </w:style>
  <w:style w:type="character" w:styleId="slostrnky">
    <w:name w:val="page number"/>
    <w:uiPriority w:val="99"/>
    <w:unhideWhenUsed/>
    <w:rsid w:val="00A62E74"/>
    <w:rPr>
      <w:b/>
      <w:color w:val="FF5200"/>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link w:val="Textpoznpodarou"/>
    <w:uiPriority w:val="99"/>
    <w:semiHidden/>
    <w:rsid w:val="002C31BF"/>
    <w:rPr>
      <w:sz w:val="14"/>
      <w:szCs w:val="20"/>
    </w:rPr>
  </w:style>
  <w:style w:type="table" w:styleId="Mkatabulky">
    <w:name w:val="Table Grid"/>
    <w:basedOn w:val="Normlntabulka"/>
    <w:uiPriority w:val="59"/>
    <w:rsid w:val="00874A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after="240"/>
      <w:jc w:val="right"/>
    </w:pPr>
    <w:rPr>
      <w:rFonts w:eastAsia="Times New Roman"/>
      <w:b/>
      <w:color w:val="002B59"/>
      <w:spacing w:val="-6"/>
      <w:sz w:val="36"/>
      <w:szCs w:val="36"/>
      <w:lang w:eastAsia="en-US"/>
    </w:rPr>
  </w:style>
  <w:style w:type="paragraph" w:styleId="Nzev">
    <w:name w:val="Title"/>
    <w:basedOn w:val="Normln"/>
    <w:next w:val="Normln"/>
    <w:link w:val="NzevChar"/>
    <w:uiPriority w:val="10"/>
    <w:qFormat/>
    <w:rsid w:val="00874A1A"/>
    <w:pPr>
      <w:pBdr>
        <w:bottom w:val="single" w:sz="8" w:space="4" w:color="002B59"/>
      </w:pBdr>
      <w:spacing w:after="300" w:line="240" w:lineRule="auto"/>
      <w:contextualSpacing/>
    </w:pPr>
    <w:rPr>
      <w:rFonts w:eastAsia="Times New Roman"/>
      <w:color w:val="323E4F"/>
      <w:spacing w:val="5"/>
      <w:kern w:val="28"/>
      <w:sz w:val="52"/>
      <w:szCs w:val="52"/>
    </w:rPr>
  </w:style>
  <w:style w:type="character" w:customStyle="1" w:styleId="NzevChar">
    <w:name w:val="Název Char"/>
    <w:link w:val="Nzev"/>
    <w:uiPriority w:val="10"/>
    <w:rsid w:val="00874A1A"/>
    <w:rPr>
      <w:rFonts w:ascii="Verdana" w:eastAsia="Times New Roman" w:hAnsi="Verdana" w:cs="Times New Roman"/>
      <w:color w:val="323E4F"/>
      <w:spacing w:val="5"/>
      <w:kern w:val="28"/>
      <w:sz w:val="52"/>
      <w:szCs w:val="52"/>
    </w:rPr>
  </w:style>
  <w:style w:type="paragraph" w:styleId="Podnadpis">
    <w:name w:val="Subtitle"/>
    <w:basedOn w:val="Normln"/>
    <w:next w:val="Normln"/>
    <w:link w:val="PodnadpisChar"/>
    <w:uiPriority w:val="11"/>
    <w:qFormat/>
    <w:rsid w:val="00874A1A"/>
    <w:pPr>
      <w:numPr>
        <w:ilvl w:val="1"/>
      </w:numPr>
    </w:pPr>
    <w:rPr>
      <w:rFonts w:eastAsia="Times New Roman"/>
      <w:i/>
      <w:iCs/>
      <w:color w:val="002B59"/>
      <w:spacing w:val="15"/>
      <w:sz w:val="24"/>
      <w:szCs w:val="24"/>
    </w:rPr>
  </w:style>
  <w:style w:type="character" w:customStyle="1" w:styleId="PodnadpisChar">
    <w:name w:val="Podnadpis Char"/>
    <w:link w:val="Podnadpis"/>
    <w:uiPriority w:val="11"/>
    <w:rsid w:val="00874A1A"/>
    <w:rPr>
      <w:rFonts w:ascii="Verdana" w:eastAsia="Times New Roman" w:hAnsi="Verdana" w:cs="Times New Roman"/>
      <w:i/>
      <w:iCs/>
      <w:color w:val="002B59"/>
      <w:spacing w:val="15"/>
      <w:sz w:val="24"/>
      <w:szCs w:val="24"/>
    </w:rPr>
  </w:style>
  <w:style w:type="character" w:styleId="Zdraznnjemn">
    <w:name w:val="Subtle Emphasis"/>
    <w:uiPriority w:val="10"/>
    <w:qFormat/>
    <w:rsid w:val="00A62E74"/>
    <w:rPr>
      <w:i w:val="0"/>
      <w:iCs/>
      <w:color w:val="595959"/>
    </w:rPr>
  </w:style>
  <w:style w:type="character" w:styleId="Odkazintenzivn">
    <w:name w:val="Intense Reference"/>
    <w:uiPriority w:val="32"/>
    <w:qFormat/>
    <w:rsid w:val="00A62E74"/>
    <w:rPr>
      <w:b/>
      <w:bCs/>
      <w:caps w:val="0"/>
      <w:smallCaps w:val="0"/>
      <w:color w:val="002B59"/>
      <w:spacing w:val="5"/>
    </w:rPr>
  </w:style>
  <w:style w:type="character" w:styleId="Odkazjemn">
    <w:name w:val="Subtle Reference"/>
    <w:uiPriority w:val="31"/>
    <w:qFormat/>
    <w:rsid w:val="00A62E74"/>
    <w:rPr>
      <w:caps w:val="0"/>
      <w:smallCaps w:val="0"/>
      <w:color w:val="5A5A5A"/>
    </w:rPr>
  </w:style>
  <w:style w:type="paragraph" w:styleId="Vrazncitt">
    <w:name w:val="Intense Quote"/>
    <w:basedOn w:val="Normln"/>
    <w:next w:val="Normln"/>
    <w:link w:val="VrazncittChar"/>
    <w:uiPriority w:val="30"/>
    <w:qFormat/>
    <w:rsid w:val="00874A1A"/>
    <w:pPr>
      <w:pBdr>
        <w:bottom w:val="single" w:sz="4" w:space="4" w:color="002B59"/>
      </w:pBdr>
      <w:spacing w:before="200" w:after="280"/>
      <w:ind w:left="936" w:right="936"/>
    </w:pPr>
    <w:rPr>
      <w:b/>
      <w:bCs/>
      <w:i/>
      <w:iCs/>
      <w:color w:val="002B59"/>
    </w:rPr>
  </w:style>
  <w:style w:type="character" w:customStyle="1" w:styleId="VrazncittChar">
    <w:name w:val="Výrazný citát Char"/>
    <w:link w:val="Vrazncitt"/>
    <w:uiPriority w:val="30"/>
    <w:rsid w:val="00874A1A"/>
    <w:rPr>
      <w:rFonts w:ascii="Verdana" w:hAnsi="Verdana"/>
      <w:b/>
      <w:bCs/>
      <w:i/>
      <w:iCs/>
      <w:color w:val="002B59"/>
      <w:sz w:val="20"/>
      <w:szCs w:val="20"/>
    </w:rPr>
  </w:style>
  <w:style w:type="paragraph" w:styleId="Titulek">
    <w:name w:val="caption"/>
    <w:basedOn w:val="Normln"/>
    <w:next w:val="Normln"/>
    <w:uiPriority w:val="35"/>
    <w:semiHidden/>
    <w:unhideWhenUsed/>
    <w:qFormat/>
    <w:rsid w:val="00C02D0A"/>
    <w:pPr>
      <w:spacing w:line="240" w:lineRule="auto"/>
    </w:pPr>
    <w:rPr>
      <w:iCs/>
      <w:color w:val="44546A"/>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szCs w:val="24"/>
    </w:rPr>
  </w:style>
  <w:style w:type="character" w:customStyle="1" w:styleId="ZhlavzprvyChar">
    <w:name w:val="Záhlaví zprávy Char"/>
    <w:link w:val="Zhlavzprvy"/>
    <w:uiPriority w:val="99"/>
    <w:semiHidden/>
    <w:rsid w:val="00660AD3"/>
    <w:rPr>
      <w:rFonts w:ascii="Verdana" w:eastAsia="Times New Roman" w:hAnsi="Verdana" w:cs="Times New Roman"/>
      <w:sz w:val="20"/>
      <w:szCs w:val="24"/>
      <w:shd w:val="pct20" w:color="auto" w:fill="auto"/>
    </w:rPr>
  </w:style>
  <w:style w:type="paragraph" w:styleId="Normlnweb">
    <w:name w:val="Normal (Web)"/>
    <w:basedOn w:val="Normln"/>
    <w:uiPriority w:val="99"/>
    <w:semiHidden/>
    <w:unhideWhenUsed/>
    <w:rsid w:val="00660AD3"/>
    <w:rPr>
      <w:szCs w:val="24"/>
    </w:rPr>
  </w:style>
  <w:style w:type="character" w:customStyle="1" w:styleId="Nadpisvtabulce">
    <w:name w:val="Nadpis v tabul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pBdr>
      <w:suppressAutoHyphens/>
      <w:spacing w:after="60"/>
      <w:ind w:left="-51" w:right="-34"/>
    </w:pPr>
    <w:rPr>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uiPriority w:val="99"/>
    <w:unhideWhenUsed/>
    <w:rsid w:val="00A62E74"/>
    <w:rPr>
      <w:noProof/>
      <w:color w:val="0563C1"/>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link w:val="Textbubliny"/>
    <w:uiPriority w:val="99"/>
    <w:semiHidden/>
    <w:rsid w:val="00BD7E91"/>
    <w:rPr>
      <w:rFonts w:ascii="Segoe UI" w:hAnsi="Segoe UI" w:cs="Segoe UI"/>
    </w:rPr>
  </w:style>
  <w:style w:type="character" w:customStyle="1" w:styleId="Potovnadresa">
    <w:name w:val="Poštovní adresa"/>
    <w:uiPriority w:val="1"/>
    <w:rsid w:val="00A62E74"/>
    <w:rPr>
      <w:sz w:val="18"/>
    </w:rPr>
  </w:style>
  <w:style w:type="paragraph" w:customStyle="1" w:styleId="Nadpis2-1">
    <w:name w:val="_Nadpis_2-1"/>
    <w:next w:val="Normln"/>
    <w:link w:val="Nadpis2-1Char"/>
    <w:qFormat/>
    <w:rsid w:val="00D71448"/>
    <w:pPr>
      <w:keepNext/>
      <w:numPr>
        <w:numId w:val="13"/>
      </w:numPr>
      <w:spacing w:before="280" w:after="120" w:line="264" w:lineRule="auto"/>
      <w:outlineLvl w:val="0"/>
    </w:pPr>
    <w:rPr>
      <w:b/>
      <w:caps/>
      <w:sz w:val="22"/>
      <w:szCs w:val="18"/>
      <w:lang w:eastAsia="en-US"/>
    </w:rPr>
  </w:style>
  <w:style w:type="paragraph" w:customStyle="1" w:styleId="Nadpis2-2">
    <w:name w:val="_Nadpis_2-2"/>
    <w:basedOn w:val="Nadpis2-1"/>
    <w:next w:val="Text2-1"/>
    <w:link w:val="Nadpis2-2Char"/>
    <w:qFormat/>
    <w:rsid w:val="00D71448"/>
    <w:pPr>
      <w:numPr>
        <w:ilvl w:val="1"/>
      </w:numPr>
      <w:spacing w:before="200"/>
      <w:outlineLvl w:val="1"/>
    </w:pPr>
    <w:rPr>
      <w:caps w:val="0"/>
      <w:sz w:val="20"/>
    </w:rPr>
  </w:style>
  <w:style w:type="character" w:customStyle="1" w:styleId="Nadpis2-1Char">
    <w:name w:val="_Nadpis_2-1 Char"/>
    <w:link w:val="Nadpis2-1"/>
    <w:rsid w:val="00D71448"/>
    <w:rPr>
      <w:b/>
      <w:caps/>
      <w:sz w:val="22"/>
      <w:szCs w:val="18"/>
      <w:lang w:eastAsia="en-US"/>
    </w:rPr>
  </w:style>
  <w:style w:type="paragraph" w:customStyle="1" w:styleId="Text2-1">
    <w:name w:val="_Text_2-1"/>
    <w:basedOn w:val="Odstavecseseznamem"/>
    <w:link w:val="Text2-1Char"/>
    <w:qFormat/>
    <w:rsid w:val="00D71448"/>
    <w:pPr>
      <w:numPr>
        <w:ilvl w:val="2"/>
        <w:numId w:val="13"/>
      </w:numPr>
      <w:spacing w:after="120" w:line="264" w:lineRule="auto"/>
      <w:contextualSpacing w:val="0"/>
      <w:jc w:val="both"/>
    </w:pPr>
    <w:rPr>
      <w:sz w:val="18"/>
      <w:szCs w:val="18"/>
    </w:rPr>
  </w:style>
  <w:style w:type="character" w:customStyle="1" w:styleId="Nadpis2-2Char">
    <w:name w:val="_Nadpis_2-2 Char"/>
    <w:link w:val="Nadpis2-2"/>
    <w:rsid w:val="002C5811"/>
    <w:rPr>
      <w:b/>
      <w:szCs w:val="18"/>
      <w:lang w:eastAsia="en-US"/>
    </w:rPr>
  </w:style>
  <w:style w:type="paragraph" w:customStyle="1" w:styleId="Titul1">
    <w:name w:val="_Titul_1"/>
    <w:basedOn w:val="Normln"/>
    <w:qFormat/>
    <w:rsid w:val="00D71448"/>
    <w:pPr>
      <w:spacing w:after="240" w:line="264" w:lineRule="auto"/>
    </w:pPr>
    <w:rPr>
      <w:b/>
      <w:sz w:val="48"/>
      <w:szCs w:val="44"/>
    </w:rPr>
  </w:style>
  <w:style w:type="character" w:customStyle="1" w:styleId="OdstavecseseznamemChar">
    <w:name w:val="Odstavec se seznamem Char"/>
    <w:link w:val="Odstavecseseznamem"/>
    <w:uiPriority w:val="34"/>
    <w:rsid w:val="00A62E74"/>
    <w:rPr>
      <w:rFonts w:ascii="Verdana" w:hAnsi="Verdana"/>
      <w:sz w:val="20"/>
      <w:szCs w:val="20"/>
    </w:rPr>
  </w:style>
  <w:style w:type="character" w:customStyle="1" w:styleId="Text2-1Char">
    <w:name w:val="_Text_2-1 Char"/>
    <w:link w:val="Text2-1"/>
    <w:rsid w:val="00D71448"/>
    <w:rPr>
      <w:sz w:val="18"/>
      <w:szCs w:val="18"/>
      <w:lang w:eastAsia="en-US"/>
    </w:rPr>
  </w:style>
  <w:style w:type="paragraph" w:customStyle="1" w:styleId="Titul2">
    <w:name w:val="_Titul_2"/>
    <w:basedOn w:val="Normln"/>
    <w:qFormat/>
    <w:rsid w:val="00D71448"/>
    <w:pPr>
      <w:tabs>
        <w:tab w:val="left" w:pos="6796"/>
      </w:tabs>
      <w:spacing w:after="240" w:line="264" w:lineRule="auto"/>
    </w:pPr>
    <w:rPr>
      <w:b/>
      <w:sz w:val="36"/>
      <w:szCs w:val="32"/>
    </w:rPr>
  </w:style>
  <w:style w:type="paragraph" w:customStyle="1" w:styleId="Tituldatum">
    <w:name w:val="_Titul_datum"/>
    <w:basedOn w:val="Normln"/>
    <w:link w:val="TituldatumChar"/>
    <w:qFormat/>
    <w:rsid w:val="00D71448"/>
    <w:pPr>
      <w:spacing w:after="240" w:line="264" w:lineRule="auto"/>
    </w:pPr>
    <w:rPr>
      <w:sz w:val="24"/>
      <w:szCs w:val="24"/>
    </w:rPr>
  </w:style>
  <w:style w:type="character" w:customStyle="1" w:styleId="TituldatumChar">
    <w:name w:val="_Titul_datum Char"/>
    <w:link w:val="Tituldatum"/>
    <w:rsid w:val="00D7144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rPr>
  </w:style>
  <w:style w:type="paragraph" w:styleId="Obsah5">
    <w:name w:val="toc 5"/>
    <w:basedOn w:val="Normln"/>
    <w:next w:val="Normln"/>
    <w:autoRedefine/>
    <w:uiPriority w:val="39"/>
    <w:unhideWhenUsed/>
    <w:rsid w:val="00A62E74"/>
    <w:pPr>
      <w:spacing w:after="0"/>
      <w:ind w:left="880"/>
    </w:pPr>
    <w:rPr>
      <w:rFonts w:ascii="Calibri" w:eastAsia="Calibri" w:hAnsi="Calibri"/>
    </w:rPr>
  </w:style>
  <w:style w:type="paragraph" w:styleId="Obsah6">
    <w:name w:val="toc 6"/>
    <w:basedOn w:val="Normln"/>
    <w:next w:val="Normln"/>
    <w:autoRedefine/>
    <w:uiPriority w:val="39"/>
    <w:unhideWhenUsed/>
    <w:rsid w:val="00A62E74"/>
    <w:pPr>
      <w:spacing w:after="0"/>
      <w:ind w:left="1100"/>
    </w:pPr>
    <w:rPr>
      <w:rFonts w:ascii="Calibri" w:eastAsia="Calibri" w:hAnsi="Calibri"/>
    </w:rPr>
  </w:style>
  <w:style w:type="paragraph" w:styleId="Obsah7">
    <w:name w:val="toc 7"/>
    <w:basedOn w:val="Normln"/>
    <w:next w:val="Normln"/>
    <w:autoRedefine/>
    <w:uiPriority w:val="39"/>
    <w:unhideWhenUsed/>
    <w:rsid w:val="00A62E74"/>
    <w:pPr>
      <w:spacing w:after="0"/>
      <w:ind w:left="1320"/>
    </w:pPr>
    <w:rPr>
      <w:rFonts w:ascii="Calibri" w:eastAsia="Calibri" w:hAnsi="Calibri"/>
    </w:rPr>
  </w:style>
  <w:style w:type="paragraph" w:styleId="Obsah8">
    <w:name w:val="toc 8"/>
    <w:basedOn w:val="Normln"/>
    <w:next w:val="Normln"/>
    <w:autoRedefine/>
    <w:uiPriority w:val="39"/>
    <w:unhideWhenUsed/>
    <w:rsid w:val="00A62E74"/>
    <w:pPr>
      <w:spacing w:after="0"/>
      <w:ind w:left="1540"/>
    </w:pPr>
    <w:rPr>
      <w:rFonts w:ascii="Calibri" w:eastAsia="Calibri" w:hAnsi="Calibri"/>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sz w:val="22"/>
    </w:rPr>
  </w:style>
  <w:style w:type="paragraph" w:styleId="Revize">
    <w:name w:val="Revision"/>
    <w:hidden/>
    <w:uiPriority w:val="99"/>
    <w:semiHidden/>
    <w:rsid w:val="00B97CC3"/>
    <w:rPr>
      <w:rFonts w:ascii="Calibri" w:eastAsia="Calibri" w:hAnsi="Calibri"/>
      <w:sz w:val="22"/>
      <w:szCs w:val="22"/>
      <w:lang w:eastAsia="en-US"/>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sz w:val="22"/>
      <w:szCs w:val="22"/>
    </w:rPr>
  </w:style>
  <w:style w:type="character" w:customStyle="1" w:styleId="Zkladntext2Char">
    <w:name w:val="Základní text 2 Char"/>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A62E74"/>
    <w:rPr>
      <w:rFonts w:ascii="Calibri" w:eastAsia="Calibri" w:hAnsi="Calibri"/>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D71448"/>
    <w:rPr>
      <w:sz w:val="14"/>
      <w:szCs w:val="18"/>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D71448"/>
    <w:pPr>
      <w:numPr>
        <w:ilvl w:val="2"/>
      </w:numPr>
    </w:pPr>
  </w:style>
  <w:style w:type="paragraph" w:customStyle="1" w:styleId="Text1-1">
    <w:name w:val="_Text_1-1"/>
    <w:basedOn w:val="Normln"/>
    <w:link w:val="Text1-1Char"/>
    <w:rsid w:val="00D71448"/>
    <w:pPr>
      <w:numPr>
        <w:ilvl w:val="1"/>
        <w:numId w:val="12"/>
      </w:numPr>
      <w:spacing w:after="120" w:line="264" w:lineRule="auto"/>
      <w:jc w:val="both"/>
    </w:pPr>
    <w:rPr>
      <w:sz w:val="18"/>
      <w:szCs w:val="18"/>
    </w:rPr>
  </w:style>
  <w:style w:type="paragraph" w:customStyle="1" w:styleId="Nadpis1-1">
    <w:name w:val="_Nadpis_1-1"/>
    <w:basedOn w:val="Odstavecseseznamem"/>
    <w:next w:val="Normln"/>
    <w:link w:val="Nadpis1-1Char"/>
    <w:qFormat/>
    <w:rsid w:val="00D71448"/>
    <w:pPr>
      <w:keepNext/>
      <w:numPr>
        <w:numId w:val="12"/>
      </w:numPr>
      <w:spacing w:before="280" w:after="120" w:line="264" w:lineRule="auto"/>
      <w:outlineLvl w:val="0"/>
    </w:pPr>
    <w:rPr>
      <w:b/>
      <w:caps/>
      <w:sz w:val="22"/>
      <w:szCs w:val="18"/>
    </w:rPr>
  </w:style>
  <w:style w:type="paragraph" w:customStyle="1" w:styleId="Odrka1-1">
    <w:name w:val="_Odrážka_1-1_•"/>
    <w:basedOn w:val="Normln"/>
    <w:link w:val="Odrka1-1Char"/>
    <w:qFormat/>
    <w:rsid w:val="00D71448"/>
    <w:pPr>
      <w:numPr>
        <w:numId w:val="9"/>
      </w:numPr>
      <w:spacing w:after="80" w:line="264" w:lineRule="auto"/>
      <w:jc w:val="both"/>
    </w:pPr>
    <w:rPr>
      <w:sz w:val="18"/>
      <w:szCs w:val="18"/>
    </w:rPr>
  </w:style>
  <w:style w:type="character" w:customStyle="1" w:styleId="Text1-1Char">
    <w:name w:val="_Text_1-1 Char"/>
    <w:link w:val="Text1-1"/>
    <w:rsid w:val="00D71448"/>
    <w:rPr>
      <w:sz w:val="18"/>
      <w:szCs w:val="18"/>
      <w:lang w:eastAsia="en-US"/>
    </w:rPr>
  </w:style>
  <w:style w:type="character" w:customStyle="1" w:styleId="Nadpis1-1Char">
    <w:name w:val="_Nadpis_1-1 Char"/>
    <w:link w:val="Nadpis1-1"/>
    <w:rsid w:val="00D71448"/>
    <w:rPr>
      <w:b/>
      <w:caps/>
      <w:sz w:val="22"/>
      <w:szCs w:val="18"/>
      <w:lang w:eastAsia="en-US"/>
    </w:rPr>
  </w:style>
  <w:style w:type="character" w:customStyle="1" w:styleId="Text1-2Char">
    <w:name w:val="_Text_1-2 Char"/>
    <w:link w:val="Text1-2"/>
    <w:rsid w:val="00D71448"/>
    <w:rPr>
      <w:sz w:val="18"/>
      <w:szCs w:val="18"/>
      <w:lang w:eastAsia="en-US"/>
    </w:rPr>
  </w:style>
  <w:style w:type="character" w:customStyle="1" w:styleId="SeznamsodrkamiChar">
    <w:name w:val="Seznam s odrážkami Char"/>
    <w:link w:val="Seznamsodrkami"/>
    <w:uiPriority w:val="28"/>
    <w:rsid w:val="00A62E74"/>
    <w:rPr>
      <w:lang w:eastAsia="en-US"/>
    </w:rPr>
  </w:style>
  <w:style w:type="character" w:customStyle="1" w:styleId="Odrka1-1Char">
    <w:name w:val="_Odrážka_1-1_• Char"/>
    <w:link w:val="Odrka1-1"/>
    <w:rsid w:val="00D71448"/>
    <w:rPr>
      <w:sz w:val="18"/>
      <w:szCs w:val="18"/>
      <w:lang w:eastAsia="en-US"/>
    </w:rPr>
  </w:style>
  <w:style w:type="paragraph" w:customStyle="1" w:styleId="Odrka1-2-">
    <w:name w:val="_Odrážka_1-2_-"/>
    <w:basedOn w:val="Odrka1-1"/>
    <w:qFormat/>
    <w:rsid w:val="00D71448"/>
    <w:pPr>
      <w:numPr>
        <w:ilvl w:val="1"/>
      </w:numPr>
    </w:pPr>
  </w:style>
  <w:style w:type="paragraph" w:customStyle="1" w:styleId="Odrka1-3">
    <w:name w:val="_Odrážka_1-3_·"/>
    <w:basedOn w:val="Odrka1-2-"/>
    <w:qFormat/>
    <w:rsid w:val="00D71448"/>
    <w:pPr>
      <w:numPr>
        <w:ilvl w:val="2"/>
      </w:numPr>
    </w:pPr>
  </w:style>
  <w:style w:type="paragraph" w:customStyle="1" w:styleId="Odstavec1-1a">
    <w:name w:val="_Odstavec_1-1_a)"/>
    <w:basedOn w:val="Normln"/>
    <w:link w:val="Odstavec1-1aChar"/>
    <w:qFormat/>
    <w:rsid w:val="00D71448"/>
    <w:pPr>
      <w:numPr>
        <w:numId w:val="10"/>
      </w:numPr>
      <w:spacing w:after="80" w:line="264" w:lineRule="auto"/>
      <w:jc w:val="both"/>
    </w:pPr>
    <w:rPr>
      <w:sz w:val="18"/>
      <w:szCs w:val="18"/>
    </w:rPr>
  </w:style>
  <w:style w:type="paragraph" w:customStyle="1" w:styleId="Odstavec1-2i">
    <w:name w:val="_Odstavec_1-2_(i)"/>
    <w:basedOn w:val="Odstavec1-1a"/>
    <w:qFormat/>
    <w:rsid w:val="00D71448"/>
    <w:pPr>
      <w:numPr>
        <w:ilvl w:val="1"/>
      </w:numPr>
    </w:pPr>
  </w:style>
  <w:style w:type="paragraph" w:customStyle="1" w:styleId="Odstavec1-31">
    <w:name w:val="_Odstavec_1-3_1)"/>
    <w:basedOn w:val="Odstavec1-2i"/>
    <w:qFormat/>
    <w:rsid w:val="00D71448"/>
    <w:pPr>
      <w:numPr>
        <w:ilvl w:val="2"/>
      </w:numPr>
    </w:pPr>
  </w:style>
  <w:style w:type="paragraph" w:customStyle="1" w:styleId="Textbezslovn">
    <w:name w:val="_Text_bez_číslování"/>
    <w:basedOn w:val="Normln"/>
    <w:link w:val="TextbezslovnChar"/>
    <w:qFormat/>
    <w:rsid w:val="00D71448"/>
    <w:pPr>
      <w:spacing w:after="120" w:line="264" w:lineRule="auto"/>
      <w:ind w:left="737"/>
      <w:jc w:val="both"/>
    </w:pPr>
    <w:rPr>
      <w:sz w:val="18"/>
      <w:szCs w:val="18"/>
    </w:rPr>
  </w:style>
  <w:style w:type="paragraph" w:customStyle="1" w:styleId="Zpatvlevo">
    <w:name w:val="_Zápatí_vlevo"/>
    <w:basedOn w:val="Zpatvpravo"/>
    <w:qFormat/>
    <w:rsid w:val="00D71448"/>
    <w:pPr>
      <w:jc w:val="left"/>
    </w:pPr>
  </w:style>
  <w:style w:type="character" w:customStyle="1" w:styleId="Tun">
    <w:name w:val="_Tučně"/>
    <w:qFormat/>
    <w:rsid w:val="00D71448"/>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uiPriority w:val="99"/>
    <w:semiHidden/>
    <w:unhideWhenUsed/>
    <w:rsid w:val="00C42FE6"/>
    <w:rPr>
      <w:vertAlign w:val="superscript"/>
    </w:rPr>
  </w:style>
  <w:style w:type="paragraph" w:customStyle="1" w:styleId="Text2-2">
    <w:name w:val="_Text_2-2"/>
    <w:basedOn w:val="Text2-1"/>
    <w:link w:val="Text2-2Char"/>
    <w:qFormat/>
    <w:rsid w:val="00D71448"/>
    <w:pPr>
      <w:numPr>
        <w:ilvl w:val="3"/>
      </w:numPr>
    </w:pPr>
  </w:style>
  <w:style w:type="character" w:customStyle="1" w:styleId="Text2-2Char">
    <w:name w:val="_Text_2-2 Char"/>
    <w:link w:val="Text2-2"/>
    <w:rsid w:val="00D71448"/>
    <w:rPr>
      <w:sz w:val="18"/>
      <w:szCs w:val="18"/>
      <w:lang w:eastAsia="en-US"/>
    </w:rPr>
  </w:style>
  <w:style w:type="paragraph" w:customStyle="1" w:styleId="Zkratky1">
    <w:name w:val="_Zkratky_1"/>
    <w:basedOn w:val="Normln"/>
    <w:qFormat/>
    <w:rsid w:val="00D71448"/>
    <w:pPr>
      <w:tabs>
        <w:tab w:val="right" w:leader="dot" w:pos="1134"/>
      </w:tabs>
      <w:spacing w:after="0" w:line="240" w:lineRule="auto"/>
    </w:pPr>
    <w:rPr>
      <w:b/>
      <w:sz w:val="16"/>
      <w:szCs w:val="18"/>
    </w:rPr>
  </w:style>
  <w:style w:type="paragraph" w:customStyle="1" w:styleId="Seznam1">
    <w:name w:val="_Seznam_[1]"/>
    <w:basedOn w:val="Normln"/>
    <w:qFormat/>
    <w:rsid w:val="00D71448"/>
    <w:pPr>
      <w:numPr>
        <w:numId w:val="11"/>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D71448"/>
    <w:pPr>
      <w:spacing w:after="0" w:line="240" w:lineRule="auto"/>
    </w:pPr>
    <w:rPr>
      <w:sz w:val="16"/>
      <w:szCs w:val="16"/>
    </w:rPr>
  </w:style>
  <w:style w:type="character" w:customStyle="1" w:styleId="Tun-ZRUIT">
    <w:name w:val="_Tučně-ZRUŠIT"/>
    <w:qFormat/>
    <w:rsid w:val="00D71448"/>
    <w:rPr>
      <w:b w:val="0"/>
      <w:i w:val="0"/>
    </w:rPr>
  </w:style>
  <w:style w:type="paragraph" w:customStyle="1" w:styleId="Nadpisbezsl1-1">
    <w:name w:val="_Nadpis_bez_čísl_1-1"/>
    <w:next w:val="Nadpisbezsl1-2"/>
    <w:qFormat/>
    <w:rsid w:val="00D71448"/>
    <w:pPr>
      <w:keepNext/>
      <w:spacing w:before="280" w:after="120" w:line="264" w:lineRule="auto"/>
    </w:pPr>
    <w:rPr>
      <w:b/>
      <w:caps/>
      <w:sz w:val="22"/>
      <w:szCs w:val="18"/>
      <w:lang w:eastAsia="en-US"/>
    </w:rPr>
  </w:style>
  <w:style w:type="paragraph" w:customStyle="1" w:styleId="Nadpisbezsl1-2">
    <w:name w:val="_Nadpis_bez_čísl_1-2"/>
    <w:next w:val="Text2-1"/>
    <w:qFormat/>
    <w:rsid w:val="00D71448"/>
    <w:pPr>
      <w:keepNext/>
      <w:spacing w:before="200" w:after="120" w:line="264" w:lineRule="auto"/>
    </w:pPr>
    <w:rPr>
      <w:b/>
      <w:lang w:eastAsia="en-US"/>
    </w:rPr>
  </w:style>
  <w:style w:type="paragraph" w:customStyle="1" w:styleId="Textbezodsazen">
    <w:name w:val="_Text_bez_odsazení"/>
    <w:basedOn w:val="Normln"/>
    <w:link w:val="TextbezodsazenChar"/>
    <w:qFormat/>
    <w:rsid w:val="00D71448"/>
    <w:pPr>
      <w:spacing w:after="120" w:line="264" w:lineRule="auto"/>
      <w:jc w:val="both"/>
    </w:pPr>
    <w:rPr>
      <w:sz w:val="18"/>
      <w:szCs w:val="18"/>
    </w:rPr>
  </w:style>
  <w:style w:type="character" w:customStyle="1" w:styleId="TextbezodsazenChar">
    <w:name w:val="_Text_bez_odsazení Char"/>
    <w:link w:val="Textbezodsazen"/>
    <w:rsid w:val="00D71448"/>
    <w:rPr>
      <w:rFonts w:ascii="Verdana" w:hAnsi="Verdana"/>
    </w:rPr>
  </w:style>
  <w:style w:type="paragraph" w:customStyle="1" w:styleId="ZTPinfo-text">
    <w:name w:val="_ZTP_info-text"/>
    <w:basedOn w:val="Textbezslovn"/>
    <w:link w:val="ZTPinfo-textChar"/>
    <w:qFormat/>
    <w:rsid w:val="00D71448"/>
    <w:pPr>
      <w:ind w:left="0"/>
    </w:pPr>
    <w:rPr>
      <w:i/>
      <w:color w:val="00A1E0"/>
    </w:rPr>
  </w:style>
  <w:style w:type="character" w:customStyle="1" w:styleId="ZTPinfo-textChar">
    <w:name w:val="_ZTP_info-text Char"/>
    <w:link w:val="ZTPinfo-text"/>
    <w:rsid w:val="00D71448"/>
    <w:rPr>
      <w:rFonts w:ascii="Verdana" w:hAnsi="Verdana"/>
      <w:i/>
      <w:color w:val="00A1E0"/>
    </w:rPr>
  </w:style>
  <w:style w:type="paragraph" w:customStyle="1" w:styleId="ZTPinfo-text-odr">
    <w:name w:val="_ZTP_info-text-odr"/>
    <w:basedOn w:val="ZTPinfo-text"/>
    <w:link w:val="ZTPinfo-text-odrChar"/>
    <w:qFormat/>
    <w:rsid w:val="00D71448"/>
    <w:pPr>
      <w:numPr>
        <w:numId w:val="14"/>
      </w:numPr>
    </w:pPr>
  </w:style>
  <w:style w:type="character" w:customStyle="1" w:styleId="ZTPinfo-text-odrChar">
    <w:name w:val="_ZTP_info-text-odr Char"/>
    <w:link w:val="ZTPinfo-text-odr"/>
    <w:rsid w:val="00D71448"/>
    <w:rPr>
      <w:i/>
      <w:color w:val="00A1E0"/>
      <w:sz w:val="18"/>
      <w:szCs w:val="18"/>
      <w:lang w:eastAsia="en-US"/>
    </w:rPr>
  </w:style>
  <w:style w:type="paragraph" w:customStyle="1" w:styleId="Tabulka">
    <w:name w:val="_Tabulka"/>
    <w:basedOn w:val="Normln"/>
    <w:qFormat/>
    <w:rsid w:val="00D71448"/>
    <w:pPr>
      <w:spacing w:before="40" w:after="40" w:line="240" w:lineRule="auto"/>
      <w:jc w:val="both"/>
    </w:pPr>
    <w:rPr>
      <w:sz w:val="18"/>
      <w:szCs w:val="18"/>
    </w:rPr>
  </w:style>
  <w:style w:type="paragraph" w:customStyle="1" w:styleId="Odrka1-4">
    <w:name w:val="_Odrážka_1-4_•"/>
    <w:basedOn w:val="Odrka1-1"/>
    <w:qFormat/>
    <w:rsid w:val="00D71448"/>
    <w:pPr>
      <w:numPr>
        <w:ilvl w:val="3"/>
      </w:numPr>
    </w:pPr>
  </w:style>
  <w:style w:type="character" w:customStyle="1" w:styleId="Odstavec1-1aChar">
    <w:name w:val="_Odstavec_1-1_a) Char"/>
    <w:link w:val="Odstavec1-1a"/>
    <w:rsid w:val="00D71448"/>
    <w:rPr>
      <w:sz w:val="18"/>
      <w:szCs w:val="18"/>
      <w:lang w:eastAsia="en-US"/>
    </w:rPr>
  </w:style>
  <w:style w:type="paragraph" w:customStyle="1" w:styleId="Odstavec1-41">
    <w:name w:val="_Odstavec_1-4_1."/>
    <w:basedOn w:val="Odstavec1-1a"/>
    <w:link w:val="Odstavec1-41Char"/>
    <w:qFormat/>
    <w:rsid w:val="00874A1A"/>
    <w:pPr>
      <w:numPr>
        <w:numId w:val="0"/>
      </w:numPr>
    </w:pPr>
  </w:style>
  <w:style w:type="character" w:customStyle="1" w:styleId="Odstavec1-41Char">
    <w:name w:val="_Odstavec_1-4_1. Char"/>
    <w:link w:val="Odstavec1-41"/>
    <w:rsid w:val="00874A1A"/>
    <w:rPr>
      <w:rFonts w:ascii="Verdana" w:hAnsi="Verdana"/>
    </w:rPr>
  </w:style>
  <w:style w:type="character" w:styleId="Zstupntext">
    <w:name w:val="Placeholder Text"/>
    <w:uiPriority w:val="99"/>
    <w:semiHidden/>
    <w:rsid w:val="00D521D0"/>
    <w:rPr>
      <w:color w:val="808080"/>
    </w:rPr>
  </w:style>
  <w:style w:type="character" w:customStyle="1" w:styleId="Znaka">
    <w:name w:val="_Značka"/>
    <w:rsid w:val="00D71448"/>
    <w:rPr>
      <w:rFonts w:ascii="Verdana" w:hAnsi="Verdana"/>
      <w:b/>
      <w:sz w:val="36"/>
    </w:rPr>
  </w:style>
  <w:style w:type="paragraph" w:customStyle="1" w:styleId="Zpatvpravo">
    <w:name w:val="_Zápatí_vpravo"/>
    <w:qFormat/>
    <w:rsid w:val="00D71448"/>
    <w:pPr>
      <w:jc w:val="right"/>
    </w:pPr>
    <w:rPr>
      <w:sz w:val="12"/>
      <w:szCs w:val="18"/>
      <w:lang w:eastAsia="en-US"/>
    </w:rPr>
  </w:style>
  <w:style w:type="character" w:customStyle="1" w:styleId="Nzevakce">
    <w:name w:val="_Název_akce"/>
    <w:qFormat/>
    <w:rsid w:val="00D71448"/>
    <w:rPr>
      <w:rFonts w:ascii="Verdana" w:hAnsi="Verdana"/>
      <w:b/>
      <w:sz w:val="36"/>
    </w:rPr>
  </w:style>
  <w:style w:type="character" w:customStyle="1" w:styleId="TextbezslovnChar">
    <w:name w:val="_Text_bez_číslování Char"/>
    <w:link w:val="Textbezslovn"/>
    <w:rsid w:val="00D71448"/>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D71448"/>
    <w:pPr>
      <w:numPr>
        <w:ilvl w:val="1"/>
      </w:numPr>
      <w:spacing w:after="80"/>
      <w:contextualSpacing/>
    </w:pPr>
  </w:style>
  <w:style w:type="character" w:customStyle="1" w:styleId="ZTPinfo-text-odrChar0">
    <w:name w:val="_ZTP_info-text-odr_• Char"/>
    <w:link w:val="ZTPinfo-text-odr0"/>
    <w:rsid w:val="00D71448"/>
    <w:rPr>
      <w:i/>
      <w:color w:val="00A1E0"/>
      <w:sz w:val="18"/>
      <w:szCs w:val="18"/>
      <w:lang w:eastAsia="en-US"/>
    </w:rPr>
  </w:style>
  <w:style w:type="paragraph" w:customStyle="1" w:styleId="Tabulka-9">
    <w:name w:val="_Tabulka-9"/>
    <w:basedOn w:val="Textbezodsazen"/>
    <w:qFormat/>
    <w:rsid w:val="00D71448"/>
    <w:pPr>
      <w:spacing w:before="40" w:after="40" w:line="240" w:lineRule="auto"/>
      <w:jc w:val="left"/>
    </w:pPr>
  </w:style>
  <w:style w:type="paragraph" w:customStyle="1" w:styleId="Tabulka-8">
    <w:name w:val="_Tabulka-8"/>
    <w:basedOn w:val="Tabulka-9"/>
    <w:qFormat/>
    <w:rsid w:val="00D71448"/>
    <w:rPr>
      <w:sz w:val="16"/>
    </w:rPr>
  </w:style>
  <w:style w:type="paragraph" w:customStyle="1" w:styleId="Tabulka-7">
    <w:name w:val="_Tabulka-7"/>
    <w:basedOn w:val="Tabulka-8"/>
    <w:qFormat/>
    <w:rsid w:val="00D71448"/>
    <w:pPr>
      <w:spacing w:before="20" w:after="20"/>
    </w:pPr>
    <w:rPr>
      <w:sz w:val="14"/>
    </w:rPr>
  </w:style>
  <w:style w:type="table" w:customStyle="1" w:styleId="TabZTPbez">
    <w:name w:val="_Tab_ZTP_bez"/>
    <w:basedOn w:val="Mkatabulky"/>
    <w:uiPriority w:val="99"/>
    <w:rsid w:val="00D7144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D71448"/>
    <w:pPr>
      <w:keepNext/>
      <w:keepLines/>
      <w:pBdr>
        <w:top w:val="single" w:sz="12" w:space="3" w:color="00A1E0"/>
      </w:pBdr>
      <w:suppressAutoHyphens/>
      <w:spacing w:after="60"/>
      <w:ind w:left="680" w:right="-57"/>
      <w:jc w:val="left"/>
    </w:pPr>
    <w:rPr>
      <w:b/>
      <w:noProof/>
      <w:sz w:val="14"/>
      <w:lang w:eastAsia="cs-CZ"/>
    </w:rPr>
  </w:style>
  <w:style w:type="paragraph" w:customStyle="1" w:styleId="TextbezslBEZMEZER">
    <w:name w:val="_Text_bez_čísl_BEZ_MEZER"/>
    <w:basedOn w:val="Textbezslovn"/>
    <w:link w:val="TextbezslBEZMEZERChar"/>
    <w:qFormat/>
    <w:rsid w:val="00D71448"/>
    <w:pPr>
      <w:spacing w:after="0"/>
    </w:pPr>
  </w:style>
  <w:style w:type="character" w:customStyle="1" w:styleId="TextbezslBEZMEZERChar">
    <w:name w:val="_Text_bez_čísl_BEZ_MEZER Char"/>
    <w:link w:val="TextbezslBEZMEZER"/>
    <w:rsid w:val="00D71448"/>
  </w:style>
  <w:style w:type="table" w:customStyle="1" w:styleId="TabZTPbez1">
    <w:name w:val="_Tab_ZTP_bez1"/>
    <w:basedOn w:val="Mkatabulky"/>
    <w:uiPriority w:val="99"/>
    <w:rsid w:val="002C581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Odrka1-5-">
    <w:name w:val="_Odrážka_1-5_-"/>
    <w:basedOn w:val="Odrka1-4"/>
    <w:link w:val="Odrka1-5-Char"/>
    <w:qFormat/>
    <w:rsid w:val="00D71448"/>
    <w:pPr>
      <w:numPr>
        <w:ilvl w:val="4"/>
      </w:numPr>
      <w:spacing w:after="40"/>
    </w:pPr>
  </w:style>
  <w:style w:type="character" w:customStyle="1" w:styleId="Odrka1-5-Char">
    <w:name w:val="_Odrážka_1-5_- Char"/>
    <w:link w:val="Odrka1-5-"/>
    <w:rsid w:val="00D71448"/>
    <w:rPr>
      <w:sz w:val="18"/>
      <w:szCs w:val="18"/>
      <w:lang w:eastAsia="en-US"/>
    </w:rPr>
  </w:style>
  <w:style w:type="paragraph" w:customStyle="1" w:styleId="Odstavec1-4a">
    <w:name w:val="_Odstavec_1-4_(a)"/>
    <w:basedOn w:val="Odstavec1-1a"/>
    <w:link w:val="Odstavec1-4aChar"/>
    <w:qFormat/>
    <w:rsid w:val="00D71448"/>
    <w:pPr>
      <w:numPr>
        <w:ilvl w:val="3"/>
      </w:numPr>
    </w:pPr>
  </w:style>
  <w:style w:type="character" w:customStyle="1" w:styleId="Odstavec1-4aChar">
    <w:name w:val="_Odstavec_1-4_(a) Char"/>
    <w:link w:val="Odstavec1-4a"/>
    <w:rsid w:val="00D71448"/>
    <w:rPr>
      <w:sz w:val="18"/>
      <w:szCs w:val="18"/>
      <w:lang w:eastAsia="en-US"/>
    </w:rPr>
  </w:style>
  <w:style w:type="paragraph" w:customStyle="1" w:styleId="Odstavec1-4i">
    <w:name w:val="_Odstavec_1-4_i)"/>
    <w:basedOn w:val="Odstavec1-1a"/>
    <w:link w:val="Odstavec1-4iChar"/>
    <w:qFormat/>
    <w:rsid w:val="00D71448"/>
    <w:pPr>
      <w:numPr>
        <w:ilvl w:val="4"/>
      </w:numPr>
    </w:pPr>
  </w:style>
  <w:style w:type="character" w:customStyle="1" w:styleId="Odstavec1-4iChar">
    <w:name w:val="_Odstavec_1-4_i) Char"/>
    <w:link w:val="Odstavec1-4i"/>
    <w:rsid w:val="00D71448"/>
    <w:rPr>
      <w:sz w:val="18"/>
      <w:szCs w:val="18"/>
      <w:lang w:eastAsia="en-US"/>
    </w:rPr>
  </w:style>
  <w:style w:type="table" w:customStyle="1" w:styleId="TabulkaS-zahlzap">
    <w:name w:val="_Tabulka_SŽ-zahl+zap"/>
    <w:basedOn w:val="Mkatabulky"/>
    <w:uiPriority w:val="99"/>
    <w:rsid w:val="00D71448"/>
    <w:rPr>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TabulkaS-zhlav">
    <w:name w:val="_Tabulka_SŽ-záhlaví"/>
    <w:basedOn w:val="Normlntabulka"/>
    <w:uiPriority w:val="99"/>
    <w:rsid w:val="00D71448"/>
    <w:pPr>
      <w:spacing w:before="40" w:after="40"/>
    </w:pPr>
    <w:rPr>
      <w:sz w:val="16"/>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vAlign w:val="center"/>
      </w:tcPr>
    </w:tblStylePr>
  </w:style>
  <w:style w:type="table" w:customStyle="1" w:styleId="TKPTabulka">
    <w:name w:val="_TKP_Tabulka"/>
    <w:basedOn w:val="Normlntabulka"/>
    <w:uiPriority w:val="99"/>
    <w:rsid w:val="00D71448"/>
    <w:pPr>
      <w:spacing w:before="40" w:after="40"/>
    </w:pPr>
    <w:rPr>
      <w:rFonts w:ascii="Times New Roman" w:eastAsia="Times New Roman" w:hAnsi="Times New Roman"/>
    </w:rPr>
    <w:tblPr>
      <w:tblCellMar>
        <w:left w:w="57" w:type="dxa"/>
        <w:right w:w="57" w:type="dxa"/>
      </w:tblCellMar>
    </w:tblPr>
  </w:style>
  <w:style w:type="character" w:customStyle="1" w:styleId="hgkelc">
    <w:name w:val="hgkelc"/>
    <w:basedOn w:val="Standardnpsmoodstavce"/>
    <w:rsid w:val="005A08B7"/>
  </w:style>
  <w:style w:type="table" w:customStyle="1" w:styleId="Mkatabulky1">
    <w:name w:val="Mřížka tabulky1"/>
    <w:basedOn w:val="Normlntabulka"/>
    <w:next w:val="Mkatabulky"/>
    <w:uiPriority w:val="39"/>
    <w:rsid w:val="00177DB0"/>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9165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2926496">
      <w:bodyDiv w:val="1"/>
      <w:marLeft w:val="0"/>
      <w:marRight w:val="0"/>
      <w:marTop w:val="0"/>
      <w:marBottom w:val="0"/>
      <w:divBdr>
        <w:top w:val="none" w:sz="0" w:space="0" w:color="auto"/>
        <w:left w:val="none" w:sz="0" w:space="0" w:color="auto"/>
        <w:bottom w:val="none" w:sz="0" w:space="0" w:color="auto"/>
        <w:right w:val="none" w:sz="0" w:space="0" w:color="auto"/>
      </w:divBdr>
    </w:div>
    <w:div w:id="835808381">
      <w:bodyDiv w:val="1"/>
      <w:marLeft w:val="0"/>
      <w:marRight w:val="0"/>
      <w:marTop w:val="0"/>
      <w:marBottom w:val="0"/>
      <w:divBdr>
        <w:top w:val="none" w:sz="0" w:space="0" w:color="auto"/>
        <w:left w:val="none" w:sz="0" w:space="0" w:color="auto"/>
        <w:bottom w:val="none" w:sz="0" w:space="0" w:color="auto"/>
        <w:right w:val="none" w:sz="0" w:space="0" w:color="auto"/>
      </w:divBdr>
    </w:div>
    <w:div w:id="849563405">
      <w:bodyDiv w:val="1"/>
      <w:marLeft w:val="0"/>
      <w:marRight w:val="0"/>
      <w:marTop w:val="0"/>
      <w:marBottom w:val="0"/>
      <w:divBdr>
        <w:top w:val="none" w:sz="0" w:space="0" w:color="auto"/>
        <w:left w:val="none" w:sz="0" w:space="0" w:color="auto"/>
        <w:bottom w:val="none" w:sz="0" w:space="0" w:color="auto"/>
        <w:right w:val="none" w:sz="0" w:space="0" w:color="auto"/>
      </w:divBdr>
    </w:div>
    <w:div w:id="1115254402">
      <w:bodyDiv w:val="1"/>
      <w:marLeft w:val="0"/>
      <w:marRight w:val="0"/>
      <w:marTop w:val="0"/>
      <w:marBottom w:val="0"/>
      <w:divBdr>
        <w:top w:val="none" w:sz="0" w:space="0" w:color="auto"/>
        <w:left w:val="none" w:sz="0" w:space="0" w:color="auto"/>
        <w:bottom w:val="none" w:sz="0" w:space="0" w:color="auto"/>
        <w:right w:val="none" w:sz="0" w:space="0" w:color="auto"/>
      </w:divBdr>
    </w:div>
    <w:div w:id="1425805754">
      <w:bodyDiv w:val="1"/>
      <w:marLeft w:val="0"/>
      <w:marRight w:val="0"/>
      <w:marTop w:val="0"/>
      <w:marBottom w:val="0"/>
      <w:divBdr>
        <w:top w:val="none" w:sz="0" w:space="0" w:color="auto"/>
        <w:left w:val="none" w:sz="0" w:space="0" w:color="auto"/>
        <w:bottom w:val="none" w:sz="0" w:space="0" w:color="auto"/>
        <w:right w:val="none" w:sz="0" w:space="0" w:color="auto"/>
      </w:divBdr>
    </w:div>
    <w:div w:id="1606888413">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819803738">
      <w:bodyDiv w:val="1"/>
      <w:marLeft w:val="0"/>
      <w:marRight w:val="0"/>
      <w:marTop w:val="0"/>
      <w:marBottom w:val="0"/>
      <w:divBdr>
        <w:top w:val="none" w:sz="0" w:space="0" w:color="auto"/>
        <w:left w:val="none" w:sz="0" w:space="0" w:color="auto"/>
        <w:bottom w:val="none" w:sz="0" w:space="0" w:color="auto"/>
        <w:right w:val="none" w:sz="0" w:space="0" w:color="auto"/>
      </w:divBdr>
    </w:div>
    <w:div w:id="1923637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esta.spravazeleznic.cz/investice/index.php" TargetMode="External"/><Relationship Id="rId18" Type="http://schemas.openxmlformats.org/officeDocument/2006/relationships/hyperlink" Target="https://cesta.spravazeleznic.cz/investice/index.php"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cesta.spravazeleznic.cz/investice/index.php" TargetMode="External"/><Relationship Id="rId17" Type="http://schemas.openxmlformats.org/officeDocument/2006/relationships/hyperlink" Target="https://cesta.spravazeleznic.cz/investice/index.php"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cesta.spravazeleznic.cz/investice/index.php" TargetMode="External"/><Relationship Id="rId20" Type="http://schemas.openxmlformats.org/officeDocument/2006/relationships/hyperlink" Target="https://www.sfdi.cz/pravidla-metodiky-a-ceniky/cenove-databaz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esta.spravazeleznic.cz/investice/index.php"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cesta.spravazeleznic.cz/investice/index.php"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datashare.spravazeleznic.cz/index.php/logi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esta.spravazeleznic.cz/investice/index.php"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NTB\01_AKCE_ZTP\2022\221115_FVE-vzor_D+B\ZTP_VFE_D+B_221124-revize.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9E467BE44AAB54E966C08C45FE5F634" ma:contentTypeVersion="10" ma:contentTypeDescription="Vytvoří nový dokument" ma:contentTypeScope="" ma:versionID="c47bb7fc5ed02f387a25f7d7a5b0a8d8">
  <xsd:schema xmlns:xsd="http://www.w3.org/2001/XMLSchema" xmlns:xs="http://www.w3.org/2001/XMLSchema" xmlns:p="http://schemas.microsoft.com/office/2006/metadata/properties" xmlns:ns3="bb5d0371-1799-4d7c-8513-e76978cf207f" xmlns:ns4="6a0fb406-26c8-433f-804e-57e78048c02d" targetNamespace="http://schemas.microsoft.com/office/2006/metadata/properties" ma:root="true" ma:fieldsID="d4282eb9484c71ee1c61d6b298fb8a90" ns3:_="" ns4:_="">
    <xsd:import namespace="bb5d0371-1799-4d7c-8513-e76978cf207f"/>
    <xsd:import namespace="6a0fb406-26c8-433f-804e-57e78048c02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LengthInSecond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5d0371-1799-4d7c-8513-e76978cf207f"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a0fb406-26c8-433f-804e-57e78048c02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6C23C37F-7AF6-408B-9875-CC03BE32F3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5d0371-1799-4d7c-8513-e76978cf207f"/>
    <ds:schemaRef ds:uri="6a0fb406-26c8-433f-804e-57e78048c0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D69978-B892-4725-813C-883F937063A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B6CE614-A73C-4147-85E6-CF07EA0F8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ZTP_VFE_D+B_221124-revize</Template>
  <TotalTime>174</TotalTime>
  <Pages>17</Pages>
  <Words>7056</Words>
  <Characters>41633</Characters>
  <Application>Microsoft Office Word</Application>
  <DocSecurity>0</DocSecurity>
  <Lines>346</Lines>
  <Paragraphs>97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D+B_220830</vt:lpstr>
      <vt:lpstr/>
      <vt:lpstr>Titulek 1. úrovně </vt:lpstr>
      <vt:lpstr>    Titulek 2. úrovně</vt:lpstr>
      <vt:lpstr>        Titulek 3. úrovně</vt:lpstr>
    </vt:vector>
  </TitlesOfParts>
  <Manager>Fojta@spravazeleznic.cz</Manager>
  <Company>SŽ</Company>
  <LinksUpToDate>false</LinksUpToDate>
  <CharactersWithSpaces>48592</CharactersWithSpaces>
  <SharedDoc>false</SharedDoc>
  <HLinks>
    <vt:vector size="120" baseType="variant">
      <vt:variant>
        <vt:i4>3866735</vt:i4>
      </vt:variant>
      <vt:variant>
        <vt:i4>120</vt:i4>
      </vt:variant>
      <vt:variant>
        <vt:i4>0</vt:i4>
      </vt:variant>
      <vt:variant>
        <vt:i4>5</vt:i4>
      </vt:variant>
      <vt:variant>
        <vt:lpwstr>https://www.sfdi.cz/pravidla-metodiky-a-ceniky/cenove-databaze/</vt:lpwstr>
      </vt:variant>
      <vt:variant>
        <vt:lpwstr/>
      </vt:variant>
      <vt:variant>
        <vt:i4>1769521</vt:i4>
      </vt:variant>
      <vt:variant>
        <vt:i4>110</vt:i4>
      </vt:variant>
      <vt:variant>
        <vt:i4>0</vt:i4>
      </vt:variant>
      <vt:variant>
        <vt:i4>5</vt:i4>
      </vt:variant>
      <vt:variant>
        <vt:lpwstr/>
      </vt:variant>
      <vt:variant>
        <vt:lpwstr>_Toc121403191</vt:lpwstr>
      </vt:variant>
      <vt:variant>
        <vt:i4>1769521</vt:i4>
      </vt:variant>
      <vt:variant>
        <vt:i4>104</vt:i4>
      </vt:variant>
      <vt:variant>
        <vt:i4>0</vt:i4>
      </vt:variant>
      <vt:variant>
        <vt:i4>5</vt:i4>
      </vt:variant>
      <vt:variant>
        <vt:lpwstr/>
      </vt:variant>
      <vt:variant>
        <vt:lpwstr>_Toc121403190</vt:lpwstr>
      </vt:variant>
      <vt:variant>
        <vt:i4>1703985</vt:i4>
      </vt:variant>
      <vt:variant>
        <vt:i4>98</vt:i4>
      </vt:variant>
      <vt:variant>
        <vt:i4>0</vt:i4>
      </vt:variant>
      <vt:variant>
        <vt:i4>5</vt:i4>
      </vt:variant>
      <vt:variant>
        <vt:lpwstr/>
      </vt:variant>
      <vt:variant>
        <vt:lpwstr>_Toc121403189</vt:lpwstr>
      </vt:variant>
      <vt:variant>
        <vt:i4>1703985</vt:i4>
      </vt:variant>
      <vt:variant>
        <vt:i4>92</vt:i4>
      </vt:variant>
      <vt:variant>
        <vt:i4>0</vt:i4>
      </vt:variant>
      <vt:variant>
        <vt:i4>5</vt:i4>
      </vt:variant>
      <vt:variant>
        <vt:lpwstr/>
      </vt:variant>
      <vt:variant>
        <vt:lpwstr>_Toc121403188</vt:lpwstr>
      </vt:variant>
      <vt:variant>
        <vt:i4>1703985</vt:i4>
      </vt:variant>
      <vt:variant>
        <vt:i4>86</vt:i4>
      </vt:variant>
      <vt:variant>
        <vt:i4>0</vt:i4>
      </vt:variant>
      <vt:variant>
        <vt:i4>5</vt:i4>
      </vt:variant>
      <vt:variant>
        <vt:lpwstr/>
      </vt:variant>
      <vt:variant>
        <vt:lpwstr>_Toc121403187</vt:lpwstr>
      </vt:variant>
      <vt:variant>
        <vt:i4>1703985</vt:i4>
      </vt:variant>
      <vt:variant>
        <vt:i4>80</vt:i4>
      </vt:variant>
      <vt:variant>
        <vt:i4>0</vt:i4>
      </vt:variant>
      <vt:variant>
        <vt:i4>5</vt:i4>
      </vt:variant>
      <vt:variant>
        <vt:lpwstr/>
      </vt:variant>
      <vt:variant>
        <vt:lpwstr>_Toc121403186</vt:lpwstr>
      </vt:variant>
      <vt:variant>
        <vt:i4>1703985</vt:i4>
      </vt:variant>
      <vt:variant>
        <vt:i4>74</vt:i4>
      </vt:variant>
      <vt:variant>
        <vt:i4>0</vt:i4>
      </vt:variant>
      <vt:variant>
        <vt:i4>5</vt:i4>
      </vt:variant>
      <vt:variant>
        <vt:lpwstr/>
      </vt:variant>
      <vt:variant>
        <vt:lpwstr>_Toc121403185</vt:lpwstr>
      </vt:variant>
      <vt:variant>
        <vt:i4>1703985</vt:i4>
      </vt:variant>
      <vt:variant>
        <vt:i4>68</vt:i4>
      </vt:variant>
      <vt:variant>
        <vt:i4>0</vt:i4>
      </vt:variant>
      <vt:variant>
        <vt:i4>5</vt:i4>
      </vt:variant>
      <vt:variant>
        <vt:lpwstr/>
      </vt:variant>
      <vt:variant>
        <vt:lpwstr>_Toc121403184</vt:lpwstr>
      </vt:variant>
      <vt:variant>
        <vt:i4>1703985</vt:i4>
      </vt:variant>
      <vt:variant>
        <vt:i4>62</vt:i4>
      </vt:variant>
      <vt:variant>
        <vt:i4>0</vt:i4>
      </vt:variant>
      <vt:variant>
        <vt:i4>5</vt:i4>
      </vt:variant>
      <vt:variant>
        <vt:lpwstr/>
      </vt:variant>
      <vt:variant>
        <vt:lpwstr>_Toc121403183</vt:lpwstr>
      </vt:variant>
      <vt:variant>
        <vt:i4>1703985</vt:i4>
      </vt:variant>
      <vt:variant>
        <vt:i4>56</vt:i4>
      </vt:variant>
      <vt:variant>
        <vt:i4>0</vt:i4>
      </vt:variant>
      <vt:variant>
        <vt:i4>5</vt:i4>
      </vt:variant>
      <vt:variant>
        <vt:lpwstr/>
      </vt:variant>
      <vt:variant>
        <vt:lpwstr>_Toc121403182</vt:lpwstr>
      </vt:variant>
      <vt:variant>
        <vt:i4>1703985</vt:i4>
      </vt:variant>
      <vt:variant>
        <vt:i4>50</vt:i4>
      </vt:variant>
      <vt:variant>
        <vt:i4>0</vt:i4>
      </vt:variant>
      <vt:variant>
        <vt:i4>5</vt:i4>
      </vt:variant>
      <vt:variant>
        <vt:lpwstr/>
      </vt:variant>
      <vt:variant>
        <vt:lpwstr>_Toc121403181</vt:lpwstr>
      </vt:variant>
      <vt:variant>
        <vt:i4>1703985</vt:i4>
      </vt:variant>
      <vt:variant>
        <vt:i4>44</vt:i4>
      </vt:variant>
      <vt:variant>
        <vt:i4>0</vt:i4>
      </vt:variant>
      <vt:variant>
        <vt:i4>5</vt:i4>
      </vt:variant>
      <vt:variant>
        <vt:lpwstr/>
      </vt:variant>
      <vt:variant>
        <vt:lpwstr>_Toc121403180</vt:lpwstr>
      </vt:variant>
      <vt:variant>
        <vt:i4>1376305</vt:i4>
      </vt:variant>
      <vt:variant>
        <vt:i4>38</vt:i4>
      </vt:variant>
      <vt:variant>
        <vt:i4>0</vt:i4>
      </vt:variant>
      <vt:variant>
        <vt:i4>5</vt:i4>
      </vt:variant>
      <vt:variant>
        <vt:lpwstr/>
      </vt:variant>
      <vt:variant>
        <vt:lpwstr>_Toc121403179</vt:lpwstr>
      </vt:variant>
      <vt:variant>
        <vt:i4>1376305</vt:i4>
      </vt:variant>
      <vt:variant>
        <vt:i4>32</vt:i4>
      </vt:variant>
      <vt:variant>
        <vt:i4>0</vt:i4>
      </vt:variant>
      <vt:variant>
        <vt:i4>5</vt:i4>
      </vt:variant>
      <vt:variant>
        <vt:lpwstr/>
      </vt:variant>
      <vt:variant>
        <vt:lpwstr>_Toc121403178</vt:lpwstr>
      </vt:variant>
      <vt:variant>
        <vt:i4>1376305</vt:i4>
      </vt:variant>
      <vt:variant>
        <vt:i4>26</vt:i4>
      </vt:variant>
      <vt:variant>
        <vt:i4>0</vt:i4>
      </vt:variant>
      <vt:variant>
        <vt:i4>5</vt:i4>
      </vt:variant>
      <vt:variant>
        <vt:lpwstr/>
      </vt:variant>
      <vt:variant>
        <vt:lpwstr>_Toc121403177</vt:lpwstr>
      </vt:variant>
      <vt:variant>
        <vt:i4>1376305</vt:i4>
      </vt:variant>
      <vt:variant>
        <vt:i4>20</vt:i4>
      </vt:variant>
      <vt:variant>
        <vt:i4>0</vt:i4>
      </vt:variant>
      <vt:variant>
        <vt:i4>5</vt:i4>
      </vt:variant>
      <vt:variant>
        <vt:lpwstr/>
      </vt:variant>
      <vt:variant>
        <vt:lpwstr>_Toc121403176</vt:lpwstr>
      </vt:variant>
      <vt:variant>
        <vt:i4>1376305</vt:i4>
      </vt:variant>
      <vt:variant>
        <vt:i4>14</vt:i4>
      </vt:variant>
      <vt:variant>
        <vt:i4>0</vt:i4>
      </vt:variant>
      <vt:variant>
        <vt:i4>5</vt:i4>
      </vt:variant>
      <vt:variant>
        <vt:lpwstr/>
      </vt:variant>
      <vt:variant>
        <vt:lpwstr>_Toc121403175</vt:lpwstr>
      </vt:variant>
      <vt:variant>
        <vt:i4>1376305</vt:i4>
      </vt:variant>
      <vt:variant>
        <vt:i4>8</vt:i4>
      </vt:variant>
      <vt:variant>
        <vt:i4>0</vt:i4>
      </vt:variant>
      <vt:variant>
        <vt:i4>5</vt:i4>
      </vt:variant>
      <vt:variant>
        <vt:lpwstr/>
      </vt:variant>
      <vt:variant>
        <vt:lpwstr>_Toc121403174</vt:lpwstr>
      </vt:variant>
      <vt:variant>
        <vt:i4>1376305</vt:i4>
      </vt:variant>
      <vt:variant>
        <vt:i4>2</vt:i4>
      </vt:variant>
      <vt:variant>
        <vt:i4>0</vt:i4>
      </vt:variant>
      <vt:variant>
        <vt:i4>5</vt:i4>
      </vt:variant>
      <vt:variant>
        <vt:lpwstr/>
      </vt:variant>
      <vt:variant>
        <vt:lpwstr>_Toc121403173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D+B_220830</dc:title>
  <dc:subject/>
  <dc:creator>Fojta Petr, Ing.</dc:creator>
  <cp:keywords/>
  <cp:lastModifiedBy>Fojta Petr, Ing.</cp:lastModifiedBy>
  <cp:revision>6</cp:revision>
  <cp:lastPrinted>2019-03-07T14:42:00Z</cp:lastPrinted>
  <dcterms:created xsi:type="dcterms:W3CDTF">2023-01-18T14:26:00Z</dcterms:created>
  <dcterms:modified xsi:type="dcterms:W3CDTF">2023-02-10T13:13:00Z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0x010100F9E467BE44AAB54E966C08C45FE5F634</vt:lpwstr>
  </property>
</Properties>
</file>