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D12B5" w14:textId="77777777" w:rsidR="005D02D2" w:rsidRPr="00E57640" w:rsidRDefault="005D02D2" w:rsidP="00E57640">
      <w:pPr>
        <w:pStyle w:val="Nadpiskapitoly"/>
      </w:pPr>
      <w:r w:rsidRPr="00E57640">
        <w:t>OBSAH</w:t>
      </w:r>
    </w:p>
    <w:p w14:paraId="11CDD3DB" w14:textId="4457C624" w:rsidR="00132A9A" w:rsidRDefault="00273D29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43980252" w:history="1">
        <w:r w:rsidR="00132A9A" w:rsidRPr="006A2871">
          <w:rPr>
            <w:rStyle w:val="Hypertextovodkaz"/>
            <w:noProof/>
          </w:rPr>
          <w:t>IDENTIFIKAČNÍ ÚDAJE STAVBY</w:t>
        </w:r>
        <w:r w:rsidR="00132A9A">
          <w:rPr>
            <w:noProof/>
            <w:webHidden/>
          </w:rPr>
          <w:tab/>
        </w:r>
        <w:r w:rsidR="00132A9A">
          <w:rPr>
            <w:noProof/>
            <w:webHidden/>
          </w:rPr>
          <w:fldChar w:fldCharType="begin"/>
        </w:r>
        <w:r w:rsidR="00132A9A">
          <w:rPr>
            <w:noProof/>
            <w:webHidden/>
          </w:rPr>
          <w:instrText xml:space="preserve"> PAGEREF _Toc43980252 \h </w:instrText>
        </w:r>
        <w:r w:rsidR="00132A9A">
          <w:rPr>
            <w:noProof/>
            <w:webHidden/>
          </w:rPr>
        </w:r>
        <w:r w:rsidR="00132A9A">
          <w:rPr>
            <w:noProof/>
            <w:webHidden/>
          </w:rPr>
          <w:fldChar w:fldCharType="separate"/>
        </w:r>
        <w:r w:rsidR="00132A9A">
          <w:rPr>
            <w:noProof/>
            <w:webHidden/>
          </w:rPr>
          <w:t>2</w:t>
        </w:r>
        <w:r w:rsidR="00132A9A">
          <w:rPr>
            <w:noProof/>
            <w:webHidden/>
          </w:rPr>
          <w:fldChar w:fldCharType="end"/>
        </w:r>
      </w:hyperlink>
    </w:p>
    <w:p w14:paraId="20453F5E" w14:textId="3DFC96A9" w:rsidR="00132A9A" w:rsidRDefault="00132A9A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3" w:history="1">
        <w:r w:rsidRPr="006A2871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B9CC594" w14:textId="345B5B54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4" w:history="1">
        <w:r w:rsidRPr="006A2871">
          <w:rPr>
            <w:rStyle w:val="Hypertextovodkaz"/>
            <w:noProof/>
          </w:rPr>
          <w:t>2.1.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8547CBB" w14:textId="2D65D1C8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5" w:history="1">
        <w:r w:rsidRPr="006A2871">
          <w:rPr>
            <w:rStyle w:val="Hypertextovodkaz"/>
            <w:noProof/>
          </w:rPr>
          <w:t>2.2.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Související provozní soubory a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C41F418" w14:textId="145D39B5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6" w:history="1">
        <w:r w:rsidRPr="006A2871">
          <w:rPr>
            <w:rStyle w:val="Hypertextovodkaz"/>
            <w:noProof/>
          </w:rPr>
          <w:t>2.3.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Odchylky od předchozího stupně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3DEE3F" w14:textId="3B81B5F3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7" w:history="1">
        <w:r w:rsidRPr="006A2871">
          <w:rPr>
            <w:rStyle w:val="Hypertextovodkaz"/>
            <w:noProof/>
          </w:rPr>
          <w:t>2.4.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Splnění podmínek uložených v předešlém stupni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E9C333" w14:textId="4F3FC755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8" w:history="1">
        <w:r w:rsidRPr="006A2871">
          <w:rPr>
            <w:rStyle w:val="Hypertextovodkaz"/>
            <w:noProof/>
          </w:rPr>
          <w:t>2.5.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Vlastník a správce investice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F24CFA" w14:textId="09C709B9" w:rsidR="00132A9A" w:rsidRDefault="00132A9A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59" w:history="1">
        <w:r w:rsidRPr="006A2871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7FD74D" w14:textId="50110981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0" w:history="1">
        <w:r w:rsidRPr="006A2871">
          <w:rPr>
            <w:rStyle w:val="Hypertextovodkaz"/>
            <w:noProof/>
          </w:rPr>
          <w:t>3.1.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73A5EE" w14:textId="63362322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1" w:history="1">
        <w:r w:rsidRPr="006A2871">
          <w:rPr>
            <w:rStyle w:val="Hypertextovodkaz"/>
            <w:noProof/>
          </w:rPr>
          <w:t>3.2.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Stručný popis současného technického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B13FCE" w14:textId="15D4C35A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2" w:history="1">
        <w:r w:rsidRPr="006A2871">
          <w:rPr>
            <w:rStyle w:val="Hypertextovodkaz"/>
            <w:noProof/>
          </w:rPr>
          <w:t>3.3.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Navržené technické řešení a jeho zdůvodnění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E978FB" w14:textId="100AC300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3" w:history="1">
        <w:r w:rsidRPr="006A2871">
          <w:rPr>
            <w:rStyle w:val="Hypertextovodkaz"/>
            <w:noProof/>
          </w:rPr>
          <w:t>3.4.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Postupné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2D32966" w14:textId="57370D52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4" w:history="1">
        <w:r w:rsidRPr="006A2871">
          <w:rPr>
            <w:rStyle w:val="Hypertextovodkaz"/>
            <w:noProof/>
          </w:rPr>
          <w:t>3.5.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Pokyny pro montáž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9E7FD54" w14:textId="027E44D1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5" w:history="1">
        <w:r w:rsidRPr="006A2871">
          <w:rPr>
            <w:rStyle w:val="Hypertextovodkaz"/>
            <w:noProof/>
          </w:rPr>
          <w:t>3.6.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Postup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3EE601A" w14:textId="6BD37A3A" w:rsidR="00132A9A" w:rsidRDefault="00132A9A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6" w:history="1">
        <w:r w:rsidRPr="006A2871">
          <w:rPr>
            <w:rStyle w:val="Hypertextovodkaz"/>
            <w:noProof/>
          </w:rPr>
          <w:t>3.7.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6A2871">
          <w:rPr>
            <w:rStyle w:val="Hypertextovodkaz"/>
            <w:noProof/>
          </w:rPr>
          <w:t>Podmínky a nároky na výstavbu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AE97E17" w14:textId="7A80C46B" w:rsidR="00132A9A" w:rsidRDefault="00132A9A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7" w:history="1">
        <w:r w:rsidRPr="006A2871">
          <w:rPr>
            <w:rStyle w:val="Hypertextovodkaz"/>
            <w:noProof/>
          </w:rPr>
          <w:t>POŽADAVKY NA BEZPEČNOST A OCHRANU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971E7C" w14:textId="3D670EC1" w:rsidR="00132A9A" w:rsidRDefault="00132A9A">
      <w:pPr>
        <w:pStyle w:val="Obsah1"/>
        <w:tabs>
          <w:tab w:val="right" w:leader="dot" w:pos="9350"/>
        </w:tabs>
        <w:rPr>
          <w:rFonts w:eastAsiaTheme="minorEastAsia" w:cstheme="minorBidi"/>
          <w:noProof/>
          <w:sz w:val="22"/>
          <w:szCs w:val="22"/>
        </w:rPr>
      </w:pPr>
      <w:hyperlink w:anchor="_Toc43980268" w:history="1">
        <w:r w:rsidRPr="006A2871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_Toc43980268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8B54A42" w14:textId="327944B4" w:rsidR="00A73DA5" w:rsidRDefault="00273D2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0DEEB94B" w14:textId="77777777" w:rsidR="001A72BF" w:rsidRPr="00E31D18" w:rsidRDefault="001A72BF" w:rsidP="00273D29">
      <w:pPr>
        <w:pStyle w:val="Hlavnnadpis"/>
      </w:pPr>
      <w:bookmarkStart w:id="0" w:name="_Toc43980252"/>
      <w:r w:rsidRPr="00E31D18">
        <w:lastRenderedPageBreak/>
        <w:t>IDENTIFIKAČNÍ ÚDAJE STAVBY</w:t>
      </w:r>
      <w:bookmarkEnd w:id="0"/>
    </w:p>
    <w:p w14:paraId="1A473AA1" w14:textId="5E1B494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Název stavby: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="00A77909" w:rsidRPr="00A77909">
        <w:rPr>
          <w:rFonts w:asciiTheme="minorHAnsi" w:hAnsiTheme="minorHAnsi" w:cstheme="minorHAnsi"/>
        </w:rPr>
        <w:t xml:space="preserve">Oprava zabezpečovacího zařízení v ŽST </w:t>
      </w:r>
      <w:r w:rsidR="00A57B74" w:rsidRPr="00A57B74">
        <w:rPr>
          <w:rFonts w:asciiTheme="minorHAnsi" w:hAnsiTheme="minorHAnsi" w:cstheme="minorHAnsi"/>
        </w:rPr>
        <w:t>Bystřice nad Pernštejnem</w:t>
      </w:r>
    </w:p>
    <w:p w14:paraId="39A0F7CC" w14:textId="7777777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Stupeň dokumentace:</w:t>
      </w:r>
      <w:r w:rsidRPr="00D62B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Dokumentace pro stavební povolení (DSP)</w:t>
      </w:r>
    </w:p>
    <w:p w14:paraId="26B23DF2" w14:textId="77777777" w:rsidR="00A77909" w:rsidRDefault="00A77909" w:rsidP="00A77909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Investor: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Správa železni</w:t>
      </w:r>
      <w:r>
        <w:rPr>
          <w:rFonts w:asciiTheme="minorHAnsi" w:hAnsiTheme="minorHAnsi" w:cstheme="minorHAnsi"/>
        </w:rPr>
        <w:t>c, státní organizace</w:t>
      </w:r>
    </w:p>
    <w:p w14:paraId="1EFF4495" w14:textId="77777777" w:rsidR="00A77909" w:rsidRPr="00D62B21" w:rsidRDefault="00A77909" w:rsidP="00A77909">
      <w:pPr>
        <w:ind w:left="2124" w:firstLine="70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Dlážděná 1003/7</w:t>
      </w:r>
    </w:p>
    <w:p w14:paraId="41F6CF89" w14:textId="77777777" w:rsidR="00A77909" w:rsidRDefault="00A77909" w:rsidP="00A77909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110 00 Praha 1 – Nové Město</w:t>
      </w:r>
    </w:p>
    <w:p w14:paraId="34849895" w14:textId="77777777" w:rsidR="00A77909" w:rsidRPr="00D62B21" w:rsidRDefault="00A77909" w:rsidP="00A77909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IČO:</w:t>
      </w:r>
      <w:r w:rsidRPr="00D62B21">
        <w:rPr>
          <w:rFonts w:asciiTheme="minorHAnsi" w:hAnsiTheme="minorHAnsi" w:cstheme="minorHAnsi"/>
        </w:rPr>
        <w:tab/>
        <w:t>709 942 34</w:t>
      </w:r>
    </w:p>
    <w:p w14:paraId="5DDE4F7D" w14:textId="77777777" w:rsidR="00A77909" w:rsidRPr="00D62B21" w:rsidRDefault="00A77909" w:rsidP="00A77909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DIČ:</w:t>
      </w:r>
      <w:r w:rsidRPr="00D62B21">
        <w:rPr>
          <w:rFonts w:asciiTheme="minorHAnsi" w:hAnsiTheme="minorHAnsi" w:cstheme="minorHAnsi"/>
        </w:rPr>
        <w:tab/>
        <w:t>CZ 709 942 34</w:t>
      </w:r>
    </w:p>
    <w:p w14:paraId="349C5390" w14:textId="77777777" w:rsidR="00A77909" w:rsidRPr="00D62B21" w:rsidRDefault="00A77909" w:rsidP="00A77909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Zastoupený: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Správa železni</w:t>
      </w:r>
      <w:r>
        <w:rPr>
          <w:rFonts w:asciiTheme="minorHAnsi" w:hAnsiTheme="minorHAnsi" w:cstheme="minorHAnsi"/>
        </w:rPr>
        <w:t>c, státní organizace</w:t>
      </w:r>
    </w:p>
    <w:p w14:paraId="6C3E9D64" w14:textId="77777777" w:rsidR="00A77909" w:rsidRPr="00D62B21" w:rsidRDefault="00A77909" w:rsidP="00A77909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Oblastní ředitelství Brno</w:t>
      </w:r>
    </w:p>
    <w:p w14:paraId="3928FC9D" w14:textId="77777777" w:rsidR="00A77909" w:rsidRPr="00D62B21" w:rsidRDefault="00A77909" w:rsidP="00A77909">
      <w:pPr>
        <w:pStyle w:val="Odstavecseseznamem"/>
        <w:ind w:left="2136" w:firstLine="696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Kounicova 26</w:t>
      </w:r>
    </w:p>
    <w:p w14:paraId="746FF377" w14:textId="77777777" w:rsidR="00A77909" w:rsidRPr="00D62B21" w:rsidRDefault="00A77909" w:rsidP="00A77909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611 43 Brno</w:t>
      </w:r>
    </w:p>
    <w:p w14:paraId="190055E7" w14:textId="77777777" w:rsidR="004F003A" w:rsidRPr="00D62B21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Projektant stavby:</w:t>
      </w:r>
      <w:r w:rsidRPr="00D62B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>Signal Projekt s.r.o.</w:t>
      </w:r>
    </w:p>
    <w:p w14:paraId="3CEC3744" w14:textId="77777777" w:rsidR="004F003A" w:rsidRPr="00D62B21" w:rsidRDefault="004F003A" w:rsidP="004F003A">
      <w:pPr>
        <w:pStyle w:val="Odstavecseseznamem"/>
        <w:ind w:left="2484" w:firstLine="348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Vídeňská 55</w:t>
      </w:r>
    </w:p>
    <w:p w14:paraId="4D10F5F5" w14:textId="77777777" w:rsidR="004F003A" w:rsidRPr="00D62B21" w:rsidRDefault="004F003A" w:rsidP="004F003A">
      <w:pPr>
        <w:pStyle w:val="Odstavecseseznamem"/>
        <w:ind w:left="2136" w:firstLine="696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639 00 Brno</w:t>
      </w:r>
    </w:p>
    <w:p w14:paraId="1EB89212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IČO:</w:t>
      </w:r>
      <w:r w:rsidRPr="00D62B21">
        <w:rPr>
          <w:rFonts w:asciiTheme="minorHAnsi" w:hAnsiTheme="minorHAnsi" w:cstheme="minorHAnsi"/>
        </w:rPr>
        <w:tab/>
        <w:t>255 254 41</w:t>
      </w:r>
    </w:p>
    <w:p w14:paraId="29C87CC1" w14:textId="77777777" w:rsidR="004F003A" w:rsidRPr="00D62B21" w:rsidRDefault="004F003A" w:rsidP="004F003A">
      <w:pPr>
        <w:pStyle w:val="Odstavecseseznamem"/>
        <w:ind w:left="360"/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DIČ:</w:t>
      </w:r>
      <w:r w:rsidRPr="00D62B21">
        <w:rPr>
          <w:rFonts w:asciiTheme="minorHAnsi" w:hAnsiTheme="minorHAnsi" w:cstheme="minorHAnsi"/>
        </w:rPr>
        <w:tab/>
        <w:t>CZ255 254 41</w:t>
      </w:r>
    </w:p>
    <w:p w14:paraId="0B66C525" w14:textId="77777777" w:rsidR="004F003A" w:rsidRDefault="004F003A" w:rsidP="004F003A">
      <w:pPr>
        <w:jc w:val="both"/>
        <w:rPr>
          <w:rFonts w:asciiTheme="minorHAnsi" w:hAnsiTheme="minorHAnsi" w:cstheme="minorHAnsi"/>
        </w:rPr>
      </w:pPr>
      <w:r w:rsidRPr="00D62B21">
        <w:rPr>
          <w:rFonts w:asciiTheme="minorHAnsi" w:hAnsiTheme="minorHAnsi" w:cstheme="minorHAnsi"/>
        </w:rPr>
        <w:t>Projektant SO: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Bc. </w:t>
      </w:r>
      <w:r w:rsidRPr="00D62B21">
        <w:rPr>
          <w:rFonts w:asciiTheme="minorHAnsi" w:hAnsiTheme="minorHAnsi" w:cstheme="minorHAnsi"/>
        </w:rPr>
        <w:t>Rudolf Morawitz</w:t>
      </w:r>
      <w:r>
        <w:rPr>
          <w:rFonts w:asciiTheme="minorHAnsi" w:hAnsiTheme="minorHAnsi" w:cstheme="minorHAnsi"/>
        </w:rPr>
        <w:t xml:space="preserve">, </w:t>
      </w:r>
      <w:r>
        <w:rPr>
          <w:rFonts w:ascii="Calibri" w:hAnsi="Calibri" w:cs="Calibri"/>
        </w:rPr>
        <w:t>autorizovaný technik, č. autorizace 1006492</w:t>
      </w:r>
      <w:r>
        <w:rPr>
          <w:rFonts w:asciiTheme="minorHAnsi" w:hAnsiTheme="minorHAnsi" w:cstheme="minorHAnsi"/>
        </w:rPr>
        <w:t xml:space="preserve"> </w:t>
      </w:r>
    </w:p>
    <w:p w14:paraId="00A5C56E" w14:textId="695215C8" w:rsidR="004F003A" w:rsidRDefault="004F003A" w:rsidP="004F003A">
      <w:pPr>
        <w:jc w:val="both"/>
      </w:pPr>
      <w:r w:rsidRPr="00D62B21">
        <w:rPr>
          <w:rFonts w:asciiTheme="minorHAnsi" w:hAnsiTheme="minorHAnsi" w:cstheme="minorHAnsi"/>
        </w:rPr>
        <w:t xml:space="preserve">Správce majetku: </w:t>
      </w:r>
      <w:r w:rsidRPr="00D62B21">
        <w:rPr>
          <w:rFonts w:asciiTheme="minorHAnsi" w:hAnsiTheme="minorHAnsi" w:cstheme="minorHAnsi"/>
        </w:rPr>
        <w:tab/>
      </w:r>
      <w:r w:rsidRPr="00D62B21">
        <w:rPr>
          <w:rFonts w:asciiTheme="minorHAnsi" w:hAnsiTheme="minorHAnsi" w:cstheme="minorHAnsi"/>
        </w:rPr>
        <w:tab/>
        <w:t>SŽ, s. o., OŘ Brno</w:t>
      </w:r>
    </w:p>
    <w:p w14:paraId="7293CE25" w14:textId="77777777" w:rsidR="00C14B07" w:rsidRDefault="00C14B07" w:rsidP="00C14B07"/>
    <w:p w14:paraId="2B5862B2" w14:textId="77777777" w:rsidR="001A72BF" w:rsidRPr="00550911" w:rsidRDefault="00F33380" w:rsidP="00220660">
      <w:pPr>
        <w:pStyle w:val="Hlavnnadpis"/>
      </w:pPr>
      <w:bookmarkStart w:id="1" w:name="_Toc43980253"/>
      <w:r w:rsidRPr="00550911">
        <w:t>SEZNAM VSTUPNÍCH PODKLADŮ</w:t>
      </w:r>
      <w:bookmarkEnd w:id="1"/>
    </w:p>
    <w:p w14:paraId="78CF126A" w14:textId="77777777" w:rsidR="00EC0C6C" w:rsidRPr="00EC0C6C" w:rsidRDefault="00EC0C6C" w:rsidP="00EC0C6C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3B025ED9" w14:textId="77777777" w:rsidR="00EC0C6C" w:rsidRPr="00EC0C6C" w:rsidRDefault="00EC0C6C" w:rsidP="00EC0C6C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64FD8BDD" w14:textId="77777777" w:rsidR="001A72BF" w:rsidRPr="00550911" w:rsidRDefault="0065073C" w:rsidP="00EC0C6C">
      <w:pPr>
        <w:pStyle w:val="Podnadpis1"/>
        <w:ind w:left="426"/>
      </w:pPr>
      <w:bookmarkStart w:id="2" w:name="_Toc43980254"/>
      <w:r w:rsidRPr="00550911">
        <w:t>Výchozí podklady</w:t>
      </w:r>
      <w:bookmarkEnd w:id="2"/>
    </w:p>
    <w:p w14:paraId="6DEB7FBD" w14:textId="77777777" w:rsidR="00220660" w:rsidRPr="00550911" w:rsidRDefault="00220660" w:rsidP="00220660">
      <w:pPr>
        <w:pStyle w:val="TextTZ"/>
      </w:pPr>
      <w:r w:rsidRPr="00550911">
        <w:t xml:space="preserve">Pro zpracování </w:t>
      </w:r>
      <w:r w:rsidR="00BB4424" w:rsidRPr="00550911">
        <w:t>dokumentace ke stavebnímu řízen</w:t>
      </w:r>
      <w:r w:rsidR="00C46AB4">
        <w:t>í</w:t>
      </w:r>
      <w:r w:rsidRPr="00550911">
        <w:t xml:space="preserve"> byly použity následující podklady:</w:t>
      </w:r>
    </w:p>
    <w:p w14:paraId="7E90696C" w14:textId="77777777" w:rsidR="00220660" w:rsidRPr="00550911" w:rsidRDefault="005B1D2D" w:rsidP="00220660">
      <w:pPr>
        <w:pStyle w:val="Odrky"/>
        <w:ind w:left="851"/>
      </w:pPr>
      <w:r w:rsidRPr="00550911">
        <w:t>katastrální mapy</w:t>
      </w:r>
    </w:p>
    <w:p w14:paraId="05294681" w14:textId="4C742DCC" w:rsidR="00DB0FAF" w:rsidRPr="00550911" w:rsidRDefault="00DB0FAF" w:rsidP="00220660">
      <w:pPr>
        <w:pStyle w:val="Odrky"/>
        <w:ind w:left="851"/>
      </w:pPr>
      <w:r w:rsidRPr="00550911">
        <w:t xml:space="preserve">místní šetření za účasti zástupců SŽ OŘ </w:t>
      </w:r>
      <w:r w:rsidR="00777A93">
        <w:t>Brno</w:t>
      </w:r>
    </w:p>
    <w:p w14:paraId="1B82767E" w14:textId="77777777" w:rsidR="005B1D2D" w:rsidRPr="00550911" w:rsidRDefault="005B1D2D" w:rsidP="005B1D2D">
      <w:pPr>
        <w:pStyle w:val="Odrky"/>
        <w:ind w:left="851"/>
      </w:pPr>
      <w:r w:rsidRPr="00550911">
        <w:t>normy a předpisy platné v době zpracování projektové dokumentace zejména:</w:t>
      </w:r>
    </w:p>
    <w:p w14:paraId="77087904" w14:textId="77777777" w:rsidR="005B1D2D" w:rsidRPr="00550911" w:rsidRDefault="005B1D2D" w:rsidP="005B1D2D">
      <w:pPr>
        <w:ind w:left="1412" w:hanging="1050"/>
      </w:pPr>
      <w:r w:rsidRPr="00550911">
        <w:tab/>
        <w:t>ČSN 33 2000-4-41 ed.2</w:t>
      </w:r>
    </w:p>
    <w:p w14:paraId="1B1785F7" w14:textId="77777777" w:rsidR="005B1D2D" w:rsidRPr="00550911" w:rsidRDefault="005B1D2D" w:rsidP="005B1D2D">
      <w:pPr>
        <w:ind w:left="1412"/>
      </w:pPr>
      <w:r w:rsidRPr="00550911">
        <w:t>ČSN 33 2000-5-51 ed.3</w:t>
      </w:r>
      <w:r w:rsidRPr="00550911">
        <w:tab/>
      </w:r>
    </w:p>
    <w:p w14:paraId="707B23C7" w14:textId="77777777" w:rsidR="005B1D2D" w:rsidRPr="00550911" w:rsidRDefault="005B1D2D" w:rsidP="005B1D2D">
      <w:pPr>
        <w:ind w:left="1412"/>
      </w:pPr>
      <w:r w:rsidRPr="00550911">
        <w:t>ČSN 33 2000-5-52 ed.2</w:t>
      </w:r>
    </w:p>
    <w:p w14:paraId="3F187B56" w14:textId="77777777" w:rsidR="005B1D2D" w:rsidRPr="00550911" w:rsidRDefault="005B1D2D" w:rsidP="005B1D2D">
      <w:pPr>
        <w:ind w:left="1412" w:hanging="1050"/>
      </w:pPr>
      <w:r w:rsidRPr="00550911">
        <w:rPr>
          <w:color w:val="FF0000"/>
        </w:rPr>
        <w:tab/>
      </w:r>
      <w:r w:rsidRPr="00550911">
        <w:t>ČSN 33 2000-5-54 ed.3</w:t>
      </w:r>
    </w:p>
    <w:p w14:paraId="29405767" w14:textId="77777777" w:rsidR="005B1D2D" w:rsidRPr="00550911" w:rsidRDefault="005B1D2D" w:rsidP="005B1D2D">
      <w:pPr>
        <w:ind w:left="1412" w:hanging="1050"/>
        <w:rPr>
          <w:color w:val="FF0000"/>
        </w:rPr>
      </w:pPr>
      <w:r w:rsidRPr="00550911">
        <w:rPr>
          <w:color w:val="FF0000"/>
        </w:rPr>
        <w:tab/>
      </w:r>
      <w:r w:rsidRPr="00550911">
        <w:t>ČSN 33 2000-4-43 ed.2</w:t>
      </w:r>
      <w:r w:rsidRPr="00550911">
        <w:rPr>
          <w:color w:val="FF0000"/>
        </w:rPr>
        <w:br/>
      </w:r>
      <w:r w:rsidRPr="00550911">
        <w:t>ČSN EN 62305-3 ed.2</w:t>
      </w:r>
    </w:p>
    <w:p w14:paraId="2465D6FF" w14:textId="77777777" w:rsidR="005B1D2D" w:rsidRPr="00550911" w:rsidRDefault="005B1D2D" w:rsidP="005B1D2D">
      <w:pPr>
        <w:ind w:left="1412" w:hanging="1050"/>
      </w:pPr>
      <w:r w:rsidRPr="00550911">
        <w:rPr>
          <w:color w:val="FF0000"/>
        </w:rPr>
        <w:tab/>
      </w:r>
      <w:r w:rsidRPr="00550911">
        <w:t>ČSN EN 12464-2</w:t>
      </w:r>
    </w:p>
    <w:p w14:paraId="71F5C089" w14:textId="77777777" w:rsidR="004A659F" w:rsidRPr="004A659F" w:rsidRDefault="005B1D2D" w:rsidP="004A659F">
      <w:pPr>
        <w:pStyle w:val="Odrky"/>
        <w:numPr>
          <w:ilvl w:val="0"/>
          <w:numId w:val="0"/>
        </w:numPr>
        <w:ind w:left="1412" w:firstLine="4"/>
        <w:jc w:val="left"/>
      </w:pPr>
      <w:r w:rsidRPr="00550911">
        <w:t>ČSN 73 6005</w:t>
      </w:r>
      <w:r w:rsidRPr="00550911">
        <w:rPr>
          <w:color w:val="FF0000"/>
        </w:rPr>
        <w:br/>
      </w:r>
      <w:r w:rsidR="004A659F">
        <w:t xml:space="preserve">E8 </w:t>
      </w:r>
      <w:r w:rsidR="004A659F" w:rsidRPr="00550911">
        <w:t xml:space="preserve">Předpis </w:t>
      </w:r>
      <w:r w:rsidR="004A659F" w:rsidRPr="004A659F">
        <w:t xml:space="preserve">pro provoz zařízení energetického napájení </w:t>
      </w:r>
    </w:p>
    <w:p w14:paraId="7BE8480B" w14:textId="77777777" w:rsidR="004A659F" w:rsidRPr="004A659F" w:rsidRDefault="004A659F" w:rsidP="004A659F">
      <w:pPr>
        <w:pStyle w:val="Odrky"/>
        <w:numPr>
          <w:ilvl w:val="0"/>
          <w:numId w:val="0"/>
        </w:numPr>
        <w:ind w:left="1412" w:firstLine="4"/>
        <w:jc w:val="left"/>
      </w:pPr>
      <w:r w:rsidRPr="004A659F">
        <w:t>zabezpečovacích zařízení</w:t>
      </w:r>
    </w:p>
    <w:p w14:paraId="1920CD01" w14:textId="77777777" w:rsidR="001A72BF" w:rsidRPr="002D22A4" w:rsidRDefault="0065073C" w:rsidP="004872B0">
      <w:pPr>
        <w:pStyle w:val="Podnadpis1"/>
        <w:ind w:left="426"/>
      </w:pPr>
      <w:bookmarkStart w:id="3" w:name="_Toc43980255"/>
      <w:r w:rsidRPr="002D22A4">
        <w:t>Související provozní soubory a stavební objekty</w:t>
      </w:r>
      <w:bookmarkEnd w:id="3"/>
    </w:p>
    <w:p w14:paraId="7053673C" w14:textId="7660D941" w:rsidR="00A77909" w:rsidRDefault="00A77909" w:rsidP="00A77909">
      <w:pPr>
        <w:pStyle w:val="Odstavecseseznamem"/>
        <w:spacing w:before="120" w:after="120"/>
        <w:ind w:left="360"/>
      </w:pPr>
      <w:r w:rsidRPr="00AA59E5">
        <w:t xml:space="preserve">PS </w:t>
      </w:r>
      <w:r>
        <w:t>0</w:t>
      </w:r>
      <w:r w:rsidR="00A57B74">
        <w:t>6</w:t>
      </w:r>
      <w:r w:rsidRPr="00AA59E5">
        <w:t>-28-01</w:t>
      </w:r>
      <w:r>
        <w:t xml:space="preserve"> </w:t>
      </w:r>
      <w:r w:rsidR="00A57B74" w:rsidRPr="00A57B74">
        <w:t>Bystřice nad Pernštejnem</w:t>
      </w:r>
      <w:r w:rsidRPr="00BB0255">
        <w:t>, SZZ</w:t>
      </w:r>
    </w:p>
    <w:p w14:paraId="4AAC64BB" w14:textId="0011131E" w:rsidR="00A77909" w:rsidRDefault="00A77909" w:rsidP="00A77909">
      <w:pPr>
        <w:pStyle w:val="Odstavecseseznamem"/>
        <w:spacing w:before="120" w:after="120"/>
        <w:ind w:left="360"/>
      </w:pPr>
      <w:r w:rsidRPr="00C0208D">
        <w:t xml:space="preserve">PS </w:t>
      </w:r>
      <w:r>
        <w:t>0</w:t>
      </w:r>
      <w:r w:rsidR="00A57B74">
        <w:t>6</w:t>
      </w:r>
      <w:r w:rsidRPr="00C0208D">
        <w:t>-14-01</w:t>
      </w:r>
      <w:r>
        <w:t xml:space="preserve"> </w:t>
      </w:r>
      <w:r w:rsidR="00A57B74" w:rsidRPr="00A57B74">
        <w:t>Bystřice nad Pernštejnem</w:t>
      </w:r>
      <w:r w:rsidRPr="00BB0255">
        <w:t>, MK</w:t>
      </w:r>
    </w:p>
    <w:p w14:paraId="52A1351F" w14:textId="2A0ED44E" w:rsidR="00A77909" w:rsidRDefault="00A77909" w:rsidP="00A77909">
      <w:pPr>
        <w:pStyle w:val="Odstavecseseznamem"/>
        <w:spacing w:before="120" w:after="120"/>
        <w:ind w:left="360"/>
      </w:pPr>
      <w:r>
        <w:t>SO 0</w:t>
      </w:r>
      <w:r w:rsidR="00A57B74">
        <w:t>6</w:t>
      </w:r>
      <w:r>
        <w:t xml:space="preserve">-15-01 </w:t>
      </w:r>
      <w:r w:rsidR="00A57B74" w:rsidRPr="00A57B74">
        <w:t>Bystřice nad Pernštejnem</w:t>
      </w:r>
      <w:r w:rsidRPr="00BB0255">
        <w:t>, adaptace výpravní budovy</w:t>
      </w:r>
    </w:p>
    <w:p w14:paraId="0D7FC247" w14:textId="074816F1" w:rsidR="00A77909" w:rsidRDefault="00A77909" w:rsidP="00A77909">
      <w:pPr>
        <w:pStyle w:val="Odstavecseseznamem"/>
        <w:spacing w:before="120" w:after="120"/>
        <w:ind w:left="360"/>
      </w:pPr>
      <w:r>
        <w:t>SO 0</w:t>
      </w:r>
      <w:r w:rsidR="00A57B74">
        <w:t>6</w:t>
      </w:r>
      <w:r>
        <w:t xml:space="preserve">-06-01 </w:t>
      </w:r>
      <w:r w:rsidR="00A57B74" w:rsidRPr="00A57B74">
        <w:t>Bystřice nad Pernštejnem</w:t>
      </w:r>
      <w:r w:rsidRPr="00BB0255">
        <w:t>, EOV</w:t>
      </w:r>
    </w:p>
    <w:p w14:paraId="794CD35D" w14:textId="4E162D85" w:rsidR="00A77909" w:rsidRDefault="00A77909" w:rsidP="00A77909">
      <w:pPr>
        <w:pStyle w:val="Odstavecseseznamem"/>
        <w:spacing w:before="120" w:after="120"/>
        <w:ind w:left="360"/>
      </w:pPr>
      <w:r>
        <w:lastRenderedPageBreak/>
        <w:t>SO 0</w:t>
      </w:r>
      <w:r w:rsidR="00A57B74">
        <w:t>6</w:t>
      </w:r>
      <w:r>
        <w:t xml:space="preserve">-06-02 </w:t>
      </w:r>
      <w:r w:rsidR="00A57B74" w:rsidRPr="00A57B74">
        <w:t>Bystřice nad Pernštejnem</w:t>
      </w:r>
      <w:r w:rsidRPr="00BB0255">
        <w:t xml:space="preserve">, </w:t>
      </w:r>
      <w:r>
        <w:t>napájení</w:t>
      </w:r>
      <w:r w:rsidRPr="00BB0255">
        <w:t xml:space="preserve"> NN</w:t>
      </w:r>
    </w:p>
    <w:p w14:paraId="1355921F" w14:textId="055BA20E" w:rsidR="00A77909" w:rsidRPr="004F003A" w:rsidRDefault="00A57B74" w:rsidP="00A77909">
      <w:pPr>
        <w:pStyle w:val="Odstavecseseznamem"/>
        <w:spacing w:before="120" w:after="120"/>
        <w:ind w:left="360"/>
      </w:pPr>
      <w:r w:rsidRPr="00A57B74">
        <w:t>SO 06-06-04 Bystřice nad Pernštejnem, úprava rozvodů NN ve správě SEE</w:t>
      </w:r>
    </w:p>
    <w:p w14:paraId="17DCC5FA" w14:textId="77777777" w:rsidR="001A72BF" w:rsidRPr="0065073C" w:rsidRDefault="001A72BF" w:rsidP="004872B0">
      <w:pPr>
        <w:pStyle w:val="Podnadpis1"/>
        <w:ind w:left="426"/>
      </w:pPr>
      <w:bookmarkStart w:id="4" w:name="_Toc43980256"/>
      <w:r w:rsidRPr="0065073C">
        <w:t>O</w:t>
      </w:r>
      <w:r w:rsidR="0065073C">
        <w:t>dchylky od předchozího stupně projektové dokumentace</w:t>
      </w:r>
      <w:bookmarkEnd w:id="4"/>
    </w:p>
    <w:p w14:paraId="0BA3CAA9" w14:textId="77777777" w:rsidR="001A72BF" w:rsidRDefault="00A70CF4" w:rsidP="004872B0">
      <w:pPr>
        <w:pStyle w:val="TextTZ"/>
      </w:pPr>
      <w:r>
        <w:t>Předchozí stupeň nebyl zpracován</w:t>
      </w:r>
      <w:r w:rsidR="0078589D">
        <w:t>.</w:t>
      </w:r>
    </w:p>
    <w:p w14:paraId="25A269C5" w14:textId="77777777" w:rsidR="00315DCA" w:rsidRPr="0065073C" w:rsidRDefault="00315DCA" w:rsidP="00315DCA">
      <w:pPr>
        <w:pStyle w:val="Podnadpis1"/>
        <w:ind w:left="426"/>
      </w:pPr>
      <w:bookmarkStart w:id="5" w:name="_Toc43980257"/>
      <w:r>
        <w:t>Splnění podmínek uložených v předešlém stupni projektové dokumentace</w:t>
      </w:r>
      <w:bookmarkEnd w:id="5"/>
    </w:p>
    <w:p w14:paraId="62C08321" w14:textId="77777777" w:rsidR="00315DCA" w:rsidRDefault="00A70CF4" w:rsidP="00315DCA">
      <w:pPr>
        <w:pStyle w:val="TextTZ"/>
      </w:pPr>
      <w:r>
        <w:t>Předchozí stupeň nebyl zpracován</w:t>
      </w:r>
      <w:r w:rsidR="00F90815">
        <w:t>.</w:t>
      </w:r>
    </w:p>
    <w:p w14:paraId="0E737DA8" w14:textId="77777777" w:rsidR="001A72BF" w:rsidRPr="0065073C" w:rsidRDefault="0065073C" w:rsidP="004872B0">
      <w:pPr>
        <w:pStyle w:val="Podnadpis1"/>
        <w:ind w:left="426"/>
      </w:pPr>
      <w:bookmarkStart w:id="6" w:name="_Toc43980258"/>
      <w:r w:rsidRPr="0065073C">
        <w:t>Vlastník a správce investice</w:t>
      </w:r>
      <w:bookmarkEnd w:id="6"/>
    </w:p>
    <w:p w14:paraId="7FA84263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Správa železniční dopravní cesty, s.o.</w:t>
      </w:r>
    </w:p>
    <w:p w14:paraId="7507BE2E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Dlážděná 1003/7</w:t>
      </w:r>
    </w:p>
    <w:p w14:paraId="4517F268" w14:textId="77777777" w:rsidR="00F90815" w:rsidRDefault="00F90815" w:rsidP="00F90815">
      <w:pPr>
        <w:pStyle w:val="TextTZ"/>
        <w:tabs>
          <w:tab w:val="left" w:pos="2552"/>
        </w:tabs>
        <w:spacing w:after="0"/>
        <w:ind w:left="360"/>
      </w:pPr>
      <w:r w:rsidRPr="00220660">
        <w:t>110 00 Praha 1 - Nové Město</w:t>
      </w:r>
      <w:r>
        <w:t xml:space="preserve"> </w:t>
      </w:r>
    </w:p>
    <w:p w14:paraId="42BB57D2" w14:textId="77777777" w:rsidR="00E93432" w:rsidRDefault="00F90815" w:rsidP="00683BDE">
      <w:pPr>
        <w:pStyle w:val="TextTZ"/>
        <w:tabs>
          <w:tab w:val="left" w:pos="2552"/>
        </w:tabs>
        <w:ind w:left="357"/>
      </w:pPr>
      <w:r w:rsidRPr="00220660">
        <w:t>IČ: 70994234</w:t>
      </w:r>
      <w:r>
        <w:t xml:space="preserve">, </w:t>
      </w:r>
      <w:r w:rsidRPr="00220660">
        <w:t>DIČ: CZ 70994234</w:t>
      </w:r>
    </w:p>
    <w:p w14:paraId="2824FD8A" w14:textId="77777777" w:rsidR="004A659F" w:rsidRDefault="004A659F">
      <w:pPr>
        <w:rPr>
          <w:rFonts w:asciiTheme="minorHAnsi" w:hAnsiTheme="minorHAnsi" w:cstheme="minorHAnsi"/>
          <w:b/>
          <w:sz w:val="28"/>
          <w:szCs w:val="28"/>
        </w:rPr>
      </w:pPr>
      <w:r>
        <w:br w:type="page"/>
      </w:r>
    </w:p>
    <w:p w14:paraId="2E1F6057" w14:textId="77777777" w:rsidR="0065073C" w:rsidRDefault="0065073C" w:rsidP="00273D29">
      <w:pPr>
        <w:pStyle w:val="Hlavnnadpis"/>
      </w:pPr>
      <w:bookmarkStart w:id="7" w:name="_Toc43980259"/>
      <w:r>
        <w:lastRenderedPageBreak/>
        <w:t>TECHNICKÉ ŘEŠENÍ</w:t>
      </w:r>
      <w:bookmarkEnd w:id="7"/>
    </w:p>
    <w:p w14:paraId="04BFAED8" w14:textId="77777777" w:rsidR="0065073C" w:rsidRPr="0065073C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48A341A6" w14:textId="77777777" w:rsidR="00737032" w:rsidRDefault="00737032" w:rsidP="004872B0">
      <w:pPr>
        <w:pStyle w:val="Podnadpis1"/>
        <w:ind w:left="426"/>
      </w:pPr>
      <w:bookmarkStart w:id="8" w:name="_Toc43980260"/>
      <w:r>
        <w:t>základní technické údaje</w:t>
      </w:r>
      <w:bookmarkEnd w:id="8"/>
    </w:p>
    <w:p w14:paraId="3A1A6B73" w14:textId="77777777" w:rsidR="00B251DF" w:rsidRDefault="00737032" w:rsidP="00737032">
      <w:pPr>
        <w:pStyle w:val="TextTZ"/>
        <w:spacing w:before="120"/>
        <w:jc w:val="left"/>
      </w:pPr>
      <w:r w:rsidRPr="00737032">
        <w:rPr>
          <w:b/>
        </w:rPr>
        <w:t>rozvodná napěťová soustava:</w:t>
      </w:r>
      <w:r w:rsidRPr="00B6717F">
        <w:br/>
        <w:t>3/</w:t>
      </w:r>
      <w:r>
        <w:t>N/</w:t>
      </w:r>
      <w:r w:rsidRPr="00B6717F">
        <w:t>PE, AC 50Hz, 400V/TN-</w:t>
      </w:r>
      <w:r w:rsidR="00B251DF">
        <w:t>C-</w:t>
      </w:r>
      <w:r>
        <w:t>S</w:t>
      </w:r>
    </w:p>
    <w:p w14:paraId="2298F511" w14:textId="77777777" w:rsidR="00737032" w:rsidRDefault="00B251DF" w:rsidP="00737032">
      <w:pPr>
        <w:pStyle w:val="TextTZ"/>
        <w:spacing w:before="120"/>
        <w:jc w:val="left"/>
      </w:pPr>
      <w:r w:rsidRPr="00B6717F">
        <w:t>3/</w:t>
      </w:r>
      <w:r>
        <w:t>N/E</w:t>
      </w:r>
      <w:r w:rsidRPr="00B6717F">
        <w:t>, AC 50Hz, 400V/</w:t>
      </w:r>
      <w:r>
        <w:t>TT</w:t>
      </w:r>
      <w:r w:rsidR="00737032">
        <w:br/>
      </w:r>
      <w:r w:rsidR="00737032" w:rsidRPr="00737032">
        <w:rPr>
          <w:b/>
        </w:rPr>
        <w:t>ochrana před úrazem elektrickým proudem dle ČSN 33 2000 4-41 ed.2:</w:t>
      </w:r>
    </w:p>
    <w:p w14:paraId="60FE624B" w14:textId="77777777" w:rsidR="00737032" w:rsidRPr="00737032" w:rsidRDefault="00737032" w:rsidP="00737032">
      <w:pPr>
        <w:pStyle w:val="TextTZ"/>
        <w:jc w:val="left"/>
        <w:rPr>
          <w:b/>
        </w:rPr>
      </w:pPr>
      <w:r w:rsidRPr="00737032">
        <w:rPr>
          <w:b/>
        </w:rPr>
        <w:t>Základní ochrana:</w:t>
      </w:r>
    </w:p>
    <w:p w14:paraId="1A0DBE46" w14:textId="77777777" w:rsidR="00737032" w:rsidRDefault="00737032" w:rsidP="00737032">
      <w:pPr>
        <w:pStyle w:val="TextTZ"/>
        <w:jc w:val="left"/>
      </w:pPr>
      <w:r w:rsidRPr="00737032">
        <w:t>Prostředky základní ochrany: A.1 Základní izolace živých částí; A.2 Přepážky nebo kryty</w:t>
      </w:r>
    </w:p>
    <w:p w14:paraId="1C4953E8" w14:textId="77777777" w:rsidR="00737032" w:rsidRPr="00737032" w:rsidRDefault="00737032" w:rsidP="00737032">
      <w:pPr>
        <w:pStyle w:val="TextTZ"/>
        <w:jc w:val="left"/>
        <w:rPr>
          <w:b/>
        </w:rPr>
      </w:pPr>
      <w:r w:rsidRPr="00737032">
        <w:rPr>
          <w:b/>
        </w:rPr>
        <w:t xml:space="preserve">Ochrana při poruše: </w:t>
      </w:r>
      <w:r w:rsidRPr="00737032">
        <w:rPr>
          <w:b/>
        </w:rPr>
        <w:tab/>
      </w:r>
    </w:p>
    <w:p w14:paraId="4424A1E7" w14:textId="77777777" w:rsidR="00B251DF" w:rsidRDefault="00737032" w:rsidP="00737032">
      <w:pPr>
        <w:pStyle w:val="TextTZ"/>
        <w:jc w:val="left"/>
      </w:pPr>
      <w:r w:rsidRPr="006938ED">
        <w:t>čl. 411 Ochranné opatření: automatické odpojení od zdroje</w:t>
      </w:r>
      <w:r>
        <w:t xml:space="preserve">  -</w:t>
      </w:r>
      <w:r w:rsidRPr="006938ED">
        <w:t xml:space="preserve"> čl. 411.4 síť TN</w:t>
      </w:r>
      <w:r>
        <w:t xml:space="preserve"> </w:t>
      </w:r>
    </w:p>
    <w:p w14:paraId="4C6404B7" w14:textId="77777777" w:rsidR="00737032" w:rsidRDefault="00B251DF" w:rsidP="00737032">
      <w:pPr>
        <w:pStyle w:val="TextTZ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-</w:t>
      </w:r>
      <w:r w:rsidRPr="006938ED">
        <w:t xml:space="preserve"> čl. 411.</w:t>
      </w:r>
      <w:r>
        <w:t>5</w:t>
      </w:r>
      <w:r w:rsidRPr="006938ED">
        <w:t xml:space="preserve"> síť T</w:t>
      </w:r>
      <w:r>
        <w:t>T</w:t>
      </w:r>
      <w:r w:rsidR="00737032">
        <w:t xml:space="preserve">                                                                                              </w:t>
      </w:r>
    </w:p>
    <w:p w14:paraId="3415CC9A" w14:textId="77777777" w:rsidR="000A7751" w:rsidRDefault="000A7751" w:rsidP="000A7751">
      <w:pPr>
        <w:pStyle w:val="TextTZ"/>
        <w:jc w:val="left"/>
        <w:rPr>
          <w:b/>
        </w:rPr>
      </w:pPr>
      <w:r>
        <w:rPr>
          <w:b/>
        </w:rPr>
        <w:t>P</w:t>
      </w:r>
      <w:r w:rsidRPr="00834449">
        <w:rPr>
          <w:b/>
        </w:rPr>
        <w:t>říkon energetická bilance a důležitost dodávky – nové technologie</w:t>
      </w:r>
      <w:r w:rsidRPr="00737032">
        <w:rPr>
          <w:b/>
        </w:rPr>
        <w:t>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2552"/>
        <w:gridCol w:w="1276"/>
        <w:gridCol w:w="1417"/>
        <w:gridCol w:w="1843"/>
      </w:tblGrid>
      <w:tr w:rsidR="00372BB4" w14:paraId="30155FE2" w14:textId="77777777" w:rsidTr="003167D3">
        <w:trPr>
          <w:trHeight w:val="876"/>
        </w:trPr>
        <w:tc>
          <w:tcPr>
            <w:tcW w:w="22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FBDEF1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objekty a technologie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A4A87A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Nový instalovaný příkon [kW]</w:t>
            </w: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E043DD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soudobost </w:t>
            </w:r>
            <w:r>
              <w:rPr>
                <w:rFonts w:ascii="Symbol" w:hAnsi="Symbol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417" w:type="dxa"/>
            <w:tcBorders>
              <w:top w:val="single" w:sz="24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982C5B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soudobý příkon [kW]</w:t>
            </w:r>
          </w:p>
        </w:tc>
        <w:tc>
          <w:tcPr>
            <w:tcW w:w="1843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000000" w:fill="FFFF00"/>
            <w:vAlign w:val="center"/>
            <w:hideMark/>
          </w:tcPr>
          <w:p w14:paraId="3BEA8C4E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stupeň důležitosti dodávky</w:t>
            </w:r>
          </w:p>
        </w:tc>
      </w:tr>
      <w:tr w:rsidR="00372BB4" w14:paraId="4F8085AA" w14:textId="77777777" w:rsidTr="003167D3">
        <w:trPr>
          <w:trHeight w:val="300"/>
        </w:trPr>
        <w:tc>
          <w:tcPr>
            <w:tcW w:w="225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28E2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stávající odběry</w:t>
            </w:r>
          </w:p>
        </w:tc>
        <w:tc>
          <w:tcPr>
            <w:tcW w:w="2552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406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1172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single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2970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63CA486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372BB4" w14:paraId="55EC5DB8" w14:textId="77777777" w:rsidTr="003167D3">
        <w:trPr>
          <w:trHeight w:val="288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B48F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zabezpečovací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7B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D8B7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B5C7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35B703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72BB4" w14:paraId="4FA05131" w14:textId="77777777" w:rsidTr="003167D3">
        <w:trPr>
          <w:trHeight w:val="288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4C16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sdělovací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C59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9396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ACA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96916E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72BB4" w14:paraId="40CE1FB9" w14:textId="77777777" w:rsidTr="003167D3">
        <w:trPr>
          <w:trHeight w:val="300"/>
        </w:trPr>
        <w:tc>
          <w:tcPr>
            <w:tcW w:w="2258" w:type="dxa"/>
            <w:tcBorders>
              <w:top w:val="nil"/>
              <w:left w:val="single" w:sz="2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A455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EOV</w:t>
            </w:r>
          </w:p>
        </w:tc>
        <w:tc>
          <w:tcPr>
            <w:tcW w:w="25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416C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9F55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4436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3AF0BEA2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372BB4" w14:paraId="6ECFD12A" w14:textId="77777777" w:rsidTr="003167D3">
        <w:trPr>
          <w:trHeight w:val="312"/>
        </w:trPr>
        <w:tc>
          <w:tcPr>
            <w:tcW w:w="2258" w:type="dxa"/>
            <w:tcBorders>
              <w:top w:val="nil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D200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2304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2234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DEE2" w14:textId="77777777" w:rsidR="00372BB4" w:rsidRDefault="00372BB4" w:rsidP="003167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14:paraId="30C77492" w14:textId="77777777" w:rsidR="00372BB4" w:rsidRDefault="00372BB4" w:rsidP="003167D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5982714" w14:textId="77777777" w:rsidR="00372BB4" w:rsidRDefault="00372BB4" w:rsidP="00372BB4">
      <w:pPr>
        <w:pStyle w:val="TextTZ"/>
        <w:jc w:val="left"/>
        <w:rPr>
          <w:b/>
        </w:rPr>
      </w:pPr>
      <w:r w:rsidRPr="000D04E3">
        <w:t xml:space="preserve">Z výše uvedené hodnoty nového příkonu stanice </w:t>
      </w:r>
      <w:r>
        <w:t>53,8</w:t>
      </w:r>
      <w:r w:rsidRPr="000D04E3">
        <w:t>kW (3x</w:t>
      </w:r>
      <w:r>
        <w:t>82</w:t>
      </w:r>
      <w:r w:rsidRPr="000D04E3">
        <w:t>A) vyplívá potřebný rezervovaný příkon odpovídající sazbovému jističi 1</w:t>
      </w:r>
      <w:r>
        <w:t>00</w:t>
      </w:r>
      <w:r w:rsidRPr="000D04E3">
        <w:t>B/3.</w:t>
      </w:r>
    </w:p>
    <w:p w14:paraId="24FB3CBA" w14:textId="77777777" w:rsidR="00737032" w:rsidRDefault="00737032" w:rsidP="00737032">
      <w:pPr>
        <w:pStyle w:val="TextTZ"/>
        <w:jc w:val="left"/>
      </w:pPr>
      <w:r w:rsidRPr="00737032">
        <w:rPr>
          <w:b/>
        </w:rPr>
        <w:t>ochrana před přepětím:</w:t>
      </w:r>
    </w:p>
    <w:p w14:paraId="55557B11" w14:textId="03E47687" w:rsidR="00B71557" w:rsidRDefault="00BD170E" w:rsidP="00BD170E">
      <w:pPr>
        <w:pStyle w:val="TextTZ"/>
        <w:spacing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V rozvaděč</w:t>
      </w:r>
      <w:r w:rsidR="00372BB4">
        <w:rPr>
          <w:rFonts w:ascii="Calibri" w:hAnsi="Calibri" w:cs="Calibri"/>
        </w:rPr>
        <w:t>ích</w:t>
      </w:r>
      <w:r>
        <w:rPr>
          <w:rFonts w:ascii="Calibri" w:hAnsi="Calibri" w:cs="Calibri"/>
        </w:rPr>
        <w:t xml:space="preserve"> RH </w:t>
      </w:r>
      <w:r w:rsidR="00372BB4">
        <w:rPr>
          <w:rFonts w:ascii="Calibri" w:hAnsi="Calibri" w:cs="Calibri"/>
        </w:rPr>
        <w:t xml:space="preserve">a R11 </w:t>
      </w:r>
      <w:r>
        <w:rPr>
          <w:rFonts w:ascii="Calibri" w:hAnsi="Calibri" w:cs="Calibri"/>
        </w:rPr>
        <w:t>budou instalovány svodiče přepětí třídy I.+II.</w:t>
      </w:r>
    </w:p>
    <w:p w14:paraId="4B5F30AA" w14:textId="27AAD9A3" w:rsidR="00BD170E" w:rsidRDefault="00BD170E" w:rsidP="00D8758B">
      <w:pPr>
        <w:pStyle w:val="TextTZ"/>
        <w:spacing w:after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V rozvaděči RP1 budou instalovány svodiče přepětí třídy I.</w:t>
      </w:r>
    </w:p>
    <w:p w14:paraId="606BFB4F" w14:textId="6195ABE0" w:rsidR="00D8758B" w:rsidRPr="00A00034" w:rsidRDefault="00D8758B" w:rsidP="00737032">
      <w:pPr>
        <w:pStyle w:val="TextTZ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V rozvaděčích RZZ a RSZ budou instalovány svodiče přepětí třídy III.</w:t>
      </w:r>
    </w:p>
    <w:p w14:paraId="1DDABC68" w14:textId="77777777" w:rsidR="003C21A0" w:rsidRDefault="003C21A0" w:rsidP="003C21A0">
      <w:pPr>
        <w:pStyle w:val="TextTZ"/>
        <w:jc w:val="left"/>
      </w:pPr>
      <w:r>
        <w:rPr>
          <w:b/>
        </w:rPr>
        <w:t>Prostředí</w:t>
      </w:r>
      <w:r w:rsidRPr="00737032">
        <w:rPr>
          <w:b/>
        </w:rPr>
        <w:t>:</w:t>
      </w:r>
    </w:p>
    <w:p w14:paraId="6B7AA2AB" w14:textId="77777777" w:rsidR="003C21A0" w:rsidRDefault="00B251DF" w:rsidP="003C21A0">
      <w:pPr>
        <w:pStyle w:val="TextTZ"/>
        <w:jc w:val="left"/>
      </w:pPr>
      <w:bookmarkStart w:id="9" w:name="_Hlk493424689"/>
      <w:r>
        <w:t>Viz</w:t>
      </w:r>
      <w:r w:rsidR="00304ABD">
        <w:t xml:space="preserve"> TZ</w:t>
      </w:r>
      <w:r>
        <w:t xml:space="preserve"> příloha 1.</w:t>
      </w:r>
      <w:bookmarkEnd w:id="9"/>
    </w:p>
    <w:p w14:paraId="5ABF5F7F" w14:textId="77777777" w:rsidR="001A72BF" w:rsidRPr="0065073C" w:rsidRDefault="001A72BF" w:rsidP="004872B0">
      <w:pPr>
        <w:pStyle w:val="Podnadpis1"/>
        <w:ind w:left="426"/>
      </w:pPr>
      <w:bookmarkStart w:id="10" w:name="_Toc43980261"/>
      <w:r w:rsidRPr="0065073C">
        <w:t>S</w:t>
      </w:r>
      <w:r w:rsidR="0093720C">
        <w:t>tručný popis současného technického stavu</w:t>
      </w:r>
      <w:bookmarkEnd w:id="10"/>
    </w:p>
    <w:p w14:paraId="75210930" w14:textId="77777777" w:rsidR="00372BB4" w:rsidRDefault="00372BB4" w:rsidP="00372BB4">
      <w:pPr>
        <w:pStyle w:val="TextTZ"/>
      </w:pPr>
      <w:r>
        <w:t xml:space="preserve">Stanice je napájena ze stávající hlavní domovní skříně typu SP100 na výpravní budově, ze které je vyvedeno hlavní domovní vedení ukončené ve stávajícím elektroměrovým rozvaděčům RE5 a RE6 na chodbě k bytům. Z elektroměrových rozvaděčů, ve kterých jsou umístěna 4 odběrná místa (3x byt, 3x25A a 1x stanice, 3x50A). Z elektroměrového rozvaděče RE6 jsou napojeny bytové rozvaděče, z rozvaděče RE5 pak rozvaděč pro nocležnu, nápojový automat, plynový kotel, přes kabelovou skříň KS2 rozvaděč pro zabezpečovací zařízení přes kabelovou skříň KS3 rozvaděč pro elektroinstalaci přístavby a hlavní rozvaděč stanice R11, ze kterého jsou napájeny </w:t>
      </w:r>
      <w:r>
        <w:lastRenderedPageBreak/>
        <w:t>stávající rozvody NN stanice a ovládán. Z hlavního rozvaděče je napájeno i osvětlení stanice a je ovládáno pomocí vypínačů v rozvaděči. Osvětlení je řešeno soustavou stožárů typu JŽ 14 doplněných třemi osvětlovacími věžemi.</w:t>
      </w:r>
    </w:p>
    <w:p w14:paraId="0F6A74B2" w14:textId="77777777" w:rsidR="00372BB4" w:rsidRDefault="00372BB4" w:rsidP="00372BB4">
      <w:pPr>
        <w:pStyle w:val="TextTZ"/>
      </w:pPr>
      <w:r>
        <w:t>Zařízení elektro je vesměs zastaralé a je nutná jeho rekonstrukce.</w:t>
      </w:r>
    </w:p>
    <w:p w14:paraId="1FF2AA0F" w14:textId="020B86B1" w:rsidR="00F76AFE" w:rsidRDefault="00372BB4" w:rsidP="00372BB4">
      <w:pPr>
        <w:pStyle w:val="TextTZ"/>
      </w:pPr>
      <w:r>
        <w:t>Na stávajících osvětlovacích věžích a některých stožárech je zaveden ověřovací provoz svítidel.</w:t>
      </w:r>
    </w:p>
    <w:p w14:paraId="3B72B886" w14:textId="77777777" w:rsidR="00264FF2" w:rsidRDefault="001A72BF" w:rsidP="00325086">
      <w:pPr>
        <w:pStyle w:val="Podnadpis1"/>
        <w:ind w:left="426"/>
      </w:pPr>
      <w:bookmarkStart w:id="11" w:name="_Toc43980262"/>
      <w:r w:rsidRPr="0093720C">
        <w:t>N</w:t>
      </w:r>
      <w:r w:rsidR="0093720C">
        <w:t>avržené technické řešení</w:t>
      </w:r>
      <w:r w:rsidR="00F33380">
        <w:t xml:space="preserve"> a jeho zdůvodnění</w:t>
      </w:r>
      <w:bookmarkEnd w:id="11"/>
    </w:p>
    <w:p w14:paraId="3B1DB390" w14:textId="77777777" w:rsidR="000E1294" w:rsidRPr="00834449" w:rsidRDefault="000E1294" w:rsidP="000E1294">
      <w:pPr>
        <w:pStyle w:val="Nadpis3"/>
        <w:rPr>
          <w:rFonts w:asciiTheme="minorHAnsi" w:hAnsiTheme="minorHAnsi"/>
          <w:sz w:val="24"/>
          <w:szCs w:val="24"/>
        </w:rPr>
      </w:pPr>
      <w:bookmarkStart w:id="12" w:name="_Toc338763727"/>
      <w:bookmarkStart w:id="13" w:name="_Toc338759540"/>
      <w:r w:rsidRPr="00834449">
        <w:rPr>
          <w:rFonts w:asciiTheme="minorHAnsi" w:hAnsiTheme="minorHAnsi"/>
          <w:sz w:val="24"/>
          <w:szCs w:val="24"/>
        </w:rPr>
        <w:t>Napájení</w:t>
      </w:r>
      <w:bookmarkEnd w:id="12"/>
    </w:p>
    <w:p w14:paraId="6CB0B1D8" w14:textId="53A05E06" w:rsidR="00D8758B" w:rsidRDefault="00372BB4" w:rsidP="00D8758B">
      <w:pPr>
        <w:pStyle w:val="TextTZ"/>
        <w:spacing w:after="0"/>
      </w:pPr>
      <w:r>
        <w:t>Z důvodu instalace nového sdělovacího zařízení, nového zabezpečovacího zařízení a nového venkovního osvětlení dojde k nárůstu soudobého příkonu o 32,8kW, což odpovídá zátěži 3x50A. Z důvodu tohoto navýšení příkonu bude navýšen sazbový jistič v elektroměrovém rozvaděči na hodnotu 3x100A.</w:t>
      </w:r>
    </w:p>
    <w:p w14:paraId="7669F5F5" w14:textId="0BC8DB35" w:rsidR="00857042" w:rsidRDefault="00F603A1" w:rsidP="00F603A1">
      <w:pPr>
        <w:pStyle w:val="TextTZ"/>
        <w:spacing w:after="0"/>
      </w:pPr>
      <w:r>
        <w:t>Z</w:t>
      </w:r>
      <w:r w:rsidR="00480647">
        <w:t> rozvaděče RE</w:t>
      </w:r>
      <w:r>
        <w:t>1 bud</w:t>
      </w:r>
      <w:r w:rsidR="00480647">
        <w:t>ou</w:t>
      </w:r>
      <w:r>
        <w:t xml:space="preserve"> vyveden</w:t>
      </w:r>
      <w:r w:rsidR="00480647">
        <w:t>y</w:t>
      </w:r>
      <w:r>
        <w:t xml:space="preserve"> kabel</w:t>
      </w:r>
      <w:r w:rsidR="00480647">
        <w:t>y</w:t>
      </w:r>
      <w:r>
        <w:t xml:space="preserve"> </w:t>
      </w:r>
      <w:r w:rsidR="00D8758B">
        <w:t>C</w:t>
      </w:r>
      <w:r>
        <w:t xml:space="preserve">YKY-J 4x50 a CYKY-J </w:t>
      </w:r>
      <w:r w:rsidR="00D8758B">
        <w:t>3</w:t>
      </w:r>
      <w:r>
        <w:t>x</w:t>
      </w:r>
      <w:r w:rsidR="00D8758B">
        <w:t>1,5</w:t>
      </w:r>
      <w:r>
        <w:t xml:space="preserve"> (</w:t>
      </w:r>
      <w:r w:rsidR="00372BB4">
        <w:t>H</w:t>
      </w:r>
      <w:r>
        <w:t>DO) do rozvaděče RH.</w:t>
      </w:r>
      <w:r w:rsidR="00F76AFE">
        <w:t xml:space="preserve"> </w:t>
      </w:r>
    </w:p>
    <w:p w14:paraId="0F5ED9CF" w14:textId="338E3947" w:rsidR="003C7A65" w:rsidRDefault="00480647" w:rsidP="00F603A1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Z rozvaděče RH budou napájeny stávající i nové rozvody NN po stanici. Z rozvaděče RH bud</w:t>
      </w:r>
      <w:r w:rsidR="00D8758B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vyveden napájecí </w:t>
      </w:r>
      <w:r w:rsidR="00D8758B">
        <w:rPr>
          <w:rFonts w:ascii="Calibri" w:hAnsi="Calibri" w:cs="Calibri"/>
        </w:rPr>
        <w:t>kabel</w:t>
      </w:r>
      <w:r>
        <w:rPr>
          <w:rFonts w:ascii="Calibri" w:hAnsi="Calibri" w:cs="Calibri"/>
        </w:rPr>
        <w:t xml:space="preserve"> AYKY-J 4x1</w:t>
      </w:r>
      <w:r w:rsidR="00D8758B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pro napojení stávajících </w:t>
      </w:r>
      <w:r w:rsidR="00D8758B">
        <w:rPr>
          <w:rFonts w:ascii="Calibri" w:hAnsi="Calibri" w:cs="Calibri"/>
        </w:rPr>
        <w:t>stojanů DKV</w:t>
      </w:r>
      <w:r w:rsidR="00535C88">
        <w:rPr>
          <w:rFonts w:ascii="Calibri" w:hAnsi="Calibri" w:cs="Calibri"/>
        </w:rPr>
        <w:t xml:space="preserve">. </w:t>
      </w:r>
    </w:p>
    <w:p w14:paraId="5CAE0BFF" w14:textId="2893D6D5" w:rsidR="00480647" w:rsidRDefault="00535C88" w:rsidP="00F603A1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480647">
        <w:rPr>
          <w:rFonts w:ascii="Calibri" w:hAnsi="Calibri" w:cs="Calibri"/>
        </w:rPr>
        <w:t>ále budou vyvedeny kabely pro napájení stavědlové ústředny, stávajícího PZS P</w:t>
      </w:r>
      <w:r w:rsidR="00D8758B">
        <w:rPr>
          <w:rFonts w:ascii="Calibri" w:hAnsi="Calibri" w:cs="Calibri"/>
        </w:rPr>
        <w:t>70</w:t>
      </w:r>
      <w:r w:rsidR="00372BB4">
        <w:rPr>
          <w:rFonts w:ascii="Calibri" w:hAnsi="Calibri" w:cs="Calibri"/>
        </w:rPr>
        <w:t>48,</w:t>
      </w:r>
      <w:r w:rsidR="00480647">
        <w:rPr>
          <w:rFonts w:ascii="Calibri" w:hAnsi="Calibri" w:cs="Calibri"/>
        </w:rPr>
        <w:t xml:space="preserve"> kabel pro napájení sdělovacího zařízení</w:t>
      </w:r>
      <w:r w:rsidR="00372BB4">
        <w:rPr>
          <w:rFonts w:ascii="Calibri" w:hAnsi="Calibri" w:cs="Calibri"/>
        </w:rPr>
        <w:t xml:space="preserve"> a kabel pro napájení zálohovaných rozvodů v dopravní kanceláři</w:t>
      </w:r>
      <w:r w:rsidR="00480647">
        <w:rPr>
          <w:rFonts w:ascii="Calibri" w:hAnsi="Calibri" w:cs="Calibri"/>
        </w:rPr>
        <w:t>. Tyto kabely budou napojeny za přepínačem sítí a přívodkou pro mobilní záložní zdroj elektrické energie.</w:t>
      </w:r>
    </w:p>
    <w:p w14:paraId="7C152B11" w14:textId="74C57C06" w:rsidR="00372BB4" w:rsidRDefault="00480647" w:rsidP="00F603A1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Dále bud</w:t>
      </w:r>
      <w:r w:rsidR="00372BB4">
        <w:rPr>
          <w:rFonts w:ascii="Calibri" w:hAnsi="Calibri" w:cs="Calibri"/>
        </w:rPr>
        <w:t>ou</w:t>
      </w:r>
      <w:r>
        <w:rPr>
          <w:rFonts w:ascii="Calibri" w:hAnsi="Calibri" w:cs="Calibri"/>
        </w:rPr>
        <w:t xml:space="preserve"> z rozvaděče RH napojen</w:t>
      </w:r>
      <w:r w:rsidR="00372BB4">
        <w:rPr>
          <w:rFonts w:ascii="Calibri" w:hAnsi="Calibri" w:cs="Calibri"/>
        </w:rPr>
        <w:t>y rozvaděče R11 v dopravní kanceláři, zásuvkový stojan ZS1, kabelové skříně KS4 a KS6 určené pro napájení stávajících objektů ve stanici, rozvaděč R4 určený pro napájení elektroinstalace přístavby a rozvaděč RV5, ze kterého budou napojeny stávající vývody ze stávajícího RE5, které nebudou nahrazeny novými.</w:t>
      </w:r>
    </w:p>
    <w:p w14:paraId="1C0F2AAD" w14:textId="6B0EF1C5" w:rsidR="00480647" w:rsidRDefault="00372BB4" w:rsidP="00F603A1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 rozvaděče R11 umístěného v dopravní kanceláři bude napájena </w:t>
      </w:r>
      <w:r w:rsidR="00480647">
        <w:rPr>
          <w:rFonts w:ascii="Calibri" w:hAnsi="Calibri" w:cs="Calibri"/>
        </w:rPr>
        <w:t>nová elektroinstalace v dopravní kanceláři budovaná v rámci tohoto SO</w:t>
      </w:r>
      <w:r w:rsidR="007818E1">
        <w:rPr>
          <w:rFonts w:ascii="Calibri" w:hAnsi="Calibri" w:cs="Calibri"/>
        </w:rPr>
        <w:t xml:space="preserve"> (jeden zásuvkový okruh pro napájení zařízení na stole výpravčího)</w:t>
      </w:r>
      <w:r w:rsidR="00480647">
        <w:rPr>
          <w:rFonts w:ascii="Calibri" w:hAnsi="Calibri" w:cs="Calibri"/>
        </w:rPr>
        <w:t xml:space="preserve"> a stávající elektroinstalace výpravní budovy</w:t>
      </w:r>
      <w:r w:rsidR="00C24C74">
        <w:rPr>
          <w:rFonts w:ascii="Calibri" w:hAnsi="Calibri" w:cs="Calibri"/>
        </w:rPr>
        <w:t xml:space="preserve"> včetně osvětlení čekárny</w:t>
      </w:r>
      <w:r w:rsidR="007818E1">
        <w:rPr>
          <w:rFonts w:ascii="Calibri" w:hAnsi="Calibri" w:cs="Calibri"/>
        </w:rPr>
        <w:t>, vstupní haly, WC pro cestující,</w:t>
      </w:r>
      <w:r w:rsidR="00C24C74">
        <w:rPr>
          <w:rFonts w:ascii="Calibri" w:hAnsi="Calibri" w:cs="Calibri"/>
        </w:rPr>
        <w:t xml:space="preserve"> venkovního osvětlení na budově</w:t>
      </w:r>
      <w:r w:rsidR="007818E1">
        <w:rPr>
          <w:rFonts w:ascii="Calibri" w:hAnsi="Calibri" w:cs="Calibri"/>
        </w:rPr>
        <w:t xml:space="preserve"> a nápisů</w:t>
      </w:r>
      <w:r w:rsidR="00C24C74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Z tohoto rozvaděče bude dále napájeno osvětlení stanice a bude zde umístěno i ovládání.</w:t>
      </w:r>
    </w:p>
    <w:p w14:paraId="0CE4FE0D" w14:textId="77777777" w:rsidR="00C24C74" w:rsidRDefault="00480647" w:rsidP="00F603A1">
      <w:pPr>
        <w:pStyle w:val="TextTZ"/>
        <w:spacing w:after="0"/>
      </w:pPr>
      <w:r>
        <w:t xml:space="preserve">Osvětlení bude ovládáno přes průmyslový počítač (PLC) se zabudovanými spínacími hodinami a soumrakovým čidlem. PLC bude zapojen do </w:t>
      </w:r>
      <w:r w:rsidR="00C24C74">
        <w:t>nadřazeného ovladače společného pro EOV a osvětlení</w:t>
      </w:r>
      <w:r>
        <w:t xml:space="preserve"> a bude schopen komunikovat přes komunikační linku PLC s komunikačním protokolem dle TS 2/2008-ZSE. Ve stanici bude umožněno i místní spínání svítidel především za účelem revizí a oprav zařízení.</w:t>
      </w:r>
    </w:p>
    <w:p w14:paraId="47F2EBF9" w14:textId="10A4CD9D" w:rsidR="00DE6AD1" w:rsidRPr="00C24C74" w:rsidRDefault="00C24C74" w:rsidP="00F603A1">
      <w:pPr>
        <w:pStyle w:val="TextTZ"/>
        <w:spacing w:after="0"/>
      </w:pPr>
      <w:r>
        <w:t>Osvětlení ovládané z rozvaděče R</w:t>
      </w:r>
      <w:r w:rsidR="00372BB4">
        <w:t>11</w:t>
      </w:r>
      <w:r>
        <w:t xml:space="preserve"> bude spínat společně s osvětlením pro cestující, v samostatném režimu bude osvětlení čekárny</w:t>
      </w:r>
      <w:r w:rsidR="007818E1">
        <w:t xml:space="preserve"> (společně se vstupní halou a osvětlením WC pro cestující) a nápisů na budově společně s prosvětlenými jízdními řády</w:t>
      </w:r>
      <w:r>
        <w:t>.</w:t>
      </w:r>
    </w:p>
    <w:p w14:paraId="4D539296" w14:textId="23161143" w:rsidR="00BB11AE" w:rsidRDefault="00BB11AE" w:rsidP="00AF03FC">
      <w:pPr>
        <w:autoSpaceDE w:val="0"/>
        <w:autoSpaceDN w:val="0"/>
        <w:adjustRightInd w:val="0"/>
        <w:rPr>
          <w:rFonts w:ascii="Calibri" w:hAnsi="Calibri" w:cs="Calibri"/>
        </w:rPr>
      </w:pPr>
      <w:r w:rsidRPr="00857042">
        <w:rPr>
          <w:rFonts w:ascii="Calibri" w:hAnsi="Calibri" w:cs="Calibri"/>
        </w:rPr>
        <w:t>V rozvaděč</w:t>
      </w:r>
      <w:r w:rsidR="00372BB4">
        <w:rPr>
          <w:rFonts w:ascii="Calibri" w:hAnsi="Calibri" w:cs="Calibri"/>
        </w:rPr>
        <w:t>ích</w:t>
      </w:r>
      <w:r w:rsidRPr="008570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</w:t>
      </w:r>
      <w:r w:rsidR="00480647">
        <w:rPr>
          <w:rFonts w:ascii="Calibri" w:hAnsi="Calibri" w:cs="Calibri"/>
        </w:rPr>
        <w:t>H</w:t>
      </w:r>
      <w:r w:rsidR="00372BB4">
        <w:rPr>
          <w:rFonts w:ascii="Calibri" w:hAnsi="Calibri" w:cs="Calibri"/>
        </w:rPr>
        <w:t xml:space="preserve"> a R11</w:t>
      </w:r>
      <w:r w:rsidRPr="00857042">
        <w:rPr>
          <w:rFonts w:ascii="Calibri" w:hAnsi="Calibri" w:cs="Calibri"/>
        </w:rPr>
        <w:t xml:space="preserve"> bude umístěno </w:t>
      </w:r>
      <w:r>
        <w:rPr>
          <w:rFonts w:ascii="Calibri" w:hAnsi="Calibri" w:cs="Calibri"/>
        </w:rPr>
        <w:t xml:space="preserve">měření </w:t>
      </w:r>
      <w:r w:rsidR="00480647">
        <w:rPr>
          <w:rFonts w:ascii="Calibri" w:hAnsi="Calibri" w:cs="Calibri"/>
        </w:rPr>
        <w:t>SŽE</w:t>
      </w:r>
      <w:r w:rsidRPr="00857042">
        <w:rPr>
          <w:rFonts w:ascii="Calibri" w:hAnsi="Calibri" w:cs="Calibri"/>
        </w:rPr>
        <w:t xml:space="preserve">, zapojení elektroměrů bude odpovídat připojovacím podmínkám </w:t>
      </w:r>
      <w:r w:rsidR="00480647">
        <w:rPr>
          <w:rFonts w:ascii="Calibri" w:hAnsi="Calibri" w:cs="Calibri"/>
        </w:rPr>
        <w:t>SŽE</w:t>
      </w:r>
      <w:r w:rsidRPr="00857042">
        <w:rPr>
          <w:rFonts w:ascii="Calibri" w:hAnsi="Calibri" w:cs="Calibri"/>
        </w:rPr>
        <w:t>.</w:t>
      </w:r>
    </w:p>
    <w:p w14:paraId="1A2B6A3F" w14:textId="0324F97F" w:rsidR="00480647" w:rsidRDefault="003167D3" w:rsidP="00AF03FC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Nové rozvaděče </w:t>
      </w:r>
      <w:r w:rsidR="00480647">
        <w:rPr>
          <w:rFonts w:ascii="Calibri" w:hAnsi="Calibri" w:cs="Calibri"/>
        </w:rPr>
        <w:t>R</w:t>
      </w:r>
      <w:r>
        <w:rPr>
          <w:rFonts w:ascii="Calibri" w:hAnsi="Calibri" w:cs="Calibri"/>
        </w:rPr>
        <w:t>11, RV5, R4 a RZZ</w:t>
      </w:r>
      <w:r w:rsidR="00480647">
        <w:rPr>
          <w:rFonts w:ascii="Calibri" w:hAnsi="Calibri" w:cs="Calibri"/>
        </w:rPr>
        <w:t xml:space="preserve"> bud</w:t>
      </w:r>
      <w:r>
        <w:rPr>
          <w:rFonts w:ascii="Calibri" w:hAnsi="Calibri" w:cs="Calibri"/>
        </w:rPr>
        <w:t>ou</w:t>
      </w:r>
      <w:r w:rsidR="00480647">
        <w:rPr>
          <w:rFonts w:ascii="Calibri" w:hAnsi="Calibri" w:cs="Calibri"/>
        </w:rPr>
        <w:t xml:space="preserve"> </w:t>
      </w:r>
      <w:r w:rsidR="007818E1">
        <w:rPr>
          <w:rFonts w:ascii="Calibri" w:hAnsi="Calibri" w:cs="Calibri"/>
        </w:rPr>
        <w:t>v provedení pod omítku</w:t>
      </w:r>
      <w:r w:rsidR="00480647">
        <w:rPr>
          <w:rFonts w:ascii="Calibri" w:hAnsi="Calibri" w:cs="Calibri"/>
        </w:rPr>
        <w:t>.</w:t>
      </w:r>
    </w:p>
    <w:p w14:paraId="6EAD233A" w14:textId="4BC5D112" w:rsidR="00480647" w:rsidRDefault="003167D3" w:rsidP="00F603A1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Nové rozvaděče </w:t>
      </w:r>
      <w:r w:rsidR="00480647">
        <w:rPr>
          <w:rFonts w:ascii="Calibri" w:hAnsi="Calibri" w:cs="Calibri"/>
        </w:rPr>
        <w:t>RSZ</w:t>
      </w:r>
      <w:r>
        <w:rPr>
          <w:rFonts w:ascii="Calibri" w:hAnsi="Calibri" w:cs="Calibri"/>
        </w:rPr>
        <w:t xml:space="preserve"> a RRD</w:t>
      </w:r>
      <w:r w:rsidR="00480647">
        <w:rPr>
          <w:rFonts w:ascii="Calibri" w:hAnsi="Calibri" w:cs="Calibri"/>
        </w:rPr>
        <w:t xml:space="preserve"> bud</w:t>
      </w:r>
      <w:r w:rsidR="007818E1">
        <w:rPr>
          <w:rFonts w:ascii="Calibri" w:hAnsi="Calibri" w:cs="Calibri"/>
        </w:rPr>
        <w:t>ou</w:t>
      </w:r>
      <w:r w:rsidR="00480647">
        <w:rPr>
          <w:rFonts w:ascii="Calibri" w:hAnsi="Calibri" w:cs="Calibri"/>
        </w:rPr>
        <w:t xml:space="preserve"> v provedení na omítku</w:t>
      </w:r>
      <w:r w:rsidR="007818E1">
        <w:rPr>
          <w:rFonts w:ascii="Calibri" w:hAnsi="Calibri" w:cs="Calibri"/>
        </w:rPr>
        <w:t>.</w:t>
      </w:r>
    </w:p>
    <w:p w14:paraId="7EF2873C" w14:textId="393B17FC" w:rsidR="003167D3" w:rsidRDefault="003167D3" w:rsidP="00F603A1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Nový rozvaděč RH bude v pilířovém provedení.</w:t>
      </w:r>
    </w:p>
    <w:p w14:paraId="5C0AA368" w14:textId="77777777" w:rsidR="007818E1" w:rsidRDefault="007818E1" w:rsidP="007818E1">
      <w:pPr>
        <w:pStyle w:val="TextTZ"/>
      </w:pPr>
      <w:r>
        <w:lastRenderedPageBreak/>
        <w:t>Rozvaděč RP1 bude proveden jako společný přístrojový pilíř pro přejezdy. Případné chráničky vstupující do pilířů budou řádně utěsněny. Střední část základů bude vysypána pískem až do úrovně terénu a okolí pilíře bude řádně udusáno.</w:t>
      </w:r>
    </w:p>
    <w:p w14:paraId="1F2BC485" w14:textId="548305CF" w:rsidR="007818E1" w:rsidRDefault="007818E1" w:rsidP="007818E1">
      <w:pPr>
        <w:pStyle w:val="TextTZ"/>
      </w:pPr>
      <w:r>
        <w:t xml:space="preserve">Dělícím místem mezi správou SEE a SSZT budou vstupní svorky jističů pro zabezpečovací zařízení. </w:t>
      </w:r>
    </w:p>
    <w:p w14:paraId="6D1EDFD5" w14:textId="77777777" w:rsidR="007818E1" w:rsidRDefault="007818E1" w:rsidP="007818E1">
      <w:pPr>
        <w:pStyle w:val="TextTZ"/>
      </w:pPr>
      <w:r>
        <w:t>Klíče od jednotlivých objektů a rozvaděčů budou odpovídat pokynům správce daného zařízení.</w:t>
      </w:r>
    </w:p>
    <w:p w14:paraId="2E737838" w14:textId="3C8F2EFE" w:rsidR="007818E1" w:rsidRPr="00857042" w:rsidRDefault="007818E1" w:rsidP="00F603A1">
      <w:pPr>
        <w:autoSpaceDE w:val="0"/>
        <w:autoSpaceDN w:val="0"/>
        <w:adjustRightInd w:val="0"/>
        <w:rPr>
          <w:rFonts w:ascii="Calibri" w:hAnsi="Calibri" w:cs="Calibri"/>
        </w:rPr>
      </w:pPr>
    </w:p>
    <w:p w14:paraId="032D4B81" w14:textId="77777777" w:rsidR="00BA1D58" w:rsidRPr="00BA1D58" w:rsidRDefault="008A55D2" w:rsidP="00BA1D58">
      <w:pPr>
        <w:pStyle w:val="Nadpis3"/>
        <w:rPr>
          <w:rFonts w:asciiTheme="minorHAnsi" w:hAnsiTheme="minorHAnsi"/>
          <w:sz w:val="24"/>
          <w:szCs w:val="24"/>
        </w:rPr>
      </w:pPr>
      <w:bookmarkStart w:id="14" w:name="_Toc338759542"/>
      <w:bookmarkEnd w:id="13"/>
      <w:r w:rsidRPr="008A55D2">
        <w:rPr>
          <w:rFonts w:asciiTheme="minorHAnsi" w:hAnsiTheme="minorHAnsi"/>
          <w:sz w:val="24"/>
          <w:szCs w:val="24"/>
        </w:rPr>
        <w:t>Jištění, ovládání</w:t>
      </w:r>
      <w:bookmarkEnd w:id="14"/>
    </w:p>
    <w:p w14:paraId="48226DA1" w14:textId="77777777" w:rsidR="003167D3" w:rsidRDefault="003167D3" w:rsidP="003167D3">
      <w:pPr>
        <w:pStyle w:val="TextTZ"/>
        <w:spacing w:after="0"/>
      </w:pPr>
      <w:bookmarkStart w:id="15" w:name="_Toc285005169"/>
      <w:bookmarkStart w:id="16" w:name="_Toc285011634"/>
      <w:bookmarkStart w:id="17" w:name="_Toc326916535"/>
      <w:bookmarkStart w:id="18" w:name="_Toc338759543"/>
      <w:r>
        <w:t>Z důvodu instalace nového sdělovacího zařízení, nového zabezpečovacího zařízení a nového venkovního osvětlení dojde k nárůstu soudobého příkonu o 32,8kW, což odpovídá zátěži 3x50A. Z důvodu tohoto navýšení příkonu bude navýšen sazbový jistič v elektroměrovém rozvaděči na hodnotu 3x100A.</w:t>
      </w:r>
    </w:p>
    <w:p w14:paraId="6BD49DD1" w14:textId="77777777" w:rsidR="003167D3" w:rsidRDefault="003167D3" w:rsidP="003167D3">
      <w:pPr>
        <w:pStyle w:val="TextTZ"/>
        <w:spacing w:after="0"/>
      </w:pPr>
      <w:r>
        <w:t xml:space="preserve">Z rozvaděče RE1 budou vyvedeny kabely CYKY-J 4x50 a CYKY-J 3x1,5 (HDO) do rozvaděče RH. </w:t>
      </w:r>
    </w:p>
    <w:p w14:paraId="56B73D15" w14:textId="77777777" w:rsidR="003167D3" w:rsidRDefault="003167D3" w:rsidP="003167D3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 rozvaděče RH budou napájeny stávající i nové rozvody NN po stanici. Z rozvaděče RH bude vyveden napájecí kabel AYKY-J 4x16 pro napojení stávajících stojanů DKV. </w:t>
      </w:r>
    </w:p>
    <w:p w14:paraId="4EAF26AB" w14:textId="77777777" w:rsidR="003167D3" w:rsidRDefault="003167D3" w:rsidP="003167D3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Dále budou vyvedeny kabely pro napájení stavědlové ústředny, stávajícího PZS P7048, kabel pro napájení sdělovacího zařízení a kabel pro napájení zálohovaných rozvodů v dopravní kanceláři. Tyto kabely budou napojeny za přepínačem sítí a přívodkou pro mobilní záložní zdroj elektrické energie.</w:t>
      </w:r>
    </w:p>
    <w:p w14:paraId="306B585F" w14:textId="77777777" w:rsidR="003167D3" w:rsidRDefault="003167D3" w:rsidP="003167D3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Dále budou z rozvaděče RH napojeny rozvaděče R11 v dopravní kanceláři, zásuvkový stojan ZS1, kabelové skříně KS4 a KS6 určené pro napájení stávajících objektů ve stanici, rozvaděč R4 určený pro napájení elektroinstalace přístavby a rozvaděč RV5, ze kterého budou napojeny stávající vývody ze stávajícího RE5, které nebudou nahrazeny novými.</w:t>
      </w:r>
    </w:p>
    <w:p w14:paraId="2129FDB8" w14:textId="77777777" w:rsidR="003167D3" w:rsidRDefault="003167D3" w:rsidP="003167D3">
      <w:pPr>
        <w:pStyle w:val="TextTZ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Z rozvaděče R11 umístěného v dopravní kanceláři bude napájena nová elektroinstalace v dopravní kanceláři budovaná v rámci tohoto SO (jeden zásuvkový okruh pro napájení zařízení na stole výpravčího) a stávající elektroinstalace výpravní budovy včetně osvětlení čekárny, vstupní haly, WC pro cestující, venkovního osvětlení na budově a nápisů. Z tohoto rozvaděče bude dále napájeno osvětlení stanice a bude zde umístěno i ovládání.</w:t>
      </w:r>
    </w:p>
    <w:p w14:paraId="62F74113" w14:textId="77777777" w:rsidR="003167D3" w:rsidRDefault="003167D3" w:rsidP="003167D3">
      <w:pPr>
        <w:pStyle w:val="TextTZ"/>
        <w:spacing w:after="0"/>
      </w:pPr>
      <w:r>
        <w:t>Osvětlení bude ovládáno přes průmyslový počítač (PLC) se zabudovanými spínacími hodinami a soumrakovým čidlem. PLC bude zapojen do nadřazeného ovladače společného pro EOV a osvětlení a bude schopen komunikovat přes komunikační linku PLC s komunikačním protokolem dle TS 2/2008-ZSE. Ve stanici bude umožněno i místní spínání svítidel především za účelem revizí a oprav zařízení.</w:t>
      </w:r>
    </w:p>
    <w:p w14:paraId="42886FD0" w14:textId="77777777" w:rsidR="003167D3" w:rsidRPr="00C24C74" w:rsidRDefault="003167D3" w:rsidP="003167D3">
      <w:pPr>
        <w:pStyle w:val="TextTZ"/>
        <w:spacing w:after="0"/>
      </w:pPr>
      <w:r>
        <w:t>Osvětlení ovládané z rozvaděče R11 bude spínat společně s osvětlením pro cestující, v samostatném režimu bude osvětlení čekárny (společně se vstupní halou a osvětlením WC pro cestující) a nápisů na budově společně s prosvětlenými jízdními řády.</w:t>
      </w:r>
    </w:p>
    <w:p w14:paraId="07364659" w14:textId="77777777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 w:rsidRPr="00857042">
        <w:rPr>
          <w:rFonts w:ascii="Calibri" w:hAnsi="Calibri" w:cs="Calibri"/>
        </w:rPr>
        <w:t>V rozvaděč</w:t>
      </w:r>
      <w:r>
        <w:rPr>
          <w:rFonts w:ascii="Calibri" w:hAnsi="Calibri" w:cs="Calibri"/>
        </w:rPr>
        <w:t>ích</w:t>
      </w:r>
      <w:r w:rsidRPr="008570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RH a R11</w:t>
      </w:r>
      <w:r w:rsidRPr="00857042">
        <w:rPr>
          <w:rFonts w:ascii="Calibri" w:hAnsi="Calibri" w:cs="Calibri"/>
        </w:rPr>
        <w:t xml:space="preserve"> bude umístěno </w:t>
      </w:r>
      <w:r>
        <w:rPr>
          <w:rFonts w:ascii="Calibri" w:hAnsi="Calibri" w:cs="Calibri"/>
        </w:rPr>
        <w:t>měření SŽE</w:t>
      </w:r>
      <w:r w:rsidRPr="00857042">
        <w:rPr>
          <w:rFonts w:ascii="Calibri" w:hAnsi="Calibri" w:cs="Calibri"/>
        </w:rPr>
        <w:t xml:space="preserve">, zapojení elektroměrů bude odpovídat připojovacím podmínkám </w:t>
      </w:r>
      <w:r>
        <w:rPr>
          <w:rFonts w:ascii="Calibri" w:hAnsi="Calibri" w:cs="Calibri"/>
        </w:rPr>
        <w:t>SŽE</w:t>
      </w:r>
      <w:r w:rsidRPr="00857042">
        <w:rPr>
          <w:rFonts w:ascii="Calibri" w:hAnsi="Calibri" w:cs="Calibri"/>
        </w:rPr>
        <w:t>.</w:t>
      </w:r>
    </w:p>
    <w:p w14:paraId="48357842" w14:textId="77777777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Nové rozvaděče R11, RV5, R4 a RZZ budou v provedení pod omítku.</w:t>
      </w:r>
    </w:p>
    <w:p w14:paraId="46535118" w14:textId="77777777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Nové rozvaděče RSZ a RRD budou v provedení na omítku.</w:t>
      </w:r>
    </w:p>
    <w:p w14:paraId="055AECC0" w14:textId="77777777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Nový rozvaděč RH bude v pilířovém provedení.</w:t>
      </w:r>
    </w:p>
    <w:p w14:paraId="3F6B6C63" w14:textId="1729EFEE" w:rsidR="003167D3" w:rsidRDefault="003167D3" w:rsidP="003167D3">
      <w:pPr>
        <w:pStyle w:val="TextTZ"/>
      </w:pPr>
      <w:r>
        <w:lastRenderedPageBreak/>
        <w:t>Rozvaděč RP1 bude proveden jako společný přístrojový pilíř pro přejezdy. Případné chráničky vstupující do pilířů budou řádně utěsněny. Střední část základů bude vysypána pískem až do úrovně terénu a okolí pilíře bude řádně udusáno.</w:t>
      </w:r>
    </w:p>
    <w:p w14:paraId="66602253" w14:textId="2AEF7515" w:rsidR="007818E1" w:rsidRDefault="007818E1" w:rsidP="003167D3">
      <w:pPr>
        <w:pStyle w:val="TextTZ"/>
      </w:pPr>
      <w:r>
        <w:t xml:space="preserve">Dělícím místem mezi správou SEE a SSZT budou vstupní svorky jističů pro zabezpečovací zařízení. </w:t>
      </w:r>
    </w:p>
    <w:p w14:paraId="1111B89A" w14:textId="77777777" w:rsidR="007818E1" w:rsidRDefault="007818E1" w:rsidP="007818E1">
      <w:pPr>
        <w:pStyle w:val="TextTZ"/>
      </w:pPr>
      <w:r>
        <w:t>Klíče od jednotlivých objektů a rozvaděčů budou odpovídat pokynům správce daného zařízení.</w:t>
      </w:r>
    </w:p>
    <w:p w14:paraId="6FE39561" w14:textId="77777777" w:rsidR="007818E1" w:rsidRDefault="007818E1" w:rsidP="007818E1">
      <w:pPr>
        <w:pStyle w:val="TextTZ"/>
      </w:pPr>
      <w:r>
        <w:t>Ochranná opatření pro zajištění bezpečnosti a ochrana před úrazem elektrickým proudem bude zajištěna dle ČSN 33 2000-4-41 ed.2.</w:t>
      </w:r>
    </w:p>
    <w:p w14:paraId="08E6953D" w14:textId="77777777" w:rsidR="007818E1" w:rsidRDefault="007818E1" w:rsidP="007818E1">
      <w:pPr>
        <w:pStyle w:val="TextTZ"/>
      </w:pPr>
      <w:r>
        <w:t>Proudová hodnota jistících prvků je uvedena ve schématu zapojení. Proudové hodnoty jistících prvků byly stanoveny na základě výpočtového programu OEZ s.r.o. Sichr v aktuální verzi. Jejich hodnotu není možno zvyšovat s ohledem na jejich správnou funkci.</w:t>
      </w:r>
    </w:p>
    <w:p w14:paraId="34895C11" w14:textId="77777777" w:rsidR="008A55D2" w:rsidRPr="008A55D2" w:rsidRDefault="008A55D2" w:rsidP="008A55D2">
      <w:pPr>
        <w:pStyle w:val="Nadpis3"/>
        <w:rPr>
          <w:rFonts w:asciiTheme="minorHAnsi" w:hAnsiTheme="minorHAnsi"/>
          <w:sz w:val="24"/>
          <w:szCs w:val="24"/>
        </w:rPr>
      </w:pPr>
      <w:r w:rsidRPr="008A55D2">
        <w:rPr>
          <w:rFonts w:asciiTheme="minorHAnsi" w:hAnsiTheme="minorHAnsi"/>
          <w:sz w:val="24"/>
          <w:szCs w:val="24"/>
        </w:rPr>
        <w:t>Kabelizace</w:t>
      </w:r>
      <w:bookmarkEnd w:id="15"/>
      <w:bookmarkEnd w:id="16"/>
      <w:bookmarkEnd w:id="17"/>
      <w:bookmarkEnd w:id="18"/>
    </w:p>
    <w:p w14:paraId="149DCAE6" w14:textId="77777777" w:rsidR="00E977AB" w:rsidRDefault="00E977AB" w:rsidP="007F4698">
      <w:pPr>
        <w:pStyle w:val="TextTZ"/>
        <w:spacing w:after="0"/>
      </w:pPr>
      <w:r>
        <w:t>Kabely budou vedeny v </w:t>
      </w:r>
      <w:r w:rsidR="00304ABD">
        <w:t>betonových</w:t>
      </w:r>
      <w:r>
        <w:t xml:space="preserve"> žlabech </w:t>
      </w:r>
      <w:r w:rsidR="00304ABD">
        <w:t>TK</w:t>
      </w:r>
      <w:r>
        <w:t xml:space="preserve"> </w:t>
      </w:r>
      <w:r w:rsidR="00BA1D58">
        <w:t>dle polohopisného výkresu</w:t>
      </w:r>
      <w:r>
        <w:t>, v místě případného protlaku pak v plastové chráničce průměru 1</w:t>
      </w:r>
      <w:r w:rsidR="00304ABD">
        <w:t>1</w:t>
      </w:r>
      <w:r>
        <w:t>0mm. Typy kabelů jsou popsány ve schématech zapojení. Z důvodu zabránění vandalismu budou vstupy do chrániček přístupných z venku zabetonovány.</w:t>
      </w:r>
    </w:p>
    <w:p w14:paraId="047DA16A" w14:textId="77777777" w:rsidR="00E977AB" w:rsidRDefault="00E977AB" w:rsidP="007F4698">
      <w:pPr>
        <w:pStyle w:val="TextTZ"/>
        <w:spacing w:after="0"/>
      </w:pPr>
      <w:r>
        <w:t xml:space="preserve">Trasa kabelů je znázorněna na polohopisných výkresech M 1:500. Při výkopu kabelové rýhy mezi kolejemi je nutno chránit štěrkové lože před znečištěním zeminou z výkopu texgumovou folií nebo nakládat přebytečnou zeminu z výkopu na železniční vagón a po položení kabelu ji znovu použít na zához kabelového lože. Bude-li to možné, bude využita společná kabelová trasa s jinými SO, je nutno se řídit podle polohopisného výkresu. </w:t>
      </w:r>
    </w:p>
    <w:p w14:paraId="62A61A66" w14:textId="77777777" w:rsidR="00E977AB" w:rsidRDefault="00E977AB" w:rsidP="007F4698">
      <w:pPr>
        <w:pStyle w:val="TextTZ"/>
        <w:spacing w:after="0"/>
      </w:pPr>
      <w:r>
        <w:t>Před započetím výkopových prací je nutno nechat vytyčit stávající podzemní vedení od jejich správců. Je nutno dodržet podmínky jednotlivých správců inženýrských sítí pro souběh a křížení obsažený v jejich vyjádřeních. Při kladení kabelů budou dodrženy příslušné normy, především ČSN 332000-5-52 a ČSN 73 6005 v platném znění. V případě dotčení parcel spadajících do zemědělského půdního fondu bude dodržen zákon 334/1992 Sb. v platném znění.</w:t>
      </w:r>
    </w:p>
    <w:p w14:paraId="194FB26B" w14:textId="77777777" w:rsidR="008A55D2" w:rsidRDefault="00E977AB" w:rsidP="00E977AB">
      <w:pPr>
        <w:pStyle w:val="TextTZ"/>
      </w:pPr>
      <w:r>
        <w:t xml:space="preserve">Vyznačenou kabelovou trasu je nutné považovat pouze za návrh kabelové trasy, který bude možné v nutném případě – tzn. při objevení překážek, které se při zprac. proj. dok. nedaly </w:t>
      </w:r>
      <w:r w:rsidR="00304ABD">
        <w:t>předpokládat – dle</w:t>
      </w:r>
      <w:r>
        <w:t xml:space="preserve"> okolností upravit. Proto bude nutné před započetím výkopových prací ve spolupráci investora s dodavatelem v rámci svých povinností zajistit přesné vytyčení všech stávajících řádů a to za účasti jejich provozovatelů přímo na místě stavby. Na základě takto získaných znalostí o přesném uložení stávajících sítí bude možné provést případnou korekci návrhu trasy kabelové kynety.</w:t>
      </w:r>
    </w:p>
    <w:p w14:paraId="220A32E5" w14:textId="77777777" w:rsidR="005D3903" w:rsidRPr="005D78E5" w:rsidRDefault="005D3903" w:rsidP="005D3903">
      <w:pPr>
        <w:pStyle w:val="Nadpis3"/>
        <w:rPr>
          <w:rFonts w:asciiTheme="minorHAnsi" w:hAnsiTheme="minorHAnsi"/>
          <w:sz w:val="24"/>
          <w:szCs w:val="24"/>
        </w:rPr>
      </w:pPr>
      <w:bookmarkStart w:id="19" w:name="_Hlk498087490"/>
      <w:r w:rsidRPr="005D78E5">
        <w:rPr>
          <w:rFonts w:asciiTheme="minorHAnsi" w:hAnsiTheme="minorHAnsi"/>
          <w:bCs w:val="0"/>
          <w:sz w:val="24"/>
          <w:szCs w:val="24"/>
        </w:rPr>
        <w:t xml:space="preserve">Ukládání kabelů při souběhu a křížení vedení </w:t>
      </w:r>
    </w:p>
    <w:p w14:paraId="7C4F4CC9" w14:textId="77777777" w:rsidR="005D3903" w:rsidRDefault="005D3903" w:rsidP="005D3903">
      <w:pPr>
        <w:pStyle w:val="TextTZ"/>
      </w:pPr>
      <w:r>
        <w:t xml:space="preserve">Pro křížení kabelů s ostatními vedeními inženýrských sítí jsou závazná ustanovení ČSN 73 6005. </w:t>
      </w:r>
    </w:p>
    <w:p w14:paraId="0941B3CF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Silové kabely nn a vn</w:t>
      </w:r>
    </w:p>
    <w:p w14:paraId="389BB82F" w14:textId="77777777" w:rsidR="005D3903" w:rsidRDefault="005D3903" w:rsidP="005D3903">
      <w:pPr>
        <w:pStyle w:val="TextTZ"/>
      </w:pPr>
      <w:r>
        <w:t xml:space="preserve">Vzdálenost mezi souběžnými kabely 1kV a 22kV činí min. 20cm, při menších vzdálenostech musí být kabely odděleny ohnivzdornou přepážkou. Při souběhu kabelů do 1kV jsou kladeny kabely v </w:t>
      </w:r>
      <w:r>
        <w:lastRenderedPageBreak/>
        <w:t>odstupové vzdálenosti alespoň 5cm, ve výjimečných případech těsně vedle sebe viz ČSN 33 2000-5-52. Vodorovné přepážky se u kabelů do 1kV nepoužívají.</w:t>
      </w:r>
    </w:p>
    <w:p w14:paraId="48F5AE74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Sdělovací kabely</w:t>
      </w:r>
    </w:p>
    <w:p w14:paraId="143267A4" w14:textId="77777777" w:rsidR="005D3903" w:rsidRDefault="005D3903" w:rsidP="005D3903">
      <w:pPr>
        <w:pStyle w:val="TextTZ"/>
      </w:pPr>
      <w:r>
        <w:t xml:space="preserve">Minimální vzdálenost při souběhu i křížení kabelových vedení činí 30cm. Pokud není možné z prostorových důvodů a ve výjimečných případech toto dodržet, ukládají se kabelová vedení  1kV do betonových žlabů v odstupu min. 10cm. Při křížení se silová i sdělovací vedení ukládají do betonových žlabů s minimálním přesahem 100cm na obě strany od osy křížení. </w:t>
      </w:r>
    </w:p>
    <w:p w14:paraId="6CBECDB3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Plynovodní vedení NTL a STL</w:t>
      </w:r>
    </w:p>
    <w:p w14:paraId="6EE64509" w14:textId="77777777" w:rsidR="005D3903" w:rsidRDefault="005D3903" w:rsidP="005D3903">
      <w:pPr>
        <w:pStyle w:val="TextTZ"/>
      </w:pPr>
      <w:r>
        <w:t xml:space="preserve">Při souběhu s NTL je minimální odstupová vzdálenost 40cm, při STL 60cm. Křížení s NTL i STL je řešeno ve vzdálenosti min. 10cm betonovými kabelovými žlaby s minimálním přesahem 100cm na obě strany od osy křížení. Pokud to prostorové poměry dovolují, osazují se silová vedení nad trubkami NTL i STL.    </w:t>
      </w:r>
    </w:p>
    <w:p w14:paraId="12F35199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Plynovodní vedení VTL</w:t>
      </w:r>
    </w:p>
    <w:p w14:paraId="1B8E20A4" w14:textId="77777777" w:rsidR="005D3903" w:rsidRDefault="005D3903" w:rsidP="005D3903">
      <w:pPr>
        <w:pStyle w:val="TextTZ"/>
      </w:pPr>
      <w:r>
        <w:t xml:space="preserve">Souběh s VTL plynovodem je řešen ve vzdálenosti min. 800cm, v odůvodněných případech je možné snížit vzdálenost až na 300cm za předpokladu uložení silového vedení do tvárnic nebo betonového kabelového žlabu a při dodržení podmínek ČSN 38 6410. Křížení VTL plynovodu se silových vedením je provedeno ve vzdálenosti min. 50cm v tvárnicích, betonovém kabelovém žlabu s přesahem alespoň 200cm na obě strany od osy křížení.  </w:t>
      </w:r>
    </w:p>
    <w:p w14:paraId="3687070D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Vodovodní vedení</w:t>
      </w:r>
    </w:p>
    <w:p w14:paraId="75263E88" w14:textId="77777777" w:rsidR="005D3903" w:rsidRDefault="005D3903" w:rsidP="005D3903">
      <w:pPr>
        <w:pStyle w:val="TextTZ"/>
      </w:pPr>
      <w:r>
        <w:t xml:space="preserve">Souběh i křížení je možné provádět s odstupovou vzdáleností min. 40cm. Křížení se provádí v kabelových žlabech nebo plastových chráničkách ve vzdálenosti min. 20cm a s přesahem alespoň 100cm na obě strany od osy křížení.  </w:t>
      </w:r>
    </w:p>
    <w:p w14:paraId="5739EC2E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Kanalizační vedení</w:t>
      </w:r>
    </w:p>
    <w:p w14:paraId="64267574" w14:textId="77777777" w:rsidR="005D3903" w:rsidRDefault="005D3903" w:rsidP="005D3903">
      <w:pPr>
        <w:pStyle w:val="TextTZ"/>
      </w:pPr>
      <w:r>
        <w:t>Minimální odstupová vzdálenost pro souběh s kanalizačním vedením je 50cm, křížení je možné v odstupu min. 30cm bez dalších úprav v uložení.</w:t>
      </w:r>
    </w:p>
    <w:p w14:paraId="3274CDB1" w14:textId="77777777" w:rsidR="005D3903" w:rsidRPr="00A97BDB" w:rsidRDefault="005D3903" w:rsidP="005D3903">
      <w:pPr>
        <w:pStyle w:val="Nadpis3"/>
        <w:rPr>
          <w:rFonts w:asciiTheme="minorHAnsi" w:hAnsiTheme="minorHAnsi"/>
          <w:b w:val="0"/>
          <w:bCs w:val="0"/>
          <w:sz w:val="24"/>
          <w:szCs w:val="24"/>
          <w:u w:val="single"/>
        </w:rPr>
      </w:pPr>
      <w:r w:rsidRPr="00A97BDB">
        <w:rPr>
          <w:rFonts w:asciiTheme="minorHAnsi" w:hAnsiTheme="minorHAnsi"/>
          <w:b w:val="0"/>
          <w:bCs w:val="0"/>
          <w:sz w:val="24"/>
          <w:szCs w:val="24"/>
          <w:u w:val="single"/>
        </w:rPr>
        <w:t>Tepelná vedení</w:t>
      </w:r>
    </w:p>
    <w:p w14:paraId="4603BE04" w14:textId="77777777" w:rsidR="00DE6AD1" w:rsidRDefault="005D3903" w:rsidP="00A00034">
      <w:pPr>
        <w:pStyle w:val="TextTZ"/>
      </w:pPr>
      <w:r>
        <w:t xml:space="preserve">Souběh i křížení je možný s minimální odstupovou vzdáleností 30cm v ocelových trubkách s přesahem 100cm na obě strany. Při křížení s použitím dodatečné plastové chráničky je možné snížit vzdálenost na 10cm.  </w:t>
      </w:r>
      <w:bookmarkEnd w:id="19"/>
    </w:p>
    <w:p w14:paraId="189D7A92" w14:textId="77777777" w:rsidR="00DE6AD1" w:rsidRDefault="00DE6AD1" w:rsidP="00DE6AD1">
      <w:pPr>
        <w:autoSpaceDE w:val="0"/>
        <w:autoSpaceDN w:val="0"/>
        <w:adjustRightInd w:val="0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Světelné rozvody</w:t>
      </w:r>
    </w:p>
    <w:p w14:paraId="6C73E1B8" w14:textId="6CE17097" w:rsidR="00DE6AD1" w:rsidRDefault="00DE6AD1" w:rsidP="00A43B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 rámci tohoto SO bude vybudováno nové osvětlení </w:t>
      </w:r>
      <w:r w:rsidR="006A11E3">
        <w:rPr>
          <w:rFonts w:ascii="Calibri" w:hAnsi="Calibri" w:cs="Calibri"/>
        </w:rPr>
        <w:t>ve stavědlové ústředně</w:t>
      </w:r>
      <w:r w:rsidR="003167D3">
        <w:rPr>
          <w:rFonts w:ascii="Calibri" w:hAnsi="Calibri" w:cs="Calibri"/>
        </w:rPr>
        <w:t>,</w:t>
      </w:r>
      <w:r w:rsidR="006A11E3">
        <w:rPr>
          <w:rFonts w:ascii="Calibri" w:hAnsi="Calibri" w:cs="Calibri"/>
        </w:rPr>
        <w:t xml:space="preserve"> sdělovací místnosti</w:t>
      </w:r>
      <w:r w:rsidR="003167D3">
        <w:rPr>
          <w:rFonts w:ascii="Calibri" w:hAnsi="Calibri" w:cs="Calibri"/>
        </w:rPr>
        <w:t xml:space="preserve"> a v zázemí pro pracovníky SSZT</w:t>
      </w:r>
      <w:r>
        <w:rPr>
          <w:rFonts w:ascii="Calibri" w:hAnsi="Calibri" w:cs="Calibri"/>
        </w:rPr>
        <w:t>. Světelná instalace bude nově napojena z</w:t>
      </w:r>
      <w:r w:rsidR="006A11E3">
        <w:rPr>
          <w:rFonts w:ascii="Calibri" w:hAnsi="Calibri" w:cs="Calibri"/>
        </w:rPr>
        <w:t> příslušných rozvaděčů pro dané místnosti (RZZ, RSZ</w:t>
      </w:r>
      <w:r w:rsidR="003167D3">
        <w:rPr>
          <w:rFonts w:ascii="Calibri" w:hAnsi="Calibri" w:cs="Calibri"/>
        </w:rPr>
        <w:t>, R4</w:t>
      </w:r>
      <w:r w:rsidR="006A11E3">
        <w:rPr>
          <w:rFonts w:ascii="Calibri" w:hAnsi="Calibri" w:cs="Calibri"/>
        </w:rPr>
        <w:t>)</w:t>
      </w:r>
      <w:r w:rsidR="00A43B07">
        <w:rPr>
          <w:rFonts w:ascii="Calibri" w:hAnsi="Calibri" w:cs="Calibri"/>
        </w:rPr>
        <w:t>.</w:t>
      </w:r>
    </w:p>
    <w:p w14:paraId="0CE585AA" w14:textId="6B256851" w:rsidR="00DE6AD1" w:rsidRDefault="00DE6AD1" w:rsidP="00A43B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Světelná instalace bude provedena kabely typu CYKY-J 3x1,5 a CYKY-O 3x1,5 uloženými</w:t>
      </w:r>
      <w:r w:rsidR="006A11E3">
        <w:rPr>
          <w:rFonts w:ascii="Calibri" w:hAnsi="Calibri" w:cs="Calibri"/>
        </w:rPr>
        <w:t xml:space="preserve"> p</w:t>
      </w:r>
      <w:r>
        <w:rPr>
          <w:rFonts w:ascii="Calibri" w:hAnsi="Calibri" w:cs="Calibri"/>
        </w:rPr>
        <w:t>od omítkou</w:t>
      </w:r>
      <w:r w:rsidR="00A43B07">
        <w:rPr>
          <w:rFonts w:ascii="Calibri" w:hAnsi="Calibri" w:cs="Calibri"/>
        </w:rPr>
        <w:t xml:space="preserve">, ve </w:t>
      </w:r>
      <w:r w:rsidR="006A11E3">
        <w:rPr>
          <w:rFonts w:ascii="Calibri" w:hAnsi="Calibri" w:cs="Calibri"/>
        </w:rPr>
        <w:t>stavědlové ústředně</w:t>
      </w:r>
      <w:r w:rsidR="00136E1F">
        <w:rPr>
          <w:rFonts w:ascii="Calibri" w:hAnsi="Calibri" w:cs="Calibri"/>
        </w:rPr>
        <w:t>,</w:t>
      </w:r>
      <w:r w:rsidR="006A11E3">
        <w:rPr>
          <w:rFonts w:ascii="Calibri" w:hAnsi="Calibri" w:cs="Calibri"/>
        </w:rPr>
        <w:t xml:space="preserve"> </w:t>
      </w:r>
      <w:r w:rsidR="00A43B07">
        <w:rPr>
          <w:rFonts w:ascii="Calibri" w:hAnsi="Calibri" w:cs="Calibri"/>
        </w:rPr>
        <w:t>sdělovací místnosti</w:t>
      </w:r>
      <w:r w:rsidR="00136E1F">
        <w:rPr>
          <w:rFonts w:ascii="Calibri" w:hAnsi="Calibri" w:cs="Calibri"/>
        </w:rPr>
        <w:t>, skladu a chodbách ke stavědlové ústředně</w:t>
      </w:r>
      <w:r w:rsidR="00A43B07">
        <w:rPr>
          <w:rFonts w:ascii="Calibri" w:hAnsi="Calibri" w:cs="Calibri"/>
        </w:rPr>
        <w:t xml:space="preserve"> v lištách</w:t>
      </w:r>
      <w:r>
        <w:rPr>
          <w:rFonts w:ascii="Calibri" w:hAnsi="Calibri" w:cs="Calibri"/>
        </w:rPr>
        <w:t>. Spojování a rozbočování kabelu je provedeno v instalačních KU68</w:t>
      </w:r>
      <w:r w:rsidR="006A11E3">
        <w:rPr>
          <w:rFonts w:ascii="Calibri" w:hAnsi="Calibri" w:cs="Calibri"/>
        </w:rPr>
        <w:t>, příp. LK80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pomocí</w:t>
      </w:r>
      <w:r w:rsidR="00A43B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svorek wago. Jednotlivé průrazy stěnou budou utěsněny</w:t>
      </w:r>
      <w:r w:rsidR="00A43B07">
        <w:rPr>
          <w:rFonts w:ascii="Calibri" w:hAnsi="Calibri" w:cs="Calibri"/>
        </w:rPr>
        <w:t xml:space="preserve"> p</w:t>
      </w:r>
      <w:r>
        <w:rPr>
          <w:rFonts w:ascii="Calibri" w:hAnsi="Calibri" w:cs="Calibri"/>
        </w:rPr>
        <w:t>rotipožárním tmelem s</w:t>
      </w:r>
      <w:r w:rsidR="00A43B07">
        <w:rPr>
          <w:rFonts w:ascii="Calibri" w:hAnsi="Calibri" w:cs="Calibri"/>
        </w:rPr>
        <w:t> </w:t>
      </w:r>
      <w:r>
        <w:rPr>
          <w:rFonts w:ascii="Calibri" w:hAnsi="Calibri" w:cs="Calibri"/>
        </w:rPr>
        <w:t>požární</w:t>
      </w:r>
      <w:r w:rsidR="00A43B0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odolností min. EI 45 nebo rovnocennou ochranou. Vypínače budou umístěny do výše 1,2 m nad podlahou. Vypínače budou použity typu tango barva bílá a bude využito všech možných kombinací - dvouráměček, trojrámeček atd.</w:t>
      </w:r>
    </w:p>
    <w:p w14:paraId="5C458EF1" w14:textId="77777777" w:rsidR="00DE6AD1" w:rsidRDefault="00DE6AD1" w:rsidP="00A43B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Svítidla budou volena podle požadavků investora, jejich specifikace jsou uvedeny ve výkresové</w:t>
      </w:r>
    </w:p>
    <w:p w14:paraId="738998A0" w14:textId="52613065" w:rsidR="00DE6AD1" w:rsidRDefault="00DE6AD1" w:rsidP="00A43B0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části. Krytí svítidel musí vyhovět danému prostředí. Svítidla budou přisazena na strop, </w:t>
      </w:r>
      <w:r w:rsidR="006A11E3">
        <w:rPr>
          <w:rFonts w:ascii="Calibri" w:hAnsi="Calibri" w:cs="Calibri"/>
        </w:rPr>
        <w:t>před</w:t>
      </w:r>
      <w:r>
        <w:rPr>
          <w:rFonts w:ascii="Calibri" w:hAnsi="Calibri" w:cs="Calibri"/>
        </w:rPr>
        <w:t> dopravní kancelá</w:t>
      </w:r>
      <w:r w:rsidR="006A11E3">
        <w:rPr>
          <w:rFonts w:ascii="Calibri" w:hAnsi="Calibri" w:cs="Calibri"/>
        </w:rPr>
        <w:t>ří</w:t>
      </w:r>
      <w:r>
        <w:rPr>
          <w:rFonts w:ascii="Calibri" w:hAnsi="Calibri" w:cs="Calibri"/>
        </w:rPr>
        <w:t xml:space="preserve"> pak </w:t>
      </w:r>
      <w:r w:rsidR="006A11E3">
        <w:rPr>
          <w:rFonts w:ascii="Calibri" w:hAnsi="Calibri" w:cs="Calibri"/>
        </w:rPr>
        <w:t>na stěnu</w:t>
      </w:r>
      <w:r>
        <w:rPr>
          <w:rFonts w:ascii="Calibri" w:hAnsi="Calibri" w:cs="Calibri"/>
        </w:rPr>
        <w:t>.</w:t>
      </w:r>
    </w:p>
    <w:p w14:paraId="00B1339B" w14:textId="77777777" w:rsidR="00DE6AD1" w:rsidRPr="000903A9" w:rsidRDefault="00DE6AD1" w:rsidP="00DE6AD1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>Osv</w:t>
      </w:r>
      <w:r w:rsidRPr="000903A9">
        <w:rPr>
          <w:rFonts w:ascii="Calibri" w:hAnsi="Calibri" w:cs="Calibri" w:hint="eastAsia"/>
        </w:rPr>
        <w:t>ě</w:t>
      </w:r>
      <w:r w:rsidRPr="000903A9">
        <w:rPr>
          <w:rFonts w:ascii="Calibri" w:hAnsi="Calibri" w:cs="Calibri"/>
        </w:rPr>
        <w:t>tleni je navr</w:t>
      </w:r>
      <w:r w:rsidRPr="000903A9">
        <w:rPr>
          <w:rFonts w:ascii="Calibri" w:hAnsi="Calibri" w:cs="Calibri" w:hint="eastAsia"/>
        </w:rPr>
        <w:t>ž</w:t>
      </w:r>
      <w:r w:rsidRPr="000903A9">
        <w:rPr>
          <w:rFonts w:ascii="Calibri" w:hAnsi="Calibri" w:cs="Calibri"/>
        </w:rPr>
        <w:t xml:space="preserve">eno podle </w:t>
      </w:r>
      <w:r w:rsidRPr="000903A9">
        <w:rPr>
          <w:rFonts w:ascii="Calibri" w:hAnsi="Calibri" w:cs="Calibri" w:hint="eastAsia"/>
        </w:rPr>
        <w:t>Č</w:t>
      </w:r>
      <w:r w:rsidRPr="000903A9">
        <w:rPr>
          <w:rFonts w:ascii="Calibri" w:hAnsi="Calibri" w:cs="Calibri"/>
        </w:rPr>
        <w:t>SN EN 12464-1:</w:t>
      </w:r>
    </w:p>
    <w:p w14:paraId="29156FFE" w14:textId="717FE436" w:rsidR="00DE6AD1" w:rsidRDefault="00DE6AD1" w:rsidP="00DE6AD1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 xml:space="preserve">podlahu </w:t>
      </w:r>
      <w:r w:rsidR="006A11E3">
        <w:rPr>
          <w:rFonts w:ascii="Calibri" w:hAnsi="Calibri" w:cs="Calibri"/>
        </w:rPr>
        <w:t>technologických místností</w:t>
      </w:r>
      <w:r w:rsidRPr="000903A9">
        <w:rPr>
          <w:rFonts w:ascii="Calibri" w:hAnsi="Calibri" w:cs="Calibri"/>
        </w:rPr>
        <w:t>: 5.20.4: vedlejší</w:t>
      </w:r>
      <w:r>
        <w:rPr>
          <w:rFonts w:ascii="Calibri" w:hAnsi="Calibri" w:cs="Calibri"/>
        </w:rPr>
        <w:t xml:space="preserve"> </w:t>
      </w:r>
      <w:r w:rsidRPr="000903A9">
        <w:rPr>
          <w:rFonts w:ascii="Calibri" w:hAnsi="Calibri" w:cs="Calibri"/>
        </w:rPr>
        <w:t>prostory, nap</w:t>
      </w:r>
      <w:r w:rsidRPr="000903A9">
        <w:rPr>
          <w:rFonts w:ascii="Calibri" w:hAnsi="Calibri" w:cs="Calibri" w:hint="eastAsia"/>
        </w:rPr>
        <w:t>ř</w:t>
      </w:r>
      <w:r w:rsidRPr="000903A9">
        <w:rPr>
          <w:rFonts w:ascii="Calibri" w:hAnsi="Calibri" w:cs="Calibri"/>
        </w:rPr>
        <w:t xml:space="preserve">. prostor </w:t>
      </w:r>
      <w:r w:rsidRPr="000903A9">
        <w:rPr>
          <w:rFonts w:ascii="Calibri" w:hAnsi="Calibri" w:cs="Calibri" w:hint="eastAsia"/>
        </w:rPr>
        <w:t>č</w:t>
      </w:r>
      <w:r w:rsidRPr="000903A9">
        <w:rPr>
          <w:rFonts w:ascii="Calibri" w:hAnsi="Calibri" w:cs="Calibri"/>
        </w:rPr>
        <w:t xml:space="preserve">erpadel, kondenzátorů atp., rozvodny (vnitřní) - Em 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200lx, U0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0,4</w:t>
      </w:r>
    </w:p>
    <w:p w14:paraId="2CC69E4F" w14:textId="0CD4F7AD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>podlahu chodeb</w:t>
      </w:r>
      <w:r w:rsidRPr="000903A9">
        <w:rPr>
          <w:rFonts w:ascii="Calibri" w:hAnsi="Calibri" w:cs="Calibri"/>
        </w:rPr>
        <w:t>: 5.</w:t>
      </w:r>
      <w:r>
        <w:rPr>
          <w:rFonts w:ascii="Calibri" w:hAnsi="Calibri" w:cs="Calibri"/>
        </w:rPr>
        <w:t>1</w:t>
      </w:r>
      <w:r w:rsidRPr="000903A9">
        <w:rPr>
          <w:rFonts w:ascii="Calibri" w:hAnsi="Calibri" w:cs="Calibri"/>
        </w:rPr>
        <w:t>.</w:t>
      </w:r>
      <w:r>
        <w:rPr>
          <w:rFonts w:ascii="Calibri" w:hAnsi="Calibri" w:cs="Calibri"/>
        </w:rPr>
        <w:t>1</w:t>
      </w:r>
      <w:r w:rsidRPr="000903A9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komunikační prostory a chodby</w:t>
      </w:r>
      <w:r w:rsidRPr="000903A9">
        <w:rPr>
          <w:rFonts w:ascii="Calibri" w:hAnsi="Calibri" w:cs="Calibri"/>
        </w:rPr>
        <w:t xml:space="preserve"> - Em </w:t>
      </w:r>
      <w:r w:rsidRPr="000903A9">
        <w:rPr>
          <w:rFonts w:ascii="Calibri" w:hAnsi="Calibri" w:cs="Calibri" w:hint="eastAsia"/>
        </w:rPr>
        <w:t>≥</w:t>
      </w:r>
      <w:r>
        <w:rPr>
          <w:rFonts w:ascii="Calibri" w:hAnsi="Calibri" w:cs="Calibri"/>
        </w:rPr>
        <w:t>1</w:t>
      </w:r>
      <w:r w:rsidRPr="000903A9">
        <w:rPr>
          <w:rFonts w:ascii="Calibri" w:hAnsi="Calibri" w:cs="Calibri"/>
        </w:rPr>
        <w:t>00lx, U0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0,4</w:t>
      </w:r>
    </w:p>
    <w:p w14:paraId="49F99641" w14:textId="526FA178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>podlahu skladu</w:t>
      </w:r>
      <w:r w:rsidRPr="000903A9">
        <w:rPr>
          <w:rFonts w:ascii="Calibri" w:hAnsi="Calibri" w:cs="Calibri"/>
        </w:rPr>
        <w:t>: 5.</w:t>
      </w:r>
      <w:r>
        <w:rPr>
          <w:rFonts w:ascii="Calibri" w:hAnsi="Calibri" w:cs="Calibri"/>
        </w:rPr>
        <w:t>4</w:t>
      </w:r>
      <w:r w:rsidRPr="000903A9">
        <w:rPr>
          <w:rFonts w:ascii="Calibri" w:hAnsi="Calibri" w:cs="Calibri"/>
        </w:rPr>
        <w:t>.</w:t>
      </w:r>
      <w:r>
        <w:rPr>
          <w:rFonts w:ascii="Calibri" w:hAnsi="Calibri" w:cs="Calibri"/>
        </w:rPr>
        <w:t>1</w:t>
      </w:r>
      <w:r w:rsidRPr="000903A9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skladiště a zásobárny</w:t>
      </w:r>
      <w:r w:rsidRPr="000903A9">
        <w:rPr>
          <w:rFonts w:ascii="Calibri" w:hAnsi="Calibri" w:cs="Calibri"/>
        </w:rPr>
        <w:t xml:space="preserve"> - Em </w:t>
      </w:r>
      <w:r w:rsidRPr="000903A9">
        <w:rPr>
          <w:rFonts w:ascii="Calibri" w:hAnsi="Calibri" w:cs="Calibri" w:hint="eastAsia"/>
        </w:rPr>
        <w:t>≥</w:t>
      </w:r>
      <w:r>
        <w:rPr>
          <w:rFonts w:ascii="Calibri" w:hAnsi="Calibri" w:cs="Calibri"/>
        </w:rPr>
        <w:t>1</w:t>
      </w:r>
      <w:r w:rsidRPr="000903A9">
        <w:rPr>
          <w:rFonts w:ascii="Calibri" w:hAnsi="Calibri" w:cs="Calibri"/>
        </w:rPr>
        <w:t>00lx, U0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0,4</w:t>
      </w:r>
    </w:p>
    <w:p w14:paraId="612E582D" w14:textId="17003434" w:rsidR="003167D3" w:rsidRDefault="003167D3" w:rsidP="003167D3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>podlahu sociálního zařízení a vanu sprchového koutu ve výšce 0,85m nad podlahou</w:t>
      </w:r>
      <w:r w:rsidRPr="000903A9">
        <w:rPr>
          <w:rFonts w:ascii="Calibri" w:hAnsi="Calibri" w:cs="Calibri"/>
        </w:rPr>
        <w:t>: 5.</w:t>
      </w:r>
      <w:r>
        <w:rPr>
          <w:rFonts w:ascii="Calibri" w:hAnsi="Calibri" w:cs="Calibri"/>
        </w:rPr>
        <w:t>2</w:t>
      </w:r>
      <w:r w:rsidRPr="000903A9">
        <w:rPr>
          <w:rFonts w:ascii="Calibri" w:hAnsi="Calibri" w:cs="Calibri"/>
        </w:rPr>
        <w:t>.</w:t>
      </w:r>
      <w:r>
        <w:rPr>
          <w:rFonts w:ascii="Calibri" w:hAnsi="Calibri" w:cs="Calibri"/>
        </w:rPr>
        <w:t>4</w:t>
      </w:r>
      <w:r w:rsidRPr="000903A9">
        <w:rPr>
          <w:rFonts w:ascii="Calibri" w:hAnsi="Calibri" w:cs="Calibri"/>
        </w:rPr>
        <w:t xml:space="preserve">: </w:t>
      </w:r>
      <w:r w:rsidR="00136E1F">
        <w:rPr>
          <w:rFonts w:ascii="Calibri" w:hAnsi="Calibri" w:cs="Calibri"/>
        </w:rPr>
        <w:t>šatny, umývárny, koupelny, toalety</w:t>
      </w:r>
      <w:r w:rsidRPr="000903A9">
        <w:rPr>
          <w:rFonts w:ascii="Calibri" w:hAnsi="Calibri" w:cs="Calibri"/>
        </w:rPr>
        <w:t xml:space="preserve"> - Em </w:t>
      </w:r>
      <w:r w:rsidRPr="000903A9">
        <w:rPr>
          <w:rFonts w:ascii="Calibri" w:hAnsi="Calibri" w:cs="Calibri" w:hint="eastAsia"/>
        </w:rPr>
        <w:t>≥</w:t>
      </w:r>
      <w:r w:rsidR="00136E1F">
        <w:rPr>
          <w:rFonts w:ascii="Calibri" w:hAnsi="Calibri" w:cs="Calibri"/>
        </w:rPr>
        <w:t>2</w:t>
      </w:r>
      <w:r w:rsidRPr="000903A9">
        <w:rPr>
          <w:rFonts w:ascii="Calibri" w:hAnsi="Calibri" w:cs="Calibri"/>
        </w:rPr>
        <w:t>00lx, U0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0,4</w:t>
      </w:r>
    </w:p>
    <w:p w14:paraId="7DDF7F5C" w14:textId="71D5105A" w:rsidR="00136E1F" w:rsidRDefault="00136E1F" w:rsidP="003167D3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>kancelář ve výšce 0,85m nad podlahou (stůl)</w:t>
      </w:r>
      <w:r w:rsidRPr="000903A9">
        <w:rPr>
          <w:rFonts w:ascii="Calibri" w:hAnsi="Calibri" w:cs="Calibri"/>
        </w:rPr>
        <w:t>: 5.</w:t>
      </w:r>
      <w:r>
        <w:rPr>
          <w:rFonts w:ascii="Calibri" w:hAnsi="Calibri" w:cs="Calibri"/>
        </w:rPr>
        <w:t>26</w:t>
      </w:r>
      <w:r w:rsidRPr="000903A9">
        <w:rPr>
          <w:rFonts w:ascii="Calibri" w:hAnsi="Calibri" w:cs="Calibri"/>
        </w:rPr>
        <w:t>.</w:t>
      </w:r>
      <w:r>
        <w:rPr>
          <w:rFonts w:ascii="Calibri" w:hAnsi="Calibri" w:cs="Calibri"/>
        </w:rPr>
        <w:t>2</w:t>
      </w:r>
      <w:r w:rsidRPr="000903A9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psaní, psaní na stroji, čtení, zpracování dat</w:t>
      </w:r>
      <w:r w:rsidRPr="000903A9">
        <w:rPr>
          <w:rFonts w:ascii="Calibri" w:hAnsi="Calibri" w:cs="Calibri"/>
        </w:rPr>
        <w:t xml:space="preserve"> - Em </w:t>
      </w:r>
      <w:r w:rsidRPr="000903A9">
        <w:rPr>
          <w:rFonts w:ascii="Calibri" w:hAnsi="Calibri" w:cs="Calibri" w:hint="eastAsia"/>
        </w:rPr>
        <w:t>≥</w:t>
      </w:r>
      <w:r>
        <w:rPr>
          <w:rFonts w:ascii="Calibri" w:hAnsi="Calibri" w:cs="Calibri"/>
        </w:rPr>
        <w:t>5</w:t>
      </w:r>
      <w:r w:rsidRPr="000903A9">
        <w:rPr>
          <w:rFonts w:ascii="Calibri" w:hAnsi="Calibri" w:cs="Calibri"/>
        </w:rPr>
        <w:t>00lx, U0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0,</w:t>
      </w:r>
      <w:r>
        <w:rPr>
          <w:rFonts w:ascii="Calibri" w:hAnsi="Calibri" w:cs="Calibri"/>
        </w:rPr>
        <w:t>6</w:t>
      </w:r>
    </w:p>
    <w:p w14:paraId="15E1428F" w14:textId="40A2F6A9" w:rsidR="002E5828" w:rsidRDefault="002E5828" w:rsidP="003167D3">
      <w:pPr>
        <w:autoSpaceDE w:val="0"/>
        <w:autoSpaceDN w:val="0"/>
        <w:adjustRightInd w:val="0"/>
        <w:rPr>
          <w:rFonts w:ascii="Calibri" w:hAnsi="Calibri" w:cs="Calibri"/>
        </w:rPr>
      </w:pPr>
      <w:r w:rsidRPr="000903A9">
        <w:rPr>
          <w:rFonts w:ascii="Calibri" w:hAnsi="Calibri" w:cs="Calibri"/>
        </w:rPr>
        <w:t xml:space="preserve">Pro </w:t>
      </w:r>
      <w:r>
        <w:rPr>
          <w:rFonts w:ascii="Calibri" w:hAnsi="Calibri" w:cs="Calibri"/>
        </w:rPr>
        <w:t>dílnu ve výšce 1m nad podlahou</w:t>
      </w:r>
      <w:r w:rsidRPr="000903A9">
        <w:rPr>
          <w:rFonts w:ascii="Calibri" w:hAnsi="Calibri" w:cs="Calibri"/>
        </w:rPr>
        <w:t>: 5.</w:t>
      </w:r>
      <w:r>
        <w:rPr>
          <w:rFonts w:ascii="Calibri" w:hAnsi="Calibri" w:cs="Calibri"/>
        </w:rPr>
        <w:t>11</w:t>
      </w:r>
      <w:r w:rsidRPr="000903A9">
        <w:rPr>
          <w:rFonts w:ascii="Calibri" w:hAnsi="Calibri" w:cs="Calibri"/>
        </w:rPr>
        <w:t>.</w:t>
      </w:r>
      <w:r>
        <w:rPr>
          <w:rFonts w:ascii="Calibri" w:hAnsi="Calibri" w:cs="Calibri"/>
        </w:rPr>
        <w:t>5</w:t>
      </w:r>
      <w:r w:rsidRPr="000903A9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>montážní práce – jemné, např. telefony, rádia, IT zařízení (počítače)</w:t>
      </w:r>
      <w:r w:rsidRPr="000903A9">
        <w:rPr>
          <w:rFonts w:ascii="Calibri" w:hAnsi="Calibri" w:cs="Calibri"/>
        </w:rPr>
        <w:t xml:space="preserve"> - Em </w:t>
      </w:r>
      <w:r w:rsidRPr="000903A9">
        <w:rPr>
          <w:rFonts w:ascii="Calibri" w:hAnsi="Calibri" w:cs="Calibri" w:hint="eastAsia"/>
        </w:rPr>
        <w:t>≥</w:t>
      </w:r>
      <w:r>
        <w:rPr>
          <w:rFonts w:ascii="Calibri" w:hAnsi="Calibri" w:cs="Calibri"/>
        </w:rPr>
        <w:t>75</w:t>
      </w:r>
      <w:r w:rsidRPr="000903A9">
        <w:rPr>
          <w:rFonts w:ascii="Calibri" w:hAnsi="Calibri" w:cs="Calibri"/>
        </w:rPr>
        <w:t>0lx, U0</w:t>
      </w:r>
      <w:r w:rsidRPr="000903A9">
        <w:rPr>
          <w:rFonts w:ascii="Calibri" w:hAnsi="Calibri" w:cs="Calibri" w:hint="eastAsia"/>
        </w:rPr>
        <w:t>≥</w:t>
      </w:r>
      <w:r w:rsidRPr="000903A9">
        <w:rPr>
          <w:rFonts w:ascii="Calibri" w:hAnsi="Calibri" w:cs="Calibri"/>
        </w:rPr>
        <w:t>0,</w:t>
      </w:r>
      <w:r>
        <w:rPr>
          <w:rFonts w:ascii="Calibri" w:hAnsi="Calibri" w:cs="Calibri"/>
        </w:rPr>
        <w:t>7</w:t>
      </w:r>
    </w:p>
    <w:p w14:paraId="5262D93D" w14:textId="77777777" w:rsidR="003167D3" w:rsidRDefault="003167D3" w:rsidP="00DE6AD1">
      <w:pPr>
        <w:autoSpaceDE w:val="0"/>
        <w:autoSpaceDN w:val="0"/>
        <w:adjustRightInd w:val="0"/>
        <w:rPr>
          <w:rFonts w:ascii="Calibri" w:hAnsi="Calibri" w:cs="Calibri"/>
        </w:rPr>
      </w:pPr>
    </w:p>
    <w:p w14:paraId="6C423630" w14:textId="77777777" w:rsidR="00DE6AD1" w:rsidRDefault="00DE6AD1" w:rsidP="00DE6AD1">
      <w:pPr>
        <w:autoSpaceDE w:val="0"/>
        <w:autoSpaceDN w:val="0"/>
        <w:adjustRightInd w:val="0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Zásuvkové rozvody</w:t>
      </w:r>
    </w:p>
    <w:p w14:paraId="4325BABC" w14:textId="28493D76" w:rsidR="00DE6AD1" w:rsidRDefault="00DE6AD1" w:rsidP="00DE6AD1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V rámci tohoto SO budou vybudovány nové zásuvkové rozvody v dopravní kanceláři</w:t>
      </w:r>
      <w:r w:rsidR="006A11E3">
        <w:rPr>
          <w:rFonts w:ascii="Calibri" w:hAnsi="Calibri" w:cs="Calibri"/>
        </w:rPr>
        <w:t>, stavědlové ústředně</w:t>
      </w:r>
      <w:r w:rsidR="00136E1F">
        <w:rPr>
          <w:rFonts w:ascii="Calibri" w:hAnsi="Calibri" w:cs="Calibri"/>
        </w:rPr>
        <w:t>,</w:t>
      </w:r>
      <w:r w:rsidR="006A11E3">
        <w:rPr>
          <w:rFonts w:ascii="Calibri" w:hAnsi="Calibri" w:cs="Calibri"/>
        </w:rPr>
        <w:t xml:space="preserve"> sdělovací místnosti</w:t>
      </w:r>
      <w:r w:rsidR="00136E1F">
        <w:rPr>
          <w:rFonts w:ascii="Calibri" w:hAnsi="Calibri" w:cs="Calibri"/>
        </w:rPr>
        <w:t xml:space="preserve"> a zázemí pracovníků SSZT</w:t>
      </w:r>
      <w:r>
        <w:rPr>
          <w:rFonts w:ascii="Calibri" w:hAnsi="Calibri" w:cs="Calibri"/>
        </w:rPr>
        <w:t>.</w:t>
      </w:r>
    </w:p>
    <w:p w14:paraId="198C6840" w14:textId="377051A7" w:rsidR="006A11E3" w:rsidRDefault="006A11E3" w:rsidP="006A11E3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Instalace bude nově napojena z příslušných rozvaděčů pro dané místnosti (RZZ, RSZ</w:t>
      </w:r>
      <w:r w:rsidR="00136E1F">
        <w:rPr>
          <w:rFonts w:ascii="Calibri" w:hAnsi="Calibri" w:cs="Calibri"/>
        </w:rPr>
        <w:t>, R4</w:t>
      </w:r>
      <w:r>
        <w:rPr>
          <w:rFonts w:ascii="Calibri" w:hAnsi="Calibri" w:cs="Calibri"/>
        </w:rPr>
        <w:t>).</w:t>
      </w:r>
    </w:p>
    <w:p w14:paraId="3A881E57" w14:textId="00A959B8" w:rsidR="006A11E3" w:rsidRDefault="006A11E3" w:rsidP="006A11E3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Dále bude vyveden jeden zásuvkový okruh pro zařízení na stole výpravčího z rozvaděče R</w:t>
      </w:r>
      <w:r w:rsidR="00136E1F">
        <w:rPr>
          <w:rFonts w:ascii="Calibri" w:hAnsi="Calibri" w:cs="Calibri"/>
        </w:rPr>
        <w:t>11</w:t>
      </w:r>
      <w:r>
        <w:rPr>
          <w:rFonts w:ascii="Calibri" w:hAnsi="Calibri" w:cs="Calibri"/>
        </w:rPr>
        <w:t xml:space="preserve"> v dopravní kanceláři. Okruh bude napojen </w:t>
      </w:r>
      <w:r w:rsidR="00136E1F">
        <w:rPr>
          <w:rFonts w:ascii="Calibri" w:hAnsi="Calibri" w:cs="Calibri"/>
        </w:rPr>
        <w:t>ze zálohované části rozvaděče</w:t>
      </w:r>
      <w:r>
        <w:rPr>
          <w:rFonts w:ascii="Calibri" w:hAnsi="Calibri" w:cs="Calibri"/>
        </w:rPr>
        <w:t>.</w:t>
      </w:r>
    </w:p>
    <w:p w14:paraId="302DF767" w14:textId="1054C449" w:rsidR="00136E1F" w:rsidRDefault="00DE6AD1" w:rsidP="00136E1F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Instalace bude provedena kabely typu CYKY-J 3x2,5 </w:t>
      </w:r>
      <w:r w:rsidR="00136E1F">
        <w:rPr>
          <w:rFonts w:ascii="Calibri" w:hAnsi="Calibri" w:cs="Calibri"/>
        </w:rPr>
        <w:t xml:space="preserve">uloženými pod omítkou, ve stavědlové ústředně, sdělovací místnosti, skladu a chodbách ke stavědlové ústředně v lištách. Spojování a rozbočování kabelu je provedeno v instalačních KU68, příp. LK80 pomocí svorek wago. Jednotlivé průrazy stěnou budou utěsněny protipožárním tmelem s požární odolností min. EI 45 nebo rovnocennou ochranou. </w:t>
      </w:r>
      <w:r w:rsidR="007815BE">
        <w:rPr>
          <w:rFonts w:ascii="Calibri" w:hAnsi="Calibri" w:cs="Calibri"/>
        </w:rPr>
        <w:t>zásuvky</w:t>
      </w:r>
      <w:r w:rsidR="00136E1F">
        <w:rPr>
          <w:rFonts w:ascii="Calibri" w:hAnsi="Calibri" w:cs="Calibri"/>
        </w:rPr>
        <w:t xml:space="preserve"> budou umístěny do výše 1,2 m nad podlahou</w:t>
      </w:r>
      <w:r w:rsidR="007815BE">
        <w:rPr>
          <w:rFonts w:ascii="Calibri" w:hAnsi="Calibri" w:cs="Calibri"/>
        </w:rPr>
        <w:t>, v kanceláři 0,35m nad podlahou</w:t>
      </w:r>
      <w:r w:rsidR="00136E1F">
        <w:rPr>
          <w:rFonts w:ascii="Calibri" w:hAnsi="Calibri" w:cs="Calibri"/>
        </w:rPr>
        <w:t xml:space="preserve">. </w:t>
      </w:r>
      <w:r w:rsidR="007815BE">
        <w:rPr>
          <w:rFonts w:ascii="Calibri" w:hAnsi="Calibri" w:cs="Calibri"/>
        </w:rPr>
        <w:t>Zásuvky</w:t>
      </w:r>
      <w:r w:rsidR="00136E1F">
        <w:rPr>
          <w:rFonts w:ascii="Calibri" w:hAnsi="Calibri" w:cs="Calibri"/>
        </w:rPr>
        <w:t xml:space="preserve"> budou použity typu tango barva bílá a bude využito všech možných kombinací - dvouráměček, trojrámeček atd.</w:t>
      </w:r>
    </w:p>
    <w:p w14:paraId="29DEB4F0" w14:textId="77777777" w:rsidR="00461028" w:rsidRPr="00834449" w:rsidRDefault="00461028" w:rsidP="00461028">
      <w:pPr>
        <w:pStyle w:val="Nadpis3"/>
        <w:rPr>
          <w:rFonts w:asciiTheme="minorHAnsi" w:hAnsiTheme="minorHAnsi"/>
          <w:sz w:val="24"/>
          <w:szCs w:val="24"/>
        </w:rPr>
      </w:pPr>
      <w:bookmarkStart w:id="20" w:name="_Toc338763729"/>
      <w:r>
        <w:rPr>
          <w:rFonts w:asciiTheme="minorHAnsi" w:hAnsiTheme="minorHAnsi"/>
          <w:sz w:val="24"/>
          <w:szCs w:val="24"/>
        </w:rPr>
        <w:t>Vnitřní u</w:t>
      </w:r>
      <w:r w:rsidRPr="00834449">
        <w:rPr>
          <w:rFonts w:asciiTheme="minorHAnsi" w:hAnsiTheme="minorHAnsi"/>
          <w:sz w:val="24"/>
          <w:szCs w:val="24"/>
        </w:rPr>
        <w:t>zemnění</w:t>
      </w:r>
      <w:bookmarkEnd w:id="20"/>
    </w:p>
    <w:p w14:paraId="2B02D4EB" w14:textId="4AD01861" w:rsidR="0074325A" w:rsidRDefault="0074325A" w:rsidP="00A43B07">
      <w:pPr>
        <w:pStyle w:val="TextTZ"/>
        <w:spacing w:after="0"/>
      </w:pPr>
      <w:r>
        <w:t>Pro sdělovací místnost a stavědlovou ústřednu bude veden po stěně ve výšce 2,5m zemní pásek 30/4 na podpěrách připojený na hlavní zemnící bod (HZB/MET) na vnější straně budovy v blízkosti rohu stavědlové ústředny. Na toto uzemnění budou napojeny jednotlivé rozvaděče vodičem CYY 16 zž a případné pásky antistatického PVC vodičem CYY 4 zž.</w:t>
      </w:r>
      <w:r w:rsidR="007815BE">
        <w:t xml:space="preserve"> Do krabice v dílně bude vyveden vodič CYY 6 zž pro využití při ochranném pospojování. Pospojování bude provedeno na základě nastěhovaných přístrojů dle platných ČSN. Přístroje a zařízení nebyly v době zpracování dokumentace známy.</w:t>
      </w:r>
    </w:p>
    <w:p w14:paraId="4F085C50" w14:textId="41EFED14" w:rsidR="00461028" w:rsidRDefault="00461028" w:rsidP="00DE6AD1">
      <w:pPr>
        <w:pStyle w:val="TextTZ"/>
      </w:pPr>
      <w:r>
        <w:t xml:space="preserve">Jednotlivé vodiče uzemnění budou vedeny v liště, minimálně 300mm od ostatních kabelů. </w:t>
      </w:r>
    </w:p>
    <w:p w14:paraId="0ECA48F9" w14:textId="77777777" w:rsidR="008E2934" w:rsidRPr="00834449" w:rsidRDefault="008E2934" w:rsidP="008E2934">
      <w:pPr>
        <w:pStyle w:val="Nadpis3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Venkovní uzemnění</w:t>
      </w:r>
    </w:p>
    <w:p w14:paraId="015E3F1E" w14:textId="0C7A6AD8" w:rsidR="00C43821" w:rsidRDefault="008E2934" w:rsidP="007F4698">
      <w:pPr>
        <w:pStyle w:val="TextTZ"/>
        <w:spacing w:after="0"/>
      </w:pPr>
      <w:r>
        <w:t>Pro přizemnění PEN lišt</w:t>
      </w:r>
      <w:r w:rsidR="00DE6AD1">
        <w:t xml:space="preserve"> a svodičů přepětí</w:t>
      </w:r>
      <w:r w:rsidR="00FB4417">
        <w:t xml:space="preserve"> rozvaděče </w:t>
      </w:r>
      <w:r w:rsidR="00C43821">
        <w:t>R</w:t>
      </w:r>
      <w:r w:rsidR="00DE6AD1">
        <w:t>H</w:t>
      </w:r>
      <w:r>
        <w:t xml:space="preserve"> bude vybudován nový zemnič </w:t>
      </w:r>
      <w:r w:rsidR="00FB4417">
        <w:t xml:space="preserve">zemním páskem FeZn 30/4 </w:t>
      </w:r>
      <w:r w:rsidR="00C43821">
        <w:t>o délce 50m</w:t>
      </w:r>
      <w:r>
        <w:t>.</w:t>
      </w:r>
      <w:r w:rsidR="00136E1F">
        <w:t xml:space="preserve"> Toto uzemnění bude společné s osvětlením stanice.</w:t>
      </w:r>
    </w:p>
    <w:p w14:paraId="17A82064" w14:textId="6F108A17" w:rsidR="00DE6AD1" w:rsidRDefault="00DE6AD1" w:rsidP="007F4698">
      <w:pPr>
        <w:pStyle w:val="TextTZ"/>
        <w:spacing w:after="0"/>
      </w:pPr>
      <w:r>
        <w:t xml:space="preserve">Pro přizemnění PEN lišt </w:t>
      </w:r>
      <w:r w:rsidR="0074325A">
        <w:t>a svodičů přepětí rozvaděče R</w:t>
      </w:r>
      <w:r w:rsidR="00136E1F">
        <w:t>11</w:t>
      </w:r>
      <w:r>
        <w:t xml:space="preserve"> bud</w:t>
      </w:r>
      <w:r w:rsidR="0074325A">
        <w:t>e</w:t>
      </w:r>
      <w:r>
        <w:t xml:space="preserve"> vybudován nov</w:t>
      </w:r>
      <w:r w:rsidR="0074325A">
        <w:t>ý</w:t>
      </w:r>
      <w:r>
        <w:t xml:space="preserve"> zemnič zemním páskem FeZn 30/4 o délce minimálně 50m. Toto uzemnění bude společné s osvětlením stanice.</w:t>
      </w:r>
    </w:p>
    <w:p w14:paraId="688E863F" w14:textId="2A66E2EE" w:rsidR="00136E1F" w:rsidRDefault="00136E1F" w:rsidP="007F4698">
      <w:pPr>
        <w:pStyle w:val="TextTZ"/>
        <w:spacing w:after="0"/>
      </w:pPr>
      <w:r>
        <w:t>Rozvaděč RP1 bude připojen na stávající uzemnění přejezdu.</w:t>
      </w:r>
    </w:p>
    <w:p w14:paraId="27EF628A" w14:textId="77777777" w:rsidR="00C43821" w:rsidRDefault="00C43821" w:rsidP="00C43821">
      <w:pPr>
        <w:pStyle w:val="TextTZ"/>
        <w:spacing w:after="0"/>
      </w:pPr>
      <w:bookmarkStart w:id="21" w:name="_Hlk20930059"/>
      <w:r>
        <w:t xml:space="preserve">V místech společné kabelové trasy se zabezpečovacím zařízením bude uzemnění vedeno podél kabelové trasy ve vzdálenosti 2m od zabezpečovacího kabelu, 5m od elektrifikované a 2,4m od neelektrifikované koleje. </w:t>
      </w:r>
    </w:p>
    <w:p w14:paraId="25A40EAE" w14:textId="77777777" w:rsidR="00C43821" w:rsidRDefault="00C43821" w:rsidP="007F4698">
      <w:pPr>
        <w:pStyle w:val="TextTZ"/>
        <w:spacing w:after="0"/>
      </w:pPr>
      <w:r>
        <w:t>V místech samostatné kabelové trasy bude uzemnění uloženo ve společném výkopu s kabelem 100 – 200mm pod úrovní kabelu, v místech samostatného uložení zemnícího pásku pak v hloubce 800mm.</w:t>
      </w:r>
    </w:p>
    <w:bookmarkEnd w:id="21"/>
    <w:p w14:paraId="21D3F06F" w14:textId="77777777" w:rsidR="008E2934" w:rsidRPr="007E3A57" w:rsidRDefault="008E2934" w:rsidP="007F4698">
      <w:pPr>
        <w:pStyle w:val="TextTZ"/>
        <w:spacing w:after="0"/>
      </w:pPr>
      <w:r w:rsidRPr="007E3A57">
        <w:t>Dle ČSN 33 2000-5-54 se</w:t>
      </w:r>
      <w:r>
        <w:t xml:space="preserve"> případné</w:t>
      </w:r>
      <w:r w:rsidRPr="007E3A57">
        <w:t xml:space="preserve"> přívody od základových zemničů musí chránit proti korozi pasivní ochranou:</w:t>
      </w:r>
    </w:p>
    <w:p w14:paraId="5ABB8B88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do půdy v délce nejméně 30 cm pod povrch a 20 cm nad povrch</w:t>
      </w:r>
    </w:p>
    <w:p w14:paraId="67E4C140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z betonu do země nejméně 30 cm v betonu a 100 cm v zemi</w:t>
      </w:r>
    </w:p>
    <w:p w14:paraId="4DD69881" w14:textId="77777777" w:rsidR="008E2934" w:rsidRPr="007E3A57" w:rsidRDefault="008E2934" w:rsidP="007F4698">
      <w:pPr>
        <w:pStyle w:val="TextTZ"/>
        <w:numPr>
          <w:ilvl w:val="0"/>
          <w:numId w:val="23"/>
        </w:numPr>
        <w:spacing w:after="0"/>
      </w:pPr>
      <w:r w:rsidRPr="007E3A57">
        <w:t>na přechodu z betonu na povrch nejméně 10 cm v betonu a 20 cm nad povrchem</w:t>
      </w:r>
    </w:p>
    <w:p w14:paraId="3CA5680D" w14:textId="77777777" w:rsidR="006F13A6" w:rsidRPr="007F4698" w:rsidRDefault="008E2934" w:rsidP="007F4698">
      <w:pPr>
        <w:pStyle w:val="TextTZ"/>
      </w:pPr>
      <w:r w:rsidRPr="00960F91">
        <w:t>Jako ochrany proti korozi se použije smršťovací trubička příslušné délky nebo suspenze SA IV.</w:t>
      </w:r>
    </w:p>
    <w:p w14:paraId="309596BC" w14:textId="77777777" w:rsidR="00315DCA" w:rsidRPr="0093720C" w:rsidRDefault="00315DCA" w:rsidP="00315DCA">
      <w:pPr>
        <w:pStyle w:val="Podnadpis1"/>
        <w:ind w:left="426"/>
      </w:pPr>
      <w:bookmarkStart w:id="22" w:name="_Toc43980263"/>
      <w:r w:rsidRPr="0093720C">
        <w:t>P</w:t>
      </w:r>
      <w:r>
        <w:t>ostupné uvádění do provozu</w:t>
      </w:r>
      <w:bookmarkEnd w:id="22"/>
    </w:p>
    <w:p w14:paraId="75C4863B" w14:textId="77777777" w:rsidR="00315DCA" w:rsidRDefault="005938D9" w:rsidP="00315DCA">
      <w:pPr>
        <w:pStyle w:val="TextTZ"/>
      </w:pPr>
      <w:r>
        <w:t>Stavební objekt lze uvést do provozu až na základě vystavení revizní zprávy a průkazu způsobilosti určeného technického zařízení.</w:t>
      </w:r>
      <w:r w:rsidR="007A338B">
        <w:t xml:space="preserve"> Do všech rozvaděčů bude umístěno přehledové schéma včetně ovládacích obvodů dle skutečného provedení v plastové fólii.</w:t>
      </w:r>
    </w:p>
    <w:p w14:paraId="0F5E80C5" w14:textId="77777777" w:rsidR="001A72BF" w:rsidRPr="0093720C" w:rsidRDefault="001A72BF" w:rsidP="004872B0">
      <w:pPr>
        <w:pStyle w:val="Podnadpis1"/>
        <w:ind w:left="426"/>
      </w:pPr>
      <w:bookmarkStart w:id="23" w:name="_Toc43980264"/>
      <w:r w:rsidRPr="0093720C">
        <w:t>P</w:t>
      </w:r>
      <w:r w:rsidR="0093720C">
        <w:t>okyny pro montáž</w:t>
      </w:r>
      <w:bookmarkEnd w:id="23"/>
    </w:p>
    <w:p w14:paraId="377EB872" w14:textId="77777777" w:rsidR="0040682E" w:rsidRDefault="0040682E" w:rsidP="0040682E">
      <w:pPr>
        <w:pStyle w:val="TextTZ"/>
        <w:spacing w:after="0"/>
      </w:pPr>
      <w:r>
        <w:t>Všechny použité výrobky musí mít platný schvalovací list technických podmínek SŽDC s.o. dle směrnice SŽDC č. 34.</w:t>
      </w:r>
    </w:p>
    <w:p w14:paraId="1376ADB5" w14:textId="77777777" w:rsidR="001A72BF" w:rsidRDefault="0040682E" w:rsidP="0040682E">
      <w:pPr>
        <w:pStyle w:val="TextTZ"/>
      </w:pPr>
      <w:r>
        <w:t>Montáž smí provádět pouze osoba s příslušnou kvalifikací dle vyhlášek 50/78 Sb. a 100/95 Sb.</w:t>
      </w:r>
    </w:p>
    <w:p w14:paraId="4AF2A663" w14:textId="77777777" w:rsidR="006E53F5" w:rsidRPr="0093720C" w:rsidRDefault="006E53F5" w:rsidP="004872B0">
      <w:pPr>
        <w:pStyle w:val="Podnadpis1"/>
        <w:ind w:left="426"/>
      </w:pPr>
      <w:bookmarkStart w:id="24" w:name="_Toc43980265"/>
      <w:r w:rsidRPr="0093720C">
        <w:t>P</w:t>
      </w:r>
      <w:r>
        <w:t>ostup výstavby</w:t>
      </w:r>
      <w:bookmarkEnd w:id="24"/>
    </w:p>
    <w:p w14:paraId="59E5EF31" w14:textId="77777777" w:rsidR="003928C5" w:rsidRPr="001A72BF" w:rsidRDefault="005938D9" w:rsidP="003928C5">
      <w:pPr>
        <w:pStyle w:val="TextTZ"/>
      </w:pPr>
      <w:r>
        <w:t>Kabely budou z části ukládány ve společném výkopu se zabezpečovacím a sdělovacím zařízením. Výstavbu je nutno koordinovat s</w:t>
      </w:r>
      <w:r w:rsidR="00A27D2F">
        <w:t> pokládkou kabelů</w:t>
      </w:r>
      <w:r>
        <w:t xml:space="preserve"> </w:t>
      </w:r>
      <w:r w:rsidR="00A27D2F">
        <w:t>zabezpečovacího a sdělovacího zařízení</w:t>
      </w:r>
      <w:r w:rsidR="00C969A2">
        <w:t>.</w:t>
      </w:r>
      <w:r w:rsidR="003928C5">
        <w:t xml:space="preserve"> </w:t>
      </w:r>
    </w:p>
    <w:p w14:paraId="651612B9" w14:textId="77777777" w:rsidR="006E53F5" w:rsidRDefault="006E53F5" w:rsidP="004872B0">
      <w:pPr>
        <w:pStyle w:val="Podnadpis1"/>
        <w:ind w:left="426"/>
      </w:pPr>
      <w:bookmarkStart w:id="25" w:name="_Toc43980266"/>
      <w:r>
        <w:t xml:space="preserve">Podmínky a nároky na </w:t>
      </w:r>
      <w:r w:rsidR="00635494">
        <w:t>výstavbu</w:t>
      </w:r>
      <w:bookmarkEnd w:id="25"/>
    </w:p>
    <w:p w14:paraId="1AD940F0" w14:textId="77777777" w:rsidR="003928C5" w:rsidRDefault="00BF6AAD" w:rsidP="004872B0">
      <w:pPr>
        <w:pStyle w:val="TextTZ"/>
      </w:pPr>
      <w:r>
        <w:t>Na výstavbu nejsou kladeny žádné zvláštní nároky.</w:t>
      </w:r>
    </w:p>
    <w:p w14:paraId="1B9D0916" w14:textId="77777777" w:rsidR="00E018C2" w:rsidRDefault="001A72BF" w:rsidP="00273D29">
      <w:pPr>
        <w:pStyle w:val="Hlavnnadpis"/>
      </w:pPr>
      <w:bookmarkStart w:id="26" w:name="_Toc43980267"/>
      <w:r w:rsidRPr="001A72BF">
        <w:t>POŽADAVKY NA BEZPEČN</w:t>
      </w:r>
      <w:r>
        <w:t>OST A OCHRANU ZDRAVÍ PŘI PRÁCI</w:t>
      </w:r>
      <w:bookmarkEnd w:id="26"/>
    </w:p>
    <w:p w14:paraId="727258EC" w14:textId="77777777" w:rsidR="0034110C" w:rsidRDefault="0034110C" w:rsidP="0034110C">
      <w:pPr>
        <w:pStyle w:val="TextTZ"/>
      </w:pPr>
      <w:r>
        <w:t>Před zahájením výkopových prací je nutné přesně vytyčit stávající podzemní inženýrské sítě.</w:t>
      </w:r>
    </w:p>
    <w:p w14:paraId="27CA3DF6" w14:textId="77777777" w:rsidR="0034110C" w:rsidRDefault="0034110C" w:rsidP="0034110C">
      <w:pPr>
        <w:pStyle w:val="TextTZ"/>
      </w:pPr>
      <w:r>
        <w:t>Před zahájením prací na realizaci objektu musí být všichni pracovníci poučeni o ochraně zdraví a bezpečnosti práce na staveništi.</w:t>
      </w:r>
    </w:p>
    <w:p w14:paraId="14B7D352" w14:textId="77777777" w:rsidR="0034110C" w:rsidRDefault="0034110C" w:rsidP="0034110C">
      <w:pPr>
        <w:pStyle w:val="TextTZ"/>
      </w:pPr>
      <w:r>
        <w:t>Při práci se musí používat předepsané ochranné pomůcky.</w:t>
      </w:r>
    </w:p>
    <w:p w14:paraId="6B32B92B" w14:textId="77777777" w:rsidR="0034110C" w:rsidRDefault="0034110C" w:rsidP="0034110C">
      <w:pPr>
        <w:pStyle w:val="TextTZ"/>
      </w:pPr>
      <w:r>
        <w:lastRenderedPageBreak/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13F6924C" w14:textId="77777777" w:rsidR="0034110C" w:rsidRDefault="0034110C" w:rsidP="0034110C">
      <w:pPr>
        <w:pStyle w:val="TextTZ"/>
      </w:pPr>
      <w:r>
        <w:t xml:space="preserve"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 </w:t>
      </w:r>
      <w:r w:rsidR="00E621CE">
        <w:t>SŽDC Bp1</w:t>
      </w:r>
      <w:r>
        <w:t>.</w:t>
      </w:r>
    </w:p>
    <w:p w14:paraId="755721D5" w14:textId="77777777" w:rsidR="00156BBB" w:rsidRDefault="0034110C" w:rsidP="00304ABD">
      <w:pPr>
        <w:pStyle w:val="TextTZ"/>
      </w:pPr>
      <w: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2AB9D95F" w14:textId="77777777" w:rsidR="0024635E" w:rsidRDefault="0024635E" w:rsidP="0024635E">
      <w:pPr>
        <w:pStyle w:val="Hlavnnadpis"/>
      </w:pPr>
      <w:bookmarkStart w:id="27" w:name="_Toc43980268"/>
      <w:r>
        <w:t>PŘÍLOHY</w:t>
      </w:r>
      <w:bookmarkEnd w:id="27"/>
    </w:p>
    <w:p w14:paraId="36D4E80E" w14:textId="77777777" w:rsidR="00936B9C" w:rsidRDefault="00936B9C" w:rsidP="00A43B07">
      <w:pPr>
        <w:pStyle w:val="TextTZ"/>
        <w:spacing w:after="0"/>
      </w:pPr>
      <w:r>
        <w:t>Protokol o určení vnějších vlivů</w:t>
      </w:r>
    </w:p>
    <w:p w14:paraId="20D7330F" w14:textId="481C9B27" w:rsidR="00936B9C" w:rsidRDefault="00B354EF" w:rsidP="00304ABD">
      <w:pPr>
        <w:pStyle w:val="TextTZ"/>
      </w:pPr>
      <w:r>
        <w:t xml:space="preserve">Výpočet osvětlení </w:t>
      </w:r>
      <w:r w:rsidR="0074325A">
        <w:t>místností</w:t>
      </w:r>
    </w:p>
    <w:p w14:paraId="1E1E7455" w14:textId="11619CAD" w:rsidR="0074325A" w:rsidRDefault="0074325A" w:rsidP="00304ABD">
      <w:pPr>
        <w:pStyle w:val="TextTZ"/>
      </w:pPr>
    </w:p>
    <w:p w14:paraId="68C44A60" w14:textId="344C6BF3" w:rsidR="0074325A" w:rsidRDefault="0074325A" w:rsidP="00304ABD">
      <w:pPr>
        <w:pStyle w:val="TextTZ"/>
      </w:pPr>
    </w:p>
    <w:p w14:paraId="72D623DD" w14:textId="5A807D36" w:rsidR="0074325A" w:rsidRDefault="0074325A" w:rsidP="00304ABD">
      <w:pPr>
        <w:pStyle w:val="TextTZ"/>
      </w:pPr>
    </w:p>
    <w:p w14:paraId="0E5075E2" w14:textId="25F4121A" w:rsidR="0074325A" w:rsidRDefault="0074325A" w:rsidP="00304ABD">
      <w:pPr>
        <w:pStyle w:val="TextTZ"/>
      </w:pPr>
    </w:p>
    <w:p w14:paraId="1F672446" w14:textId="1A5AEDDD" w:rsidR="0074325A" w:rsidRDefault="0074325A" w:rsidP="00304ABD">
      <w:pPr>
        <w:pStyle w:val="TextTZ"/>
      </w:pPr>
    </w:p>
    <w:p w14:paraId="2D63EA03" w14:textId="4A470775" w:rsidR="0074325A" w:rsidRDefault="0074325A" w:rsidP="00304ABD">
      <w:pPr>
        <w:pStyle w:val="TextTZ"/>
      </w:pPr>
    </w:p>
    <w:p w14:paraId="21F5E314" w14:textId="1D18B28B" w:rsidR="0074325A" w:rsidRDefault="0074325A" w:rsidP="00304ABD">
      <w:pPr>
        <w:pStyle w:val="TextTZ"/>
      </w:pPr>
    </w:p>
    <w:p w14:paraId="578639FD" w14:textId="77777777" w:rsidR="0074325A" w:rsidRDefault="0074325A" w:rsidP="00304ABD">
      <w:pPr>
        <w:pStyle w:val="TextTZ"/>
      </w:pPr>
    </w:p>
    <w:p w14:paraId="492B85DB" w14:textId="0C790714" w:rsidR="00936B9C" w:rsidRDefault="00936B9C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A1150ED" w14:textId="255A5297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51F3111" w14:textId="68AA1438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5FD68747" w14:textId="44108DF4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4A229757" w14:textId="7AD00C76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A7AFB7D" w14:textId="77777777" w:rsidR="007815BE" w:rsidRDefault="007815BE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34EEB529" w14:textId="44A8C428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1DCE563D" w14:textId="1E1722E8" w:rsidR="00136E1F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7C1FA9A8" w14:textId="77777777" w:rsidR="007815BE" w:rsidRDefault="007815BE" w:rsidP="00136E1F">
      <w:pPr>
        <w:pStyle w:val="Nzev"/>
        <w:spacing w:after="0"/>
        <w:ind w:left="1416" w:firstLine="708"/>
        <w:jc w:val="left"/>
        <w:rPr>
          <w:rFonts w:ascii="Arial" w:hAnsi="Arial" w:cs="Arial"/>
          <w:sz w:val="28"/>
          <w:szCs w:val="28"/>
        </w:rPr>
      </w:pPr>
      <w:bookmarkStart w:id="28" w:name="_Hlk498088032"/>
    </w:p>
    <w:p w14:paraId="3F05F4C0" w14:textId="3355C2D1" w:rsidR="00136E1F" w:rsidRDefault="00136E1F" w:rsidP="00136E1F">
      <w:pPr>
        <w:pStyle w:val="Nzev"/>
        <w:spacing w:after="0"/>
        <w:ind w:left="1416" w:firstLine="708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Příloha č.1</w:t>
      </w:r>
      <w:r>
        <w:rPr>
          <w:rFonts w:ascii="Arial" w:hAnsi="Arial" w:cs="Arial"/>
          <w:sz w:val="28"/>
          <w:szCs w:val="28"/>
        </w:rPr>
        <w:tab/>
        <w:t>Protokol č. 17M/2020</w:t>
      </w:r>
    </w:p>
    <w:p w14:paraId="628B4443" w14:textId="77777777" w:rsidR="00136E1F" w:rsidRDefault="00136E1F" w:rsidP="00136E1F">
      <w:pPr>
        <w:pStyle w:val="Nzev"/>
        <w:spacing w:after="0"/>
        <w:ind w:left="708" w:firstLine="708"/>
        <w:jc w:val="left"/>
        <w:rPr>
          <w:rFonts w:ascii="Arial" w:hAnsi="Arial" w:cs="Arial"/>
          <w:b w:val="0"/>
          <w:sz w:val="28"/>
          <w:szCs w:val="28"/>
        </w:rPr>
      </w:pPr>
    </w:p>
    <w:p w14:paraId="13C6A85E" w14:textId="77777777" w:rsidR="00136E1F" w:rsidRDefault="00136E1F" w:rsidP="00136E1F">
      <w:pPr>
        <w:spacing w:after="60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 určení vnějších vlivů dle ČSN 33 2000-1 ed.2, ČSN 33 2000-5-51 ed.3 a ČSN 33 2000-4-41 ed.2 změna Z1</w:t>
      </w:r>
    </w:p>
    <w:p w14:paraId="4735D273" w14:textId="77777777" w:rsidR="00136E1F" w:rsidRDefault="00136E1F" w:rsidP="00136E1F">
      <w:pPr>
        <w:spacing w:after="60"/>
        <w:jc w:val="center"/>
        <w:rPr>
          <w:rFonts w:ascii="Arial" w:hAnsi="Arial" w:cs="Arial"/>
          <w:szCs w:val="20"/>
        </w:rPr>
      </w:pPr>
    </w:p>
    <w:p w14:paraId="76D7575F" w14:textId="77777777" w:rsidR="00136E1F" w:rsidRPr="008478D3" w:rsidRDefault="00136E1F" w:rsidP="00136E1F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Název stavby:</w:t>
      </w:r>
      <w:r w:rsidRPr="008478D3">
        <w:rPr>
          <w:rFonts w:cs="Arial"/>
        </w:rPr>
        <w:tab/>
      </w:r>
      <w:r w:rsidRPr="009A42B8">
        <w:rPr>
          <w:rFonts w:cs="Calibri"/>
        </w:rPr>
        <w:t xml:space="preserve">Oprava zabezpečovacího zařízení v ŽST </w:t>
      </w:r>
      <w:r>
        <w:rPr>
          <w:rFonts w:cs="Calibri"/>
        </w:rPr>
        <w:t>Bystřice nad Pernštejnem</w:t>
      </w:r>
    </w:p>
    <w:p w14:paraId="3E3FD04C" w14:textId="77777777" w:rsidR="00136E1F" w:rsidRPr="008478D3" w:rsidRDefault="00136E1F" w:rsidP="00136E1F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Vypracoval:</w:t>
      </w:r>
      <w:r w:rsidRPr="008478D3">
        <w:rPr>
          <w:rFonts w:cs="Arial"/>
        </w:rPr>
        <w:t xml:space="preserve"> </w:t>
      </w:r>
      <w:r w:rsidRPr="008478D3">
        <w:rPr>
          <w:rFonts w:cs="Arial"/>
        </w:rPr>
        <w:tab/>
      </w:r>
      <w:r w:rsidRPr="008478D3">
        <w:rPr>
          <w:rFonts w:cs="Calibri"/>
        </w:rPr>
        <w:t xml:space="preserve">Signal Projekt s.r.o., Vídeňská 55, Brno 639 00 </w:t>
      </w:r>
    </w:p>
    <w:p w14:paraId="3126C5F5" w14:textId="77777777" w:rsidR="00136E1F" w:rsidRPr="008478D3" w:rsidRDefault="00136E1F" w:rsidP="00136E1F">
      <w:pPr>
        <w:pStyle w:val="TextTZ"/>
        <w:spacing w:after="0"/>
        <w:jc w:val="left"/>
        <w:rPr>
          <w:sz w:val="22"/>
          <w:szCs w:val="22"/>
        </w:rPr>
      </w:pPr>
      <w:r w:rsidRPr="008478D3">
        <w:rPr>
          <w:rFonts w:cs="Arial"/>
          <w:b/>
          <w:sz w:val="22"/>
          <w:szCs w:val="22"/>
        </w:rPr>
        <w:t>Složení komise:</w:t>
      </w:r>
      <w:r w:rsidRPr="008478D3">
        <w:rPr>
          <w:rFonts w:ascii="Arial" w:hAnsi="Arial" w:cs="Arial"/>
          <w:b/>
          <w:sz w:val="22"/>
          <w:szCs w:val="22"/>
        </w:rPr>
        <w:tab/>
        <w:t xml:space="preserve"> </w:t>
      </w:r>
      <w:r w:rsidRPr="008478D3">
        <w:rPr>
          <w:rFonts w:ascii="Arial" w:hAnsi="Arial" w:cs="Arial"/>
          <w:b/>
          <w:sz w:val="22"/>
          <w:szCs w:val="22"/>
        </w:rPr>
        <w:br/>
      </w:r>
      <w:r w:rsidRPr="008478D3">
        <w:rPr>
          <w:sz w:val="22"/>
          <w:szCs w:val="22"/>
        </w:rPr>
        <w:t>předseda:</w:t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>
        <w:rPr>
          <w:sz w:val="22"/>
          <w:szCs w:val="22"/>
        </w:rPr>
        <w:t>Bc. Rudolf Morawitz</w:t>
      </w:r>
      <w:r w:rsidRPr="008478D3">
        <w:rPr>
          <w:sz w:val="22"/>
          <w:szCs w:val="22"/>
        </w:rPr>
        <w:t>, zodpo</w:t>
      </w:r>
      <w:r>
        <w:rPr>
          <w:sz w:val="22"/>
          <w:szCs w:val="22"/>
        </w:rPr>
        <w:t xml:space="preserve">vědný projektant    </w:t>
      </w:r>
      <w:r>
        <w:rPr>
          <w:sz w:val="22"/>
          <w:szCs w:val="22"/>
        </w:rPr>
        <w:br/>
        <w:t xml:space="preserve">člen: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Bc. Jaroslav Machain, projektant</w:t>
      </w:r>
    </w:p>
    <w:p w14:paraId="37851362" w14:textId="77777777" w:rsidR="00136E1F" w:rsidRDefault="00136E1F" w:rsidP="00136E1F">
      <w:pPr>
        <w:pStyle w:val="TextTZ"/>
        <w:spacing w:after="0"/>
        <w:jc w:val="left"/>
        <w:rPr>
          <w:sz w:val="22"/>
          <w:szCs w:val="22"/>
        </w:rPr>
      </w:pPr>
      <w:r w:rsidRPr="008478D3">
        <w:rPr>
          <w:sz w:val="22"/>
          <w:szCs w:val="22"/>
        </w:rPr>
        <w:t xml:space="preserve">člen: </w:t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 w:rsidRPr="008478D3">
        <w:rPr>
          <w:sz w:val="22"/>
          <w:szCs w:val="22"/>
        </w:rPr>
        <w:tab/>
      </w:r>
      <w:r>
        <w:rPr>
          <w:sz w:val="22"/>
          <w:szCs w:val="22"/>
        </w:rPr>
        <w:t>Ing. Milan Lukášek</w:t>
      </w:r>
      <w:r w:rsidRPr="008478D3">
        <w:rPr>
          <w:sz w:val="22"/>
          <w:szCs w:val="22"/>
        </w:rPr>
        <w:t>, projektant</w:t>
      </w:r>
    </w:p>
    <w:p w14:paraId="0745661B" w14:textId="77777777" w:rsidR="00136E1F" w:rsidRPr="008478D3" w:rsidRDefault="00136E1F" w:rsidP="00136E1F">
      <w:pPr>
        <w:pStyle w:val="TextTZ"/>
        <w:jc w:val="left"/>
        <w:rPr>
          <w:sz w:val="22"/>
          <w:szCs w:val="22"/>
        </w:rPr>
      </w:pPr>
    </w:p>
    <w:p w14:paraId="0C6AC293" w14:textId="77777777" w:rsidR="00136E1F" w:rsidRPr="005D2CC7" w:rsidRDefault="00136E1F" w:rsidP="00136E1F">
      <w:pPr>
        <w:spacing w:after="120"/>
        <w:ind w:left="2880" w:hanging="2880"/>
        <w:rPr>
          <w:rFonts w:cs="Calibri"/>
        </w:rPr>
      </w:pPr>
      <w:r w:rsidRPr="008478D3">
        <w:rPr>
          <w:rFonts w:cs="Arial"/>
          <w:b/>
        </w:rPr>
        <w:t>Posuzované prostory:</w:t>
      </w:r>
      <w:r>
        <w:rPr>
          <w:rFonts w:cs="Arial"/>
        </w:rPr>
        <w:t xml:space="preserve"> </w:t>
      </w:r>
      <w:r>
        <w:rPr>
          <w:rFonts w:cs="Arial"/>
        </w:rPr>
        <w:tab/>
        <w:t xml:space="preserve">Venkovní prostor ve stanici </w:t>
      </w:r>
      <w:r w:rsidRPr="00F829B9">
        <w:rPr>
          <w:rFonts w:cs="Arial"/>
        </w:rPr>
        <w:t xml:space="preserve">Bystřice nad Pernštejnem </w:t>
      </w:r>
      <w:r>
        <w:rPr>
          <w:rFonts w:cs="Arial"/>
        </w:rPr>
        <w:t>a přilehlých traťových úsecích, dopravní kancelář, stavědlová ústředna, sdělovací místnost a zázemí pro pracovníka SSZT ve stávající výpravní budově stanice, dále reléový domek přejezdu P7048 ve stávajícím prefabrikovaném objektu</w:t>
      </w:r>
      <w:r>
        <w:rPr>
          <w:rFonts w:cs="Calibri"/>
        </w:rPr>
        <w:t>.</w:t>
      </w:r>
    </w:p>
    <w:p w14:paraId="76B72DAF" w14:textId="77777777" w:rsidR="00136E1F" w:rsidRPr="008478D3" w:rsidRDefault="00136E1F" w:rsidP="00136E1F">
      <w:pPr>
        <w:spacing w:after="120"/>
        <w:rPr>
          <w:rFonts w:cs="Calibri"/>
        </w:rPr>
      </w:pPr>
      <w:r w:rsidRPr="008478D3">
        <w:rPr>
          <w:rFonts w:cs="Arial"/>
          <w:b/>
        </w:rPr>
        <w:t>Podklady pro vypracování protokolu:</w:t>
      </w:r>
      <w:r w:rsidRPr="008478D3">
        <w:rPr>
          <w:rFonts w:cs="Arial"/>
        </w:rPr>
        <w:t xml:space="preserve"> </w:t>
      </w:r>
      <w:r w:rsidRPr="008478D3">
        <w:rPr>
          <w:rFonts w:cs="Arial"/>
        </w:rPr>
        <w:tab/>
      </w:r>
      <w:r w:rsidRPr="008478D3">
        <w:rPr>
          <w:rFonts w:cs="Calibri"/>
        </w:rPr>
        <w:t>výkresová dokumentace</w:t>
      </w:r>
      <w:r>
        <w:rPr>
          <w:rFonts w:cs="Calibri"/>
        </w:rPr>
        <w:t>, místní šetření</w:t>
      </w:r>
    </w:p>
    <w:p w14:paraId="6C6079D3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Architektonické řešení:</w:t>
      </w:r>
    </w:p>
    <w:p w14:paraId="4C2E792E" w14:textId="77777777" w:rsidR="00136E1F" w:rsidRDefault="00136E1F" w:rsidP="00136E1F">
      <w:pPr>
        <w:pStyle w:val="TextTZ"/>
      </w:pPr>
      <w:r>
        <w:t>Ve stanici budou pro umístění nové technologie elektro, zabezpečovacího a sdělovacího zařízení využity prostory ve stávající výpravní budově. Nové rozvaděče budou umístěny pod zastřešením u výpravní budovy a v místě stávajících, sdělovací zařízení bude umístěno ve stávající místnosti baterií, zabezpečovací zařízení bude umístěno ve stávající stavědlové ústředně. Z technologických místností budou vyvedeny nové zemní kabely.</w:t>
      </w:r>
    </w:p>
    <w:p w14:paraId="2DEBB859" w14:textId="77777777" w:rsidR="00136E1F" w:rsidRDefault="00136E1F" w:rsidP="00136E1F">
      <w:pPr>
        <w:pStyle w:val="TextTZ"/>
      </w:pPr>
      <w:r>
        <w:t>Ve venkovním prostoru budou vybudována nová návěstidla. Nová návěstidla a stávající prvky osvětlení budou napojeny novými zemními kabelovými rozvody.</w:t>
      </w:r>
    </w:p>
    <w:p w14:paraId="470BF19E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Úroveň el. znalostí:</w:t>
      </w:r>
    </w:p>
    <w:p w14:paraId="30411896" w14:textId="77777777" w:rsidR="00136E1F" w:rsidRDefault="00136E1F" w:rsidP="00136E1F">
      <w:pPr>
        <w:pStyle w:val="TextTZ"/>
        <w:jc w:val="left"/>
      </w:pPr>
      <w:r>
        <w:t>Dopravní kancelář, zázemí pro pracovníka SSZT a venkovní prostory jsou p</w:t>
      </w:r>
      <w:r w:rsidRPr="007842C0">
        <w:t>řístupn</w:t>
      </w:r>
      <w:r>
        <w:t>é</w:t>
      </w:r>
      <w:r w:rsidRPr="007842C0">
        <w:t xml:space="preserve"> </w:t>
      </w:r>
      <w:r>
        <w:t>laikům</w:t>
      </w:r>
      <w:r w:rsidRPr="007842C0">
        <w:t>.</w:t>
      </w:r>
    </w:p>
    <w:p w14:paraId="4C58F255" w14:textId="77777777" w:rsidR="00136E1F" w:rsidRPr="00C31ED5" w:rsidRDefault="00136E1F" w:rsidP="00136E1F">
      <w:pPr>
        <w:pStyle w:val="TextTZ"/>
        <w:jc w:val="left"/>
      </w:pPr>
      <w:r>
        <w:t xml:space="preserve">Stavědlová ústředna, sdělovací místnost a reléový domek </w:t>
      </w:r>
      <w:r w:rsidRPr="00E21E18">
        <w:t>m</w:t>
      </w:r>
      <w:r>
        <w:t>ají</w:t>
      </w:r>
      <w:r w:rsidRPr="00E21E18">
        <w:t xml:space="preserve"> účel uzavřené elektrické provozovny, do níž mají přístup osoby znalé nebo poučené pod dohledem osob znalých.</w:t>
      </w:r>
    </w:p>
    <w:p w14:paraId="0B55776E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Podmínky úniku:</w:t>
      </w:r>
    </w:p>
    <w:p w14:paraId="68D3748D" w14:textId="77777777" w:rsidR="00136E1F" w:rsidRPr="00C31ED5" w:rsidRDefault="00136E1F" w:rsidP="00136E1F">
      <w:pPr>
        <w:pStyle w:val="TextTZ"/>
        <w:jc w:val="left"/>
      </w:pPr>
      <w:r w:rsidRPr="00C31ED5">
        <w:t>Hustota obsazení objekt</w:t>
      </w:r>
      <w:r>
        <w:t>ů</w:t>
      </w:r>
      <w:r w:rsidRPr="00C31ED5">
        <w:t xml:space="preserve"> je malá, možnost úniku snadná.</w:t>
      </w:r>
    </w:p>
    <w:p w14:paraId="132B2AE7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Požární bezpečnost:</w:t>
      </w:r>
    </w:p>
    <w:p w14:paraId="7A19A60C" w14:textId="77777777" w:rsidR="00136E1F" w:rsidRPr="00C31ED5" w:rsidRDefault="00136E1F" w:rsidP="00136E1F">
      <w:pPr>
        <w:pStyle w:val="TextTZ"/>
        <w:jc w:val="left"/>
      </w:pPr>
      <w:r w:rsidRPr="00C31ED5">
        <w:t>Viz. požárně bezpečnostní řešení (PBŘ).</w:t>
      </w:r>
    </w:p>
    <w:p w14:paraId="45041B29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Korozivní vlivy:</w:t>
      </w:r>
    </w:p>
    <w:p w14:paraId="4992D706" w14:textId="77777777" w:rsidR="00136E1F" w:rsidRPr="00C31ED5" w:rsidRDefault="00136E1F" w:rsidP="00136E1F">
      <w:pPr>
        <w:pStyle w:val="TextTZ"/>
        <w:jc w:val="left"/>
      </w:pPr>
      <w:r w:rsidRPr="00C31ED5">
        <w:t>Viz. korozní průzkum.</w:t>
      </w:r>
    </w:p>
    <w:p w14:paraId="214FE6EF" w14:textId="77777777" w:rsidR="00136E1F" w:rsidRDefault="00136E1F" w:rsidP="00136E1F">
      <w:pPr>
        <w:spacing w:after="120"/>
        <w:rPr>
          <w:rFonts w:cs="Arial"/>
          <w:b/>
        </w:rPr>
      </w:pPr>
      <w:r>
        <w:rPr>
          <w:rFonts w:cs="Arial"/>
          <w:b/>
        </w:rPr>
        <w:t>Definice prostorů:</w:t>
      </w:r>
    </w:p>
    <w:p w14:paraId="115B2BEE" w14:textId="77777777" w:rsidR="00136E1F" w:rsidRPr="00C31ED5" w:rsidRDefault="00136E1F" w:rsidP="00136E1F">
      <w:pPr>
        <w:pStyle w:val="TextTZ"/>
        <w:jc w:val="left"/>
      </w:pPr>
      <w:r w:rsidRPr="00C31ED5">
        <w:lastRenderedPageBreak/>
        <w:t>Instalace do 1kV posuzovány dle ČSN 33 2000-4-41 ed.2.</w:t>
      </w:r>
    </w:p>
    <w:p w14:paraId="71B0F96A" w14:textId="77777777" w:rsidR="00136E1F" w:rsidRDefault="00136E1F" w:rsidP="00136E1F">
      <w:pPr>
        <w:pStyle w:val="TextTZ"/>
        <w:jc w:val="left"/>
        <w:rPr>
          <w:rFonts w:cs="Arial"/>
          <w:b/>
        </w:rPr>
      </w:pPr>
      <w:r w:rsidRPr="008478D3">
        <w:rPr>
          <w:rFonts w:cs="Arial"/>
          <w:b/>
        </w:rPr>
        <w:t>Charakteristika vnějších vlivů</w:t>
      </w:r>
      <w:r>
        <w:rPr>
          <w:rFonts w:cs="Arial"/>
          <w:b/>
        </w:rPr>
        <w:t xml:space="preserve"> p</w:t>
      </w:r>
      <w:r w:rsidRPr="008478D3">
        <w:rPr>
          <w:rFonts w:cs="Arial"/>
          <w:b/>
        </w:rPr>
        <w:t>rostředí</w:t>
      </w:r>
    </w:p>
    <w:p w14:paraId="2D5D3AF0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Vnější vlivy ve venkovním prostředí (prostor VI - nebezpečný):</w:t>
      </w:r>
    </w:p>
    <w:p w14:paraId="6CAAE486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730DD2A0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5 ( -25 °C až +40 °C)</w:t>
      </w:r>
    </w:p>
    <w:p w14:paraId="74563E55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8</w:t>
      </w:r>
    </w:p>
    <w:p w14:paraId="2BA2269C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06AFFF86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Výskyt vody : AD 4 </w:t>
      </w:r>
    </w:p>
    <w:p w14:paraId="28EA6AC8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3</w:t>
      </w:r>
    </w:p>
    <w:p w14:paraId="440F4FDA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korozivních nebo znečisťujících látek : AF 1</w:t>
      </w:r>
    </w:p>
    <w:p w14:paraId="1A7725D4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Mechanické namáhání – ráz : AG 2</w:t>
      </w:r>
    </w:p>
    <w:p w14:paraId="67F3025E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Mechanické namáhání – vibrace : AH 2</w:t>
      </w:r>
    </w:p>
    <w:p w14:paraId="70AEAD82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rostlinstva nebo plísní : AK 2</w:t>
      </w:r>
    </w:p>
    <w:p w14:paraId="78433A80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živočichů : AL 2</w:t>
      </w:r>
    </w:p>
    <w:p w14:paraId="46283E74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Elektromagnetická, elektrostatická nebo ionizující působení:</w:t>
      </w:r>
    </w:p>
    <w:p w14:paraId="10F0CF05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- Harmonické, meziharmonické AM 1-1 (kontrolovaná úroveň)</w:t>
      </w:r>
    </w:p>
    <w:p w14:paraId="0142B55B" w14:textId="77777777" w:rsidR="00136E1F" w:rsidRDefault="00136E1F" w:rsidP="00136E1F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>
        <w:rPr>
          <w:sz w:val="20"/>
          <w:szCs w:val="20"/>
        </w:rPr>
        <w:t>- Signální napětí AM 2-1 (kontrolovaná úroveň)</w:t>
      </w:r>
    </w:p>
    <w:p w14:paraId="773422EC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Sluneční záření : AN 3</w:t>
      </w:r>
    </w:p>
    <w:p w14:paraId="262CA0C9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Seismické účinky : AP 1</w:t>
      </w:r>
    </w:p>
    <w:p w14:paraId="1921175D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Bouřková činnost : AQ 3</w:t>
      </w:r>
    </w:p>
    <w:p w14:paraId="258A042F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Pohyb vzduchu : AR 1</w:t>
      </w:r>
    </w:p>
    <w:p w14:paraId="3ACF37CC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Vítr : AS 2</w:t>
      </w:r>
    </w:p>
    <w:p w14:paraId="3A9C53D8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Sněhová pokrývka : AT 3</w:t>
      </w:r>
    </w:p>
    <w:p w14:paraId="1A494AEE" w14:textId="77777777" w:rsidR="00136E1F" w:rsidRDefault="00136E1F" w:rsidP="00136E1F">
      <w:pPr>
        <w:pStyle w:val="TextTZ"/>
        <w:numPr>
          <w:ilvl w:val="0"/>
          <w:numId w:val="24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Námraza : AU 2 </w:t>
      </w:r>
    </w:p>
    <w:p w14:paraId="08CC4E8D" w14:textId="77777777" w:rsidR="00136E1F" w:rsidRPr="00D040C2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Činitel využití :</w:t>
      </w:r>
    </w:p>
    <w:p w14:paraId="20EE32A5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1 (přístup laikům)</w:t>
      </w:r>
    </w:p>
    <w:p w14:paraId="6D1998FD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0A0F12D5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7F521EA9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0C6F3CD2" w14:textId="77777777" w:rsidR="00136E1F" w:rsidRDefault="00136E1F" w:rsidP="00136E1F">
      <w:pPr>
        <w:pStyle w:val="TextTZ"/>
        <w:numPr>
          <w:ilvl w:val="0"/>
          <w:numId w:val="25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227D0ED8" w14:textId="77777777" w:rsidR="00136E1F" w:rsidRPr="00D040C2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Závěr :</w:t>
      </w:r>
    </w:p>
    <w:p w14:paraId="32AF440B" w14:textId="77777777" w:rsidR="00136E1F" w:rsidRPr="00D040C2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AD 4 : min. stupeň ochrany krytem IPX4</w:t>
      </w:r>
    </w:p>
    <w:p w14:paraId="08D23018" w14:textId="77777777" w:rsidR="00136E1F" w:rsidRPr="00D040C2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AE 3 : min. stupeň ochrany krytem IP4X</w:t>
      </w:r>
    </w:p>
    <w:p w14:paraId="028BB0E2" w14:textId="77777777" w:rsidR="00136E1F" w:rsidRPr="00D040C2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BA 1 : min. stupeň ochrany krytem IP4X</w:t>
      </w:r>
    </w:p>
    <w:p w14:paraId="440D8F5D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D040C2">
        <w:rPr>
          <w:b/>
          <w:sz w:val="20"/>
          <w:szCs w:val="20"/>
        </w:rPr>
        <w:t>IK min. : 10</w:t>
      </w:r>
    </w:p>
    <w:p w14:paraId="5741C4A5" w14:textId="77777777" w:rsidR="00136E1F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</w:p>
    <w:p w14:paraId="1121C0F7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Stavědlová ústředna (prostor III - nebezpečný)</w:t>
      </w:r>
    </w:p>
    <w:p w14:paraId="56F48118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7D096CDA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6DA1E00D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761D5279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5DF1E09E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2343068F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5D5F6AC6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0900B11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21055C8D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65BC4ABD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038C1360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2FCFEDC4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56E15244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1D1DE148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BE 1 (bez významného nebezpečí)</w:t>
      </w:r>
    </w:p>
    <w:p w14:paraId="1E58542F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DA25E6C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190D3CCA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2BE1C5E9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0F723BC9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C6C5414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52E256BC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50265179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Reléový domek (prostor III - nebezpečný)</w:t>
      </w:r>
    </w:p>
    <w:p w14:paraId="69106D5D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364083E5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6410AC60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6EB1C3F3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34B742C1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7588BB27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1980CD98" w14:textId="77777777" w:rsidR="00136E1F" w:rsidRDefault="00136E1F" w:rsidP="00136E1F">
      <w:pPr>
        <w:pStyle w:val="TextTZ"/>
        <w:numPr>
          <w:ilvl w:val="0"/>
          <w:numId w:val="28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7D5BEE99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4ADD4E21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270B2D38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72D28007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10867FB6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12DE23A4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6F09F8BB" w14:textId="77777777" w:rsidR="00136E1F" w:rsidRDefault="00136E1F" w:rsidP="00136E1F">
      <w:pPr>
        <w:pStyle w:val="TextTZ"/>
        <w:numPr>
          <w:ilvl w:val="0"/>
          <w:numId w:val="29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6C9819F0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2227FDB5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733CC36C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7D21E8B0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18E89BDB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EAFD409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2A662EF1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2D23ACF1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Sdělovací místnost (prostor III - nebezpečný)</w:t>
      </w:r>
    </w:p>
    <w:p w14:paraId="4CAE67C7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59D0090B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1CF7DD57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6BF30D1F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664B5924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73A7B615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04013513" w14:textId="77777777" w:rsidR="00136E1F" w:rsidRDefault="00136E1F" w:rsidP="00136E1F">
      <w:pPr>
        <w:pStyle w:val="TextTZ"/>
        <w:numPr>
          <w:ilvl w:val="0"/>
          <w:numId w:val="30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D5DCDAE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52A85364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1E941299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BA 5 (osoby znalé)</w:t>
      </w:r>
    </w:p>
    <w:p w14:paraId="319A474F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06AE5F5E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6A8D5F6E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4C92E756" w14:textId="77777777" w:rsidR="00136E1F" w:rsidRDefault="00136E1F" w:rsidP="00136E1F">
      <w:pPr>
        <w:pStyle w:val="TextTZ"/>
        <w:numPr>
          <w:ilvl w:val="0"/>
          <w:numId w:val="31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3AC1A90E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27F5D9F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5B3766F0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7774FEA5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5E59EAA3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3A8B623B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1044444F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25FD3A21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Dopravní kancelář (prostor III - nebezpečný)</w:t>
      </w:r>
    </w:p>
    <w:p w14:paraId="7EABDD00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224A411D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15B0AF9C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364D9E62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5AC1DD9B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5A5F7280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1AB8879F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3437A08D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55170721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6F7968E2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 w:rsidRPr="00371A6D">
        <w:rPr>
          <w:sz w:val="20"/>
          <w:szCs w:val="20"/>
        </w:rPr>
        <w:t>BA</w:t>
      </w:r>
      <w:r>
        <w:rPr>
          <w:sz w:val="20"/>
          <w:szCs w:val="20"/>
        </w:rPr>
        <w:t xml:space="preserve"> 1</w:t>
      </w:r>
      <w:r w:rsidRPr="00371A6D">
        <w:rPr>
          <w:sz w:val="20"/>
          <w:szCs w:val="20"/>
        </w:rPr>
        <w:t xml:space="preserve"> (</w:t>
      </w:r>
      <w:r>
        <w:rPr>
          <w:sz w:val="20"/>
          <w:szCs w:val="20"/>
        </w:rPr>
        <w:t>laici</w:t>
      </w:r>
      <w:r w:rsidRPr="00371A6D">
        <w:rPr>
          <w:sz w:val="20"/>
          <w:szCs w:val="20"/>
        </w:rPr>
        <w:t>)</w:t>
      </w:r>
    </w:p>
    <w:p w14:paraId="1FB99586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2DA9ED0E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6AF7EE7A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4484A798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301E5400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16895F6A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2F1E3010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3426A563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49A39D0F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24CD16FA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6AF73615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28E2A57D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>Zázemí pro pracovníky SSZT (prostor III - nebezpečný)</w:t>
      </w:r>
    </w:p>
    <w:p w14:paraId="19F36895" w14:textId="77777777" w:rsidR="00136E1F" w:rsidRDefault="00136E1F" w:rsidP="00136E1F">
      <w:pPr>
        <w:pStyle w:val="TextTZ"/>
        <w:spacing w:after="0"/>
        <w:jc w:val="left"/>
        <w:rPr>
          <w:b/>
        </w:rPr>
      </w:pPr>
    </w:p>
    <w:p w14:paraId="29FFCA23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Teplota okolí : AA 3 ( +5 °C až +40 °C)</w:t>
      </w:r>
    </w:p>
    <w:p w14:paraId="54FA686C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Atmosférické podmínky okolí: AB 5</w:t>
      </w:r>
    </w:p>
    <w:p w14:paraId="2584CA8E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Nadmořská výška : AC 1 </w:t>
      </w:r>
    </w:p>
    <w:p w14:paraId="725B82D3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vody : AD 1</w:t>
      </w:r>
    </w:p>
    <w:p w14:paraId="3BB6BF4E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Výskyt cizích pevných těles : AE 2</w:t>
      </w:r>
    </w:p>
    <w:p w14:paraId="6CD5E77A" w14:textId="77777777" w:rsidR="00136E1F" w:rsidRDefault="00136E1F" w:rsidP="00136E1F">
      <w:pPr>
        <w:pStyle w:val="TextTZ"/>
        <w:numPr>
          <w:ilvl w:val="0"/>
          <w:numId w:val="32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Ostatní vnější vlivy : normální</w:t>
      </w:r>
    </w:p>
    <w:p w14:paraId="651E32D9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</w:p>
    <w:p w14:paraId="52918EAA" w14:textId="77777777" w:rsidR="00136E1F" w:rsidRDefault="00136E1F" w:rsidP="00136E1F">
      <w:pPr>
        <w:pStyle w:val="TextTZ"/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Činitel využití :</w:t>
      </w:r>
    </w:p>
    <w:p w14:paraId="351AF5D0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 w:rsidRPr="00371A6D">
        <w:rPr>
          <w:sz w:val="20"/>
          <w:szCs w:val="20"/>
        </w:rPr>
        <w:t>BA</w:t>
      </w:r>
      <w:r>
        <w:rPr>
          <w:sz w:val="20"/>
          <w:szCs w:val="20"/>
        </w:rPr>
        <w:t xml:space="preserve"> 1</w:t>
      </w:r>
      <w:r w:rsidRPr="00371A6D">
        <w:rPr>
          <w:sz w:val="20"/>
          <w:szCs w:val="20"/>
        </w:rPr>
        <w:t xml:space="preserve"> (</w:t>
      </w:r>
      <w:r>
        <w:rPr>
          <w:sz w:val="20"/>
          <w:szCs w:val="20"/>
        </w:rPr>
        <w:t>laici</w:t>
      </w:r>
      <w:r w:rsidRPr="00371A6D">
        <w:rPr>
          <w:sz w:val="20"/>
          <w:szCs w:val="20"/>
        </w:rPr>
        <w:t>)</w:t>
      </w:r>
    </w:p>
    <w:p w14:paraId="6654EF2C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BB 2 (standartní podmínky)</w:t>
      </w:r>
    </w:p>
    <w:p w14:paraId="6368572E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BC 3 (častý dotyk)</w:t>
      </w:r>
    </w:p>
    <w:p w14:paraId="34E564A4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BD 1 (snadný únik)</w:t>
      </w:r>
    </w:p>
    <w:p w14:paraId="5F52B4C1" w14:textId="77777777" w:rsidR="00136E1F" w:rsidRDefault="00136E1F" w:rsidP="00136E1F">
      <w:pPr>
        <w:pStyle w:val="TextTZ"/>
        <w:numPr>
          <w:ilvl w:val="0"/>
          <w:numId w:val="33"/>
        </w:numPr>
        <w:spacing w:after="0"/>
        <w:jc w:val="left"/>
        <w:rPr>
          <w:sz w:val="20"/>
          <w:szCs w:val="20"/>
        </w:rPr>
      </w:pPr>
      <w:r>
        <w:rPr>
          <w:sz w:val="20"/>
          <w:szCs w:val="20"/>
        </w:rPr>
        <w:t>BE 1 (bez významného nebezpečí)</w:t>
      </w:r>
    </w:p>
    <w:p w14:paraId="02ED2D67" w14:textId="77777777" w:rsidR="00136E1F" w:rsidRDefault="00136E1F" w:rsidP="00136E1F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5FF3815D" w14:textId="77777777" w:rsidR="00136E1F" w:rsidRPr="006C18D6" w:rsidRDefault="00136E1F" w:rsidP="00136E1F">
      <w:pPr>
        <w:pStyle w:val="TextTZ"/>
        <w:spacing w:after="0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Závěr :</w:t>
      </w:r>
    </w:p>
    <w:p w14:paraId="1BB6A86D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AA 3 : min. stupeň ochrany krytem IP20</w:t>
      </w:r>
    </w:p>
    <w:p w14:paraId="49682DB2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AD 1 : min. stupeň ochrany krytem IPX0</w:t>
      </w:r>
    </w:p>
    <w:p w14:paraId="3CADE62C" w14:textId="77777777" w:rsidR="00136E1F" w:rsidRPr="006C18D6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>AE 2 : min. stupeň ochrany krytem IP3X</w:t>
      </w:r>
    </w:p>
    <w:p w14:paraId="7663FE06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  <w:r w:rsidRPr="006C18D6">
        <w:rPr>
          <w:b/>
          <w:sz w:val="20"/>
          <w:szCs w:val="20"/>
        </w:rPr>
        <w:t xml:space="preserve">IK min. : 05 </w:t>
      </w:r>
    </w:p>
    <w:p w14:paraId="7515166D" w14:textId="77777777" w:rsidR="00136E1F" w:rsidRDefault="00136E1F" w:rsidP="00136E1F">
      <w:pPr>
        <w:pStyle w:val="TextTZ"/>
        <w:spacing w:after="0"/>
        <w:ind w:firstLine="708"/>
        <w:jc w:val="left"/>
        <w:rPr>
          <w:b/>
          <w:sz w:val="20"/>
          <w:szCs w:val="20"/>
        </w:rPr>
      </w:pPr>
    </w:p>
    <w:p w14:paraId="450A4351" w14:textId="77777777" w:rsidR="00136E1F" w:rsidRDefault="00136E1F" w:rsidP="00136E1F">
      <w:pPr>
        <w:pStyle w:val="TextTZ"/>
        <w:spacing w:after="0"/>
        <w:jc w:val="left"/>
        <w:rPr>
          <w:b/>
        </w:rPr>
      </w:pPr>
      <w:r>
        <w:rPr>
          <w:b/>
        </w:rPr>
        <w:t xml:space="preserve">Rozhodnutí: </w:t>
      </w:r>
    </w:p>
    <w:p w14:paraId="35C54DAC" w14:textId="77777777" w:rsidR="00136E1F" w:rsidRDefault="00136E1F" w:rsidP="00136E1F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>Na základě normy ČSN 33 2000-5-51 ed.3 a ČSN 33 2000-4-41 ed.2 / změna Z1 jsou výše uvedené prostory z hlediska nebezpečí elektrického úrazu zařazeny do prostorů nebezpečných.</w:t>
      </w:r>
    </w:p>
    <w:p w14:paraId="6D4191C1" w14:textId="77777777" w:rsidR="00136E1F" w:rsidRDefault="00136E1F" w:rsidP="00136E1F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>Pro provoz a práce na zařízení, údržbu a kontrolu je uživatel povinen zpracovat, eventuálně nechat si zpracovat provozní a bezpečnostní pokyny. Dále je povinen zajišťovat pravidelné revize a údržbu zařízení zejména s ohledem na existující vnější vlivy a odpovídající vyhodnocení prostorů.</w:t>
      </w:r>
    </w:p>
    <w:p w14:paraId="078183E4" w14:textId="77777777" w:rsidR="00136E1F" w:rsidRDefault="00136E1F" w:rsidP="00136E1F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V případě změny provozu (využití prostoru nebo místností) je nutno vnější vlivy znovu přehodnotit a vypracovat případně Protokol vnějších vlivů nový.</w:t>
      </w:r>
    </w:p>
    <w:p w14:paraId="0EAD6F2A" w14:textId="77777777" w:rsidR="00136E1F" w:rsidRPr="00AC7296" w:rsidRDefault="00136E1F" w:rsidP="00136E1F">
      <w:pPr>
        <w:pStyle w:val="Zkladntext"/>
        <w:rPr>
          <w:rFonts w:cs="Arial"/>
          <w:b/>
        </w:rPr>
      </w:pPr>
      <w:r>
        <w:rPr>
          <w:rFonts w:cs="Arial"/>
          <w:b/>
        </w:rPr>
        <w:t>V Brně, březen 2020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Vypracoval: Bc. Rudolf Morawitz</w:t>
      </w:r>
      <w:bookmarkEnd w:id="28"/>
    </w:p>
    <w:p w14:paraId="2E8E4D9D" w14:textId="77777777" w:rsidR="00136E1F" w:rsidRDefault="00136E1F" w:rsidP="00136E1F">
      <w:pPr>
        <w:rPr>
          <w:rFonts w:asciiTheme="minorHAnsi" w:hAnsiTheme="minorHAnsi" w:cstheme="minorHAnsi"/>
        </w:rPr>
      </w:pPr>
    </w:p>
    <w:p w14:paraId="24445215" w14:textId="77777777" w:rsidR="00136E1F" w:rsidRPr="00AC7296" w:rsidRDefault="00136E1F" w:rsidP="00136E1F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p w14:paraId="53EF7084" w14:textId="77777777" w:rsidR="00136E1F" w:rsidRPr="00AC7296" w:rsidRDefault="00136E1F" w:rsidP="0074325A">
      <w:pPr>
        <w:pStyle w:val="Nzev"/>
        <w:spacing w:after="0"/>
        <w:ind w:left="1416" w:firstLine="708"/>
        <w:jc w:val="left"/>
        <w:rPr>
          <w:rFonts w:cs="Arial"/>
          <w:b w:val="0"/>
        </w:rPr>
      </w:pPr>
    </w:p>
    <w:sectPr w:rsidR="00136E1F" w:rsidRPr="00AC7296" w:rsidSect="00683BDE">
      <w:headerReference w:type="default" r:id="rId8"/>
      <w:footerReference w:type="default" r:id="rId9"/>
      <w:pgSz w:w="11906" w:h="16838" w:code="9"/>
      <w:pgMar w:top="2268" w:right="924" w:bottom="1814" w:left="1622" w:header="18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0E176" w14:textId="77777777" w:rsidR="001758E3" w:rsidRDefault="001758E3">
      <w:r>
        <w:separator/>
      </w:r>
    </w:p>
  </w:endnote>
  <w:endnote w:type="continuationSeparator" w:id="0">
    <w:p w14:paraId="6C68AD6B" w14:textId="77777777" w:rsidR="001758E3" w:rsidRDefault="0017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077156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D93C956" w14:textId="77777777" w:rsidR="003167D3" w:rsidRDefault="003167D3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799F9A97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AFA9574" w14:textId="77777777" w:rsidR="003167D3" w:rsidRPr="007B3FE4" w:rsidRDefault="003167D3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7A44740E" w14:textId="77777777" w:rsidR="003167D3" w:rsidRPr="00456877" w:rsidRDefault="003167D3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11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11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2F253319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41262338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965FD3" wp14:editId="6F3F7C60">
              <wp:simplePos x="0" y="0"/>
              <wp:positionH relativeFrom="column">
                <wp:posOffset>6210300</wp:posOffset>
              </wp:positionH>
              <wp:positionV relativeFrom="paragraph">
                <wp:posOffset>-9973945</wp:posOffset>
              </wp:positionV>
              <wp:extent cx="0" cy="9834245"/>
              <wp:effectExtent l="9525" t="8255" r="9525" b="6350"/>
              <wp:wrapNone/>
              <wp:docPr id="5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342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46D80" id="Line 3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"/>
          </w:pict>
        </mc:Fallback>
      </mc:AlternateContent>
    </w: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FFF77D8" wp14:editId="71936017">
              <wp:simplePos x="0" y="0"/>
              <wp:positionH relativeFrom="column">
                <wp:posOffset>6015355</wp:posOffset>
              </wp:positionH>
              <wp:positionV relativeFrom="paragraph">
                <wp:posOffset>-142875</wp:posOffset>
              </wp:positionV>
              <wp:extent cx="195580" cy="0"/>
              <wp:effectExtent l="5080" t="9525" r="8890" b="9525"/>
              <wp:wrapNone/>
              <wp:docPr id="4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8C4D31" id="Line 3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"/>
          </w:pict>
        </mc:Fallback>
      </mc:AlternateContent>
    </w:r>
    <w:r>
      <w:rPr>
        <w:rFonts w:ascii="Arial" w:hAnsi="Arial" w:cs="Arial"/>
        <w:noProof/>
        <w:color w:val="606060"/>
        <w:sz w:val="15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2AA61DD" wp14:editId="3DDA3DE1">
              <wp:simplePos x="0" y="0"/>
              <wp:positionH relativeFrom="column">
                <wp:posOffset>-381000</wp:posOffset>
              </wp:positionH>
              <wp:positionV relativeFrom="paragraph">
                <wp:posOffset>-129540</wp:posOffset>
              </wp:positionV>
              <wp:extent cx="266700" cy="0"/>
              <wp:effectExtent l="9525" t="13335" r="9525" b="5715"/>
              <wp:wrapNone/>
              <wp:docPr id="3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6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1E675A" id="Line 3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"/>
          </w:pict>
        </mc:Fallback>
      </mc:AlternateContent>
    </w:r>
  </w:p>
  <w:p w14:paraId="6F21ECB7" w14:textId="77777777" w:rsidR="003167D3" w:rsidRDefault="003167D3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03830C5D" w14:textId="77777777" w:rsidR="003167D3" w:rsidRDefault="003167D3" w:rsidP="00E018C2">
    <w:pPr>
      <w:pStyle w:val="Zpat"/>
      <w:spacing w:line="100" w:lineRule="exact"/>
      <w:jc w:val="right"/>
    </w:pPr>
  </w:p>
  <w:p w14:paraId="557E0435" w14:textId="77777777" w:rsidR="003167D3" w:rsidRDefault="003167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54F4C" w14:textId="77777777" w:rsidR="001758E3" w:rsidRDefault="001758E3">
      <w:r>
        <w:separator/>
      </w:r>
    </w:p>
  </w:footnote>
  <w:footnote w:type="continuationSeparator" w:id="0">
    <w:p w14:paraId="7659004B" w14:textId="77777777" w:rsidR="001758E3" w:rsidRDefault="00175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B1C0B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21CFBE6B" w14:textId="77777777" w:rsidR="003167D3" w:rsidRPr="00C15677" w:rsidRDefault="003167D3" w:rsidP="0082528F">
    <w:pPr>
      <w:pStyle w:val="Zhlav"/>
      <w:rPr>
        <w:rFonts w:ascii="Calibri" w:hAnsi="Calibri" w:cs="Calibri"/>
        <w:sz w:val="15"/>
      </w:rPr>
    </w:pPr>
  </w:p>
  <w:p w14:paraId="39C8E258" w14:textId="77777777" w:rsidR="003167D3" w:rsidRPr="00C15677" w:rsidRDefault="003167D3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2F53D4A" wp14:editId="68F04230">
              <wp:simplePos x="0" y="0"/>
              <wp:positionH relativeFrom="column">
                <wp:posOffset>-373380</wp:posOffset>
              </wp:positionH>
              <wp:positionV relativeFrom="paragraph">
                <wp:posOffset>25400</wp:posOffset>
              </wp:positionV>
              <wp:extent cx="6581775" cy="0"/>
              <wp:effectExtent l="7620" t="6350" r="11430" b="12700"/>
              <wp:wrapNone/>
              <wp:docPr id="7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28FCD2" id="Line 2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"/>
          </w:pict>
        </mc:Fallback>
      </mc:AlternateContent>
    </w:r>
  </w:p>
  <w:p w14:paraId="6AA00AC8" w14:textId="77777777" w:rsidR="003167D3" w:rsidRPr="00C15677" w:rsidRDefault="003167D3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5DB9DC" wp14:editId="64280B1E">
              <wp:simplePos x="0" y="0"/>
              <wp:positionH relativeFrom="column">
                <wp:posOffset>-381000</wp:posOffset>
              </wp:positionH>
              <wp:positionV relativeFrom="paragraph">
                <wp:posOffset>-90170</wp:posOffset>
              </wp:positionV>
              <wp:extent cx="0" cy="9834880"/>
              <wp:effectExtent l="9525" t="5080" r="9525" b="8890"/>
              <wp:wrapNone/>
              <wp:docPr id="6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834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EE3FDA" id="Line 2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"/>
          </w:pict>
        </mc:Fallback>
      </mc:AlternateContent>
    </w:r>
  </w:p>
  <w:p w14:paraId="18CA7912" w14:textId="3B590D0B" w:rsidR="003167D3" w:rsidRDefault="003167D3" w:rsidP="007C34B5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bookmarkStart w:id="29" w:name="_Hlk20923976"/>
    <w:r w:rsidRPr="00C46AB4">
      <w:rPr>
        <w:rFonts w:ascii="Calibri" w:hAnsi="Calibri" w:cs="Calibri"/>
        <w:b/>
      </w:rPr>
      <w:t xml:space="preserve">Oprava zabezpečovacího zařízení v ŽST </w:t>
    </w:r>
    <w:bookmarkEnd w:id="29"/>
    <w:r w:rsidRPr="00A57B74">
      <w:rPr>
        <w:rFonts w:ascii="Calibri" w:hAnsi="Calibri" w:cs="Calibri"/>
        <w:b/>
      </w:rPr>
      <w:t>Bystřice nad Pernštejnem</w:t>
    </w:r>
  </w:p>
  <w:p w14:paraId="2A9355EC" w14:textId="23507B14" w:rsidR="003167D3" w:rsidRPr="00C15677" w:rsidRDefault="003167D3" w:rsidP="00777A93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sz w:val="15"/>
      </w:rPr>
    </w:pPr>
    <w:r w:rsidRPr="00A57B74">
      <w:rPr>
        <w:rFonts w:ascii="Calibri" w:hAnsi="Calibri" w:cs="Calibri"/>
        <w:b/>
      </w:rPr>
      <w:t xml:space="preserve">SO 06-06-03 </w:t>
    </w:r>
    <w:bookmarkStart w:id="30" w:name="_Hlk34748824"/>
    <w:r w:rsidRPr="00A57B74">
      <w:rPr>
        <w:rFonts w:ascii="Calibri" w:hAnsi="Calibri" w:cs="Calibri"/>
        <w:b/>
      </w:rPr>
      <w:t>Bystřice nad Pernštejnem</w:t>
    </w:r>
    <w:bookmarkEnd w:id="30"/>
    <w:r w:rsidRPr="00A57B74">
      <w:rPr>
        <w:rFonts w:ascii="Calibri" w:hAnsi="Calibri" w:cs="Calibri"/>
        <w:b/>
      </w:rPr>
      <w:t>, úprava rozvodů NN</w:t>
    </w:r>
  </w:p>
  <w:p w14:paraId="715402EB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3F00D673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1E2FD4F8" w14:textId="77777777" w:rsidR="003167D3" w:rsidRPr="00C15677" w:rsidRDefault="003167D3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2C09E3BE" w14:textId="77777777" w:rsidR="003167D3" w:rsidRPr="00C15677" w:rsidRDefault="003167D3" w:rsidP="00331099">
    <w:pPr>
      <w:pStyle w:val="Zhlav"/>
      <w:spacing w:line="240" w:lineRule="exact"/>
      <w:rPr>
        <w:rFonts w:ascii="Calibri" w:hAnsi="Calibri" w:cs="Calibri"/>
        <w:b/>
        <w:sz w:val="17"/>
        <w:szCs w:val="17"/>
      </w:rPr>
    </w:pPr>
    <w:r w:rsidRPr="00C15677">
      <w:rPr>
        <w:rFonts w:ascii="Calibri" w:hAnsi="Calibri" w:cs="Calibri"/>
        <w:b/>
        <w:sz w:val="17"/>
        <w:szCs w:val="17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E487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486749"/>
    <w:multiLevelType w:val="hybridMultilevel"/>
    <w:tmpl w:val="D262AC56"/>
    <w:lvl w:ilvl="0" w:tplc="0405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AC5C81"/>
    <w:multiLevelType w:val="hybridMultilevel"/>
    <w:tmpl w:val="A1BE96AE"/>
    <w:lvl w:ilvl="0" w:tplc="171037A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95678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C55A7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56C4E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A2BF9"/>
    <w:multiLevelType w:val="hybridMultilevel"/>
    <w:tmpl w:val="311A0E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B1613"/>
    <w:multiLevelType w:val="hybridMultilevel"/>
    <w:tmpl w:val="085400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01278A"/>
    <w:multiLevelType w:val="hybridMultilevel"/>
    <w:tmpl w:val="4C027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3F4811"/>
    <w:multiLevelType w:val="hybridMultilevel"/>
    <w:tmpl w:val="14F8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340F8"/>
    <w:multiLevelType w:val="hybridMultilevel"/>
    <w:tmpl w:val="3F90D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F112C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36E94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847EC"/>
    <w:multiLevelType w:val="multilevel"/>
    <w:tmpl w:val="B3F698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5"/>
  </w:num>
  <w:num w:numId="5">
    <w:abstractNumId w:val="2"/>
  </w:num>
  <w:num w:numId="6">
    <w:abstractNumId w:val="1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1"/>
  </w:num>
  <w:num w:numId="14">
    <w:abstractNumId w:val="12"/>
  </w:num>
  <w:num w:numId="15">
    <w:abstractNumId w:val="17"/>
  </w:num>
  <w:num w:numId="16">
    <w:abstractNumId w:val="21"/>
  </w:num>
  <w:num w:numId="17">
    <w:abstractNumId w:val="10"/>
  </w:num>
  <w:num w:numId="18">
    <w:abstractNumId w:val="2"/>
  </w:num>
  <w:num w:numId="19">
    <w:abstractNumId w:val="14"/>
  </w:num>
  <w:num w:numId="20">
    <w:abstractNumId w:val="16"/>
  </w:num>
  <w:num w:numId="21">
    <w:abstractNumId w:val="0"/>
  </w:num>
  <w:num w:numId="22">
    <w:abstractNumId w:val="13"/>
  </w:num>
  <w:num w:numId="23">
    <w:abstractNumId w:val="1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"/>
  </w:num>
  <w:num w:numId="32">
    <w:abstractNumId w:val="20"/>
  </w:num>
  <w:num w:numId="33">
    <w:abstractNumId w:val="19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D2D"/>
    <w:rsid w:val="0000046D"/>
    <w:rsid w:val="00004675"/>
    <w:rsid w:val="00005389"/>
    <w:rsid w:val="00011F5E"/>
    <w:rsid w:val="0002465D"/>
    <w:rsid w:val="00024AC0"/>
    <w:rsid w:val="00025CBB"/>
    <w:rsid w:val="00030143"/>
    <w:rsid w:val="00035C40"/>
    <w:rsid w:val="00041CF0"/>
    <w:rsid w:val="00044573"/>
    <w:rsid w:val="000473E4"/>
    <w:rsid w:val="000576EC"/>
    <w:rsid w:val="0006727E"/>
    <w:rsid w:val="00067591"/>
    <w:rsid w:val="00080096"/>
    <w:rsid w:val="00082A40"/>
    <w:rsid w:val="00087EC5"/>
    <w:rsid w:val="000903A9"/>
    <w:rsid w:val="00093498"/>
    <w:rsid w:val="000A0F46"/>
    <w:rsid w:val="000A7751"/>
    <w:rsid w:val="000E1294"/>
    <w:rsid w:val="00106A5C"/>
    <w:rsid w:val="001136BB"/>
    <w:rsid w:val="00120020"/>
    <w:rsid w:val="00122A82"/>
    <w:rsid w:val="00130B7C"/>
    <w:rsid w:val="00130C4D"/>
    <w:rsid w:val="00132A9A"/>
    <w:rsid w:val="00132EB4"/>
    <w:rsid w:val="00135A5E"/>
    <w:rsid w:val="00136E1F"/>
    <w:rsid w:val="00137881"/>
    <w:rsid w:val="00145973"/>
    <w:rsid w:val="00146A85"/>
    <w:rsid w:val="001470DA"/>
    <w:rsid w:val="0015184A"/>
    <w:rsid w:val="00154BCC"/>
    <w:rsid w:val="00156BBB"/>
    <w:rsid w:val="00161F81"/>
    <w:rsid w:val="001664D9"/>
    <w:rsid w:val="0016687C"/>
    <w:rsid w:val="001758E3"/>
    <w:rsid w:val="001929FC"/>
    <w:rsid w:val="001A097D"/>
    <w:rsid w:val="001A72BF"/>
    <w:rsid w:val="001C2D1B"/>
    <w:rsid w:val="001D5F17"/>
    <w:rsid w:val="001E6F84"/>
    <w:rsid w:val="001F0FDD"/>
    <w:rsid w:val="0020373F"/>
    <w:rsid w:val="00211F11"/>
    <w:rsid w:val="00220660"/>
    <w:rsid w:val="00244F91"/>
    <w:rsid w:val="0024635E"/>
    <w:rsid w:val="00254F47"/>
    <w:rsid w:val="002562FE"/>
    <w:rsid w:val="00264FF2"/>
    <w:rsid w:val="00273D29"/>
    <w:rsid w:val="002828A2"/>
    <w:rsid w:val="00284093"/>
    <w:rsid w:val="0029184E"/>
    <w:rsid w:val="00291F5D"/>
    <w:rsid w:val="00292FDC"/>
    <w:rsid w:val="00297D94"/>
    <w:rsid w:val="002A2A72"/>
    <w:rsid w:val="002C0168"/>
    <w:rsid w:val="002C1EE5"/>
    <w:rsid w:val="002C4C19"/>
    <w:rsid w:val="002D012D"/>
    <w:rsid w:val="002D1254"/>
    <w:rsid w:val="002D22A4"/>
    <w:rsid w:val="002D302F"/>
    <w:rsid w:val="002E03A1"/>
    <w:rsid w:val="002E5828"/>
    <w:rsid w:val="002F27E7"/>
    <w:rsid w:val="002F448B"/>
    <w:rsid w:val="00304ABD"/>
    <w:rsid w:val="0030525C"/>
    <w:rsid w:val="00306A90"/>
    <w:rsid w:val="00315DCA"/>
    <w:rsid w:val="003167D3"/>
    <w:rsid w:val="00317031"/>
    <w:rsid w:val="0032136A"/>
    <w:rsid w:val="00323ACF"/>
    <w:rsid w:val="00325086"/>
    <w:rsid w:val="00331099"/>
    <w:rsid w:val="003365BC"/>
    <w:rsid w:val="0034022F"/>
    <w:rsid w:val="0034110C"/>
    <w:rsid w:val="00354103"/>
    <w:rsid w:val="00367994"/>
    <w:rsid w:val="00370E20"/>
    <w:rsid w:val="00372BB4"/>
    <w:rsid w:val="00381DE6"/>
    <w:rsid w:val="003928C5"/>
    <w:rsid w:val="003A0E23"/>
    <w:rsid w:val="003A6B44"/>
    <w:rsid w:val="003C21A0"/>
    <w:rsid w:val="003C7A65"/>
    <w:rsid w:val="003E24DA"/>
    <w:rsid w:val="003F34FD"/>
    <w:rsid w:val="003F4A75"/>
    <w:rsid w:val="0040490F"/>
    <w:rsid w:val="0040682E"/>
    <w:rsid w:val="0041073D"/>
    <w:rsid w:val="00412B42"/>
    <w:rsid w:val="00412DFC"/>
    <w:rsid w:val="00423783"/>
    <w:rsid w:val="004327F7"/>
    <w:rsid w:val="00454676"/>
    <w:rsid w:val="00456877"/>
    <w:rsid w:val="00456E9A"/>
    <w:rsid w:val="004600E0"/>
    <w:rsid w:val="00461028"/>
    <w:rsid w:val="004660A3"/>
    <w:rsid w:val="00476774"/>
    <w:rsid w:val="00477820"/>
    <w:rsid w:val="004779D3"/>
    <w:rsid w:val="00477F88"/>
    <w:rsid w:val="00480647"/>
    <w:rsid w:val="004822BA"/>
    <w:rsid w:val="004847B8"/>
    <w:rsid w:val="004872B0"/>
    <w:rsid w:val="00496FCA"/>
    <w:rsid w:val="004A659F"/>
    <w:rsid w:val="004A698D"/>
    <w:rsid w:val="004B5DD5"/>
    <w:rsid w:val="004D5A5D"/>
    <w:rsid w:val="004F003A"/>
    <w:rsid w:val="004F2E5F"/>
    <w:rsid w:val="004F5B49"/>
    <w:rsid w:val="00511080"/>
    <w:rsid w:val="00521182"/>
    <w:rsid w:val="00530A7D"/>
    <w:rsid w:val="00531D78"/>
    <w:rsid w:val="0053497A"/>
    <w:rsid w:val="00535C88"/>
    <w:rsid w:val="00540077"/>
    <w:rsid w:val="0054310D"/>
    <w:rsid w:val="00550911"/>
    <w:rsid w:val="005509CE"/>
    <w:rsid w:val="00552225"/>
    <w:rsid w:val="00556361"/>
    <w:rsid w:val="005732C5"/>
    <w:rsid w:val="0058748E"/>
    <w:rsid w:val="0059130E"/>
    <w:rsid w:val="005938D9"/>
    <w:rsid w:val="005A62E4"/>
    <w:rsid w:val="005A68B9"/>
    <w:rsid w:val="005B1D2D"/>
    <w:rsid w:val="005B326E"/>
    <w:rsid w:val="005C56E8"/>
    <w:rsid w:val="005D02D2"/>
    <w:rsid w:val="005D25F9"/>
    <w:rsid w:val="005D3903"/>
    <w:rsid w:val="005D4D4B"/>
    <w:rsid w:val="005D7D75"/>
    <w:rsid w:val="005E73FE"/>
    <w:rsid w:val="005F63BC"/>
    <w:rsid w:val="00601AA1"/>
    <w:rsid w:val="006141A1"/>
    <w:rsid w:val="0062338E"/>
    <w:rsid w:val="006319CA"/>
    <w:rsid w:val="00635494"/>
    <w:rsid w:val="0065073C"/>
    <w:rsid w:val="006633F1"/>
    <w:rsid w:val="00663FE5"/>
    <w:rsid w:val="00670E8E"/>
    <w:rsid w:val="0067690A"/>
    <w:rsid w:val="00683BDE"/>
    <w:rsid w:val="00684143"/>
    <w:rsid w:val="006860CF"/>
    <w:rsid w:val="006959AE"/>
    <w:rsid w:val="00696AFB"/>
    <w:rsid w:val="006A0EBC"/>
    <w:rsid w:val="006A11E3"/>
    <w:rsid w:val="006A21D7"/>
    <w:rsid w:val="006A7A1F"/>
    <w:rsid w:val="006B1A1C"/>
    <w:rsid w:val="006B30F0"/>
    <w:rsid w:val="006B73B1"/>
    <w:rsid w:val="006D3739"/>
    <w:rsid w:val="006D750C"/>
    <w:rsid w:val="006D7E0B"/>
    <w:rsid w:val="006E425A"/>
    <w:rsid w:val="006E4CD6"/>
    <w:rsid w:val="006E53F5"/>
    <w:rsid w:val="006E6838"/>
    <w:rsid w:val="006E75F1"/>
    <w:rsid w:val="006F13A6"/>
    <w:rsid w:val="006F2349"/>
    <w:rsid w:val="00703D32"/>
    <w:rsid w:val="007060BB"/>
    <w:rsid w:val="00706966"/>
    <w:rsid w:val="007135B7"/>
    <w:rsid w:val="00715F34"/>
    <w:rsid w:val="00737032"/>
    <w:rsid w:val="00737CD8"/>
    <w:rsid w:val="0074325A"/>
    <w:rsid w:val="00747644"/>
    <w:rsid w:val="00753D44"/>
    <w:rsid w:val="0076048A"/>
    <w:rsid w:val="00765721"/>
    <w:rsid w:val="007753FA"/>
    <w:rsid w:val="00777A93"/>
    <w:rsid w:val="00780AD7"/>
    <w:rsid w:val="007815BE"/>
    <w:rsid w:val="007818E1"/>
    <w:rsid w:val="0078589D"/>
    <w:rsid w:val="007A338B"/>
    <w:rsid w:val="007A3CE3"/>
    <w:rsid w:val="007B3FE4"/>
    <w:rsid w:val="007B653E"/>
    <w:rsid w:val="007C34B5"/>
    <w:rsid w:val="007C46D3"/>
    <w:rsid w:val="007D27E9"/>
    <w:rsid w:val="007E137C"/>
    <w:rsid w:val="007E217A"/>
    <w:rsid w:val="007F4698"/>
    <w:rsid w:val="008109FB"/>
    <w:rsid w:val="0082001A"/>
    <w:rsid w:val="0082528F"/>
    <w:rsid w:val="008374DB"/>
    <w:rsid w:val="0084290D"/>
    <w:rsid w:val="00842ECA"/>
    <w:rsid w:val="008464ED"/>
    <w:rsid w:val="008466E1"/>
    <w:rsid w:val="00851D8E"/>
    <w:rsid w:val="00857042"/>
    <w:rsid w:val="0087394D"/>
    <w:rsid w:val="00881830"/>
    <w:rsid w:val="00894934"/>
    <w:rsid w:val="008949F6"/>
    <w:rsid w:val="008A2F71"/>
    <w:rsid w:val="008A55D2"/>
    <w:rsid w:val="008A64C1"/>
    <w:rsid w:val="008C3293"/>
    <w:rsid w:val="008D7958"/>
    <w:rsid w:val="008E2934"/>
    <w:rsid w:val="008E3563"/>
    <w:rsid w:val="008E6916"/>
    <w:rsid w:val="00903C82"/>
    <w:rsid w:val="00913873"/>
    <w:rsid w:val="009166CD"/>
    <w:rsid w:val="00923BD5"/>
    <w:rsid w:val="00927E12"/>
    <w:rsid w:val="00930149"/>
    <w:rsid w:val="00935C2A"/>
    <w:rsid w:val="00936B9C"/>
    <w:rsid w:val="0093720C"/>
    <w:rsid w:val="00945055"/>
    <w:rsid w:val="00945E06"/>
    <w:rsid w:val="009461D2"/>
    <w:rsid w:val="00955043"/>
    <w:rsid w:val="00955BB6"/>
    <w:rsid w:val="009A3593"/>
    <w:rsid w:val="009A42B8"/>
    <w:rsid w:val="009A6FEE"/>
    <w:rsid w:val="009A78EE"/>
    <w:rsid w:val="009B4AEE"/>
    <w:rsid w:val="009C46E2"/>
    <w:rsid w:val="009C5380"/>
    <w:rsid w:val="009D1C14"/>
    <w:rsid w:val="009E4E47"/>
    <w:rsid w:val="009F0FFB"/>
    <w:rsid w:val="009F6D54"/>
    <w:rsid w:val="00A00034"/>
    <w:rsid w:val="00A05AE6"/>
    <w:rsid w:val="00A07D51"/>
    <w:rsid w:val="00A2014A"/>
    <w:rsid w:val="00A265F6"/>
    <w:rsid w:val="00A27D2F"/>
    <w:rsid w:val="00A34172"/>
    <w:rsid w:val="00A42D21"/>
    <w:rsid w:val="00A43B07"/>
    <w:rsid w:val="00A43B42"/>
    <w:rsid w:val="00A57B74"/>
    <w:rsid w:val="00A70CF4"/>
    <w:rsid w:val="00A73DA5"/>
    <w:rsid w:val="00A77909"/>
    <w:rsid w:val="00A90A44"/>
    <w:rsid w:val="00AB5162"/>
    <w:rsid w:val="00AB5767"/>
    <w:rsid w:val="00AC05F5"/>
    <w:rsid w:val="00AC7296"/>
    <w:rsid w:val="00AD04F2"/>
    <w:rsid w:val="00AD1A94"/>
    <w:rsid w:val="00AD431C"/>
    <w:rsid w:val="00AF03FC"/>
    <w:rsid w:val="00AF299D"/>
    <w:rsid w:val="00B0036F"/>
    <w:rsid w:val="00B04613"/>
    <w:rsid w:val="00B10BCF"/>
    <w:rsid w:val="00B11790"/>
    <w:rsid w:val="00B173BB"/>
    <w:rsid w:val="00B23D28"/>
    <w:rsid w:val="00B251DF"/>
    <w:rsid w:val="00B354EF"/>
    <w:rsid w:val="00B4284C"/>
    <w:rsid w:val="00B45732"/>
    <w:rsid w:val="00B45CC6"/>
    <w:rsid w:val="00B51692"/>
    <w:rsid w:val="00B51DB3"/>
    <w:rsid w:val="00B55133"/>
    <w:rsid w:val="00B71557"/>
    <w:rsid w:val="00B900F5"/>
    <w:rsid w:val="00B94EF0"/>
    <w:rsid w:val="00BA1389"/>
    <w:rsid w:val="00BA1D58"/>
    <w:rsid w:val="00BB0255"/>
    <w:rsid w:val="00BB0269"/>
    <w:rsid w:val="00BB11AE"/>
    <w:rsid w:val="00BB4424"/>
    <w:rsid w:val="00BC2ED6"/>
    <w:rsid w:val="00BD170E"/>
    <w:rsid w:val="00BD7208"/>
    <w:rsid w:val="00BE3D13"/>
    <w:rsid w:val="00BE4A13"/>
    <w:rsid w:val="00BF59B6"/>
    <w:rsid w:val="00BF6AAD"/>
    <w:rsid w:val="00C0378E"/>
    <w:rsid w:val="00C0473A"/>
    <w:rsid w:val="00C070A7"/>
    <w:rsid w:val="00C14B07"/>
    <w:rsid w:val="00C15677"/>
    <w:rsid w:val="00C21344"/>
    <w:rsid w:val="00C24C74"/>
    <w:rsid w:val="00C30AAD"/>
    <w:rsid w:val="00C32BC5"/>
    <w:rsid w:val="00C376DB"/>
    <w:rsid w:val="00C43821"/>
    <w:rsid w:val="00C46AB4"/>
    <w:rsid w:val="00C51C0B"/>
    <w:rsid w:val="00C528D4"/>
    <w:rsid w:val="00C6616B"/>
    <w:rsid w:val="00C67127"/>
    <w:rsid w:val="00C87705"/>
    <w:rsid w:val="00C932E1"/>
    <w:rsid w:val="00C969A2"/>
    <w:rsid w:val="00CA0C62"/>
    <w:rsid w:val="00CA2B58"/>
    <w:rsid w:val="00CC586E"/>
    <w:rsid w:val="00CC6D40"/>
    <w:rsid w:val="00CD3EE5"/>
    <w:rsid w:val="00CD779E"/>
    <w:rsid w:val="00CD7ABF"/>
    <w:rsid w:val="00CE0615"/>
    <w:rsid w:val="00CF1E83"/>
    <w:rsid w:val="00CF733F"/>
    <w:rsid w:val="00D04DD9"/>
    <w:rsid w:val="00D1444C"/>
    <w:rsid w:val="00D2205A"/>
    <w:rsid w:val="00D24AB3"/>
    <w:rsid w:val="00D35F77"/>
    <w:rsid w:val="00D3716E"/>
    <w:rsid w:val="00D40214"/>
    <w:rsid w:val="00D45EA3"/>
    <w:rsid w:val="00D47269"/>
    <w:rsid w:val="00D47CCE"/>
    <w:rsid w:val="00D54B3A"/>
    <w:rsid w:val="00D56CD7"/>
    <w:rsid w:val="00D6715D"/>
    <w:rsid w:val="00D7021E"/>
    <w:rsid w:val="00D70B7D"/>
    <w:rsid w:val="00D74817"/>
    <w:rsid w:val="00D74C5A"/>
    <w:rsid w:val="00D8758B"/>
    <w:rsid w:val="00D9461A"/>
    <w:rsid w:val="00D94ECE"/>
    <w:rsid w:val="00DA37E0"/>
    <w:rsid w:val="00DA5B48"/>
    <w:rsid w:val="00DB079F"/>
    <w:rsid w:val="00DB0FAF"/>
    <w:rsid w:val="00DB3E9C"/>
    <w:rsid w:val="00DC3CCC"/>
    <w:rsid w:val="00DC7A46"/>
    <w:rsid w:val="00DD1446"/>
    <w:rsid w:val="00DD424A"/>
    <w:rsid w:val="00DE14D4"/>
    <w:rsid w:val="00DE1760"/>
    <w:rsid w:val="00DE554C"/>
    <w:rsid w:val="00DE6AD1"/>
    <w:rsid w:val="00DF6096"/>
    <w:rsid w:val="00E018C2"/>
    <w:rsid w:val="00E15430"/>
    <w:rsid w:val="00E1551E"/>
    <w:rsid w:val="00E23A94"/>
    <w:rsid w:val="00E247E0"/>
    <w:rsid w:val="00E272E2"/>
    <w:rsid w:val="00E31D18"/>
    <w:rsid w:val="00E40F1B"/>
    <w:rsid w:val="00E55195"/>
    <w:rsid w:val="00E56015"/>
    <w:rsid w:val="00E57640"/>
    <w:rsid w:val="00E57BF0"/>
    <w:rsid w:val="00E61D36"/>
    <w:rsid w:val="00E621CE"/>
    <w:rsid w:val="00E8494D"/>
    <w:rsid w:val="00E93432"/>
    <w:rsid w:val="00E977AB"/>
    <w:rsid w:val="00EA4075"/>
    <w:rsid w:val="00EB7750"/>
    <w:rsid w:val="00EC0C6C"/>
    <w:rsid w:val="00EC52CE"/>
    <w:rsid w:val="00EE2828"/>
    <w:rsid w:val="00EE7905"/>
    <w:rsid w:val="00EE7FB8"/>
    <w:rsid w:val="00EF67A4"/>
    <w:rsid w:val="00F03062"/>
    <w:rsid w:val="00F03B20"/>
    <w:rsid w:val="00F211D8"/>
    <w:rsid w:val="00F211FC"/>
    <w:rsid w:val="00F33380"/>
    <w:rsid w:val="00F4200A"/>
    <w:rsid w:val="00F4366D"/>
    <w:rsid w:val="00F466D0"/>
    <w:rsid w:val="00F51D0D"/>
    <w:rsid w:val="00F52088"/>
    <w:rsid w:val="00F54CDE"/>
    <w:rsid w:val="00F603A1"/>
    <w:rsid w:val="00F634BC"/>
    <w:rsid w:val="00F76AFE"/>
    <w:rsid w:val="00F82CF9"/>
    <w:rsid w:val="00F87FAB"/>
    <w:rsid w:val="00F90815"/>
    <w:rsid w:val="00FA11CE"/>
    <w:rsid w:val="00FA5D4D"/>
    <w:rsid w:val="00FB4417"/>
    <w:rsid w:val="00FB75B5"/>
    <w:rsid w:val="00FB7797"/>
    <w:rsid w:val="00FC1F50"/>
    <w:rsid w:val="00FC3A16"/>
    <w:rsid w:val="00FC3A44"/>
    <w:rsid w:val="00FD0A81"/>
    <w:rsid w:val="00FD388B"/>
    <w:rsid w:val="00FD6C2F"/>
    <w:rsid w:val="00FE15AE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53ED6D"/>
  <w15:docId w15:val="{65FA92E3-A156-4855-A06F-ADE9C0F0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1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15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D54B3A"/>
    <w:pPr>
      <w:autoSpaceDE w:val="0"/>
      <w:autoSpaceDN w:val="0"/>
      <w:adjustRightInd w:val="0"/>
    </w:pPr>
  </w:style>
  <w:style w:type="paragraph" w:customStyle="1" w:styleId="Styl10bDoprava">
    <w:name w:val="Styl 10b Doprava"/>
    <w:basedOn w:val="Normln"/>
    <w:qFormat/>
    <w:rsid w:val="00913873"/>
    <w:pPr>
      <w:tabs>
        <w:tab w:val="left" w:pos="35"/>
      </w:tabs>
      <w:jc w:val="both"/>
    </w:pPr>
    <w:rPr>
      <w:rFonts w:ascii="Arial" w:eastAsiaTheme="minorHAnsi" w:hAnsi="Arial" w:cstheme="minorBidi"/>
      <w:bCs/>
      <w:sz w:val="20"/>
      <w:szCs w:val="22"/>
      <w:lang w:eastAsia="en-US"/>
    </w:rPr>
  </w:style>
  <w:style w:type="paragraph" w:customStyle="1" w:styleId="Styl10bDoleva">
    <w:name w:val="Styl 10b Doleva"/>
    <w:basedOn w:val="Styl10bDoprava"/>
    <w:qFormat/>
    <w:rsid w:val="00913873"/>
    <w:pPr>
      <w:jc w:val="left"/>
    </w:pPr>
  </w:style>
  <w:style w:type="table" w:customStyle="1" w:styleId="Styl2">
    <w:name w:val="Styl2"/>
    <w:basedOn w:val="Normlntabulka"/>
    <w:uiPriority w:val="99"/>
    <w:rsid w:val="00913873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156BBB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56BBB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156BBB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56BBB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A65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2C1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052D0-A058-46EA-A7C3-AAA6ED08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SO023601_TZ.dotx</Template>
  <TotalTime>1584</TotalTime>
  <Pages>1</Pages>
  <Words>4233</Words>
  <Characters>24981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29156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Signal Projekt</cp:lastModifiedBy>
  <cp:revision>186</cp:revision>
  <cp:lastPrinted>2020-06-25T11:23:00Z</cp:lastPrinted>
  <dcterms:created xsi:type="dcterms:W3CDTF">2012-11-21T07:44:00Z</dcterms:created>
  <dcterms:modified xsi:type="dcterms:W3CDTF">2020-06-25T11:24:00Z</dcterms:modified>
</cp:coreProperties>
</file>