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06E65" w14:textId="365BAABF"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544E73" w:rsidRPr="004C64AB" w:rsidRDefault="00544E73"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stroked="f">
                <o:lock v:ext="edit" aspectratio="t" verticies="t" text="t" shapetype="t"/>
                <v:textbox style="mso-fit-shape-to-text:t">
                  <w:txbxContent>
                    <w:p w14:paraId="3CA80998" w14:textId="6CE22A57" w:rsidR="00544E73" w:rsidRPr="004C64AB" w:rsidRDefault="00544E73" w:rsidP="00DC27E6">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4D357C33" w:rsidR="00544E73" w:rsidRDefault="00994856"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544E73" w:rsidRPr="00EA6970">
                                      <w:rPr>
                                        <w:caps/>
                                        <w:color w:val="002B59" w:themeColor="accent1"/>
                                        <w:sz w:val="48"/>
                                        <w:szCs w:val="48"/>
                                      </w:rPr>
                                      <w:t xml:space="preserve">Technická příloha – specifikace technických požadavků pro Zadávací ŘÍZENÍ </w:t>
                                    </w:r>
                                    <w:r w:rsidR="00544E73">
                                      <w:rPr>
                                        <w:caps/>
                                        <w:color w:val="002B59" w:themeColor="accent1"/>
                                        <w:sz w:val="48"/>
                                        <w:szCs w:val="48"/>
                                      </w:rPr>
                                      <w:t>„Přechod ze systému SAP ECC 6.0 na SAP S/4HANA“</w:t>
                                    </w:r>
                                  </w:sdtContent>
                                </w:sdt>
                              </w:p>
                              <w:p w14:paraId="32B67D49" w14:textId="6DF11E20" w:rsidR="00544E73" w:rsidRDefault="00544E73">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" filled="f" stroked="f" strokeweight=".5pt">
                    <o:lock v:ext="edit" aspectratio="t" verticies="t" text="t" shapetype="t"/>
                    <v:textbox inset="126pt,0,54pt,0">
                      <w:txbxContent>
                        <w:p w14:paraId="72794E1C" w14:textId="4D357C33" w:rsidR="00544E73" w:rsidRDefault="00994856"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544E73" w:rsidRPr="00EA6970">
                                <w:rPr>
                                  <w:caps/>
                                  <w:color w:val="002B59" w:themeColor="accent1"/>
                                  <w:sz w:val="48"/>
                                  <w:szCs w:val="48"/>
                                </w:rPr>
                                <w:t xml:space="preserve">Technická příloha – specifikace technických požadavků pro Zadávací ŘÍZENÍ </w:t>
                              </w:r>
                              <w:r w:rsidR="00544E73">
                                <w:rPr>
                                  <w:caps/>
                                  <w:color w:val="002B59" w:themeColor="accent1"/>
                                  <w:sz w:val="48"/>
                                  <w:szCs w:val="48"/>
                                </w:rPr>
                                <w:t>„Přechod ze systému SAP ECC 6.0 na SAP S/4HANA“</w:t>
                              </w:r>
                            </w:sdtContent>
                          </w:sdt>
                        </w:p>
                        <w:p w14:paraId="32B67D49" w14:textId="6DF11E20" w:rsidR="00544E73" w:rsidRDefault="00544E73">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Bidi"/>
          <w:b w:val="0"/>
          <w:color w:val="auto"/>
          <w:sz w:val="20"/>
          <w:szCs w:val="18"/>
          <w:lang w:val="cs-CZ"/>
        </w:rPr>
        <w:id w:val="659050493"/>
        <w:docPartObj>
          <w:docPartGallery w:val="Table of Contents"/>
          <w:docPartUnique/>
        </w:docPartObj>
      </w:sdtPr>
      <w:sdtEndPr>
        <w:rPr>
          <w:bCs/>
        </w:rPr>
      </w:sdtEndPr>
      <w:sdtContent>
        <w:p w14:paraId="54788635" w14:textId="2537DACB" w:rsidR="00B007EE" w:rsidRPr="005A0A8F" w:rsidRDefault="00B007EE" w:rsidP="00977879">
          <w:pPr>
            <w:pStyle w:val="Nadpisobsahu"/>
            <w:numPr>
              <w:ilvl w:val="2"/>
              <w:numId w:val="0"/>
            </w:numPr>
            <w:spacing w:before="0" w:after="0" w:line="276" w:lineRule="auto"/>
            <w:rPr>
              <w:lang w:val="cs-CZ"/>
            </w:rPr>
          </w:pPr>
          <w:r w:rsidRPr="005A0A8F">
            <w:rPr>
              <w:lang w:val="cs-CZ"/>
            </w:rPr>
            <w:t>Obsah</w:t>
          </w:r>
        </w:p>
        <w:p w14:paraId="17CCA3B2" w14:textId="6826EC3E" w:rsidR="00E04D3B" w:rsidRDefault="00E04D3B" w:rsidP="00E04D3B">
          <w:pPr>
            <w:pStyle w:val="Obsah1"/>
            <w:rPr>
              <w:rFonts w:eastAsiaTheme="minorEastAsia"/>
              <w:noProof/>
              <w:sz w:val="22"/>
              <w:szCs w:val="22"/>
              <w:lang w:eastAsia="cs-CZ"/>
            </w:rPr>
          </w:pPr>
          <w:r w:rsidRPr="00544E73">
            <w:rPr>
              <w:noProof/>
            </w:rPr>
            <w:t>1</w:t>
          </w:r>
          <w:r>
            <w:rPr>
              <w:rFonts w:eastAsiaTheme="minorEastAsia"/>
              <w:noProof/>
              <w:sz w:val="22"/>
              <w:szCs w:val="22"/>
              <w:lang w:eastAsia="cs-CZ"/>
            </w:rPr>
            <w:tab/>
          </w:r>
          <w:r w:rsidRPr="00544E73">
            <w:rPr>
              <w:noProof/>
            </w:rPr>
            <w:t>Verze dokumentu</w:t>
          </w:r>
          <w:r>
            <w:rPr>
              <w:noProof/>
              <w:webHidden/>
            </w:rPr>
            <w:tab/>
          </w:r>
          <w:r w:rsidR="009E707A">
            <w:rPr>
              <w:noProof/>
              <w:webHidden/>
            </w:rPr>
            <w:t>3</w:t>
          </w:r>
        </w:p>
        <w:p w14:paraId="20B09618" w14:textId="42125707" w:rsidR="00E04D3B" w:rsidRDefault="00E04D3B" w:rsidP="00E04D3B">
          <w:pPr>
            <w:pStyle w:val="Obsah1"/>
            <w:rPr>
              <w:rFonts w:eastAsiaTheme="minorEastAsia"/>
              <w:noProof/>
              <w:sz w:val="22"/>
              <w:szCs w:val="22"/>
              <w:lang w:eastAsia="cs-CZ"/>
            </w:rPr>
          </w:pPr>
          <w:r w:rsidRPr="00544E73">
            <w:rPr>
              <w:noProof/>
            </w:rPr>
            <w:t>2</w:t>
          </w:r>
          <w:r>
            <w:rPr>
              <w:rFonts w:eastAsiaTheme="minorEastAsia"/>
              <w:noProof/>
              <w:sz w:val="22"/>
              <w:szCs w:val="22"/>
              <w:lang w:eastAsia="cs-CZ"/>
            </w:rPr>
            <w:tab/>
          </w:r>
          <w:r w:rsidRPr="00544E73">
            <w:rPr>
              <w:noProof/>
            </w:rPr>
            <w:t>Seznam zkratek</w:t>
          </w:r>
          <w:r>
            <w:rPr>
              <w:noProof/>
              <w:webHidden/>
            </w:rPr>
            <w:tab/>
          </w:r>
          <w:r w:rsidR="009E707A">
            <w:rPr>
              <w:noProof/>
              <w:webHidden/>
            </w:rPr>
            <w:t>4</w:t>
          </w:r>
        </w:p>
        <w:p w14:paraId="317AD390" w14:textId="43DC19A3" w:rsidR="00E04D3B" w:rsidRDefault="00E04D3B" w:rsidP="00E04D3B">
          <w:pPr>
            <w:pStyle w:val="Obsah1"/>
            <w:rPr>
              <w:rFonts w:eastAsiaTheme="minorEastAsia"/>
              <w:noProof/>
              <w:sz w:val="22"/>
              <w:szCs w:val="22"/>
              <w:lang w:eastAsia="cs-CZ"/>
            </w:rPr>
          </w:pPr>
          <w:r w:rsidRPr="00544E73">
            <w:rPr>
              <w:noProof/>
            </w:rPr>
            <w:t>3</w:t>
          </w:r>
          <w:r>
            <w:rPr>
              <w:rFonts w:eastAsiaTheme="minorEastAsia"/>
              <w:noProof/>
              <w:sz w:val="22"/>
              <w:szCs w:val="22"/>
              <w:lang w:eastAsia="cs-CZ"/>
            </w:rPr>
            <w:tab/>
          </w:r>
          <w:r w:rsidRPr="00544E73">
            <w:rPr>
              <w:noProof/>
            </w:rPr>
            <w:t>Úvod</w:t>
          </w:r>
          <w:r>
            <w:rPr>
              <w:noProof/>
              <w:webHidden/>
            </w:rPr>
            <w:tab/>
          </w:r>
          <w:r w:rsidR="009E707A">
            <w:rPr>
              <w:noProof/>
              <w:webHidden/>
            </w:rPr>
            <w:t>6</w:t>
          </w:r>
        </w:p>
        <w:p w14:paraId="501301AB" w14:textId="296BF9FC" w:rsidR="00E04D3B" w:rsidRDefault="00E04D3B" w:rsidP="00FA2C56">
          <w:pPr>
            <w:pStyle w:val="Obsah2"/>
            <w:rPr>
              <w:rFonts w:eastAsiaTheme="minorEastAsia"/>
              <w:noProof/>
              <w:sz w:val="22"/>
              <w:szCs w:val="22"/>
              <w:lang w:eastAsia="cs-CZ"/>
            </w:rPr>
          </w:pPr>
          <w:r w:rsidRPr="00544E73">
            <w:rPr>
              <w:noProof/>
            </w:rPr>
            <w:t>3.1</w:t>
          </w:r>
          <w:r>
            <w:rPr>
              <w:rFonts w:eastAsiaTheme="minorEastAsia"/>
              <w:noProof/>
              <w:sz w:val="22"/>
              <w:szCs w:val="22"/>
              <w:lang w:eastAsia="cs-CZ"/>
            </w:rPr>
            <w:tab/>
          </w:r>
          <w:r w:rsidRPr="00544E73">
            <w:rPr>
              <w:noProof/>
            </w:rPr>
            <w:t>Struktura technické specifikace</w:t>
          </w:r>
          <w:r>
            <w:rPr>
              <w:noProof/>
              <w:webHidden/>
            </w:rPr>
            <w:tab/>
          </w:r>
          <w:r w:rsidR="009E707A">
            <w:rPr>
              <w:noProof/>
              <w:webHidden/>
            </w:rPr>
            <w:t>6</w:t>
          </w:r>
        </w:p>
        <w:p w14:paraId="0433EC78" w14:textId="4F3ADE5D" w:rsidR="00E04D3B" w:rsidRDefault="00E04D3B" w:rsidP="00FA2C56">
          <w:pPr>
            <w:pStyle w:val="Obsah2"/>
            <w:rPr>
              <w:rFonts w:eastAsiaTheme="minorEastAsia"/>
              <w:noProof/>
              <w:sz w:val="22"/>
              <w:szCs w:val="22"/>
              <w:lang w:eastAsia="cs-CZ"/>
            </w:rPr>
          </w:pPr>
          <w:r w:rsidRPr="00544E73">
            <w:rPr>
              <w:noProof/>
            </w:rPr>
            <w:t>3.2</w:t>
          </w:r>
          <w:r>
            <w:rPr>
              <w:rFonts w:eastAsiaTheme="minorEastAsia"/>
              <w:noProof/>
              <w:sz w:val="22"/>
              <w:szCs w:val="22"/>
              <w:lang w:eastAsia="cs-CZ"/>
            </w:rPr>
            <w:tab/>
          </w:r>
          <w:r w:rsidRPr="00544E73">
            <w:rPr>
              <w:noProof/>
            </w:rPr>
            <w:t>Aktuální situace SŽ</w:t>
          </w:r>
          <w:r>
            <w:rPr>
              <w:noProof/>
              <w:webHidden/>
            </w:rPr>
            <w:tab/>
          </w:r>
          <w:r w:rsidR="009E707A">
            <w:rPr>
              <w:noProof/>
              <w:webHidden/>
            </w:rPr>
            <w:t>6</w:t>
          </w:r>
        </w:p>
        <w:p w14:paraId="570367EC" w14:textId="0EEA871F" w:rsidR="00E04D3B" w:rsidRDefault="00E04D3B" w:rsidP="009E707A">
          <w:pPr>
            <w:pStyle w:val="Obsah3"/>
            <w:rPr>
              <w:rFonts w:eastAsiaTheme="minorEastAsia"/>
              <w:noProof/>
              <w:sz w:val="22"/>
              <w:szCs w:val="22"/>
              <w:lang w:eastAsia="cs-CZ"/>
            </w:rPr>
          </w:pPr>
          <w:r w:rsidRPr="00544E73">
            <w:rPr>
              <w:bCs/>
              <w:noProof/>
            </w:rPr>
            <w:t>3.2.1</w:t>
          </w:r>
          <w:r>
            <w:rPr>
              <w:rFonts w:eastAsiaTheme="minorEastAsia"/>
              <w:noProof/>
              <w:sz w:val="22"/>
              <w:szCs w:val="22"/>
              <w:lang w:eastAsia="cs-CZ"/>
            </w:rPr>
            <w:tab/>
          </w:r>
          <w:r w:rsidRPr="00544E73">
            <w:rPr>
              <w:noProof/>
            </w:rPr>
            <w:t>Aktuální problémy a potřeby</w:t>
          </w:r>
          <w:r>
            <w:rPr>
              <w:noProof/>
              <w:webHidden/>
            </w:rPr>
            <w:tab/>
          </w:r>
          <w:r w:rsidR="009E707A">
            <w:rPr>
              <w:noProof/>
              <w:webHidden/>
            </w:rPr>
            <w:t>7</w:t>
          </w:r>
        </w:p>
        <w:p w14:paraId="38B6A8A5" w14:textId="2C7D969B" w:rsidR="00E04D3B" w:rsidRDefault="00E04D3B" w:rsidP="00E04D3B">
          <w:pPr>
            <w:pStyle w:val="Obsah1"/>
            <w:rPr>
              <w:rFonts w:eastAsiaTheme="minorEastAsia"/>
              <w:noProof/>
              <w:sz w:val="22"/>
              <w:szCs w:val="22"/>
              <w:lang w:eastAsia="cs-CZ"/>
            </w:rPr>
          </w:pPr>
          <w:r w:rsidRPr="00544E73">
            <w:rPr>
              <w:noProof/>
            </w:rPr>
            <w:t>4</w:t>
          </w:r>
          <w:r>
            <w:rPr>
              <w:rFonts w:eastAsiaTheme="minorEastAsia"/>
              <w:noProof/>
              <w:sz w:val="22"/>
              <w:szCs w:val="22"/>
              <w:lang w:eastAsia="cs-CZ"/>
            </w:rPr>
            <w:tab/>
          </w:r>
          <w:r w:rsidRPr="00544E73">
            <w:rPr>
              <w:noProof/>
            </w:rPr>
            <w:t>Popis stávajícího stavu (technické prostředí)</w:t>
          </w:r>
          <w:r>
            <w:rPr>
              <w:noProof/>
              <w:webHidden/>
            </w:rPr>
            <w:tab/>
          </w:r>
          <w:r w:rsidR="009E707A">
            <w:rPr>
              <w:noProof/>
              <w:webHidden/>
            </w:rPr>
            <w:t>8</w:t>
          </w:r>
        </w:p>
        <w:p w14:paraId="52708899" w14:textId="46EEDED2" w:rsidR="00E04D3B" w:rsidRDefault="00E04D3B" w:rsidP="00FA2C56">
          <w:pPr>
            <w:pStyle w:val="Obsah2"/>
            <w:rPr>
              <w:rFonts w:eastAsiaTheme="minorEastAsia"/>
              <w:noProof/>
              <w:sz w:val="22"/>
              <w:szCs w:val="22"/>
              <w:lang w:eastAsia="cs-CZ"/>
            </w:rPr>
          </w:pPr>
          <w:r w:rsidRPr="00544E73">
            <w:rPr>
              <w:noProof/>
            </w:rPr>
            <w:t>4.1</w:t>
          </w:r>
          <w:r>
            <w:rPr>
              <w:rFonts w:eastAsiaTheme="minorEastAsia"/>
              <w:noProof/>
              <w:sz w:val="22"/>
              <w:szCs w:val="22"/>
              <w:lang w:eastAsia="cs-CZ"/>
            </w:rPr>
            <w:tab/>
          </w:r>
          <w:r w:rsidRPr="00544E73">
            <w:rPr>
              <w:noProof/>
            </w:rPr>
            <w:t>Aplikační architektura</w:t>
          </w:r>
          <w:r>
            <w:rPr>
              <w:noProof/>
              <w:webHidden/>
            </w:rPr>
            <w:tab/>
          </w:r>
          <w:r w:rsidR="009E707A">
            <w:rPr>
              <w:noProof/>
              <w:webHidden/>
            </w:rPr>
            <w:t>8</w:t>
          </w:r>
        </w:p>
        <w:p w14:paraId="42353A70" w14:textId="1CABEF63" w:rsidR="00E04D3B" w:rsidRDefault="00E04D3B" w:rsidP="00FA2C56">
          <w:pPr>
            <w:pStyle w:val="Obsah2"/>
            <w:rPr>
              <w:rFonts w:eastAsiaTheme="minorEastAsia"/>
              <w:noProof/>
              <w:sz w:val="22"/>
              <w:szCs w:val="22"/>
              <w:lang w:eastAsia="cs-CZ"/>
            </w:rPr>
          </w:pPr>
          <w:r w:rsidRPr="00544E73">
            <w:rPr>
              <w:noProof/>
            </w:rPr>
            <w:t>4.2</w:t>
          </w:r>
          <w:r>
            <w:rPr>
              <w:rFonts w:eastAsiaTheme="minorEastAsia"/>
              <w:noProof/>
              <w:sz w:val="22"/>
              <w:szCs w:val="22"/>
              <w:lang w:eastAsia="cs-CZ"/>
            </w:rPr>
            <w:tab/>
          </w:r>
          <w:r w:rsidRPr="00544E73">
            <w:rPr>
              <w:noProof/>
            </w:rPr>
            <w:t>Integrace</w:t>
          </w:r>
          <w:r>
            <w:rPr>
              <w:noProof/>
              <w:webHidden/>
            </w:rPr>
            <w:tab/>
          </w:r>
          <w:r w:rsidR="009E707A">
            <w:rPr>
              <w:noProof/>
              <w:webHidden/>
            </w:rPr>
            <w:t>10</w:t>
          </w:r>
        </w:p>
        <w:p w14:paraId="0F0FA0E6" w14:textId="17F8438A" w:rsidR="00E04D3B" w:rsidRDefault="00E04D3B" w:rsidP="00FA2C56">
          <w:pPr>
            <w:pStyle w:val="Obsah2"/>
            <w:rPr>
              <w:rFonts w:eastAsiaTheme="minorEastAsia"/>
              <w:noProof/>
              <w:sz w:val="22"/>
              <w:szCs w:val="22"/>
              <w:lang w:eastAsia="cs-CZ"/>
            </w:rPr>
          </w:pPr>
          <w:r w:rsidRPr="00544E73">
            <w:rPr>
              <w:noProof/>
            </w:rPr>
            <w:t>4.3</w:t>
          </w:r>
          <w:r>
            <w:rPr>
              <w:rFonts w:eastAsiaTheme="minorEastAsia"/>
              <w:noProof/>
              <w:sz w:val="22"/>
              <w:szCs w:val="22"/>
              <w:lang w:eastAsia="cs-CZ"/>
            </w:rPr>
            <w:tab/>
          </w:r>
          <w:r w:rsidRPr="00544E73">
            <w:rPr>
              <w:noProof/>
            </w:rPr>
            <w:t>Infrastruktura</w:t>
          </w:r>
          <w:r>
            <w:rPr>
              <w:noProof/>
              <w:webHidden/>
            </w:rPr>
            <w:tab/>
          </w:r>
          <w:r w:rsidR="009E707A">
            <w:rPr>
              <w:noProof/>
              <w:webHidden/>
            </w:rPr>
            <w:t>12</w:t>
          </w:r>
        </w:p>
        <w:p w14:paraId="659C5299" w14:textId="2CF68E7C" w:rsidR="00E04D3B" w:rsidRDefault="00E04D3B" w:rsidP="00E04D3B">
          <w:pPr>
            <w:pStyle w:val="Obsah1"/>
            <w:rPr>
              <w:rFonts w:eastAsiaTheme="minorEastAsia"/>
              <w:noProof/>
              <w:sz w:val="22"/>
              <w:szCs w:val="22"/>
              <w:lang w:eastAsia="cs-CZ"/>
            </w:rPr>
          </w:pPr>
          <w:r w:rsidRPr="00544E73">
            <w:rPr>
              <w:noProof/>
            </w:rPr>
            <w:t>5</w:t>
          </w:r>
          <w:r>
            <w:rPr>
              <w:rFonts w:eastAsiaTheme="minorEastAsia"/>
              <w:noProof/>
              <w:sz w:val="22"/>
              <w:szCs w:val="22"/>
              <w:lang w:eastAsia="cs-CZ"/>
            </w:rPr>
            <w:tab/>
          </w:r>
          <w:r w:rsidRPr="00544E73">
            <w:rPr>
              <w:noProof/>
            </w:rPr>
            <w:t>Popis stávajícího stavu (procesy)</w:t>
          </w:r>
          <w:r>
            <w:rPr>
              <w:noProof/>
              <w:webHidden/>
            </w:rPr>
            <w:tab/>
          </w:r>
          <w:r w:rsidR="009E707A">
            <w:rPr>
              <w:noProof/>
              <w:webHidden/>
            </w:rPr>
            <w:t>13</w:t>
          </w:r>
        </w:p>
        <w:p w14:paraId="39199684" w14:textId="61083EAD" w:rsidR="00E04D3B" w:rsidRDefault="00E04D3B" w:rsidP="00FA2C56">
          <w:pPr>
            <w:pStyle w:val="Obsah2"/>
            <w:rPr>
              <w:rFonts w:eastAsiaTheme="minorEastAsia"/>
              <w:noProof/>
              <w:sz w:val="22"/>
              <w:szCs w:val="22"/>
              <w:lang w:eastAsia="cs-CZ"/>
            </w:rPr>
          </w:pPr>
          <w:r w:rsidRPr="00544E73">
            <w:rPr>
              <w:noProof/>
            </w:rPr>
            <w:t>5.1</w:t>
          </w:r>
          <w:r>
            <w:rPr>
              <w:rFonts w:eastAsiaTheme="minorEastAsia"/>
              <w:noProof/>
              <w:sz w:val="22"/>
              <w:szCs w:val="22"/>
              <w:lang w:eastAsia="cs-CZ"/>
            </w:rPr>
            <w:tab/>
          </w:r>
          <w:r w:rsidRPr="00544E73">
            <w:rPr>
              <w:noProof/>
            </w:rPr>
            <w:t>Přehled stávajících procesů</w:t>
          </w:r>
          <w:r>
            <w:rPr>
              <w:noProof/>
              <w:webHidden/>
            </w:rPr>
            <w:tab/>
          </w:r>
          <w:r w:rsidR="009E707A">
            <w:rPr>
              <w:noProof/>
              <w:webHidden/>
            </w:rPr>
            <w:t>13</w:t>
          </w:r>
        </w:p>
        <w:p w14:paraId="25B0251D" w14:textId="725F7603" w:rsidR="00E04D3B" w:rsidRDefault="00E04D3B" w:rsidP="00E04D3B">
          <w:pPr>
            <w:pStyle w:val="Obsah1"/>
            <w:rPr>
              <w:rFonts w:eastAsiaTheme="minorEastAsia"/>
              <w:noProof/>
              <w:sz w:val="22"/>
              <w:szCs w:val="22"/>
              <w:lang w:eastAsia="cs-CZ"/>
            </w:rPr>
          </w:pPr>
          <w:r w:rsidRPr="00544E73">
            <w:rPr>
              <w:noProof/>
            </w:rPr>
            <w:t>6</w:t>
          </w:r>
          <w:r>
            <w:rPr>
              <w:rFonts w:eastAsiaTheme="minorEastAsia"/>
              <w:noProof/>
              <w:sz w:val="22"/>
              <w:szCs w:val="22"/>
              <w:lang w:eastAsia="cs-CZ"/>
            </w:rPr>
            <w:tab/>
          </w:r>
          <w:r w:rsidRPr="00544E73">
            <w:rPr>
              <w:noProof/>
            </w:rPr>
            <w:t>Požadavky na nové řešení</w:t>
          </w:r>
          <w:r>
            <w:rPr>
              <w:noProof/>
              <w:webHidden/>
            </w:rPr>
            <w:tab/>
          </w:r>
          <w:r w:rsidR="009E707A">
            <w:rPr>
              <w:noProof/>
              <w:webHidden/>
            </w:rPr>
            <w:t>14</w:t>
          </w:r>
        </w:p>
        <w:p w14:paraId="718C973C" w14:textId="190DE401" w:rsidR="00E04D3B" w:rsidRDefault="00E04D3B" w:rsidP="00FA2C56">
          <w:pPr>
            <w:pStyle w:val="Obsah2"/>
            <w:rPr>
              <w:rFonts w:eastAsiaTheme="minorEastAsia"/>
              <w:noProof/>
              <w:sz w:val="22"/>
              <w:szCs w:val="22"/>
              <w:lang w:eastAsia="cs-CZ"/>
            </w:rPr>
          </w:pPr>
          <w:r w:rsidRPr="00544E73">
            <w:rPr>
              <w:noProof/>
            </w:rPr>
            <w:t>6.1</w:t>
          </w:r>
          <w:r>
            <w:rPr>
              <w:rFonts w:eastAsiaTheme="minorEastAsia"/>
              <w:noProof/>
              <w:sz w:val="22"/>
              <w:szCs w:val="22"/>
              <w:lang w:eastAsia="cs-CZ"/>
            </w:rPr>
            <w:tab/>
          </w:r>
          <w:r w:rsidRPr="00544E73">
            <w:rPr>
              <w:noProof/>
            </w:rPr>
            <w:t>Funkční požadavky</w:t>
          </w:r>
          <w:r>
            <w:rPr>
              <w:noProof/>
              <w:webHidden/>
            </w:rPr>
            <w:tab/>
          </w:r>
          <w:r w:rsidR="009E707A">
            <w:rPr>
              <w:noProof/>
              <w:webHidden/>
            </w:rPr>
            <w:t>14</w:t>
          </w:r>
        </w:p>
        <w:p w14:paraId="3992C080" w14:textId="4D789570" w:rsidR="00E04D3B" w:rsidRDefault="00E04D3B" w:rsidP="00FA2C56">
          <w:pPr>
            <w:pStyle w:val="Obsah2"/>
            <w:rPr>
              <w:rFonts w:eastAsiaTheme="minorEastAsia"/>
              <w:noProof/>
              <w:sz w:val="22"/>
              <w:szCs w:val="22"/>
              <w:lang w:eastAsia="cs-CZ"/>
            </w:rPr>
          </w:pPr>
          <w:r w:rsidRPr="00544E73">
            <w:rPr>
              <w:noProof/>
            </w:rPr>
            <w:t>6.2</w:t>
          </w:r>
          <w:r>
            <w:rPr>
              <w:rFonts w:eastAsiaTheme="minorEastAsia"/>
              <w:noProof/>
              <w:sz w:val="22"/>
              <w:szCs w:val="22"/>
              <w:lang w:eastAsia="cs-CZ"/>
            </w:rPr>
            <w:tab/>
          </w:r>
          <w:r w:rsidRPr="00544E73">
            <w:rPr>
              <w:noProof/>
            </w:rPr>
            <w:t>Technické požadavky (nefunkční)</w:t>
          </w:r>
          <w:r>
            <w:rPr>
              <w:noProof/>
              <w:webHidden/>
            </w:rPr>
            <w:tab/>
          </w:r>
          <w:r w:rsidR="009E707A">
            <w:rPr>
              <w:noProof/>
              <w:webHidden/>
            </w:rPr>
            <w:t>20</w:t>
          </w:r>
        </w:p>
        <w:p w14:paraId="4DEFB0F6" w14:textId="11BCFD09" w:rsidR="00E04D3B" w:rsidRDefault="00E04D3B" w:rsidP="009E707A">
          <w:pPr>
            <w:pStyle w:val="Obsah3"/>
            <w:rPr>
              <w:rFonts w:eastAsiaTheme="minorEastAsia"/>
              <w:noProof/>
              <w:sz w:val="22"/>
              <w:szCs w:val="22"/>
              <w:lang w:eastAsia="cs-CZ"/>
            </w:rPr>
          </w:pPr>
          <w:r w:rsidRPr="00544E73">
            <w:rPr>
              <w:bCs/>
              <w:noProof/>
              <w:lang w:eastAsia="cs-CZ"/>
            </w:rPr>
            <w:t>6.2.1</w:t>
          </w:r>
          <w:r>
            <w:rPr>
              <w:rFonts w:eastAsiaTheme="minorEastAsia"/>
              <w:noProof/>
              <w:sz w:val="22"/>
              <w:szCs w:val="22"/>
              <w:lang w:eastAsia="cs-CZ"/>
            </w:rPr>
            <w:tab/>
          </w:r>
          <w:r w:rsidRPr="00544E73">
            <w:rPr>
              <w:noProof/>
              <w:lang w:eastAsia="cs-CZ"/>
            </w:rPr>
            <w:t>Architektura (SW)</w:t>
          </w:r>
          <w:r>
            <w:rPr>
              <w:noProof/>
              <w:webHidden/>
            </w:rPr>
            <w:tab/>
          </w:r>
          <w:r w:rsidR="009E707A">
            <w:rPr>
              <w:noProof/>
              <w:webHidden/>
            </w:rPr>
            <w:t>20</w:t>
          </w:r>
        </w:p>
        <w:p w14:paraId="7F64ABA0" w14:textId="2CEBA5A0" w:rsidR="00E04D3B" w:rsidRDefault="00E04D3B" w:rsidP="009E707A">
          <w:pPr>
            <w:pStyle w:val="Obsah3"/>
            <w:rPr>
              <w:rFonts w:eastAsiaTheme="minorEastAsia"/>
              <w:noProof/>
              <w:sz w:val="22"/>
              <w:szCs w:val="22"/>
              <w:lang w:eastAsia="cs-CZ"/>
            </w:rPr>
          </w:pPr>
          <w:r w:rsidRPr="00544E73">
            <w:rPr>
              <w:bCs/>
              <w:noProof/>
              <w:lang w:eastAsia="cs-CZ"/>
            </w:rPr>
            <w:t>6.2.2</w:t>
          </w:r>
          <w:r>
            <w:rPr>
              <w:rFonts w:eastAsiaTheme="minorEastAsia"/>
              <w:noProof/>
              <w:sz w:val="22"/>
              <w:szCs w:val="22"/>
              <w:lang w:eastAsia="cs-CZ"/>
            </w:rPr>
            <w:tab/>
          </w:r>
          <w:r w:rsidRPr="00544E73">
            <w:rPr>
              <w:noProof/>
              <w:lang w:eastAsia="cs-CZ"/>
            </w:rPr>
            <w:t>Architektura (HW) a SAP prostředí</w:t>
          </w:r>
          <w:r>
            <w:rPr>
              <w:noProof/>
              <w:webHidden/>
            </w:rPr>
            <w:tab/>
          </w:r>
          <w:r w:rsidR="009E707A">
            <w:rPr>
              <w:noProof/>
              <w:webHidden/>
            </w:rPr>
            <w:t>20</w:t>
          </w:r>
        </w:p>
        <w:p w14:paraId="5419064B" w14:textId="6FC29667" w:rsidR="00E04D3B" w:rsidRDefault="00E04D3B" w:rsidP="009E707A">
          <w:pPr>
            <w:pStyle w:val="Obsah3"/>
            <w:rPr>
              <w:rFonts w:eastAsiaTheme="minorEastAsia"/>
              <w:noProof/>
              <w:sz w:val="22"/>
              <w:szCs w:val="22"/>
              <w:lang w:eastAsia="cs-CZ"/>
            </w:rPr>
          </w:pPr>
          <w:r w:rsidRPr="00544E73">
            <w:rPr>
              <w:bCs/>
              <w:noProof/>
            </w:rPr>
            <w:t>6.2.3</w:t>
          </w:r>
          <w:r>
            <w:rPr>
              <w:rFonts w:eastAsiaTheme="minorEastAsia"/>
              <w:noProof/>
              <w:sz w:val="22"/>
              <w:szCs w:val="22"/>
              <w:lang w:eastAsia="cs-CZ"/>
            </w:rPr>
            <w:tab/>
          </w:r>
          <w:r w:rsidRPr="00544E73">
            <w:rPr>
              <w:noProof/>
            </w:rPr>
            <w:t>Platforma SŽ</w:t>
          </w:r>
          <w:r>
            <w:rPr>
              <w:noProof/>
              <w:webHidden/>
            </w:rPr>
            <w:tab/>
          </w:r>
          <w:r w:rsidR="009E707A">
            <w:rPr>
              <w:noProof/>
              <w:webHidden/>
            </w:rPr>
            <w:t>21</w:t>
          </w:r>
        </w:p>
        <w:p w14:paraId="5F135E1C" w14:textId="6654FE5A" w:rsidR="00E04D3B" w:rsidRDefault="00E04D3B" w:rsidP="009E707A">
          <w:pPr>
            <w:pStyle w:val="Obsah3"/>
            <w:rPr>
              <w:rFonts w:eastAsiaTheme="minorEastAsia"/>
              <w:noProof/>
              <w:sz w:val="22"/>
              <w:szCs w:val="22"/>
              <w:lang w:eastAsia="cs-CZ"/>
            </w:rPr>
          </w:pPr>
          <w:r w:rsidRPr="00544E73">
            <w:rPr>
              <w:bCs/>
              <w:noProof/>
            </w:rPr>
            <w:t>6.2.4</w:t>
          </w:r>
          <w:r>
            <w:rPr>
              <w:rFonts w:eastAsiaTheme="minorEastAsia"/>
              <w:noProof/>
              <w:sz w:val="22"/>
              <w:szCs w:val="22"/>
              <w:lang w:eastAsia="cs-CZ"/>
            </w:rPr>
            <w:tab/>
          </w:r>
          <w:r w:rsidRPr="00544E73">
            <w:rPr>
              <w:noProof/>
              <w:lang w:eastAsia="cs-CZ"/>
            </w:rPr>
            <w:t>Integrace, integrační platforma</w:t>
          </w:r>
          <w:r>
            <w:rPr>
              <w:noProof/>
              <w:webHidden/>
            </w:rPr>
            <w:tab/>
          </w:r>
          <w:r w:rsidR="009E707A">
            <w:rPr>
              <w:noProof/>
              <w:webHidden/>
            </w:rPr>
            <w:t>22</w:t>
          </w:r>
        </w:p>
        <w:p w14:paraId="050E4379" w14:textId="4A11C850" w:rsidR="00E04D3B" w:rsidRDefault="00E04D3B" w:rsidP="009E707A">
          <w:pPr>
            <w:pStyle w:val="Obsah3"/>
            <w:rPr>
              <w:rFonts w:eastAsiaTheme="minorEastAsia"/>
              <w:noProof/>
              <w:sz w:val="22"/>
              <w:szCs w:val="22"/>
              <w:lang w:eastAsia="cs-CZ"/>
            </w:rPr>
          </w:pPr>
          <w:r w:rsidRPr="00544E73">
            <w:rPr>
              <w:bCs/>
              <w:noProof/>
            </w:rPr>
            <w:t>6.2.5</w:t>
          </w:r>
          <w:r>
            <w:rPr>
              <w:rFonts w:eastAsiaTheme="minorEastAsia"/>
              <w:noProof/>
              <w:sz w:val="22"/>
              <w:szCs w:val="22"/>
              <w:lang w:eastAsia="cs-CZ"/>
            </w:rPr>
            <w:tab/>
          </w:r>
          <w:r w:rsidRPr="00544E73">
            <w:rPr>
              <w:noProof/>
            </w:rPr>
            <w:t>Způsob migrace dat</w:t>
          </w:r>
          <w:r>
            <w:rPr>
              <w:noProof/>
              <w:webHidden/>
            </w:rPr>
            <w:tab/>
          </w:r>
          <w:r w:rsidR="009E707A">
            <w:rPr>
              <w:noProof/>
              <w:webHidden/>
            </w:rPr>
            <w:t>22</w:t>
          </w:r>
        </w:p>
        <w:p w14:paraId="0F3F30A2" w14:textId="47442E9A" w:rsidR="00E04D3B" w:rsidRDefault="00E04D3B" w:rsidP="009E707A">
          <w:pPr>
            <w:pStyle w:val="Obsah3"/>
            <w:rPr>
              <w:rFonts w:eastAsiaTheme="minorEastAsia"/>
              <w:noProof/>
              <w:sz w:val="22"/>
              <w:szCs w:val="22"/>
              <w:lang w:eastAsia="cs-CZ"/>
            </w:rPr>
          </w:pPr>
          <w:r w:rsidRPr="00544E73">
            <w:rPr>
              <w:bCs/>
              <w:noProof/>
              <w:lang w:eastAsia="cs-CZ"/>
            </w:rPr>
            <w:t>6.2.6</w:t>
          </w:r>
          <w:r>
            <w:rPr>
              <w:rFonts w:eastAsiaTheme="minorEastAsia"/>
              <w:noProof/>
              <w:sz w:val="22"/>
              <w:szCs w:val="22"/>
              <w:lang w:eastAsia="cs-CZ"/>
            </w:rPr>
            <w:tab/>
          </w:r>
          <w:r w:rsidRPr="00544E73">
            <w:rPr>
              <w:noProof/>
              <w:lang w:eastAsia="cs-CZ"/>
            </w:rPr>
            <w:t>Útlumy</w:t>
          </w:r>
          <w:r>
            <w:rPr>
              <w:noProof/>
              <w:webHidden/>
            </w:rPr>
            <w:tab/>
          </w:r>
          <w:r w:rsidR="009E707A">
            <w:rPr>
              <w:noProof/>
              <w:webHidden/>
            </w:rPr>
            <w:t>24</w:t>
          </w:r>
        </w:p>
        <w:p w14:paraId="063968C2" w14:textId="22892DED" w:rsidR="00E04D3B" w:rsidRDefault="00E04D3B" w:rsidP="009E707A">
          <w:pPr>
            <w:pStyle w:val="Obsah3"/>
            <w:rPr>
              <w:rFonts w:eastAsiaTheme="minorEastAsia"/>
              <w:noProof/>
              <w:sz w:val="22"/>
              <w:szCs w:val="22"/>
              <w:lang w:eastAsia="cs-CZ"/>
            </w:rPr>
          </w:pPr>
          <w:r w:rsidRPr="00544E73">
            <w:rPr>
              <w:bCs/>
              <w:noProof/>
              <w:lang w:eastAsia="cs-CZ"/>
            </w:rPr>
            <w:t>6.2.7</w:t>
          </w:r>
          <w:r>
            <w:rPr>
              <w:rFonts w:eastAsiaTheme="minorEastAsia"/>
              <w:noProof/>
              <w:sz w:val="22"/>
              <w:szCs w:val="22"/>
              <w:lang w:eastAsia="cs-CZ"/>
            </w:rPr>
            <w:tab/>
          </w:r>
          <w:r w:rsidRPr="00544E73">
            <w:rPr>
              <w:noProof/>
              <w:lang w:eastAsia="cs-CZ"/>
            </w:rPr>
            <w:t>Prostředí</w:t>
          </w:r>
          <w:r>
            <w:rPr>
              <w:noProof/>
              <w:webHidden/>
            </w:rPr>
            <w:tab/>
          </w:r>
          <w:r w:rsidR="009E707A">
            <w:rPr>
              <w:noProof/>
              <w:webHidden/>
            </w:rPr>
            <w:t>24</w:t>
          </w:r>
        </w:p>
        <w:p w14:paraId="63748CE7" w14:textId="58169A3B" w:rsidR="00E04D3B" w:rsidRDefault="00E04D3B" w:rsidP="009E707A">
          <w:pPr>
            <w:pStyle w:val="Obsah3"/>
            <w:rPr>
              <w:rFonts w:eastAsiaTheme="minorEastAsia"/>
              <w:noProof/>
              <w:sz w:val="22"/>
              <w:szCs w:val="22"/>
              <w:lang w:eastAsia="cs-CZ"/>
            </w:rPr>
          </w:pPr>
          <w:r w:rsidRPr="00544E73">
            <w:rPr>
              <w:bCs/>
              <w:noProof/>
              <w:lang w:eastAsia="cs-CZ"/>
            </w:rPr>
            <w:t>6.2.8</w:t>
          </w:r>
          <w:r>
            <w:rPr>
              <w:rFonts w:eastAsiaTheme="minorEastAsia"/>
              <w:noProof/>
              <w:sz w:val="22"/>
              <w:szCs w:val="22"/>
              <w:lang w:eastAsia="cs-CZ"/>
            </w:rPr>
            <w:tab/>
          </w:r>
          <w:r w:rsidRPr="00544E73">
            <w:rPr>
              <w:noProof/>
              <w:lang w:eastAsia="cs-CZ"/>
            </w:rPr>
            <w:t>Licence</w:t>
          </w:r>
          <w:r>
            <w:rPr>
              <w:noProof/>
              <w:webHidden/>
            </w:rPr>
            <w:tab/>
          </w:r>
          <w:r w:rsidR="009E707A">
            <w:rPr>
              <w:noProof/>
              <w:webHidden/>
            </w:rPr>
            <w:t>24</w:t>
          </w:r>
        </w:p>
        <w:p w14:paraId="094E5D20" w14:textId="7BC359C2" w:rsidR="00E04D3B" w:rsidRDefault="00E04D3B" w:rsidP="009E707A">
          <w:pPr>
            <w:pStyle w:val="Obsah3"/>
            <w:rPr>
              <w:rFonts w:eastAsiaTheme="minorEastAsia"/>
              <w:noProof/>
              <w:sz w:val="22"/>
              <w:szCs w:val="22"/>
              <w:lang w:eastAsia="cs-CZ"/>
            </w:rPr>
          </w:pPr>
          <w:r w:rsidRPr="00544E73">
            <w:rPr>
              <w:bCs/>
              <w:noProof/>
              <w:lang w:eastAsia="cs-CZ"/>
            </w:rPr>
            <w:t>6.2.9</w:t>
          </w:r>
          <w:r>
            <w:rPr>
              <w:rFonts w:eastAsiaTheme="minorEastAsia"/>
              <w:noProof/>
              <w:sz w:val="22"/>
              <w:szCs w:val="22"/>
              <w:lang w:eastAsia="cs-CZ"/>
            </w:rPr>
            <w:tab/>
          </w:r>
          <w:r w:rsidRPr="00544E73">
            <w:rPr>
              <w:noProof/>
              <w:lang w:eastAsia="cs-CZ"/>
            </w:rPr>
            <w:t>Informační bezpečnost</w:t>
          </w:r>
          <w:r>
            <w:rPr>
              <w:noProof/>
              <w:webHidden/>
            </w:rPr>
            <w:tab/>
          </w:r>
          <w:r w:rsidR="009E707A">
            <w:rPr>
              <w:noProof/>
              <w:webHidden/>
            </w:rPr>
            <w:t>25</w:t>
          </w:r>
        </w:p>
        <w:p w14:paraId="1E575AFC" w14:textId="30B3B2A7" w:rsidR="00E04D3B" w:rsidRDefault="00E04D3B" w:rsidP="009E707A">
          <w:pPr>
            <w:pStyle w:val="Obsah3"/>
            <w:rPr>
              <w:rFonts w:eastAsiaTheme="minorEastAsia"/>
              <w:noProof/>
              <w:sz w:val="22"/>
              <w:szCs w:val="22"/>
              <w:lang w:eastAsia="cs-CZ"/>
            </w:rPr>
          </w:pPr>
          <w:r w:rsidRPr="00544E73">
            <w:rPr>
              <w:bCs/>
              <w:noProof/>
              <w:lang w:eastAsia="cs-CZ"/>
            </w:rPr>
            <w:t>6.2.10</w:t>
          </w:r>
          <w:r>
            <w:rPr>
              <w:rFonts w:eastAsiaTheme="minorEastAsia"/>
              <w:noProof/>
              <w:sz w:val="22"/>
              <w:szCs w:val="22"/>
              <w:lang w:eastAsia="cs-CZ"/>
            </w:rPr>
            <w:tab/>
          </w:r>
          <w:r w:rsidRPr="00544E73">
            <w:rPr>
              <w:noProof/>
              <w:lang w:eastAsia="cs-CZ"/>
            </w:rPr>
            <w:t>Způsob implementace</w:t>
          </w:r>
          <w:r>
            <w:rPr>
              <w:noProof/>
              <w:webHidden/>
            </w:rPr>
            <w:tab/>
          </w:r>
          <w:r w:rsidR="009E707A">
            <w:rPr>
              <w:noProof/>
              <w:webHidden/>
            </w:rPr>
            <w:t>26</w:t>
          </w:r>
        </w:p>
        <w:p w14:paraId="184A3E88" w14:textId="2B3CD0BA" w:rsidR="00E04D3B" w:rsidRDefault="00E04D3B" w:rsidP="009E707A">
          <w:pPr>
            <w:pStyle w:val="Obsah3"/>
            <w:rPr>
              <w:rFonts w:eastAsiaTheme="minorEastAsia"/>
              <w:noProof/>
              <w:sz w:val="22"/>
              <w:szCs w:val="22"/>
              <w:lang w:eastAsia="cs-CZ"/>
            </w:rPr>
          </w:pPr>
          <w:r w:rsidRPr="00544E73">
            <w:rPr>
              <w:bCs/>
              <w:noProof/>
              <w:lang w:eastAsia="cs-CZ"/>
            </w:rPr>
            <w:t>6.2.11</w:t>
          </w:r>
          <w:r>
            <w:rPr>
              <w:rFonts w:eastAsiaTheme="minorEastAsia"/>
              <w:noProof/>
              <w:sz w:val="22"/>
              <w:szCs w:val="22"/>
              <w:lang w:eastAsia="cs-CZ"/>
            </w:rPr>
            <w:tab/>
          </w:r>
          <w:r w:rsidRPr="00544E73">
            <w:rPr>
              <w:noProof/>
              <w:lang w:eastAsia="cs-CZ"/>
            </w:rPr>
            <w:t>Uživatelská rozhraní</w:t>
          </w:r>
          <w:r>
            <w:rPr>
              <w:noProof/>
              <w:webHidden/>
            </w:rPr>
            <w:tab/>
          </w:r>
          <w:r w:rsidR="009E707A">
            <w:rPr>
              <w:noProof/>
              <w:webHidden/>
            </w:rPr>
            <w:t>26</w:t>
          </w:r>
        </w:p>
        <w:p w14:paraId="734D97BB" w14:textId="1D97CD2E" w:rsidR="00E04D3B" w:rsidRDefault="00E04D3B" w:rsidP="009E707A">
          <w:pPr>
            <w:pStyle w:val="Obsah3"/>
            <w:rPr>
              <w:rFonts w:eastAsiaTheme="minorEastAsia"/>
              <w:noProof/>
              <w:sz w:val="22"/>
              <w:szCs w:val="22"/>
              <w:lang w:eastAsia="cs-CZ"/>
            </w:rPr>
          </w:pPr>
          <w:r w:rsidRPr="00544E73">
            <w:rPr>
              <w:bCs/>
              <w:noProof/>
              <w:lang w:eastAsia="cs-CZ"/>
            </w:rPr>
            <w:t>6.2.12</w:t>
          </w:r>
          <w:r>
            <w:rPr>
              <w:rFonts w:eastAsiaTheme="minorEastAsia"/>
              <w:noProof/>
              <w:sz w:val="22"/>
              <w:szCs w:val="22"/>
              <w:lang w:eastAsia="cs-CZ"/>
            </w:rPr>
            <w:tab/>
          </w:r>
          <w:r w:rsidRPr="00544E73">
            <w:rPr>
              <w:noProof/>
              <w:lang w:eastAsia="cs-CZ"/>
            </w:rPr>
            <w:t>Lokalizace</w:t>
          </w:r>
          <w:r>
            <w:rPr>
              <w:noProof/>
              <w:webHidden/>
            </w:rPr>
            <w:tab/>
          </w:r>
          <w:r w:rsidR="009E707A">
            <w:rPr>
              <w:noProof/>
              <w:webHidden/>
            </w:rPr>
            <w:t>26</w:t>
          </w:r>
        </w:p>
        <w:p w14:paraId="02C2E736" w14:textId="16CAD903" w:rsidR="00E04D3B" w:rsidRDefault="00E04D3B" w:rsidP="009E707A">
          <w:pPr>
            <w:pStyle w:val="Obsah3"/>
            <w:rPr>
              <w:rFonts w:eastAsiaTheme="minorEastAsia"/>
              <w:noProof/>
              <w:sz w:val="22"/>
              <w:szCs w:val="22"/>
              <w:lang w:eastAsia="cs-CZ"/>
            </w:rPr>
          </w:pPr>
          <w:r w:rsidRPr="00544E73">
            <w:rPr>
              <w:bCs/>
              <w:noProof/>
              <w:lang w:eastAsia="cs-CZ"/>
            </w:rPr>
            <w:t>6.2.13</w:t>
          </w:r>
          <w:r>
            <w:rPr>
              <w:rFonts w:eastAsiaTheme="minorEastAsia"/>
              <w:noProof/>
              <w:sz w:val="22"/>
              <w:szCs w:val="22"/>
              <w:lang w:eastAsia="cs-CZ"/>
            </w:rPr>
            <w:tab/>
          </w:r>
          <w:r w:rsidRPr="00544E73">
            <w:rPr>
              <w:noProof/>
              <w:lang w:eastAsia="cs-CZ"/>
            </w:rPr>
            <w:t>Dokumentace systému</w:t>
          </w:r>
          <w:r>
            <w:rPr>
              <w:noProof/>
              <w:webHidden/>
            </w:rPr>
            <w:tab/>
          </w:r>
          <w:r w:rsidR="009E707A">
            <w:rPr>
              <w:noProof/>
              <w:webHidden/>
            </w:rPr>
            <w:t>26</w:t>
          </w:r>
        </w:p>
        <w:p w14:paraId="0A2CA2EA" w14:textId="1ADD33C1" w:rsidR="00E04D3B" w:rsidRDefault="00E04D3B" w:rsidP="009E707A">
          <w:pPr>
            <w:pStyle w:val="Obsah3"/>
            <w:rPr>
              <w:rFonts w:eastAsiaTheme="minorEastAsia"/>
              <w:noProof/>
              <w:sz w:val="22"/>
              <w:szCs w:val="22"/>
              <w:lang w:eastAsia="cs-CZ"/>
            </w:rPr>
          </w:pPr>
          <w:r w:rsidRPr="00544E73">
            <w:rPr>
              <w:bCs/>
              <w:noProof/>
              <w:lang w:eastAsia="cs-CZ"/>
            </w:rPr>
            <w:t>6.2.14</w:t>
          </w:r>
          <w:r>
            <w:rPr>
              <w:rFonts w:eastAsiaTheme="minorEastAsia"/>
              <w:noProof/>
              <w:sz w:val="22"/>
              <w:szCs w:val="22"/>
              <w:lang w:eastAsia="cs-CZ"/>
            </w:rPr>
            <w:tab/>
          </w:r>
          <w:r w:rsidRPr="00544E73">
            <w:rPr>
              <w:noProof/>
              <w:lang w:eastAsia="cs-CZ"/>
            </w:rPr>
            <w:t>Školení</w:t>
          </w:r>
          <w:r>
            <w:rPr>
              <w:noProof/>
              <w:webHidden/>
            </w:rPr>
            <w:tab/>
          </w:r>
          <w:r w:rsidR="009E707A">
            <w:rPr>
              <w:noProof/>
              <w:webHidden/>
            </w:rPr>
            <w:t>27</w:t>
          </w:r>
        </w:p>
        <w:p w14:paraId="6D72A97F" w14:textId="3CBCCBD0" w:rsidR="00E04D3B" w:rsidRDefault="00E04D3B" w:rsidP="009E707A">
          <w:pPr>
            <w:pStyle w:val="Obsah3"/>
            <w:rPr>
              <w:rFonts w:eastAsiaTheme="minorEastAsia"/>
              <w:noProof/>
              <w:sz w:val="22"/>
              <w:szCs w:val="22"/>
              <w:lang w:eastAsia="cs-CZ"/>
            </w:rPr>
          </w:pPr>
          <w:r w:rsidRPr="00544E73">
            <w:rPr>
              <w:bCs/>
              <w:noProof/>
              <w:lang w:eastAsia="cs-CZ"/>
            </w:rPr>
            <w:t>6.2.15</w:t>
          </w:r>
          <w:r>
            <w:rPr>
              <w:rFonts w:eastAsiaTheme="minorEastAsia"/>
              <w:noProof/>
              <w:sz w:val="22"/>
              <w:szCs w:val="22"/>
              <w:lang w:eastAsia="cs-CZ"/>
            </w:rPr>
            <w:tab/>
          </w:r>
          <w:r w:rsidRPr="00544E73">
            <w:rPr>
              <w:noProof/>
              <w:lang w:eastAsia="cs-CZ"/>
            </w:rPr>
            <w:t>Autorizační koncept</w:t>
          </w:r>
          <w:r>
            <w:rPr>
              <w:noProof/>
              <w:webHidden/>
            </w:rPr>
            <w:tab/>
          </w:r>
          <w:r w:rsidR="009E707A">
            <w:rPr>
              <w:noProof/>
              <w:webHidden/>
            </w:rPr>
            <w:t>28</w:t>
          </w:r>
        </w:p>
        <w:p w14:paraId="62DD70B3" w14:textId="2DE42551" w:rsidR="00E04D3B" w:rsidRDefault="00E04D3B" w:rsidP="009E707A">
          <w:pPr>
            <w:pStyle w:val="Obsah3"/>
            <w:rPr>
              <w:rFonts w:eastAsiaTheme="minorEastAsia"/>
              <w:noProof/>
              <w:sz w:val="22"/>
              <w:szCs w:val="22"/>
              <w:lang w:eastAsia="cs-CZ"/>
            </w:rPr>
          </w:pPr>
          <w:r w:rsidRPr="00544E73">
            <w:rPr>
              <w:bCs/>
              <w:noProof/>
              <w:lang w:eastAsia="cs-CZ"/>
            </w:rPr>
            <w:t>6.2.16</w:t>
          </w:r>
          <w:r>
            <w:rPr>
              <w:rFonts w:eastAsiaTheme="minorEastAsia"/>
              <w:noProof/>
              <w:sz w:val="22"/>
              <w:szCs w:val="22"/>
              <w:lang w:eastAsia="cs-CZ"/>
            </w:rPr>
            <w:tab/>
          </w:r>
          <w:r w:rsidRPr="00544E73">
            <w:rPr>
              <w:noProof/>
              <w:lang w:eastAsia="cs-CZ"/>
            </w:rPr>
            <w:t>Logování</w:t>
          </w:r>
          <w:r>
            <w:rPr>
              <w:noProof/>
              <w:webHidden/>
            </w:rPr>
            <w:tab/>
          </w:r>
          <w:r w:rsidR="009E707A">
            <w:rPr>
              <w:noProof/>
              <w:webHidden/>
            </w:rPr>
            <w:t>28</w:t>
          </w:r>
        </w:p>
        <w:p w14:paraId="64397298" w14:textId="54EE0800" w:rsidR="00E04D3B" w:rsidRDefault="00E04D3B" w:rsidP="00FA2C56">
          <w:pPr>
            <w:pStyle w:val="Obsah2"/>
            <w:rPr>
              <w:rFonts w:eastAsiaTheme="minorEastAsia"/>
              <w:noProof/>
              <w:sz w:val="22"/>
              <w:szCs w:val="22"/>
              <w:lang w:eastAsia="cs-CZ"/>
            </w:rPr>
          </w:pPr>
          <w:r w:rsidRPr="00544E73">
            <w:rPr>
              <w:noProof/>
              <w:lang w:eastAsia="cs-CZ"/>
            </w:rPr>
            <w:t>6.3</w:t>
          </w:r>
          <w:r>
            <w:rPr>
              <w:rFonts w:eastAsiaTheme="minorEastAsia"/>
              <w:noProof/>
              <w:sz w:val="22"/>
              <w:szCs w:val="22"/>
              <w:lang w:eastAsia="cs-CZ"/>
            </w:rPr>
            <w:tab/>
          </w:r>
          <w:r w:rsidRPr="00544E73">
            <w:rPr>
              <w:noProof/>
              <w:lang w:eastAsia="cs-CZ"/>
            </w:rPr>
            <w:t>Požadavky na služby spojené s provozem řešení</w:t>
          </w:r>
          <w:r>
            <w:rPr>
              <w:noProof/>
              <w:webHidden/>
            </w:rPr>
            <w:tab/>
          </w:r>
          <w:r w:rsidR="009E707A">
            <w:rPr>
              <w:noProof/>
              <w:webHidden/>
            </w:rPr>
            <w:t>29</w:t>
          </w:r>
        </w:p>
        <w:p w14:paraId="0AEE1CD2" w14:textId="63E7CD3C" w:rsidR="00E04D3B" w:rsidRDefault="00E04D3B" w:rsidP="00E04D3B">
          <w:pPr>
            <w:pStyle w:val="Obsah1"/>
            <w:rPr>
              <w:rFonts w:eastAsiaTheme="minorEastAsia"/>
              <w:noProof/>
              <w:sz w:val="22"/>
              <w:szCs w:val="22"/>
              <w:lang w:eastAsia="cs-CZ"/>
            </w:rPr>
          </w:pPr>
          <w:r w:rsidRPr="00544E73">
            <w:rPr>
              <w:noProof/>
              <w:lang w:eastAsia="cs-CZ"/>
            </w:rPr>
            <w:t>7</w:t>
          </w:r>
          <w:r>
            <w:rPr>
              <w:rFonts w:eastAsiaTheme="minorEastAsia"/>
              <w:noProof/>
              <w:sz w:val="22"/>
              <w:szCs w:val="22"/>
              <w:lang w:eastAsia="cs-CZ"/>
            </w:rPr>
            <w:tab/>
          </w:r>
          <w:r w:rsidRPr="00544E73">
            <w:rPr>
              <w:noProof/>
              <w:lang w:eastAsia="cs-CZ"/>
            </w:rPr>
            <w:t>Požadavky na realizaci projektu</w:t>
          </w:r>
          <w:r>
            <w:rPr>
              <w:noProof/>
              <w:webHidden/>
            </w:rPr>
            <w:tab/>
          </w:r>
          <w:r w:rsidR="009E707A">
            <w:rPr>
              <w:noProof/>
              <w:webHidden/>
            </w:rPr>
            <w:t>30</w:t>
          </w:r>
        </w:p>
        <w:p w14:paraId="6BD45178" w14:textId="12C04E03" w:rsidR="00E04D3B" w:rsidRDefault="00E04D3B" w:rsidP="00FA2C56">
          <w:pPr>
            <w:pStyle w:val="Obsah2"/>
            <w:rPr>
              <w:rFonts w:eastAsiaTheme="minorEastAsia"/>
              <w:noProof/>
              <w:sz w:val="22"/>
              <w:szCs w:val="22"/>
              <w:lang w:eastAsia="cs-CZ"/>
            </w:rPr>
          </w:pPr>
          <w:r w:rsidRPr="00544E73">
            <w:rPr>
              <w:noProof/>
              <w:lang w:eastAsia="cs-CZ"/>
            </w:rPr>
            <w:t>7.1</w:t>
          </w:r>
          <w:r>
            <w:rPr>
              <w:rFonts w:eastAsiaTheme="minorEastAsia"/>
              <w:noProof/>
              <w:sz w:val="22"/>
              <w:szCs w:val="22"/>
              <w:lang w:eastAsia="cs-CZ"/>
            </w:rPr>
            <w:tab/>
          </w:r>
          <w:r w:rsidRPr="00544E73">
            <w:rPr>
              <w:noProof/>
              <w:lang w:eastAsia="cs-CZ"/>
            </w:rPr>
            <w:t>Harmonogram</w:t>
          </w:r>
          <w:r>
            <w:rPr>
              <w:noProof/>
              <w:webHidden/>
            </w:rPr>
            <w:tab/>
          </w:r>
          <w:r w:rsidR="009E707A">
            <w:rPr>
              <w:noProof/>
              <w:webHidden/>
            </w:rPr>
            <w:t>30</w:t>
          </w:r>
        </w:p>
        <w:p w14:paraId="4B4656BD" w14:textId="31D170F2" w:rsidR="00E04D3B" w:rsidRDefault="00E04D3B" w:rsidP="00FA2C56">
          <w:pPr>
            <w:pStyle w:val="Obsah2"/>
            <w:rPr>
              <w:rFonts w:eastAsiaTheme="minorEastAsia"/>
              <w:noProof/>
              <w:sz w:val="22"/>
              <w:szCs w:val="22"/>
              <w:lang w:eastAsia="cs-CZ"/>
            </w:rPr>
          </w:pPr>
          <w:r w:rsidRPr="00544E73">
            <w:rPr>
              <w:noProof/>
              <w:lang w:eastAsia="cs-CZ"/>
            </w:rPr>
            <w:t>7.2</w:t>
          </w:r>
          <w:r>
            <w:rPr>
              <w:rFonts w:eastAsiaTheme="minorEastAsia"/>
              <w:noProof/>
              <w:sz w:val="22"/>
              <w:szCs w:val="22"/>
              <w:lang w:eastAsia="cs-CZ"/>
            </w:rPr>
            <w:tab/>
          </w:r>
          <w:r w:rsidRPr="00544E73">
            <w:rPr>
              <w:noProof/>
            </w:rPr>
            <w:t>Realizační</w:t>
          </w:r>
          <w:r w:rsidRPr="00544E73">
            <w:rPr>
              <w:noProof/>
              <w:lang w:eastAsia="cs-CZ"/>
            </w:rPr>
            <w:t xml:space="preserve"> tým</w:t>
          </w:r>
          <w:r>
            <w:rPr>
              <w:noProof/>
              <w:webHidden/>
            </w:rPr>
            <w:tab/>
          </w:r>
          <w:r w:rsidR="009E707A">
            <w:rPr>
              <w:noProof/>
              <w:webHidden/>
            </w:rPr>
            <w:t>33</w:t>
          </w:r>
        </w:p>
        <w:p w14:paraId="647A6B19" w14:textId="66225847" w:rsidR="00E04D3B" w:rsidRDefault="00E04D3B" w:rsidP="00FA2C56">
          <w:pPr>
            <w:pStyle w:val="Obsah2"/>
            <w:rPr>
              <w:rFonts w:eastAsiaTheme="minorEastAsia"/>
              <w:noProof/>
              <w:sz w:val="22"/>
              <w:szCs w:val="22"/>
              <w:lang w:eastAsia="cs-CZ"/>
            </w:rPr>
          </w:pPr>
          <w:r w:rsidRPr="00544E73">
            <w:rPr>
              <w:noProof/>
              <w:lang w:eastAsia="cs-CZ"/>
            </w:rPr>
            <w:lastRenderedPageBreak/>
            <w:t>7.3</w:t>
          </w:r>
          <w:r>
            <w:rPr>
              <w:rFonts w:eastAsiaTheme="minorEastAsia"/>
              <w:noProof/>
              <w:sz w:val="22"/>
              <w:szCs w:val="22"/>
              <w:lang w:eastAsia="cs-CZ"/>
            </w:rPr>
            <w:tab/>
          </w:r>
          <w:r w:rsidRPr="00544E73">
            <w:rPr>
              <w:noProof/>
              <w:lang w:eastAsia="cs-CZ"/>
            </w:rPr>
            <w:t>Požadovaný přístup k realizaci projektu</w:t>
          </w:r>
          <w:r>
            <w:rPr>
              <w:noProof/>
              <w:webHidden/>
            </w:rPr>
            <w:tab/>
          </w:r>
          <w:r w:rsidR="009E707A">
            <w:rPr>
              <w:noProof/>
              <w:webHidden/>
            </w:rPr>
            <w:t>34</w:t>
          </w:r>
        </w:p>
        <w:p w14:paraId="476B8123" w14:textId="2CA02FE2" w:rsidR="00E04D3B" w:rsidRDefault="00E04D3B" w:rsidP="009E707A">
          <w:pPr>
            <w:pStyle w:val="Obsah3"/>
            <w:rPr>
              <w:rFonts w:eastAsiaTheme="minorEastAsia"/>
              <w:noProof/>
              <w:sz w:val="22"/>
              <w:szCs w:val="22"/>
              <w:lang w:eastAsia="cs-CZ"/>
            </w:rPr>
          </w:pPr>
          <w:r w:rsidRPr="00544E73">
            <w:rPr>
              <w:bCs/>
              <w:noProof/>
              <w:lang w:eastAsia="cs-CZ"/>
            </w:rPr>
            <w:t>7.3.1</w:t>
          </w:r>
          <w:r>
            <w:rPr>
              <w:rFonts w:eastAsiaTheme="minorEastAsia"/>
              <w:noProof/>
              <w:sz w:val="22"/>
              <w:szCs w:val="22"/>
              <w:lang w:eastAsia="cs-CZ"/>
            </w:rPr>
            <w:tab/>
          </w:r>
          <w:r w:rsidRPr="00544E73">
            <w:rPr>
              <w:noProof/>
              <w:lang w:eastAsia="cs-CZ"/>
            </w:rPr>
            <w:t>Projektové fáze</w:t>
          </w:r>
          <w:r>
            <w:rPr>
              <w:noProof/>
              <w:webHidden/>
            </w:rPr>
            <w:tab/>
          </w:r>
          <w:r w:rsidR="009E707A">
            <w:rPr>
              <w:noProof/>
              <w:webHidden/>
            </w:rPr>
            <w:t>34</w:t>
          </w:r>
        </w:p>
        <w:p w14:paraId="0245FA81" w14:textId="2A648053" w:rsidR="00E04D3B" w:rsidRDefault="00E04D3B" w:rsidP="009E707A">
          <w:pPr>
            <w:pStyle w:val="Obsah3"/>
            <w:rPr>
              <w:rFonts w:eastAsiaTheme="minorEastAsia"/>
              <w:noProof/>
              <w:sz w:val="22"/>
              <w:szCs w:val="22"/>
              <w:lang w:eastAsia="cs-CZ"/>
            </w:rPr>
          </w:pPr>
          <w:r w:rsidRPr="00544E73">
            <w:rPr>
              <w:bCs/>
              <w:noProof/>
              <w:lang w:eastAsia="cs-CZ"/>
            </w:rPr>
            <w:t>7.3.2</w:t>
          </w:r>
          <w:r>
            <w:rPr>
              <w:rFonts w:eastAsiaTheme="minorEastAsia"/>
              <w:noProof/>
              <w:sz w:val="22"/>
              <w:szCs w:val="22"/>
              <w:lang w:eastAsia="cs-CZ"/>
            </w:rPr>
            <w:tab/>
          </w:r>
          <w:r w:rsidRPr="00544E73">
            <w:rPr>
              <w:noProof/>
              <w:lang w:eastAsia="cs-CZ"/>
            </w:rPr>
            <w:t>Metodiky řízení projektu a podpůrné nástroje</w:t>
          </w:r>
          <w:r>
            <w:rPr>
              <w:noProof/>
              <w:webHidden/>
            </w:rPr>
            <w:tab/>
          </w:r>
          <w:r w:rsidR="009E707A">
            <w:rPr>
              <w:noProof/>
              <w:webHidden/>
            </w:rPr>
            <w:t>39</w:t>
          </w:r>
        </w:p>
        <w:p w14:paraId="51A7D1B9" w14:textId="4FAABC65" w:rsidR="00E04D3B" w:rsidRDefault="00E04D3B" w:rsidP="009E707A">
          <w:pPr>
            <w:pStyle w:val="Obsah3"/>
            <w:rPr>
              <w:rFonts w:eastAsiaTheme="minorEastAsia"/>
              <w:noProof/>
              <w:sz w:val="22"/>
              <w:szCs w:val="22"/>
              <w:lang w:eastAsia="cs-CZ"/>
            </w:rPr>
          </w:pPr>
          <w:r w:rsidRPr="00544E73">
            <w:rPr>
              <w:bCs/>
              <w:noProof/>
              <w:lang w:eastAsia="cs-CZ"/>
            </w:rPr>
            <w:t>7.3.3</w:t>
          </w:r>
          <w:r>
            <w:rPr>
              <w:rFonts w:eastAsiaTheme="minorEastAsia"/>
              <w:noProof/>
              <w:sz w:val="22"/>
              <w:szCs w:val="22"/>
              <w:lang w:eastAsia="cs-CZ"/>
            </w:rPr>
            <w:tab/>
          </w:r>
          <w:r w:rsidRPr="00544E73">
            <w:rPr>
              <w:noProof/>
              <w:lang w:eastAsia="cs-CZ"/>
            </w:rPr>
            <w:t>Vymezení odpovědností</w:t>
          </w:r>
          <w:r>
            <w:rPr>
              <w:noProof/>
              <w:webHidden/>
            </w:rPr>
            <w:tab/>
          </w:r>
          <w:r w:rsidR="009E707A">
            <w:rPr>
              <w:noProof/>
              <w:webHidden/>
            </w:rPr>
            <w:t>39</w:t>
          </w:r>
        </w:p>
        <w:p w14:paraId="4A2F8602" w14:textId="6550CF20" w:rsidR="006C01E0" w:rsidRPr="005A0A8F" w:rsidRDefault="00994856" w:rsidP="00977879">
          <w:pPr>
            <w:spacing w:line="276" w:lineRule="auto"/>
            <w:rPr>
              <w:b/>
              <w:bCs/>
            </w:rPr>
          </w:pPr>
        </w:p>
      </w:sdtContent>
    </w:sdt>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3F98D6E4" w14:textId="2699A68E" w:rsidR="00203046" w:rsidRPr="005A0A8F" w:rsidRDefault="00203046" w:rsidP="00977879">
      <w:pPr>
        <w:pStyle w:val="Nadpis1"/>
        <w:spacing w:before="0" w:line="276" w:lineRule="auto"/>
      </w:pPr>
      <w:bookmarkStart w:id="0" w:name="_Toc121813050"/>
      <w:r w:rsidRPr="005A0A8F">
        <w:lastRenderedPageBreak/>
        <w:t>Verze dokumentu</w:t>
      </w:r>
      <w:bookmarkEnd w:id="0"/>
    </w:p>
    <w:p w14:paraId="25EC3D85" w14:textId="7369838B" w:rsidR="00B71619" w:rsidRPr="005A0A8F" w:rsidRDefault="00B71619" w:rsidP="00977879">
      <w:pPr>
        <w:spacing w:line="276" w:lineRule="auto"/>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2012"/>
        <w:gridCol w:w="2012"/>
        <w:gridCol w:w="2012"/>
      </w:tblGrid>
      <w:tr w:rsidR="00F96BD8" w:rsidRPr="005A0A8F" w14:paraId="542842B3" w14:textId="77777777" w:rsidTr="00452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1" w:type="dxa"/>
            <w:tcBorders>
              <w:top w:val="single" w:sz="12" w:space="0" w:color="auto"/>
              <w:left w:val="single" w:sz="12" w:space="0" w:color="auto"/>
              <w:bottom w:val="single" w:sz="12" w:space="0" w:color="auto"/>
            </w:tcBorders>
            <w:shd w:val="clear" w:color="auto" w:fill="A6A6A6" w:themeFill="background1" w:themeFillShade="A6"/>
          </w:tcPr>
          <w:p w14:paraId="32B2BC37" w14:textId="77777777" w:rsidR="00203046" w:rsidRPr="005A0A8F" w:rsidRDefault="00203046" w:rsidP="00977879">
            <w:pPr>
              <w:spacing w:line="276" w:lineRule="auto"/>
            </w:pPr>
            <w:r w:rsidRPr="005A0A8F">
              <w:t>Verze dokumentu</w:t>
            </w:r>
          </w:p>
        </w:tc>
        <w:tc>
          <w:tcPr>
            <w:tcW w:w="2012" w:type="dxa"/>
            <w:tcBorders>
              <w:top w:val="single" w:sz="12" w:space="0" w:color="auto"/>
              <w:bottom w:val="single" w:sz="12" w:space="0" w:color="auto"/>
            </w:tcBorders>
            <w:shd w:val="clear" w:color="auto" w:fill="A6A6A6" w:themeFill="background1" w:themeFillShade="A6"/>
          </w:tcPr>
          <w:p w14:paraId="0DEB5390"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Datum</w:t>
            </w:r>
          </w:p>
        </w:tc>
        <w:tc>
          <w:tcPr>
            <w:tcW w:w="2012" w:type="dxa"/>
            <w:tcBorders>
              <w:top w:val="single" w:sz="12" w:space="0" w:color="auto"/>
              <w:bottom w:val="single" w:sz="12" w:space="0" w:color="auto"/>
            </w:tcBorders>
            <w:shd w:val="clear" w:color="auto" w:fill="A6A6A6" w:themeFill="background1" w:themeFillShade="A6"/>
          </w:tcPr>
          <w:p w14:paraId="17F17D07"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Autor</w:t>
            </w:r>
          </w:p>
        </w:tc>
        <w:tc>
          <w:tcPr>
            <w:tcW w:w="2012" w:type="dxa"/>
            <w:tcBorders>
              <w:top w:val="single" w:sz="12" w:space="0" w:color="auto"/>
              <w:bottom w:val="single" w:sz="12" w:space="0" w:color="auto"/>
              <w:right w:val="single" w:sz="12" w:space="0" w:color="auto"/>
            </w:tcBorders>
            <w:shd w:val="clear" w:color="auto" w:fill="A6A6A6" w:themeFill="background1" w:themeFillShade="A6"/>
          </w:tcPr>
          <w:p w14:paraId="2656347C"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Změny</w:t>
            </w:r>
          </w:p>
        </w:tc>
      </w:tr>
      <w:tr w:rsidR="006E1546" w:rsidRPr="005A0A8F" w14:paraId="4690F15E"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top w:val="single" w:sz="12" w:space="0" w:color="auto"/>
              <w:left w:val="single" w:sz="12" w:space="0" w:color="auto"/>
            </w:tcBorders>
          </w:tcPr>
          <w:p w14:paraId="2793BC13" w14:textId="208EBAC3" w:rsidR="00203046" w:rsidRPr="005A0A8F" w:rsidRDefault="008D1CEA" w:rsidP="00977879">
            <w:pPr>
              <w:spacing w:line="276" w:lineRule="auto"/>
            </w:pPr>
            <w:r>
              <w:t>0</w:t>
            </w:r>
            <w:r w:rsidR="00F32F9E" w:rsidRPr="005A0A8F">
              <w:t>.0</w:t>
            </w:r>
            <w:r>
              <w:t>1</w:t>
            </w:r>
          </w:p>
        </w:tc>
        <w:tc>
          <w:tcPr>
            <w:tcW w:w="2012" w:type="dxa"/>
            <w:tcBorders>
              <w:top w:val="single" w:sz="12" w:space="0" w:color="auto"/>
            </w:tcBorders>
          </w:tcPr>
          <w:p w14:paraId="69A2DFB8" w14:textId="6CEDBF59" w:rsidR="00203046" w:rsidRPr="005A0A8F" w:rsidRDefault="00F32F9E" w:rsidP="00977879">
            <w:pPr>
              <w:spacing w:line="276" w:lineRule="auto"/>
              <w:cnfStyle w:val="000000000000" w:firstRow="0" w:lastRow="0" w:firstColumn="0" w:lastColumn="0" w:oddVBand="0" w:evenVBand="0" w:oddHBand="0" w:evenHBand="0" w:firstRowFirstColumn="0" w:firstRowLastColumn="0" w:lastRowFirstColumn="0" w:lastRowLastColumn="0"/>
            </w:pPr>
            <w:r w:rsidRPr="005A0A8F">
              <w:t>2</w:t>
            </w:r>
            <w:r w:rsidR="008D1CEA">
              <w:t>5</w:t>
            </w:r>
            <w:r w:rsidRPr="005A0A8F">
              <w:t>.</w:t>
            </w:r>
            <w:r w:rsidR="008D1CEA">
              <w:t>5</w:t>
            </w:r>
            <w:r w:rsidRPr="005A0A8F">
              <w:t>.2022</w:t>
            </w:r>
          </w:p>
        </w:tc>
        <w:tc>
          <w:tcPr>
            <w:tcW w:w="2012" w:type="dxa"/>
            <w:tcBorders>
              <w:top w:val="single" w:sz="12" w:space="0" w:color="auto"/>
            </w:tcBorders>
          </w:tcPr>
          <w:p w14:paraId="286D863D" w14:textId="0C5EA884" w:rsidR="00203046" w:rsidRPr="005A0A8F" w:rsidRDefault="00F32F9E" w:rsidP="00977879">
            <w:pPr>
              <w:spacing w:line="276" w:lineRule="auto"/>
              <w:cnfStyle w:val="000000000000" w:firstRow="0" w:lastRow="0" w:firstColumn="0" w:lastColumn="0" w:oddVBand="0" w:evenVBand="0" w:oddHBand="0" w:evenHBand="0" w:firstRowFirstColumn="0" w:firstRowLastColumn="0" w:lastRowFirstColumn="0" w:lastRowLastColumn="0"/>
            </w:pPr>
            <w:r w:rsidRPr="005A0A8F">
              <w:t>Správa železnic</w:t>
            </w:r>
          </w:p>
        </w:tc>
        <w:tc>
          <w:tcPr>
            <w:tcW w:w="2012" w:type="dxa"/>
            <w:tcBorders>
              <w:top w:val="single" w:sz="12" w:space="0" w:color="auto"/>
              <w:right w:val="single" w:sz="12" w:space="0" w:color="auto"/>
            </w:tcBorders>
          </w:tcPr>
          <w:p w14:paraId="0CC39753" w14:textId="1EC114EA" w:rsidR="00203046" w:rsidRPr="005A0A8F" w:rsidRDefault="008D1CEA" w:rsidP="00977879">
            <w:pPr>
              <w:spacing w:line="276" w:lineRule="auto"/>
              <w:cnfStyle w:val="000000000000" w:firstRow="0" w:lastRow="0" w:firstColumn="0" w:lastColumn="0" w:oddVBand="0" w:evenVBand="0" w:oddHBand="0" w:evenHBand="0" w:firstRowFirstColumn="0" w:firstRowLastColumn="0" w:lastRowFirstColumn="0" w:lastRowLastColumn="0"/>
            </w:pPr>
            <w:r>
              <w:t>Struktura dokumentu</w:t>
            </w:r>
          </w:p>
        </w:tc>
      </w:tr>
      <w:tr w:rsidR="006E1546" w:rsidRPr="005A0A8F" w14:paraId="7956AFDD"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05B65E7D" w14:textId="64AAC5D6" w:rsidR="00D34684" w:rsidRDefault="00D34684" w:rsidP="00977879">
            <w:pPr>
              <w:spacing w:line="276" w:lineRule="auto"/>
            </w:pPr>
            <w:r>
              <w:t>0.02</w:t>
            </w:r>
          </w:p>
        </w:tc>
        <w:tc>
          <w:tcPr>
            <w:tcW w:w="2012" w:type="dxa"/>
          </w:tcPr>
          <w:p w14:paraId="40539064" w14:textId="2E1BFEE0" w:rsidR="00D34684" w:rsidRPr="005A0A8F" w:rsidRDefault="00347C48" w:rsidP="00977879">
            <w:pPr>
              <w:spacing w:line="276" w:lineRule="auto"/>
              <w:cnfStyle w:val="000000000000" w:firstRow="0" w:lastRow="0" w:firstColumn="0" w:lastColumn="0" w:oddVBand="0" w:evenVBand="0" w:oddHBand="0" w:evenHBand="0" w:firstRowFirstColumn="0" w:firstRowLastColumn="0" w:lastRowFirstColumn="0" w:lastRowLastColumn="0"/>
            </w:pPr>
            <w:r>
              <w:t>25.6.2022</w:t>
            </w:r>
          </w:p>
        </w:tc>
        <w:tc>
          <w:tcPr>
            <w:tcW w:w="2012" w:type="dxa"/>
          </w:tcPr>
          <w:p w14:paraId="60D721E5" w14:textId="0482EBEC" w:rsidR="00D34684" w:rsidRPr="005A0A8F" w:rsidRDefault="00347C48"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383C38AA" w14:textId="6D135FCD" w:rsidR="00D34684" w:rsidRDefault="00347C48" w:rsidP="00977879">
            <w:pPr>
              <w:spacing w:line="276" w:lineRule="auto"/>
              <w:cnfStyle w:val="000000000000" w:firstRow="0" w:lastRow="0" w:firstColumn="0" w:lastColumn="0" w:oddVBand="0" w:evenVBand="0" w:oddHBand="0" w:evenHBand="0" w:firstRowFirstColumn="0" w:firstRowLastColumn="0" w:lastRowFirstColumn="0" w:lastRowLastColumn="0"/>
            </w:pPr>
            <w:r>
              <w:t>Aktualizace dokumentu</w:t>
            </w:r>
          </w:p>
        </w:tc>
      </w:tr>
      <w:tr w:rsidR="006E1546" w:rsidRPr="005A0A8F" w14:paraId="63EBA370"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1AD5C7BB" w14:textId="77581713" w:rsidR="00347C48" w:rsidRDefault="00347C48" w:rsidP="00977879">
            <w:pPr>
              <w:spacing w:line="276" w:lineRule="auto"/>
            </w:pPr>
            <w:r>
              <w:t>0.03</w:t>
            </w:r>
          </w:p>
        </w:tc>
        <w:tc>
          <w:tcPr>
            <w:tcW w:w="2012" w:type="dxa"/>
          </w:tcPr>
          <w:p w14:paraId="165C19C4" w14:textId="705D6022" w:rsidR="00347C48" w:rsidRDefault="009D48D2" w:rsidP="00977879">
            <w:pPr>
              <w:spacing w:line="276" w:lineRule="auto"/>
              <w:cnfStyle w:val="000000000000" w:firstRow="0" w:lastRow="0" w:firstColumn="0" w:lastColumn="0" w:oddVBand="0" w:evenVBand="0" w:oddHBand="0" w:evenHBand="0" w:firstRowFirstColumn="0" w:firstRowLastColumn="0" w:lastRowFirstColumn="0" w:lastRowLastColumn="0"/>
            </w:pPr>
            <w:r>
              <w:t>17.8.2022</w:t>
            </w:r>
          </w:p>
        </w:tc>
        <w:tc>
          <w:tcPr>
            <w:tcW w:w="2012" w:type="dxa"/>
          </w:tcPr>
          <w:p w14:paraId="66553CF5" w14:textId="61F990AE" w:rsidR="00347C48" w:rsidRDefault="009D48D2"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6F106B27" w14:textId="78FD1906" w:rsidR="00347C48" w:rsidRDefault="00436518" w:rsidP="00977879">
            <w:pPr>
              <w:spacing w:line="276" w:lineRule="auto"/>
              <w:cnfStyle w:val="000000000000" w:firstRow="0" w:lastRow="0" w:firstColumn="0" w:lastColumn="0" w:oddVBand="0" w:evenVBand="0" w:oddHBand="0" w:evenHBand="0" w:firstRowFirstColumn="0" w:firstRowLastColumn="0" w:lastRowFirstColumn="0" w:lastRowLastColumn="0"/>
            </w:pPr>
            <w:r>
              <w:t xml:space="preserve">Aktualizace </w:t>
            </w:r>
            <w:r w:rsidR="00053109">
              <w:t>kap. 4.1.</w:t>
            </w:r>
            <w:r>
              <w:t>Aplikační architektur</w:t>
            </w:r>
            <w:r w:rsidR="00053109">
              <w:t>a</w:t>
            </w:r>
          </w:p>
        </w:tc>
      </w:tr>
      <w:tr w:rsidR="006E1546" w:rsidRPr="005A0A8F" w14:paraId="1B28708C"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5650F466" w14:textId="33E059DD" w:rsidR="00B06D26" w:rsidRDefault="00B06D26" w:rsidP="00977879">
            <w:pPr>
              <w:spacing w:line="276" w:lineRule="auto"/>
            </w:pPr>
            <w:r>
              <w:t>0.04</w:t>
            </w:r>
          </w:p>
        </w:tc>
        <w:tc>
          <w:tcPr>
            <w:tcW w:w="2012" w:type="dxa"/>
          </w:tcPr>
          <w:p w14:paraId="7ABCDC8B" w14:textId="14AF3291" w:rsidR="00B06D26" w:rsidRDefault="00B06D26" w:rsidP="00977879">
            <w:pPr>
              <w:spacing w:line="276" w:lineRule="auto"/>
              <w:cnfStyle w:val="000000000000" w:firstRow="0" w:lastRow="0" w:firstColumn="0" w:lastColumn="0" w:oddVBand="0" w:evenVBand="0" w:oddHBand="0" w:evenHBand="0" w:firstRowFirstColumn="0" w:firstRowLastColumn="0" w:lastRowFirstColumn="0" w:lastRowLastColumn="0"/>
            </w:pPr>
            <w:r>
              <w:t>22.8.2022</w:t>
            </w:r>
          </w:p>
        </w:tc>
        <w:tc>
          <w:tcPr>
            <w:tcW w:w="2012" w:type="dxa"/>
          </w:tcPr>
          <w:p w14:paraId="3A65CB7D" w14:textId="51E8D128" w:rsidR="00B06D26" w:rsidRDefault="00B06D26"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637C50E6" w14:textId="77777777" w:rsidR="005A75D8" w:rsidRDefault="00053109" w:rsidP="00977879">
            <w:pPr>
              <w:spacing w:line="276" w:lineRule="auto"/>
              <w:cnfStyle w:val="000000000000" w:firstRow="0" w:lastRow="0" w:firstColumn="0" w:lastColumn="0" w:oddVBand="0" w:evenVBand="0" w:oddHBand="0" w:evenHBand="0" w:firstRowFirstColumn="0" w:firstRowLastColumn="0" w:lastRowFirstColumn="0" w:lastRowLastColumn="0"/>
            </w:pPr>
            <w:r>
              <w:t xml:space="preserve">Aktualizace </w:t>
            </w:r>
          </w:p>
          <w:p w14:paraId="48873B67" w14:textId="0EA177C4" w:rsidR="005A75D8" w:rsidRDefault="00053109" w:rsidP="00977879">
            <w:pPr>
              <w:spacing w:line="276" w:lineRule="auto"/>
              <w:cnfStyle w:val="000000000000" w:firstRow="0" w:lastRow="0" w:firstColumn="0" w:lastColumn="0" w:oddVBand="0" w:evenVBand="0" w:oddHBand="0" w:evenHBand="0" w:firstRowFirstColumn="0" w:firstRowLastColumn="0" w:lastRowFirstColumn="0" w:lastRowLastColumn="0"/>
            </w:pPr>
            <w:r>
              <w:t>kap. 4.1.</w:t>
            </w:r>
            <w:r w:rsidR="005A75D8">
              <w:t xml:space="preserve">, </w:t>
            </w:r>
          </w:p>
          <w:p w14:paraId="76284C71" w14:textId="0746571D" w:rsidR="005A75D8" w:rsidRDefault="00552DC6" w:rsidP="00977879">
            <w:pPr>
              <w:spacing w:line="276" w:lineRule="auto"/>
              <w:cnfStyle w:val="000000000000" w:firstRow="0" w:lastRow="0" w:firstColumn="0" w:lastColumn="0" w:oddVBand="0" w:evenVBand="0" w:oddHBand="0" w:evenHBand="0" w:firstRowFirstColumn="0" w:firstRowLastColumn="0" w:lastRowFirstColumn="0" w:lastRowLastColumn="0"/>
            </w:pPr>
            <w:r>
              <w:t>kap.</w:t>
            </w:r>
            <w:r w:rsidR="005A75D8">
              <w:t xml:space="preserve"> </w:t>
            </w:r>
            <w:r>
              <w:t>6.2.1.</w:t>
            </w:r>
          </w:p>
          <w:p w14:paraId="6E3C5226" w14:textId="0A92BE46" w:rsidR="00B06D26" w:rsidRDefault="005A75D8" w:rsidP="00977879">
            <w:pPr>
              <w:spacing w:line="276" w:lineRule="auto"/>
              <w:cnfStyle w:val="000000000000" w:firstRow="0" w:lastRow="0" w:firstColumn="0" w:lastColumn="0" w:oddVBand="0" w:evenVBand="0" w:oddHBand="0" w:evenHBand="0" w:firstRowFirstColumn="0" w:firstRowLastColumn="0" w:lastRowFirstColumn="0" w:lastRowLastColumn="0"/>
            </w:pPr>
            <w:r>
              <w:t>kap. 6.2.2.</w:t>
            </w:r>
          </w:p>
        </w:tc>
      </w:tr>
      <w:tr w:rsidR="006E1546" w:rsidRPr="005A0A8F" w14:paraId="32075B6A"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12604493" w14:textId="71484D3C" w:rsidR="005A75D8" w:rsidRDefault="005A75D8" w:rsidP="00977879">
            <w:pPr>
              <w:spacing w:line="276" w:lineRule="auto"/>
            </w:pPr>
            <w:r>
              <w:t>0.05</w:t>
            </w:r>
          </w:p>
        </w:tc>
        <w:tc>
          <w:tcPr>
            <w:tcW w:w="2012" w:type="dxa"/>
          </w:tcPr>
          <w:p w14:paraId="12337FAA" w14:textId="6C0B94F9" w:rsidR="005A75D8"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31.8.2022</w:t>
            </w:r>
          </w:p>
        </w:tc>
        <w:tc>
          <w:tcPr>
            <w:tcW w:w="2012" w:type="dxa"/>
          </w:tcPr>
          <w:p w14:paraId="5CB56271" w14:textId="63EB3E66" w:rsidR="005A75D8"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387F0768" w14:textId="77777777" w:rsidR="005A75D8"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 xml:space="preserve">Aktualizace </w:t>
            </w:r>
          </w:p>
          <w:p w14:paraId="358E600B" w14:textId="15FF0818" w:rsidR="00937E3F"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Kap. 6.3.</w:t>
            </w:r>
          </w:p>
        </w:tc>
      </w:tr>
      <w:tr w:rsidR="006E1546" w:rsidRPr="005A0A8F" w14:paraId="353561A0"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2FCBBB5F" w14:textId="2F9800FF" w:rsidR="00C84A5D" w:rsidRDefault="00C84A5D" w:rsidP="00977879">
            <w:pPr>
              <w:spacing w:line="276" w:lineRule="auto"/>
            </w:pPr>
            <w:r>
              <w:t>0.07</w:t>
            </w:r>
          </w:p>
        </w:tc>
        <w:tc>
          <w:tcPr>
            <w:tcW w:w="2012" w:type="dxa"/>
          </w:tcPr>
          <w:p w14:paraId="35DFFDA2" w14:textId="72CFBC9A" w:rsidR="00C84A5D"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9.9.2022</w:t>
            </w:r>
          </w:p>
        </w:tc>
        <w:tc>
          <w:tcPr>
            <w:tcW w:w="2012" w:type="dxa"/>
          </w:tcPr>
          <w:p w14:paraId="6D120CAF" w14:textId="443D591E" w:rsidR="00C84A5D"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0B9E44EB" w14:textId="77777777" w:rsidR="00C84A5D"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Aktualizace</w:t>
            </w:r>
          </w:p>
          <w:p w14:paraId="687D97CC" w14:textId="08005154" w:rsidR="00FB1816"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Kap. 7</w:t>
            </w:r>
          </w:p>
        </w:tc>
      </w:tr>
      <w:tr w:rsidR="006E1546" w:rsidRPr="005A0A8F" w14:paraId="0AD3E2A4"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55699C5E" w14:textId="66BE272E" w:rsidR="00931447" w:rsidRDefault="00931447" w:rsidP="00977879">
            <w:pPr>
              <w:spacing w:line="276" w:lineRule="auto"/>
            </w:pPr>
            <w:r>
              <w:t>0.08</w:t>
            </w:r>
          </w:p>
        </w:tc>
        <w:tc>
          <w:tcPr>
            <w:tcW w:w="2012" w:type="dxa"/>
          </w:tcPr>
          <w:p w14:paraId="4FA0AEDE" w14:textId="3A484E4C" w:rsidR="00931447" w:rsidRDefault="00931447" w:rsidP="00977879">
            <w:pPr>
              <w:spacing w:line="276" w:lineRule="auto"/>
              <w:cnfStyle w:val="000000000000" w:firstRow="0" w:lastRow="0" w:firstColumn="0" w:lastColumn="0" w:oddVBand="0" w:evenVBand="0" w:oddHBand="0" w:evenHBand="0" w:firstRowFirstColumn="0" w:firstRowLastColumn="0" w:lastRowFirstColumn="0" w:lastRowLastColumn="0"/>
            </w:pPr>
            <w:r>
              <w:t>14.10.2022</w:t>
            </w:r>
          </w:p>
        </w:tc>
        <w:tc>
          <w:tcPr>
            <w:tcW w:w="2012" w:type="dxa"/>
          </w:tcPr>
          <w:p w14:paraId="626169FD" w14:textId="0D081ECF" w:rsidR="00931447" w:rsidRDefault="00931447"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4E2C0BF7" w14:textId="64931E40" w:rsidR="00931447" w:rsidRDefault="00A07E74" w:rsidP="00977879">
            <w:pPr>
              <w:spacing w:line="276" w:lineRule="auto"/>
              <w:cnfStyle w:val="000000000000" w:firstRow="0" w:lastRow="0" w:firstColumn="0" w:lastColumn="0" w:oddVBand="0" w:evenVBand="0" w:oddHBand="0" w:evenHBand="0" w:firstRowFirstColumn="0" w:firstRowLastColumn="0" w:lastRowFirstColumn="0" w:lastRowLastColumn="0"/>
            </w:pPr>
            <w:r>
              <w:t>Aktualizace kap. 6.1.</w:t>
            </w:r>
          </w:p>
        </w:tc>
      </w:tr>
      <w:tr w:rsidR="006E1546" w:rsidRPr="005A0A8F" w14:paraId="14D05297"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bottom w:val="single" w:sz="12" w:space="0" w:color="auto"/>
            </w:tcBorders>
          </w:tcPr>
          <w:p w14:paraId="326D2F84" w14:textId="08E82BD7" w:rsidR="000C4302" w:rsidRDefault="000C4302" w:rsidP="00977879">
            <w:pPr>
              <w:spacing w:line="276" w:lineRule="auto"/>
            </w:pPr>
            <w:r>
              <w:t>0.09</w:t>
            </w:r>
          </w:p>
        </w:tc>
        <w:tc>
          <w:tcPr>
            <w:tcW w:w="2012" w:type="dxa"/>
            <w:tcBorders>
              <w:bottom w:val="single" w:sz="12" w:space="0" w:color="auto"/>
            </w:tcBorders>
          </w:tcPr>
          <w:p w14:paraId="21C49FBD" w14:textId="28977D8E" w:rsidR="000C4302" w:rsidRDefault="000C4302" w:rsidP="00977879">
            <w:pPr>
              <w:spacing w:line="276" w:lineRule="auto"/>
              <w:cnfStyle w:val="000000000000" w:firstRow="0" w:lastRow="0" w:firstColumn="0" w:lastColumn="0" w:oddVBand="0" w:evenVBand="0" w:oddHBand="0" w:evenHBand="0" w:firstRowFirstColumn="0" w:firstRowLastColumn="0" w:lastRowFirstColumn="0" w:lastRowLastColumn="0"/>
            </w:pPr>
            <w:r>
              <w:t>7.11.2022</w:t>
            </w:r>
          </w:p>
        </w:tc>
        <w:tc>
          <w:tcPr>
            <w:tcW w:w="2012" w:type="dxa"/>
            <w:tcBorders>
              <w:bottom w:val="single" w:sz="12" w:space="0" w:color="auto"/>
            </w:tcBorders>
          </w:tcPr>
          <w:p w14:paraId="0F30E5C3" w14:textId="0214B44A" w:rsidR="000C4302" w:rsidRDefault="000C4302"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bottom w:val="single" w:sz="12" w:space="0" w:color="auto"/>
              <w:right w:val="single" w:sz="12" w:space="0" w:color="auto"/>
            </w:tcBorders>
          </w:tcPr>
          <w:p w14:paraId="61EB23FC" w14:textId="4B17EECC" w:rsidR="000C4302" w:rsidRDefault="000C4302" w:rsidP="00977879">
            <w:pPr>
              <w:spacing w:line="276" w:lineRule="auto"/>
              <w:cnfStyle w:val="000000000000" w:firstRow="0" w:lastRow="0" w:firstColumn="0" w:lastColumn="0" w:oddVBand="0" w:evenVBand="0" w:oddHBand="0" w:evenHBand="0" w:firstRowFirstColumn="0" w:firstRowLastColumn="0" w:lastRowFirstColumn="0" w:lastRowLastColumn="0"/>
            </w:pPr>
            <w:r>
              <w:t>Revize</w:t>
            </w:r>
          </w:p>
        </w:tc>
      </w:tr>
    </w:tbl>
    <w:p w14:paraId="0AE89FAA" w14:textId="77777777" w:rsidR="00203046" w:rsidRPr="005A0A8F" w:rsidRDefault="00203046" w:rsidP="00977879">
      <w:pPr>
        <w:spacing w:line="276" w:lineRule="auto"/>
      </w:pPr>
    </w:p>
    <w:p w14:paraId="42617980" w14:textId="307F044F" w:rsidR="00B71619" w:rsidRPr="005A0A8F" w:rsidRDefault="00B71619" w:rsidP="00977879">
      <w:pPr>
        <w:spacing w:line="276" w:lineRule="auto"/>
      </w:pPr>
    </w:p>
    <w:p w14:paraId="1204A6E1" w14:textId="432BC629"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1" w:name="_Toc121813051"/>
      <w:r w:rsidRPr="005A0A8F">
        <w:lastRenderedPageBreak/>
        <w:t>Seznam zkratek</w:t>
      </w:r>
      <w:bookmarkEnd w:id="1"/>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2"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Advanced Business Application Programming,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Asset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423B87C"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Business Contiunity/Disaster Recovery</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Warehouse,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Controlling, Kontroling</w:t>
            </w:r>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Cut-over plan.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Document management system,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Enterprise Resource Planning.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Financial Accounting,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GAPs</w:t>
            </w:r>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Human Resources,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Information and Communication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Legacy System Migration Workbench,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Materials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Order Change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Plant Maintenance,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Project system,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Quality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Real Estate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SAP for Utilities</w:t>
            </w:r>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Analytics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Business Technology Platform</w:t>
            </w:r>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Industry Specific – Utilities.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Support Package Stacks</w:t>
            </w:r>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SAP Cloud Process Integration</w:t>
            </w:r>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z angl.  Sales and Distribution, Podpora prodeje</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Service Level Agreement</w:t>
            </w:r>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Total cost of ownership.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Tailored Datacenter Integration</w:t>
            </w:r>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Workflow, Řízení oběhu dokumentů</w:t>
            </w:r>
          </w:p>
        </w:tc>
      </w:tr>
      <w:bookmarkEnd w:id="2"/>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3" w:name="_Toc121813052"/>
      <w:r w:rsidRPr="005A0A8F">
        <w:lastRenderedPageBreak/>
        <w:t>Úvod</w:t>
      </w:r>
      <w:bookmarkEnd w:id="3"/>
    </w:p>
    <w:p w14:paraId="780DCAC5" w14:textId="77777777" w:rsidR="00B71619" w:rsidRPr="005A0A8F" w:rsidRDefault="00B71619" w:rsidP="00977879">
      <w:pPr>
        <w:spacing w:line="276" w:lineRule="auto"/>
      </w:pPr>
    </w:p>
    <w:p w14:paraId="245B3D16" w14:textId="370FD982"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4" w:name="_Hlk117079786"/>
      <w:r w:rsidR="00544E73">
        <w:rPr>
          <w:rFonts w:eastAsia="Verdana" w:cs="Times New Roman"/>
          <w:noProof/>
        </w:rPr>
        <w:t xml:space="preserve"> </w:t>
      </w:r>
      <w:r w:rsidR="00544E73" w:rsidRPr="00544E73">
        <w:rPr>
          <w:rFonts w:eastAsia="Times New Roman" w:cs="Times New Roman"/>
          <w:noProof/>
          <w:szCs w:val="20"/>
        </w:rPr>
        <w:t>„Přechod ze systému SAP ECC 6.0 na SAP S/4 HANA“</w:t>
      </w:r>
      <w:bookmarkEnd w:id="4"/>
    </w:p>
    <w:p w14:paraId="22C1C1BD" w14:textId="685333B5" w:rsidR="00977879" w:rsidRPr="005A0A8F" w:rsidRDefault="00E129D3" w:rsidP="00C238FD">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0B965EDB" w14:textId="77777777" w:rsidR="00977879" w:rsidRPr="005A0A8F" w:rsidRDefault="00977879" w:rsidP="00977879">
      <w:pPr>
        <w:pStyle w:val="Odstavecseseznamem"/>
        <w:spacing w:line="276" w:lineRule="auto"/>
        <w:jc w:val="left"/>
      </w:pPr>
    </w:p>
    <w:p w14:paraId="1A201838" w14:textId="007ECABE" w:rsidR="00AF4296" w:rsidRDefault="002B32F3" w:rsidP="00977879">
      <w:pPr>
        <w:pStyle w:val="Nadpis2"/>
        <w:spacing w:before="0" w:line="276" w:lineRule="auto"/>
      </w:pPr>
      <w:bookmarkStart w:id="5" w:name="_Toc121813053"/>
      <w:bookmarkStart w:id="6" w:name="_Hlk93427446"/>
      <w:r>
        <w:t>Struktura technické specifikace</w:t>
      </w:r>
      <w:bookmarkEnd w:id="5"/>
    </w:p>
    <w:p w14:paraId="61C31D9F" w14:textId="77777777" w:rsidR="001F7F83" w:rsidRDefault="001F7F83" w:rsidP="002F773C"/>
    <w:p w14:paraId="5EE77160" w14:textId="36CD20FA" w:rsidR="0040375D" w:rsidRPr="00567355" w:rsidRDefault="00F06593" w:rsidP="001F7F83">
      <w:r w:rsidRPr="00567355">
        <w:t>Kapitola 3 – úvod dokumentu a aktuální situace SŽ</w:t>
      </w:r>
    </w:p>
    <w:p w14:paraId="1CE66467" w14:textId="38D725A6" w:rsidR="68EEAD54" w:rsidRDefault="68EEAD54">
      <w:pPr>
        <w:pStyle w:val="Odstavecseseznamem"/>
        <w:numPr>
          <w:ilvl w:val="0"/>
          <w:numId w:val="27"/>
        </w:numPr>
        <w:rPr>
          <w:i/>
          <w:iCs/>
        </w:rPr>
      </w:pPr>
      <w:r w:rsidRPr="622C0ACE">
        <w:rPr>
          <w:i/>
          <w:iCs/>
        </w:rPr>
        <w:t xml:space="preserve">Kapitola popisuje </w:t>
      </w:r>
      <w:r w:rsidR="2A91A57A" w:rsidRPr="622C0ACE">
        <w:rPr>
          <w:i/>
          <w:iCs/>
        </w:rPr>
        <w:t>hlavní působnost Správy železnic a její cíle.</w:t>
      </w:r>
      <w:r w:rsidR="008F52E4">
        <w:rPr>
          <w:i/>
          <w:iCs/>
        </w:rPr>
        <w:t xml:space="preserve"> </w:t>
      </w:r>
      <w:r w:rsidR="4875B2A6" w:rsidRPr="622C0ACE">
        <w:rPr>
          <w:i/>
          <w:iCs/>
        </w:rPr>
        <w:t>Dále popisuje důvody realizace projektu jako takového.</w:t>
      </w:r>
    </w:p>
    <w:p w14:paraId="637FF695" w14:textId="291AB5B5" w:rsidR="00F06593" w:rsidRPr="00567355" w:rsidRDefault="00F06593" w:rsidP="001F7F83">
      <w:r w:rsidRPr="00567355">
        <w:t>Kapitola 4 – as-is prostředí</w:t>
      </w:r>
    </w:p>
    <w:p w14:paraId="72FF1867" w14:textId="30D72878" w:rsidR="519680BE" w:rsidRDefault="519680BE">
      <w:pPr>
        <w:pStyle w:val="Odstavecseseznamem"/>
        <w:numPr>
          <w:ilvl w:val="0"/>
          <w:numId w:val="28"/>
        </w:numPr>
        <w:rPr>
          <w:i/>
          <w:iCs/>
        </w:rPr>
      </w:pPr>
      <w:r w:rsidRPr="622C0ACE">
        <w:rPr>
          <w:i/>
          <w:iCs/>
        </w:rPr>
        <w:t xml:space="preserve">Kapitola popisuje popis aktuálního as-is technického prostředí, </w:t>
      </w:r>
      <w:r w:rsidR="17AAB6AF" w:rsidRPr="622C0ACE">
        <w:rPr>
          <w:i/>
          <w:iCs/>
        </w:rPr>
        <w:t>stávajících aplikací a integrací na systémy třetích stran.</w:t>
      </w:r>
    </w:p>
    <w:p w14:paraId="27C56846" w14:textId="5C631F1A" w:rsidR="00F06593" w:rsidRPr="00567355" w:rsidRDefault="00F06593" w:rsidP="001F7F83">
      <w:r w:rsidRPr="00567355">
        <w:t>Kapitola 5 – as-is procesy</w:t>
      </w:r>
    </w:p>
    <w:p w14:paraId="0E31928D" w14:textId="19F3C87A" w:rsidR="6470FF32" w:rsidRDefault="6470FF32">
      <w:pPr>
        <w:pStyle w:val="Odstavecseseznamem"/>
        <w:numPr>
          <w:ilvl w:val="0"/>
          <w:numId w:val="26"/>
        </w:numPr>
        <w:rPr>
          <w:i/>
          <w:iCs/>
        </w:rPr>
      </w:pPr>
      <w:r w:rsidRPr="622C0ACE">
        <w:rPr>
          <w:i/>
          <w:iCs/>
        </w:rPr>
        <w:t xml:space="preserve">Kapitola popisuje aktuální as-is stav procesů, které probíhají </w:t>
      </w:r>
      <w:r w:rsidR="561BDCF7" w:rsidRPr="622C0ACE">
        <w:rPr>
          <w:i/>
          <w:iCs/>
        </w:rPr>
        <w:t>napříč více systémy SŽ.</w:t>
      </w:r>
    </w:p>
    <w:p w14:paraId="38FD3B71" w14:textId="5003F551" w:rsidR="00F06593" w:rsidRPr="00567355" w:rsidRDefault="00F06593" w:rsidP="001F7F83">
      <w:r w:rsidRPr="00567355">
        <w:t>Kap</w:t>
      </w:r>
      <w:r w:rsidR="46D0A3AC" w:rsidRPr="00567355">
        <w:t>i</w:t>
      </w:r>
      <w:r w:rsidRPr="00567355">
        <w:t>tola 6 – Požadavky na nové řešení</w:t>
      </w:r>
    </w:p>
    <w:p w14:paraId="3A543406" w14:textId="37283630" w:rsidR="00F65CAB" w:rsidRPr="00A20A4E" w:rsidRDefault="006D04D3">
      <w:pPr>
        <w:pStyle w:val="Odstavecseseznamem"/>
        <w:numPr>
          <w:ilvl w:val="0"/>
          <w:numId w:val="29"/>
        </w:numPr>
        <w:rPr>
          <w:i/>
          <w:iCs/>
        </w:rPr>
      </w:pPr>
      <w:r>
        <w:rPr>
          <w:i/>
          <w:iCs/>
        </w:rPr>
        <w:t xml:space="preserve">Kapitola popisuje </w:t>
      </w:r>
      <w:r w:rsidR="002B0ABD">
        <w:rPr>
          <w:i/>
          <w:iCs/>
        </w:rPr>
        <w:t>funkční a nefunkční požadavky na nové řešení SAP S/4HANA v prostředí SŽ</w:t>
      </w:r>
      <w:r w:rsidR="0016064C">
        <w:rPr>
          <w:i/>
          <w:iCs/>
        </w:rPr>
        <w:t xml:space="preserve">. </w:t>
      </w:r>
    </w:p>
    <w:p w14:paraId="0FD9311F" w14:textId="16C3A7EA" w:rsidR="00F06593" w:rsidRPr="00567355" w:rsidRDefault="004125CE" w:rsidP="001F7F83">
      <w:r w:rsidRPr="00567355">
        <w:t>Kapitola 7 – Požadavky na realizaci projektu (hmg, tým, přístup k realizaci projektu)</w:t>
      </w:r>
    </w:p>
    <w:p w14:paraId="45E2606E" w14:textId="49149EDE" w:rsidR="00D45A16" w:rsidRPr="00A20A4E" w:rsidRDefault="00D45A16">
      <w:pPr>
        <w:pStyle w:val="Odstavecseseznamem"/>
        <w:numPr>
          <w:ilvl w:val="0"/>
          <w:numId w:val="29"/>
        </w:numPr>
        <w:rPr>
          <w:i/>
        </w:rPr>
      </w:pPr>
      <w:r>
        <w:rPr>
          <w:i/>
        </w:rPr>
        <w:t>Kapitola popisuje návrh</w:t>
      </w:r>
      <w:r w:rsidR="00FC32F2">
        <w:rPr>
          <w:i/>
        </w:rPr>
        <w:t xml:space="preserve"> harmonogramu realizace projektu, </w:t>
      </w:r>
      <w:r w:rsidR="007022AC">
        <w:rPr>
          <w:i/>
        </w:rPr>
        <w:t xml:space="preserve">realizačního týmu a popis jednotlivých </w:t>
      </w:r>
      <w:r w:rsidR="006406B8">
        <w:rPr>
          <w:i/>
        </w:rPr>
        <w:t>fází projektu.</w:t>
      </w:r>
    </w:p>
    <w:p w14:paraId="41B3B9C8" w14:textId="76B65A2A" w:rsidR="001F7F83" w:rsidRDefault="001F7F83" w:rsidP="00F16286">
      <w:pPr>
        <w:pStyle w:val="Nadpis2"/>
      </w:pPr>
      <w:bookmarkStart w:id="7" w:name="_Toc121813054"/>
      <w:r>
        <w:t>Aktuální situace SŽ</w:t>
      </w:r>
      <w:bookmarkEnd w:id="7"/>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6"/>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6"/>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6"/>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6"/>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6"/>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6"/>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6"/>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351A2843" w14:textId="03DCDC53" w:rsidR="00FD138D" w:rsidRDefault="00FD138D" w:rsidP="00FD138D">
      <w:r>
        <w:t>SŽ v souvislosti s generační obměnou prostředí SAP, které se skládá z několika aplikačních komponent</w:t>
      </w:r>
      <w:r w:rsidR="00544E73">
        <w:t>,</w:t>
      </w:r>
      <w:r>
        <w:t xml:space="preserve"> plánuje obnovu hlavní aplikace SAP ERP rozšířené o komponentu IS-U (utilitní add-on) ve verzi ECC 6.0 EHP </w:t>
      </w:r>
      <w:r w:rsidR="007A4530">
        <w:t xml:space="preserve">7 </w:t>
      </w:r>
      <w:r>
        <w:t xml:space="preserve">provozované na databázi Oracle Exadata. Obnova je plánována ve formě </w:t>
      </w:r>
      <w:r w:rsidR="00D8615F">
        <w:t>hybridního přístupu kombinujícího re-d</w:t>
      </w:r>
      <w:r w:rsidR="0082579D">
        <w:t>esig</w:t>
      </w:r>
      <w:r w:rsidR="00D8615F">
        <w:t>n vybraných procesů a technický upgrade v částech, které jsou považovány dostatečné pro potřeby SŽ</w:t>
      </w:r>
      <w:r w:rsidR="00815B18">
        <w:t>. Detailní popis požadavků je uveden v další části této zadávací dokumentace.</w:t>
      </w:r>
    </w:p>
    <w:p w14:paraId="7CA14883" w14:textId="63471E24" w:rsidR="00FD138D" w:rsidRDefault="00FD138D" w:rsidP="00FD138D"/>
    <w:p w14:paraId="6A27819B" w14:textId="64052F18" w:rsidR="00E74374" w:rsidRDefault="00E74374" w:rsidP="00FD138D">
      <w:r>
        <w:t>Hlavní důvody realizace projektu jsou:</w:t>
      </w:r>
    </w:p>
    <w:p w14:paraId="725C0E7E" w14:textId="53659269" w:rsidR="00E74374" w:rsidRDefault="00E74374">
      <w:pPr>
        <w:pStyle w:val="Odstavecseseznamem"/>
        <w:numPr>
          <w:ilvl w:val="0"/>
          <w:numId w:val="21"/>
        </w:numPr>
        <w:spacing w:before="120" w:after="120"/>
        <w:ind w:left="714" w:hanging="357"/>
        <w:contextualSpacing w:val="0"/>
      </w:pPr>
      <w:r>
        <w:t>Stávající SAP ERP ECC 6.0 je funkčně v poslední fázi svého životního cyklu a 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1"/>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1"/>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1"/>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14BC96E0"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r w:rsidRPr="00DA218F">
        <w:tab/>
      </w:r>
    </w:p>
    <w:p w14:paraId="475BF6F3" w14:textId="4756F547" w:rsidR="00DC03BF" w:rsidRDefault="00DC03BF" w:rsidP="00DC03BF">
      <w:pPr>
        <w:pStyle w:val="Nadpis3"/>
      </w:pPr>
      <w:bookmarkStart w:id="8" w:name="_Toc121813055"/>
      <w:r>
        <w:t>Aktuální problémy a potřeby</w:t>
      </w:r>
      <w:bookmarkEnd w:id="8"/>
    </w:p>
    <w:p w14:paraId="7B2ED9E2" w14:textId="4F699D5A" w:rsidR="007C594C" w:rsidRDefault="007C594C" w:rsidP="007C594C"/>
    <w:bookmarkEnd w:id="6"/>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C2E8420" w14:textId="053D9F3F" w:rsidR="00815B18" w:rsidRDefault="00C90C01">
      <w:pPr>
        <w:pStyle w:val="Odstavecseseznamem"/>
        <w:numPr>
          <w:ilvl w:val="0"/>
          <w:numId w:val="7"/>
        </w:numPr>
        <w:spacing w:line="276" w:lineRule="auto"/>
        <w:jc w:val="left"/>
      </w:pPr>
      <w:r>
        <w:t xml:space="preserve">Zajištění </w:t>
      </w:r>
      <w:r w:rsidR="00815B18">
        <w:t>přenosu</w:t>
      </w:r>
      <w:r w:rsidR="00E556F9">
        <w:t xml:space="preserve"> používaných</w:t>
      </w:r>
      <w:r w:rsidR="00815B18">
        <w:t xml:space="preserve"> funkcionalit týkajících se materiálového hospodářství</w:t>
      </w:r>
      <w:r w:rsidR="00E556F9">
        <w:t>.</w:t>
      </w:r>
      <w:r w:rsidR="00C82B27">
        <w:t xml:space="preserve"> </w:t>
      </w:r>
      <w:r w:rsidR="00E556F9">
        <w:t>Dokončení</w:t>
      </w:r>
      <w:r w:rsidR="6D002F67">
        <w:t xml:space="preserve"> etap</w:t>
      </w:r>
      <w:r w:rsidR="00E556F9">
        <w:t>y</w:t>
      </w:r>
      <w:r w:rsidR="1AC31D05">
        <w:t xml:space="preserve"> </w:t>
      </w:r>
      <w:r w:rsidR="6D002F67">
        <w:t>II. CK modulu SAP MM</w:t>
      </w:r>
      <w:r w:rsidR="00815B18">
        <w:t>.</w:t>
      </w:r>
    </w:p>
    <w:p w14:paraId="547A6D37" w14:textId="22820AC7" w:rsidR="00815B18" w:rsidRDefault="006555CC">
      <w:pPr>
        <w:pStyle w:val="Odstavecseseznamem"/>
        <w:numPr>
          <w:ilvl w:val="0"/>
          <w:numId w:val="7"/>
        </w:numPr>
        <w:spacing w:line="276" w:lineRule="auto"/>
        <w:jc w:val="left"/>
      </w:pPr>
      <w:r>
        <w:t xml:space="preserve">Zajištění přenosu </w:t>
      </w:r>
      <w:r w:rsidR="00AD22F4">
        <w:t xml:space="preserve">používaných </w:t>
      </w:r>
      <w:r w:rsidR="5E554CD2">
        <w:t xml:space="preserve"> </w:t>
      </w:r>
      <w:r w:rsidR="00815B18">
        <w:t xml:space="preserve"> funkcionalit prodeje </w:t>
      </w:r>
      <w:r w:rsidR="08CFD534">
        <w:t>(SAP</w:t>
      </w:r>
      <w:r w:rsidR="0BC6F3E5">
        <w:t xml:space="preserve"> </w:t>
      </w:r>
      <w:r w:rsidR="08CFD534">
        <w:t>SD)</w:t>
      </w:r>
      <w:r w:rsidR="0BC6F3E5">
        <w:t xml:space="preserve"> </w:t>
      </w:r>
      <w:r w:rsidR="00AD22F4">
        <w:t>a</w:t>
      </w:r>
      <w:r w:rsidR="007A662F">
        <w:t xml:space="preserve"> dokončení</w:t>
      </w:r>
      <w:r w:rsidR="00351E88">
        <w:t xml:space="preserve"> implementace</w:t>
      </w:r>
      <w:r w:rsidR="007761F4">
        <w:t>.</w:t>
      </w:r>
    </w:p>
    <w:p w14:paraId="5A5D68D3" w14:textId="77777777" w:rsidR="004031AA" w:rsidRDefault="00815B18">
      <w:pPr>
        <w:pStyle w:val="Odstavecseseznamem"/>
        <w:numPr>
          <w:ilvl w:val="0"/>
          <w:numId w:val="7"/>
        </w:numPr>
        <w:spacing w:line="276" w:lineRule="auto"/>
        <w:jc w:val="left"/>
      </w:pPr>
      <w:r>
        <w:t>Rozvoj procesu upomínkování</w:t>
      </w:r>
      <w:r w:rsidR="007761F4">
        <w:t>.</w:t>
      </w:r>
      <w:r w:rsidR="00D66EF3" w:rsidDel="00D66EF3">
        <w:t xml:space="preserve"> </w:t>
      </w:r>
    </w:p>
    <w:p w14:paraId="69FD86AF" w14:textId="1644F735" w:rsidR="53B28314" w:rsidRDefault="00A97876">
      <w:pPr>
        <w:pStyle w:val="Odstavecseseznamem"/>
        <w:numPr>
          <w:ilvl w:val="0"/>
          <w:numId w:val="7"/>
        </w:numPr>
        <w:spacing w:line="276" w:lineRule="auto"/>
        <w:jc w:val="left"/>
      </w:pPr>
      <w:r>
        <w:t>Přenesení a d</w:t>
      </w:r>
      <w:r w:rsidR="5079A7FD">
        <w:t>okončení</w:t>
      </w:r>
      <w:r w:rsidR="53B28314">
        <w:t xml:space="preserve"> funkcionality opravárenství kol</w:t>
      </w:r>
      <w:r w:rsidR="496D4145">
        <w:t>ejových</w:t>
      </w:r>
      <w:r w:rsidR="35C87C99">
        <w:t xml:space="preserve"> </w:t>
      </w:r>
      <w:r w:rsidR="496D4145">
        <w:t>vozidel</w:t>
      </w:r>
      <w:r w:rsidR="35C87C99">
        <w:t xml:space="preserve"> </w:t>
      </w:r>
      <w:r w:rsidR="00E638D9">
        <w:t>–</w:t>
      </w:r>
      <w:r w:rsidR="35C87C99">
        <w:t xml:space="preserve"> </w:t>
      </w:r>
      <w:r w:rsidR="00E638D9">
        <w:t>z</w:t>
      </w:r>
      <w:r w:rsidR="0003332F">
        <w:t>á</w:t>
      </w:r>
      <w:r w:rsidR="00E638D9">
        <w:t>k</w:t>
      </w:r>
      <w:r w:rsidR="0003332F">
        <w:t>a</w:t>
      </w:r>
      <w:r w:rsidR="00E638D9">
        <w:t>znický vývoj</w:t>
      </w:r>
      <w:r w:rsidR="0003332F">
        <w:t xml:space="preserve">, </w:t>
      </w:r>
      <w:r w:rsidR="35C87C99">
        <w:t>zakázkový systém, ekonomika opravárenství</w:t>
      </w:r>
      <w:r w:rsidR="00AF34B1">
        <w:t>.</w:t>
      </w:r>
    </w:p>
    <w:p w14:paraId="737AE331" w14:textId="40DD02FD" w:rsidR="00140555" w:rsidRDefault="00140555">
      <w:pPr>
        <w:pStyle w:val="Odstavecseseznamem"/>
        <w:numPr>
          <w:ilvl w:val="0"/>
          <w:numId w:val="7"/>
        </w:numPr>
        <w:spacing w:line="276" w:lineRule="auto"/>
        <w:jc w:val="left"/>
      </w:pPr>
      <w:r>
        <w:t>Rozvoj reportingu s pomocí nových technologií – interaktivní reporting</w:t>
      </w:r>
      <w:r w:rsidR="007761F4">
        <w:t>.</w:t>
      </w:r>
    </w:p>
    <w:p w14:paraId="549FA802" w14:textId="339A5EB0" w:rsidR="00140555" w:rsidRPr="005A0A8F" w:rsidRDefault="005E2EBA">
      <w:pPr>
        <w:pStyle w:val="Odstavecseseznamem"/>
        <w:numPr>
          <w:ilvl w:val="0"/>
          <w:numId w:val="7"/>
        </w:numPr>
        <w:spacing w:line="276" w:lineRule="auto"/>
        <w:jc w:val="left"/>
      </w:pPr>
      <w:r>
        <w:t>Redesign integrací SAP s okolními systémy</w:t>
      </w:r>
      <w:r w:rsidR="007761F4">
        <w:t>.</w:t>
      </w:r>
      <w:r w:rsidR="007761F4">
        <w:tab/>
      </w:r>
    </w:p>
    <w:p w14:paraId="0F615392"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bookmarkStart w:id="9" w:name="_Toc94447043"/>
      <w:bookmarkStart w:id="10" w:name="_Toc94447044"/>
      <w:bookmarkStart w:id="11" w:name="_Toc94447045"/>
      <w:bookmarkStart w:id="12" w:name="_Ref50453108"/>
      <w:bookmarkStart w:id="13" w:name="_Toc53411070"/>
      <w:bookmarkEnd w:id="9"/>
      <w:bookmarkEnd w:id="10"/>
      <w:bookmarkEnd w:id="11"/>
      <w:r w:rsidRPr="005A0A8F">
        <w:br w:type="page"/>
      </w:r>
    </w:p>
    <w:p w14:paraId="0BD53186" w14:textId="5B8B26F1" w:rsidR="00497E57" w:rsidRPr="005A0A8F" w:rsidRDefault="001F7F83" w:rsidP="00977879">
      <w:pPr>
        <w:pStyle w:val="Nadpis1"/>
        <w:spacing w:before="0" w:line="276" w:lineRule="auto"/>
      </w:pPr>
      <w:bookmarkStart w:id="14" w:name="_Toc121813056"/>
      <w:r>
        <w:lastRenderedPageBreak/>
        <w:t>Popis stávajícího stavu (technické prostředí</w:t>
      </w:r>
      <w:bookmarkEnd w:id="12"/>
      <w:bookmarkEnd w:id="13"/>
      <w:r>
        <w:t>)</w:t>
      </w:r>
      <w:bookmarkEnd w:id="14"/>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5" w:name="_Souhrnné_objemy_logů"/>
      <w:bookmarkStart w:id="16" w:name="_Toc104387381"/>
      <w:bookmarkStart w:id="17" w:name="_Toc104387382"/>
      <w:bookmarkStart w:id="18" w:name="_Toc104387383"/>
      <w:bookmarkStart w:id="19" w:name="_Toc104387384"/>
      <w:bookmarkStart w:id="20" w:name="_Toc104387385"/>
      <w:bookmarkStart w:id="21" w:name="_Toc104387386"/>
      <w:bookmarkStart w:id="22" w:name="_Toc104387387"/>
      <w:bookmarkStart w:id="23" w:name="_Toc104387388"/>
      <w:bookmarkStart w:id="24" w:name="_Toc104387414"/>
      <w:bookmarkStart w:id="25" w:name="_Ref112847840"/>
      <w:bookmarkStart w:id="26" w:name="_Toc121813057"/>
      <w:bookmarkEnd w:id="15"/>
      <w:bookmarkEnd w:id="16"/>
      <w:bookmarkEnd w:id="17"/>
      <w:bookmarkEnd w:id="18"/>
      <w:bookmarkEnd w:id="19"/>
      <w:bookmarkEnd w:id="20"/>
      <w:bookmarkEnd w:id="21"/>
      <w:bookmarkEnd w:id="22"/>
      <w:bookmarkEnd w:id="23"/>
      <w:bookmarkEnd w:id="24"/>
      <w:r>
        <w:t>Aplikační architektura</w:t>
      </w:r>
      <w:bookmarkEnd w:id="25"/>
      <w:bookmarkEnd w:id="26"/>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0678EA37">
            <wp:extent cx="5224780" cy="3957320"/>
            <wp:effectExtent l="0" t="0" r="0" b="508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320"/>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27" w:name="_Ref112847904"/>
      <w:bookmarkStart w:id="28" w:name="_Ref118703298"/>
      <w:r>
        <w:t xml:space="preserve">Obrázek </w:t>
      </w:r>
      <w:r w:rsidR="00921BAF">
        <w:rPr>
          <w:noProof/>
        </w:rPr>
        <w:t>1</w:t>
      </w:r>
      <w:bookmarkEnd w:id="27"/>
      <w:r>
        <w:t>: Architektura stávajícího SAP prostředí</w:t>
      </w:r>
      <w:bookmarkEnd w:id="28"/>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35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45"/>
        <w:gridCol w:w="1473"/>
        <w:gridCol w:w="3206"/>
        <w:gridCol w:w="1014"/>
        <w:gridCol w:w="2121"/>
      </w:tblGrid>
      <w:tr w:rsidR="00D95FBF" w:rsidRPr="0070209D" w14:paraId="0B45D8A3" w14:textId="77777777" w:rsidTr="0070209D">
        <w:trPr>
          <w:trHeight w:val="255"/>
          <w:tblHeader/>
        </w:trPr>
        <w:tc>
          <w:tcPr>
            <w:tcW w:w="562"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489"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331"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971"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006"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D95FBF" w:rsidRPr="00860DC4" w14:paraId="34040253" w14:textId="77777777" w:rsidTr="0070209D">
        <w:trPr>
          <w:trHeight w:val="255"/>
        </w:trPr>
        <w:tc>
          <w:tcPr>
            <w:tcW w:w="562"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489"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331" w:type="dxa"/>
            <w:tcBorders>
              <w:top w:val="single" w:sz="12" w:space="0" w:color="auto"/>
            </w:tcBorders>
            <w:hideMark/>
          </w:tcPr>
          <w:p w14:paraId="0F0B54F2" w14:textId="4C0B297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 ECC 6.0 + IS-U v rozsahu používaných modulů (FI, CO, RE-FX, MM, HR, IS-U – FICA, BI, MDM, IDE) </w:t>
            </w:r>
          </w:p>
        </w:tc>
        <w:tc>
          <w:tcPr>
            <w:tcW w:w="971"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SAP/Oracle Exadata databáze </w:t>
            </w:r>
          </w:p>
        </w:tc>
      </w:tr>
      <w:tr w:rsidR="00D95FBF" w:rsidRPr="00860DC4" w14:paraId="2AAFF420" w14:textId="77777777" w:rsidTr="0070209D">
        <w:trPr>
          <w:trHeight w:val="255"/>
        </w:trPr>
        <w:tc>
          <w:tcPr>
            <w:tcW w:w="562"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489"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331" w:type="dxa"/>
            <w:hideMark/>
          </w:tcPr>
          <w:p w14:paraId="72FD68ED" w14:textId="2E98E78F"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REM, HR</w:t>
            </w:r>
          </w:p>
        </w:tc>
        <w:tc>
          <w:tcPr>
            <w:tcW w:w="971"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D95FBF" w:rsidRPr="00860DC4" w14:paraId="4225CA55" w14:textId="77777777" w:rsidTr="0070209D">
        <w:trPr>
          <w:trHeight w:val="255"/>
        </w:trPr>
        <w:tc>
          <w:tcPr>
            <w:tcW w:w="562"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489"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Netweaver Enterprise portal </w:t>
            </w:r>
          </w:p>
        </w:tc>
        <w:tc>
          <w:tcPr>
            <w:tcW w:w="3331"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971"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D95FBF" w:rsidRPr="00860DC4" w14:paraId="331F71A0" w14:textId="77777777" w:rsidTr="0070209D">
        <w:trPr>
          <w:trHeight w:val="255"/>
        </w:trPr>
        <w:tc>
          <w:tcPr>
            <w:tcW w:w="562"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489"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Success Factors </w:t>
            </w:r>
          </w:p>
        </w:tc>
        <w:tc>
          <w:tcPr>
            <w:tcW w:w="3331"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971"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D95FBF" w:rsidRPr="00860DC4" w14:paraId="15C03F47" w14:textId="77777777" w:rsidTr="0070209D">
        <w:trPr>
          <w:trHeight w:val="255"/>
        </w:trPr>
        <w:tc>
          <w:tcPr>
            <w:tcW w:w="562"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489"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 Analytics cloud</w:t>
            </w:r>
          </w:p>
        </w:tc>
        <w:tc>
          <w:tcPr>
            <w:tcW w:w="3331" w:type="dxa"/>
            <w:hideMark/>
          </w:tcPr>
          <w:p w14:paraId="3C995DBA" w14:textId="64B8FBC3"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Reportingový nástroj – manažerský reporting REM</w:t>
            </w:r>
          </w:p>
        </w:tc>
        <w:tc>
          <w:tcPr>
            <w:tcW w:w="971"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D95FBF" w:rsidRPr="00860DC4" w14:paraId="04957547" w14:textId="77777777" w:rsidTr="0070209D">
        <w:trPr>
          <w:trHeight w:val="255"/>
        </w:trPr>
        <w:tc>
          <w:tcPr>
            <w:tcW w:w="562"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489"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331"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971"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D95FBF" w:rsidRPr="00860DC4" w14:paraId="27C89A34" w14:textId="77777777" w:rsidTr="0070209D">
        <w:trPr>
          <w:trHeight w:val="255"/>
        </w:trPr>
        <w:tc>
          <w:tcPr>
            <w:tcW w:w="562"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489"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331"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971"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D95FBF" w:rsidRPr="00860DC4" w14:paraId="6FD4C63E" w14:textId="77777777" w:rsidTr="0070209D">
        <w:trPr>
          <w:trHeight w:val="255"/>
        </w:trPr>
        <w:tc>
          <w:tcPr>
            <w:tcW w:w="562"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lastRenderedPageBreak/>
              <w:t>8</w:t>
            </w:r>
          </w:p>
        </w:tc>
        <w:tc>
          <w:tcPr>
            <w:tcW w:w="1489"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331" w:type="dxa"/>
            <w:hideMark/>
          </w:tcPr>
          <w:p w14:paraId="3BDA90A3" w14:textId="69820AF9"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971"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D95FBF" w:rsidRPr="00860DC4" w14:paraId="4B55EA5C" w14:textId="77777777" w:rsidTr="0070209D">
        <w:trPr>
          <w:trHeight w:val="255"/>
        </w:trPr>
        <w:tc>
          <w:tcPr>
            <w:tcW w:w="562"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489"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Carnet </w:t>
            </w:r>
          </w:p>
        </w:tc>
        <w:tc>
          <w:tcPr>
            <w:tcW w:w="3331"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971"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D95FBF" w:rsidRPr="00860DC4" w14:paraId="7F101736" w14:textId="77777777" w:rsidTr="0070209D">
        <w:trPr>
          <w:trHeight w:val="255"/>
        </w:trPr>
        <w:tc>
          <w:tcPr>
            <w:tcW w:w="562"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489" w:type="dxa"/>
            <w:hideMark/>
          </w:tcPr>
          <w:p w14:paraId="3A0CA91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Autodoprava Webdispečink </w:t>
            </w:r>
          </w:p>
        </w:tc>
        <w:tc>
          <w:tcPr>
            <w:tcW w:w="3331"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971"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D95FBF" w:rsidRPr="00860DC4" w14:paraId="27A1DAD7" w14:textId="77777777" w:rsidTr="0070209D">
        <w:trPr>
          <w:trHeight w:val="255"/>
        </w:trPr>
        <w:tc>
          <w:tcPr>
            <w:tcW w:w="562"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489"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Evydo </w:t>
            </w:r>
          </w:p>
        </w:tc>
        <w:tc>
          <w:tcPr>
            <w:tcW w:w="3331"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971"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3A6343EC" w14:textId="77777777" w:rsidTr="0070209D">
        <w:trPr>
          <w:trHeight w:val="255"/>
        </w:trPr>
        <w:tc>
          <w:tcPr>
            <w:tcW w:w="562"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489"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331"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971"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D95FBF" w:rsidRPr="00860DC4" w14:paraId="22044BA0" w14:textId="77777777" w:rsidTr="0070209D">
        <w:trPr>
          <w:trHeight w:val="255"/>
        </w:trPr>
        <w:tc>
          <w:tcPr>
            <w:tcW w:w="562"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489"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331"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971"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Monitoring RC System s.r.o. </w:t>
            </w:r>
          </w:p>
        </w:tc>
      </w:tr>
      <w:tr w:rsidR="00D95FBF" w:rsidRPr="00860DC4" w14:paraId="3C962F18" w14:textId="77777777" w:rsidTr="0070209D">
        <w:trPr>
          <w:trHeight w:val="255"/>
        </w:trPr>
        <w:tc>
          <w:tcPr>
            <w:tcW w:w="562"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489"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331"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971"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D95FBF" w:rsidRPr="00860DC4" w14:paraId="6EA704A4" w14:textId="77777777" w:rsidTr="0070209D">
        <w:trPr>
          <w:trHeight w:val="255"/>
        </w:trPr>
        <w:tc>
          <w:tcPr>
            <w:tcW w:w="562"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489"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331"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971"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D95FBF" w:rsidRPr="00860DC4" w14:paraId="1446D9E3" w14:textId="77777777" w:rsidTr="0070209D">
        <w:trPr>
          <w:trHeight w:val="255"/>
        </w:trPr>
        <w:tc>
          <w:tcPr>
            <w:tcW w:w="562"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489"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331"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971"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Liferay </w:t>
            </w:r>
          </w:p>
        </w:tc>
      </w:tr>
      <w:tr w:rsidR="00D95FBF" w:rsidRPr="00860DC4" w14:paraId="74B07C14" w14:textId="77777777" w:rsidTr="0070209D">
        <w:trPr>
          <w:trHeight w:val="255"/>
        </w:trPr>
        <w:tc>
          <w:tcPr>
            <w:tcW w:w="562"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489"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331"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971"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D95FBF" w:rsidRPr="00860DC4" w14:paraId="7B090E48" w14:textId="77777777" w:rsidTr="0070209D">
        <w:trPr>
          <w:trHeight w:val="255"/>
        </w:trPr>
        <w:tc>
          <w:tcPr>
            <w:tcW w:w="562"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489"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MyAvis </w:t>
            </w:r>
          </w:p>
        </w:tc>
        <w:tc>
          <w:tcPr>
            <w:tcW w:w="3331" w:type="dxa"/>
            <w:hideMark/>
          </w:tcPr>
          <w:p w14:paraId="3BB8256E" w14:textId="2B014853"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pro sběr </w:t>
            </w:r>
            <w:r w:rsidRPr="00860DC4" w:rsidDel="00B23833">
              <w:rPr>
                <w:rFonts w:eastAsia="Times New Roman" w:cs="Segoe UI"/>
                <w:sz w:val="16"/>
                <w:szCs w:val="16"/>
                <w:lang w:eastAsia="cs-CZ"/>
              </w:rPr>
              <w:t xml:space="preserve">dat </w:t>
            </w:r>
            <w:r w:rsidRPr="00860DC4">
              <w:rPr>
                <w:rFonts w:eastAsia="Times New Roman" w:cs="Segoe UI"/>
                <w:sz w:val="16"/>
                <w:szCs w:val="16"/>
                <w:lang w:eastAsia="cs-CZ"/>
              </w:rPr>
              <w:t>odečtu elektroměrů </w:t>
            </w:r>
          </w:p>
        </w:tc>
        <w:tc>
          <w:tcPr>
            <w:tcW w:w="971"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Kvados </w:t>
            </w:r>
          </w:p>
        </w:tc>
      </w:tr>
      <w:tr w:rsidR="00D95FBF" w:rsidRPr="00860DC4" w14:paraId="21F4701E" w14:textId="77777777" w:rsidTr="0070209D">
        <w:trPr>
          <w:trHeight w:val="255"/>
        </w:trPr>
        <w:tc>
          <w:tcPr>
            <w:tcW w:w="562"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489"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331"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971"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4F70FE67" w14:textId="77777777" w:rsidTr="0070209D">
        <w:trPr>
          <w:trHeight w:val="255"/>
        </w:trPr>
        <w:tc>
          <w:tcPr>
            <w:tcW w:w="562"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489" w:type="dxa"/>
            <w:hideMark/>
          </w:tcPr>
          <w:p w14:paraId="397DF794" w14:textId="55908C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Žádanková aplikace</w:t>
            </w:r>
          </w:p>
        </w:tc>
        <w:tc>
          <w:tcPr>
            <w:tcW w:w="3331"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kmenových záznamů Dod/Odb/BP/Smluvních účtů </w:t>
            </w:r>
          </w:p>
        </w:tc>
        <w:tc>
          <w:tcPr>
            <w:tcW w:w="971"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4DEF68B1" w14:textId="77777777" w:rsidTr="0070209D">
        <w:trPr>
          <w:trHeight w:val="255"/>
        </w:trPr>
        <w:tc>
          <w:tcPr>
            <w:tcW w:w="562"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489"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331"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971"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Interní/Liferay </w:t>
            </w:r>
          </w:p>
        </w:tc>
      </w:tr>
      <w:tr w:rsidR="00D95FBF" w:rsidRPr="00860DC4" w14:paraId="403AC4D6" w14:textId="77777777" w:rsidTr="0070209D">
        <w:trPr>
          <w:trHeight w:val="255"/>
        </w:trPr>
        <w:tc>
          <w:tcPr>
            <w:tcW w:w="562"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489"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331"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971"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M.I.T. Consulting, s.r.o. </w:t>
            </w:r>
          </w:p>
        </w:tc>
      </w:tr>
      <w:tr w:rsidR="00D95FBF" w:rsidRPr="00860DC4" w14:paraId="79E3807D" w14:textId="77777777" w:rsidTr="0070209D">
        <w:trPr>
          <w:trHeight w:val="255"/>
        </w:trPr>
        <w:tc>
          <w:tcPr>
            <w:tcW w:w="562"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489"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331"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hybridní model pro zpracování vstupních a výstupních dat dopravců spotřebovávající elektrickou energii </w:t>
            </w:r>
          </w:p>
        </w:tc>
        <w:tc>
          <w:tcPr>
            <w:tcW w:w="971"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2F5BA231" w14:textId="77777777" w:rsidTr="0070209D">
        <w:trPr>
          <w:trHeight w:val="255"/>
        </w:trPr>
        <w:tc>
          <w:tcPr>
            <w:tcW w:w="562"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489"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Logserver </w:t>
            </w:r>
          </w:p>
        </w:tc>
        <w:tc>
          <w:tcPr>
            <w:tcW w:w="3331"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971"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6DF1E743" w14:textId="77777777" w:rsidTr="0070209D">
        <w:trPr>
          <w:trHeight w:val="255"/>
        </w:trPr>
        <w:tc>
          <w:tcPr>
            <w:tcW w:w="562"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489"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Active Directory </w:t>
            </w:r>
          </w:p>
        </w:tc>
        <w:tc>
          <w:tcPr>
            <w:tcW w:w="3331"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971"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D95FBF" w:rsidRPr="00860DC4" w14:paraId="2B25B3FF" w14:textId="77777777" w:rsidTr="0070209D">
        <w:trPr>
          <w:trHeight w:val="255"/>
        </w:trPr>
        <w:tc>
          <w:tcPr>
            <w:tcW w:w="562"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489"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331"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971"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499D29D8" w14:textId="77777777" w:rsidTr="0070209D">
        <w:trPr>
          <w:trHeight w:val="255"/>
        </w:trPr>
        <w:tc>
          <w:tcPr>
            <w:tcW w:w="562"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489"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IdM - Midpoint </w:t>
            </w:r>
          </w:p>
        </w:tc>
        <w:tc>
          <w:tcPr>
            <w:tcW w:w="3331"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971"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Evolveum </w:t>
            </w:r>
          </w:p>
        </w:tc>
      </w:tr>
      <w:tr w:rsidR="00D95FBF" w:rsidRPr="00860DC4" w14:paraId="54068C15" w14:textId="77777777" w:rsidTr="0070209D">
        <w:trPr>
          <w:trHeight w:val="255"/>
        </w:trPr>
        <w:tc>
          <w:tcPr>
            <w:tcW w:w="562"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489"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ISPV Trexima </w:t>
            </w:r>
          </w:p>
        </w:tc>
        <w:tc>
          <w:tcPr>
            <w:tcW w:w="3331"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(https://www.ispv.cz/cz/O-ISPV.aspx) </w:t>
            </w:r>
          </w:p>
        </w:tc>
        <w:tc>
          <w:tcPr>
            <w:tcW w:w="971"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6172677F" w14:textId="77777777" w:rsidTr="0070209D">
        <w:trPr>
          <w:trHeight w:val="255"/>
        </w:trPr>
        <w:tc>
          <w:tcPr>
            <w:tcW w:w="562"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lastRenderedPageBreak/>
              <w:t>29</w:t>
            </w:r>
          </w:p>
        </w:tc>
        <w:tc>
          <w:tcPr>
            <w:tcW w:w="1489"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331"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971"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Sabris/SAP </w:t>
            </w:r>
          </w:p>
        </w:tc>
      </w:tr>
      <w:tr w:rsidR="00D95FBF" w:rsidRPr="00860DC4" w14:paraId="4B4A6852" w14:textId="77777777" w:rsidTr="0070209D">
        <w:trPr>
          <w:trHeight w:val="255"/>
        </w:trPr>
        <w:tc>
          <w:tcPr>
            <w:tcW w:w="562"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489" w:type="dxa"/>
            <w:hideMark/>
          </w:tcPr>
          <w:p w14:paraId="7CF96AD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ISIR </w:t>
            </w:r>
          </w:p>
        </w:tc>
        <w:tc>
          <w:tcPr>
            <w:tcW w:w="3331" w:type="dxa"/>
            <w:hideMark/>
          </w:tcPr>
          <w:p w14:paraId="33AB999D" w14:textId="75438A5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 nástroj pro kontrolu dat mezi SAPem a veřejnými rejstříky, např ISIR - Insolvenční rejstřík </w:t>
            </w:r>
          </w:p>
        </w:tc>
        <w:tc>
          <w:tcPr>
            <w:tcW w:w="971"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608196D6" w14:textId="77777777" w:rsidTr="0070209D">
        <w:trPr>
          <w:trHeight w:val="255"/>
        </w:trPr>
        <w:tc>
          <w:tcPr>
            <w:tcW w:w="562"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489"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331"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971"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7047BCB1" w14:textId="77777777" w:rsidTr="0070209D">
        <w:trPr>
          <w:trHeight w:val="255"/>
        </w:trPr>
        <w:tc>
          <w:tcPr>
            <w:tcW w:w="562"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489" w:type="dxa"/>
            <w:hideMark/>
          </w:tcPr>
          <w:p w14:paraId="668474D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Rejstříky VIES, ADIS, ARES, ISIR </w:t>
            </w:r>
          </w:p>
        </w:tc>
        <w:tc>
          <w:tcPr>
            <w:tcW w:w="3331"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971"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1A55B639" w14:textId="77777777" w:rsidTr="0070209D">
        <w:trPr>
          <w:trHeight w:val="255"/>
        </w:trPr>
        <w:tc>
          <w:tcPr>
            <w:tcW w:w="562" w:type="dxa"/>
          </w:tcPr>
          <w:p w14:paraId="1C1BDCCD" w14:textId="007AD059"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33</w:t>
            </w:r>
          </w:p>
        </w:tc>
        <w:tc>
          <w:tcPr>
            <w:tcW w:w="1489" w:type="dxa"/>
            <w:hideMark/>
          </w:tcPr>
          <w:p w14:paraId="0B1ECC3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EET </w:t>
            </w:r>
          </w:p>
        </w:tc>
        <w:tc>
          <w:tcPr>
            <w:tcW w:w="3331" w:type="dxa"/>
            <w:hideMark/>
          </w:tcPr>
          <w:p w14:paraId="378CFB7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evidence tržeb </w:t>
            </w:r>
          </w:p>
        </w:tc>
        <w:tc>
          <w:tcPr>
            <w:tcW w:w="971" w:type="dxa"/>
            <w:hideMark/>
          </w:tcPr>
          <w:p w14:paraId="36983237" w14:textId="0E2AC7D0"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07CB38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62B08387" w14:textId="77777777" w:rsidTr="0070209D">
        <w:trPr>
          <w:trHeight w:val="255"/>
        </w:trPr>
        <w:tc>
          <w:tcPr>
            <w:tcW w:w="562" w:type="dxa"/>
          </w:tcPr>
          <w:p w14:paraId="3E7950D7" w14:textId="3B78A19B"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34</w:t>
            </w:r>
          </w:p>
        </w:tc>
        <w:tc>
          <w:tcPr>
            <w:tcW w:w="1489" w:type="dxa"/>
            <w:hideMark/>
          </w:tcPr>
          <w:p w14:paraId="653C75A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331" w:type="dxa"/>
            <w:hideMark/>
          </w:tcPr>
          <w:p w14:paraId="5B7A9C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971" w:type="dxa"/>
            <w:hideMark/>
          </w:tcPr>
          <w:p w14:paraId="09DD439B" w14:textId="1A4037FA"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0877457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2383D144" w14:textId="77777777" w:rsidTr="0070209D">
        <w:trPr>
          <w:trHeight w:val="255"/>
        </w:trPr>
        <w:tc>
          <w:tcPr>
            <w:tcW w:w="562" w:type="dxa"/>
          </w:tcPr>
          <w:p w14:paraId="785244C6" w14:textId="59F0CA75"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35</w:t>
            </w:r>
          </w:p>
        </w:tc>
        <w:tc>
          <w:tcPr>
            <w:tcW w:w="1489" w:type="dxa"/>
            <w:hideMark/>
          </w:tcPr>
          <w:p w14:paraId="28B2ACB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331" w:type="dxa"/>
            <w:hideMark/>
          </w:tcPr>
          <w:p w14:paraId="69986D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971" w:type="dxa"/>
            <w:hideMark/>
          </w:tcPr>
          <w:p w14:paraId="17A7E81F" w14:textId="2CB03B40"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1F8099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4C151B21" w14:textId="77777777" w:rsidTr="0070209D">
        <w:trPr>
          <w:trHeight w:val="255"/>
        </w:trPr>
        <w:tc>
          <w:tcPr>
            <w:tcW w:w="562" w:type="dxa"/>
          </w:tcPr>
          <w:p w14:paraId="061FEBB8" w14:textId="3C4E4C7F"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36</w:t>
            </w:r>
          </w:p>
        </w:tc>
        <w:tc>
          <w:tcPr>
            <w:tcW w:w="1489" w:type="dxa"/>
            <w:shd w:val="clear" w:color="auto" w:fill="auto"/>
            <w:hideMark/>
          </w:tcPr>
          <w:p w14:paraId="12FFED3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331" w:type="dxa"/>
            <w:hideMark/>
          </w:tcPr>
          <w:p w14:paraId="7F3BB30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971" w:type="dxa"/>
            <w:hideMark/>
          </w:tcPr>
          <w:p w14:paraId="304F731A" w14:textId="7FDDE063"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72FF6D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314EFBD0" w14:textId="77777777" w:rsidTr="0070209D">
        <w:trPr>
          <w:trHeight w:val="255"/>
        </w:trPr>
        <w:tc>
          <w:tcPr>
            <w:tcW w:w="562" w:type="dxa"/>
          </w:tcPr>
          <w:p w14:paraId="22326B6C" w14:textId="2E8E15BB"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37</w:t>
            </w:r>
          </w:p>
        </w:tc>
        <w:tc>
          <w:tcPr>
            <w:tcW w:w="1489" w:type="dxa"/>
            <w:shd w:val="clear" w:color="auto" w:fill="auto"/>
            <w:hideMark/>
          </w:tcPr>
          <w:p w14:paraId="60BE8DA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Faktura 24 </w:t>
            </w:r>
          </w:p>
        </w:tc>
        <w:tc>
          <w:tcPr>
            <w:tcW w:w="3331" w:type="dxa"/>
            <w:hideMark/>
          </w:tcPr>
          <w:p w14:paraId="094C9F7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České spořitelny pro odesílání faktur </w:t>
            </w:r>
          </w:p>
          <w:p w14:paraId="5B8DD492" w14:textId="54E56B53" w:rsidR="009F7C2A" w:rsidRPr="00860DC4" w:rsidRDefault="009F7C2A" w:rsidP="0043345D">
            <w:pPr>
              <w:jc w:val="left"/>
              <w:textAlignment w:val="baseline"/>
              <w:rPr>
                <w:rFonts w:eastAsia="Times New Roman" w:cs="Segoe UI"/>
                <w:sz w:val="16"/>
                <w:szCs w:val="16"/>
                <w:lang w:eastAsia="cs-CZ"/>
              </w:rPr>
            </w:pPr>
          </w:p>
        </w:tc>
        <w:tc>
          <w:tcPr>
            <w:tcW w:w="971" w:type="dxa"/>
            <w:hideMark/>
          </w:tcPr>
          <w:p w14:paraId="6B20BE0D" w14:textId="7DF62382"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6227F0D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46C1199D" w14:textId="77777777" w:rsidTr="0070209D">
        <w:trPr>
          <w:trHeight w:val="255"/>
        </w:trPr>
        <w:tc>
          <w:tcPr>
            <w:tcW w:w="562" w:type="dxa"/>
          </w:tcPr>
          <w:p w14:paraId="6A609B5C" w14:textId="1BE5BA2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38</w:t>
            </w:r>
          </w:p>
        </w:tc>
        <w:tc>
          <w:tcPr>
            <w:tcW w:w="1489" w:type="dxa"/>
            <w:hideMark/>
          </w:tcPr>
          <w:p w14:paraId="3E1F2BA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331" w:type="dxa"/>
            <w:hideMark/>
          </w:tcPr>
          <w:p w14:paraId="4CD9D43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971" w:type="dxa"/>
            <w:hideMark/>
          </w:tcPr>
          <w:p w14:paraId="5BAF5789" w14:textId="66BD21A5"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70BE11E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0D7F21DE" w14:textId="77777777" w:rsidTr="0070209D">
        <w:trPr>
          <w:trHeight w:val="255"/>
        </w:trPr>
        <w:tc>
          <w:tcPr>
            <w:tcW w:w="562" w:type="dxa"/>
          </w:tcPr>
          <w:p w14:paraId="7B342E89" w14:textId="3F257F19"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489" w:type="dxa"/>
            <w:hideMark/>
          </w:tcPr>
          <w:p w14:paraId="7900887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Jurisoft </w:t>
            </w:r>
          </w:p>
        </w:tc>
        <w:tc>
          <w:tcPr>
            <w:tcW w:w="3331" w:type="dxa"/>
            <w:hideMark/>
          </w:tcPr>
          <w:p w14:paraId="247FC3F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DI Jurisoft, pohledávky </w:t>
            </w:r>
          </w:p>
        </w:tc>
        <w:tc>
          <w:tcPr>
            <w:tcW w:w="971" w:type="dxa"/>
            <w:hideMark/>
          </w:tcPr>
          <w:p w14:paraId="548E0EC8" w14:textId="00C094AE"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68D9FB00" w14:textId="05EBD65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bl>
    <w:p w14:paraId="6BCACDDF" w14:textId="77777777" w:rsidR="00E72E69" w:rsidRPr="00E72E69" w:rsidRDefault="00E72E69" w:rsidP="007C594C"/>
    <w:p w14:paraId="476547E8" w14:textId="0E670488" w:rsidR="00DC03BF" w:rsidRDefault="001F7F83" w:rsidP="00DC03BF">
      <w:pPr>
        <w:pStyle w:val="Nadpis2"/>
      </w:pPr>
      <w:bookmarkStart w:id="29" w:name="_Specifické__"/>
      <w:bookmarkStart w:id="30" w:name="_Ref112847982"/>
      <w:bookmarkStart w:id="31" w:name="_Ref112848004"/>
      <w:bookmarkStart w:id="32" w:name="_Toc121813058"/>
      <w:bookmarkEnd w:id="29"/>
      <w:r w:rsidRPr="00F16286">
        <w:t>Integrace</w:t>
      </w:r>
      <w:bookmarkEnd w:id="30"/>
      <w:bookmarkEnd w:id="31"/>
      <w:bookmarkEnd w:id="32"/>
    </w:p>
    <w:p w14:paraId="3E6E3555" w14:textId="2500C583" w:rsidR="003503D9" w:rsidRDefault="003503D9" w:rsidP="003503D9"/>
    <w:p w14:paraId="29A5FEF2" w14:textId="1184BF4F" w:rsidR="003503D9" w:rsidRPr="00381E70" w:rsidRDefault="00381E70" w:rsidP="003503D9">
      <w:pPr>
        <w:rPr>
          <w:b/>
          <w:bCs/>
        </w:rPr>
      </w:pPr>
      <w:r w:rsidRPr="00381E70">
        <w:rPr>
          <w:b/>
          <w:bCs/>
        </w:rPr>
        <w:t>Seznam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0070209D">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Směr rozhraní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0070209D">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0070209D">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Active </w:t>
            </w:r>
            <w:r w:rsidR="00600019" w:rsidRPr="003B4E65">
              <w:rPr>
                <w:rFonts w:eastAsia="Times New Roman" w:cs="Arial"/>
                <w:sz w:val="16"/>
                <w:szCs w:val="16"/>
                <w:lang w:eastAsia="cs-CZ"/>
              </w:rPr>
              <w:t>directory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0070209D">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ADS Adobe services</w:t>
            </w:r>
          </w:p>
        </w:tc>
      </w:tr>
      <w:tr w:rsidR="00743516" w:rsidRPr="003B4E65" w14:paraId="15402BC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 -&gt; SAP Portal</w:t>
            </w:r>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Portal</w:t>
            </w:r>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Logserver</w:t>
            </w:r>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0070209D">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vzájemky</w:t>
            </w:r>
            <w:r w:rsidRPr="003B4E65">
              <w:rPr>
                <w:rFonts w:eastAsia="Times New Roman" w:cs="Arial"/>
                <w:sz w:val="16"/>
                <w:szCs w:val="16"/>
                <w:lang w:eastAsia="cs-CZ"/>
              </w:rPr>
              <w:br/>
              <w:t>Komunikace SAP ERP PRO a SAP portál EPP</w:t>
            </w:r>
          </w:p>
        </w:tc>
      </w:tr>
      <w:tr w:rsidR="00743516" w:rsidRPr="003B4E65" w14:paraId="0C52154C"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0070209D">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 -&gt; SAP ERP</w:t>
            </w:r>
          </w:p>
        </w:tc>
        <w:tc>
          <w:tcPr>
            <w:tcW w:w="4395" w:type="dxa"/>
            <w:tcBorders>
              <w:top w:val="nil"/>
              <w:left w:val="nil"/>
              <w:bottom w:val="single" w:sz="4" w:space="0" w:color="auto"/>
              <w:right w:val="single" w:sz="12" w:space="0" w:color="auto"/>
            </w:tcBorders>
            <w:shd w:val="clear" w:color="auto" w:fill="auto"/>
            <w:hideMark/>
          </w:tcPr>
          <w:p w14:paraId="72248A0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w:t>
            </w:r>
          </w:p>
        </w:tc>
      </w:tr>
      <w:tr w:rsidR="00743516" w:rsidRPr="003B4E65" w14:paraId="152AB6E1" w14:textId="77777777" w:rsidTr="0070209D">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r w:rsidR="0023718B" w:rsidRPr="003B4E65">
              <w:rPr>
                <w:rFonts w:eastAsia="Times New Roman" w:cs="Arial"/>
                <w:sz w:val="16"/>
                <w:szCs w:val="16"/>
                <w:lang w:eastAsia="cs-CZ"/>
              </w:rPr>
              <w:t>AuditPro</w:t>
            </w:r>
            <w:r w:rsidRPr="003B4E65">
              <w:rPr>
                <w:rFonts w:eastAsia="Times New Roman" w:cs="Arial"/>
                <w:sz w:val="16"/>
                <w:szCs w:val="16"/>
                <w:lang w:eastAsia="cs-CZ"/>
              </w:rPr>
              <w:t>, CCS, Pokladna</w:t>
            </w:r>
          </w:p>
        </w:tc>
      </w:tr>
      <w:tr w:rsidR="00743516" w:rsidRPr="003B4E65" w14:paraId="1680DE6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0070209D">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Evydo</w:t>
            </w:r>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karta – inkarta</w:t>
            </w:r>
          </w:p>
        </w:tc>
      </w:tr>
      <w:tr w:rsidR="00743516" w:rsidRPr="003B4E65" w14:paraId="1EE12B49"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ISPV Trexima</w:t>
            </w:r>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ReadM </w:t>
            </w:r>
            <w:r w:rsidR="36F0EF27" w:rsidRPr="003B4E65">
              <w:rPr>
                <w:rFonts w:eastAsia="Arial" w:cs="Arial"/>
                <w:color w:val="000000" w:themeColor="text1"/>
                <w:sz w:val="16"/>
                <w:szCs w:val="16"/>
              </w:rPr>
              <w:t>ProchazkaL@spravazeleznic.cz</w:t>
            </w:r>
          </w:p>
        </w:tc>
      </w:tr>
      <w:tr w:rsidR="00743516" w:rsidRPr="003B4E65" w14:paraId="14849BE8"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393C1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XML a PDF </w:t>
            </w:r>
            <w:r w:rsidR="00600019" w:rsidRPr="003B4E65">
              <w:rPr>
                <w:rFonts w:eastAsia="Times New Roman" w:cs="Arial"/>
                <w:sz w:val="16"/>
                <w:szCs w:val="16"/>
                <w:lang w:eastAsia="cs-CZ"/>
              </w:rPr>
              <w:t>faktur – import</w:t>
            </w:r>
            <w:r w:rsidRPr="003B4E65">
              <w:rPr>
                <w:rFonts w:eastAsia="Times New Roman" w:cs="Arial"/>
                <w:sz w:val="16"/>
                <w:szCs w:val="16"/>
                <w:lang w:eastAsia="cs-CZ"/>
              </w:rPr>
              <w:t xml:space="preserve"> faktur elektřina SŽE</w:t>
            </w:r>
          </w:p>
        </w:tc>
      </w:tr>
      <w:tr w:rsidR="00743516" w:rsidRPr="003B4E65" w14:paraId="031763CB"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MyAvis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7A27008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Mobilní odečítání měříčů (myAVIS) - nofitikace, zápis odečtů</w:t>
            </w:r>
          </w:p>
        </w:tc>
      </w:tr>
      <w:tr w:rsidR="00743516" w:rsidRPr="003B4E65" w14:paraId="2C3A5917"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289662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Mobilní odečítání měříčů (myAVIS) - číselníky</w:t>
            </w:r>
          </w:p>
        </w:tc>
      </w:tr>
      <w:tr w:rsidR="00743516" w:rsidRPr="003B4E65" w14:paraId="10BC0B7F"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(MyAVIS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Sabris</w:t>
            </w:r>
          </w:p>
        </w:tc>
      </w:tr>
      <w:tr w:rsidR="00743516" w:rsidRPr="003B4E65" w14:paraId="76C307DC"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Žádankový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-&gt; Žádankový</w:t>
            </w:r>
            <w:r w:rsidRPr="003B4E65">
              <w:rPr>
                <w:rFonts w:eastAsia="Times New Roman" w:cs="Arial"/>
                <w:sz w:val="16"/>
                <w:szCs w:val="16"/>
                <w:lang w:eastAsia="cs-CZ"/>
              </w:rPr>
              <w:t xml:space="preserve"> systém</w:t>
            </w:r>
          </w:p>
        </w:tc>
      </w:tr>
      <w:tr w:rsidR="00743516" w:rsidRPr="003B4E65" w14:paraId="28392CF6"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Žádankový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Žádankový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eLearning</w:t>
            </w:r>
          </w:p>
        </w:tc>
      </w:tr>
      <w:tr w:rsidR="00743516" w:rsidRPr="003B4E65" w14:paraId="7BBCAD90"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IdM</w:t>
            </w:r>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IdM</w:t>
            </w:r>
          </w:p>
        </w:tc>
      </w:tr>
      <w:tr w:rsidR="00743516" w:rsidRPr="003B4E65" w14:paraId="72F6F56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23C72E44"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 xml:space="preserve">ákaznicý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
        </w:tc>
      </w:tr>
      <w:tr w:rsidR="00743516" w:rsidRPr="003B4E65" w14:paraId="3A1BF33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Jurisoft</w:t>
            </w:r>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DI Jurisoft, pohledávky</w:t>
            </w:r>
          </w:p>
        </w:tc>
      </w:tr>
      <w:tr w:rsidR="00743516" w:rsidRPr="003B4E65" w14:paraId="47EE7AB1"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Žádanková aplikace</w:t>
            </w:r>
          </w:p>
        </w:tc>
      </w:tr>
      <w:tr w:rsidR="00743516" w:rsidRPr="003B4E65" w14:paraId="69946D18"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eNEschopenky</w:t>
            </w:r>
          </w:p>
        </w:tc>
      </w:tr>
      <w:tr w:rsidR="00743516" w:rsidRPr="003B4E65" w14:paraId="3887DA4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64E3144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C32BBFD" w14:textId="4A3A727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68</w:t>
            </w:r>
          </w:p>
        </w:tc>
        <w:tc>
          <w:tcPr>
            <w:tcW w:w="3394" w:type="dxa"/>
            <w:tcBorders>
              <w:top w:val="nil"/>
              <w:left w:val="nil"/>
              <w:bottom w:val="single" w:sz="4" w:space="0" w:color="auto"/>
              <w:right w:val="single" w:sz="4" w:space="0" w:color="auto"/>
            </w:tcBorders>
            <w:shd w:val="clear" w:color="auto" w:fill="auto"/>
            <w:hideMark/>
          </w:tcPr>
          <w:p w14:paraId="1162892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EET</w:t>
            </w:r>
          </w:p>
        </w:tc>
        <w:tc>
          <w:tcPr>
            <w:tcW w:w="4395" w:type="dxa"/>
            <w:tcBorders>
              <w:top w:val="nil"/>
              <w:left w:val="nil"/>
              <w:bottom w:val="single" w:sz="4" w:space="0" w:color="auto"/>
              <w:right w:val="single" w:sz="12" w:space="0" w:color="auto"/>
            </w:tcBorders>
            <w:shd w:val="clear" w:color="auto" w:fill="auto"/>
            <w:hideMark/>
          </w:tcPr>
          <w:p w14:paraId="0C34E934" w14:textId="70A9F7EC"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EET</w:t>
            </w:r>
            <w:r w:rsidRPr="003B4E65">
              <w:rPr>
                <w:rFonts w:eastAsia="Times New Roman" w:cs="Arial"/>
                <w:sz w:val="16"/>
                <w:szCs w:val="16"/>
                <w:lang w:eastAsia="cs-CZ"/>
              </w:rPr>
              <w:t xml:space="preserve"> </w:t>
            </w:r>
          </w:p>
        </w:tc>
      </w:tr>
      <w:tr w:rsidR="00743516" w:rsidRPr="003B4E65" w14:paraId="1775E746"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6B09036C"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SF SuccesFactors</w:t>
            </w:r>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6F4425A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70</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0070209D">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6DCE057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71</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BC0770" w:rsidRPr="003B4E65">
              <w:rPr>
                <w:rFonts w:eastAsia="Times New Roman" w:cs="Arial"/>
                <w:sz w:val="16"/>
                <w:szCs w:val="16"/>
                <w:lang w:eastAsia="cs-CZ"/>
              </w:rPr>
              <w:t>jobů</w:t>
            </w:r>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77BAC52C"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72</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1BC17A4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73</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0070209D">
        <w:trPr>
          <w:trHeight w:val="765"/>
        </w:trPr>
        <w:tc>
          <w:tcPr>
            <w:tcW w:w="570" w:type="dxa"/>
            <w:tcBorders>
              <w:top w:val="nil"/>
              <w:left w:val="single" w:sz="12" w:space="0" w:color="auto"/>
              <w:bottom w:val="single" w:sz="4" w:space="0" w:color="auto"/>
              <w:right w:val="single" w:sz="4" w:space="0" w:color="auto"/>
            </w:tcBorders>
            <w:shd w:val="clear" w:color="auto" w:fill="auto"/>
          </w:tcPr>
          <w:p w14:paraId="5585AB32" w14:textId="3FCA503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74</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Vytvořené soubory na O1 se zasílají na OŘ, kde je pak zakryptují a pošlou na Českou poštu</w:t>
            </w:r>
          </w:p>
        </w:tc>
      </w:tr>
      <w:tr w:rsidR="00743516" w:rsidRPr="003B4E65" w14:paraId="5153E5BC" w14:textId="77777777" w:rsidTr="0070209D">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6B89448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75</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0070209D">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6066169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76</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bl>
    <w:p w14:paraId="4D16A68C" w14:textId="77777777" w:rsidR="00544E73" w:rsidRDefault="00544E73" w:rsidP="00544E73">
      <w:pPr>
        <w:pStyle w:val="Nadpis2"/>
        <w:numPr>
          <w:ilvl w:val="0"/>
          <w:numId w:val="0"/>
        </w:numPr>
      </w:pPr>
      <w:bookmarkStart w:id="33" w:name="_Toc121813059"/>
    </w:p>
    <w:p w14:paraId="6D1F152B" w14:textId="3A7F9F7F" w:rsidR="00F16286" w:rsidRDefault="00F16286" w:rsidP="00F16286">
      <w:pPr>
        <w:pStyle w:val="Nadpis2"/>
      </w:pPr>
      <w:r w:rsidRPr="00F16286">
        <w:t>Infrastruktura</w:t>
      </w:r>
      <w:bookmarkEnd w:id="33"/>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34" w:name="_Generické_systémy_a"/>
      <w:bookmarkEnd w:id="34"/>
      <w:r w:rsidRPr="00F33DB2">
        <w:lastRenderedPageBreak/>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Exadata platformě.</w:t>
      </w:r>
      <w:bookmarkStart w:id="35" w:name="_Bezpečnostní_technologie"/>
      <w:bookmarkEnd w:id="35"/>
      <w:r w:rsidR="00653C99" w:rsidRPr="005A0A8F">
        <w:br w:type="page"/>
      </w:r>
    </w:p>
    <w:p w14:paraId="053CCA0D" w14:textId="2D072A77" w:rsidR="00926969" w:rsidRPr="005A0A8F" w:rsidRDefault="00185EC5" w:rsidP="00977879">
      <w:pPr>
        <w:pStyle w:val="Nadpis1"/>
        <w:spacing w:before="0" w:line="276" w:lineRule="auto"/>
        <w:jc w:val="left"/>
      </w:pPr>
      <w:bookmarkStart w:id="36" w:name="_Toc98248295"/>
      <w:bookmarkStart w:id="37" w:name="_Toc98248296"/>
      <w:bookmarkStart w:id="38" w:name="_Toc98248297"/>
      <w:bookmarkStart w:id="39" w:name="_Toc98248298"/>
      <w:bookmarkStart w:id="40" w:name="_Toc98248299"/>
      <w:bookmarkStart w:id="41" w:name="_Toc98248300"/>
      <w:bookmarkStart w:id="42" w:name="_Toc98248301"/>
      <w:bookmarkStart w:id="43" w:name="_Toc98248302"/>
      <w:bookmarkStart w:id="44" w:name="_Toc98248303"/>
      <w:bookmarkStart w:id="45" w:name="_Toc98248304"/>
      <w:bookmarkStart w:id="46" w:name="_Toc98248305"/>
      <w:bookmarkStart w:id="47" w:name="_Toc98248306"/>
      <w:bookmarkStart w:id="48" w:name="_Toc98248307"/>
      <w:bookmarkStart w:id="49" w:name="_Toc98248308"/>
      <w:bookmarkStart w:id="50" w:name="_Toc98248309"/>
      <w:bookmarkStart w:id="51" w:name="_Toc98248310"/>
      <w:bookmarkStart w:id="52" w:name="_Toc98248311"/>
      <w:bookmarkStart w:id="53" w:name="_Toc98248312"/>
      <w:bookmarkStart w:id="54" w:name="_Toc98248313"/>
      <w:bookmarkStart w:id="55" w:name="_Toc98248314"/>
      <w:bookmarkStart w:id="56" w:name="_Toc98248315"/>
      <w:bookmarkStart w:id="57" w:name="_Toc98248316"/>
      <w:bookmarkStart w:id="58" w:name="_Toc98248329"/>
      <w:bookmarkStart w:id="59" w:name="_Toc98248330"/>
      <w:bookmarkStart w:id="60" w:name="_Toc98248331"/>
      <w:bookmarkStart w:id="61" w:name="_Toc98248344"/>
      <w:bookmarkStart w:id="62" w:name="_Toc12181306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lastRenderedPageBreak/>
        <w:t>Popis stávajícího stavu (procesy)</w:t>
      </w:r>
      <w:bookmarkEnd w:id="62"/>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63" w:name="_Funkční_požadavky"/>
      <w:bookmarkStart w:id="64" w:name="_Toc121813061"/>
      <w:bookmarkEnd w:id="63"/>
      <w:r w:rsidRPr="00185EC5">
        <w:t xml:space="preserve">Přehled </w:t>
      </w:r>
      <w:r w:rsidR="00C73D88">
        <w:t>stávajících</w:t>
      </w:r>
      <w:r w:rsidR="00C73D88" w:rsidRPr="00185EC5">
        <w:t xml:space="preserve"> </w:t>
      </w:r>
      <w:r w:rsidRPr="00185EC5">
        <w:t>proc</w:t>
      </w:r>
      <w:r>
        <w:t>esů</w:t>
      </w:r>
      <w:bookmarkEnd w:id="64"/>
    </w:p>
    <w:p w14:paraId="4E875966" w14:textId="397D7ECA" w:rsidR="003A1470" w:rsidRDefault="003A1470" w:rsidP="003A1470"/>
    <w:p w14:paraId="4952682D" w14:textId="75616889" w:rsidR="00485985" w:rsidRPr="0003471D" w:rsidRDefault="00485985" w:rsidP="00962591">
      <w:pPr>
        <w:spacing w:after="120" w:line="240" w:lineRule="auto"/>
        <w:jc w:val="left"/>
        <w:rPr>
          <w:rFonts w:asciiTheme="majorHAnsi" w:eastAsia="Times New Roman" w:hAnsiTheme="majorHAnsi" w:cs="Calibri"/>
          <w:szCs w:val="20"/>
          <w:lang w:eastAsia="cs-CZ"/>
        </w:rPr>
      </w:pPr>
      <w:r w:rsidRPr="00962591">
        <w:rPr>
          <w:rFonts w:asciiTheme="majorHAnsi" w:eastAsia="Times New Roman" w:hAnsiTheme="majorHAnsi" w:cs="Calibri"/>
          <w:szCs w:val="20"/>
          <w:lang w:eastAsia="cs-CZ"/>
        </w:rPr>
        <w:t xml:space="preserve">Následující procesy aktuálně probíhají napříč více systémy, cílovým stavem má být převedení veškerých stávajících procesů </w:t>
      </w:r>
      <w:r w:rsidRPr="0003471D">
        <w:rPr>
          <w:rFonts w:asciiTheme="majorHAnsi" w:eastAsia="Times New Roman" w:hAnsiTheme="majorHAnsi" w:cs="Calibri"/>
          <w:szCs w:val="20"/>
          <w:lang w:eastAsia="cs-CZ"/>
        </w:rPr>
        <w:t xml:space="preserve">pod SAP. </w:t>
      </w:r>
    </w:p>
    <w:p w14:paraId="5A7A87E2" w14:textId="752F1C5D" w:rsidR="001675D5" w:rsidRPr="00962591" w:rsidRDefault="001675D5" w:rsidP="00962591">
      <w:pPr>
        <w:spacing w:after="120" w:line="240" w:lineRule="auto"/>
        <w:jc w:val="left"/>
        <w:rPr>
          <w:rFonts w:asciiTheme="majorHAnsi" w:eastAsia="Times New Roman" w:hAnsiTheme="majorHAnsi" w:cs="Calibri"/>
          <w:szCs w:val="20"/>
          <w:lang w:eastAsia="cs-CZ"/>
        </w:rPr>
      </w:pPr>
      <w:r w:rsidRPr="0003471D">
        <w:rPr>
          <w:rFonts w:asciiTheme="majorHAnsi" w:eastAsia="Times New Roman" w:hAnsiTheme="majorHAnsi" w:cs="Calibri"/>
          <w:szCs w:val="20"/>
          <w:lang w:eastAsia="cs-CZ"/>
        </w:rPr>
        <w:t xml:space="preserve">Detail k následujícím procesům je uveden v Příloze </w:t>
      </w:r>
      <w:r w:rsidR="00544E73" w:rsidRPr="0003471D">
        <w:rPr>
          <w:rFonts w:asciiTheme="majorHAnsi" w:eastAsia="Times New Roman" w:hAnsiTheme="majorHAnsi" w:cs="Calibri"/>
          <w:szCs w:val="20"/>
          <w:lang w:eastAsia="cs-CZ"/>
        </w:rPr>
        <w:t xml:space="preserve">č. 1 této technické přílohy – </w:t>
      </w:r>
      <w:r w:rsidR="00544E73" w:rsidRPr="00544E73">
        <w:rPr>
          <w:rFonts w:asciiTheme="majorHAnsi" w:eastAsia="Times New Roman" w:hAnsiTheme="majorHAnsi" w:cs="Calibri"/>
          <w:i/>
          <w:szCs w:val="20"/>
          <w:lang w:eastAsia="cs-CZ"/>
        </w:rPr>
        <w:t>Seznam procesů pro upgrade S4</w:t>
      </w:r>
      <w:r w:rsidR="00544E73">
        <w:rPr>
          <w:rFonts w:asciiTheme="majorHAnsi" w:eastAsia="Times New Roman" w:hAnsiTheme="majorHAnsi" w:cs="Calibri"/>
          <w:szCs w:val="20"/>
          <w:lang w:eastAsia="cs-CZ"/>
        </w:rPr>
        <w:t>.</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2"/>
        </w:numPr>
      </w:pPr>
      <w:r>
        <w:t>ú</w:t>
      </w:r>
      <w:r w:rsidR="007F45C7">
        <w:t>četnictví</w:t>
      </w:r>
      <w:r>
        <w:t>,</w:t>
      </w:r>
    </w:p>
    <w:p w14:paraId="53958277" w14:textId="09D8CE44" w:rsidR="007F45C7" w:rsidRDefault="004C2F47">
      <w:pPr>
        <w:pStyle w:val="Odstavecseseznamem"/>
        <w:numPr>
          <w:ilvl w:val="0"/>
          <w:numId w:val="22"/>
        </w:numPr>
      </w:pPr>
      <w:r>
        <w:t>o</w:t>
      </w:r>
      <w:r w:rsidR="007F45C7">
        <w:t>běh účetních dokladů</w:t>
      </w:r>
      <w:r>
        <w:t>,</w:t>
      </w:r>
    </w:p>
    <w:p w14:paraId="695F6E72" w14:textId="7D3B9709" w:rsidR="007F45C7" w:rsidRDefault="004C2F47">
      <w:pPr>
        <w:pStyle w:val="Odstavecseseznamem"/>
        <w:numPr>
          <w:ilvl w:val="0"/>
          <w:numId w:val="22"/>
        </w:numPr>
      </w:pPr>
      <w:r>
        <w:t>ř</w:t>
      </w:r>
      <w:r w:rsidR="007F45C7">
        <w:t>ízení pohledávek a závazků</w:t>
      </w:r>
      <w:r>
        <w:t>,</w:t>
      </w:r>
    </w:p>
    <w:p w14:paraId="63E6B7ED" w14:textId="638F789D" w:rsidR="007F45C7" w:rsidRDefault="004C2F47">
      <w:pPr>
        <w:pStyle w:val="Odstavecseseznamem"/>
        <w:numPr>
          <w:ilvl w:val="0"/>
          <w:numId w:val="22"/>
        </w:numPr>
      </w:pPr>
      <w:r>
        <w:t>z</w:t>
      </w:r>
      <w:r w:rsidR="007F45C7">
        <w:t>ávěrkové operace</w:t>
      </w:r>
      <w:r>
        <w:t>,</w:t>
      </w:r>
    </w:p>
    <w:p w14:paraId="7D95E11F" w14:textId="6332703C" w:rsidR="007F45C7" w:rsidRDefault="004C2F47">
      <w:pPr>
        <w:pStyle w:val="Odstavecseseznamem"/>
        <w:numPr>
          <w:ilvl w:val="0"/>
          <w:numId w:val="22"/>
        </w:numPr>
      </w:pPr>
      <w:r>
        <w:t>f</w:t>
      </w:r>
      <w:r w:rsidR="007F45C7">
        <w:t>inanční kontrola</w:t>
      </w:r>
      <w:r>
        <w:t>,</w:t>
      </w:r>
    </w:p>
    <w:p w14:paraId="2A845318" w14:textId="0AC1760B" w:rsidR="007F45C7" w:rsidRDefault="004C2F47">
      <w:pPr>
        <w:pStyle w:val="Odstavecseseznamem"/>
        <w:numPr>
          <w:ilvl w:val="0"/>
          <w:numId w:val="22"/>
        </w:numPr>
      </w:pPr>
      <w:r>
        <w:t>d</w:t>
      </w:r>
      <w:r w:rsidR="007F45C7">
        <w:t>aně</w:t>
      </w:r>
      <w:r>
        <w:t>,</w:t>
      </w:r>
    </w:p>
    <w:p w14:paraId="694C58C1" w14:textId="66DA6EF9" w:rsidR="007F45C7" w:rsidRDefault="004C2F47">
      <w:pPr>
        <w:pStyle w:val="Odstavecseseznamem"/>
        <w:numPr>
          <w:ilvl w:val="0"/>
          <w:numId w:val="22"/>
        </w:numPr>
      </w:pPr>
      <w:r>
        <w:t>p</w:t>
      </w:r>
      <w:r w:rsidR="007F45C7">
        <w:t>latební styk</w:t>
      </w:r>
      <w:r>
        <w:t>,</w:t>
      </w:r>
    </w:p>
    <w:p w14:paraId="58078E06" w14:textId="3830C741" w:rsidR="007F45C7" w:rsidRDefault="004C2F47">
      <w:pPr>
        <w:pStyle w:val="Odstavecseseznamem"/>
        <w:numPr>
          <w:ilvl w:val="0"/>
          <w:numId w:val="22"/>
        </w:numPr>
      </w:pPr>
      <w:r>
        <w:t>p</w:t>
      </w:r>
      <w:r w:rsidR="007F45C7">
        <w:t>lánování</w:t>
      </w:r>
      <w:r>
        <w:t>,</w:t>
      </w:r>
    </w:p>
    <w:p w14:paraId="5955C345" w14:textId="7AB5CF69" w:rsidR="006008B3" w:rsidRDefault="004C2F47">
      <w:pPr>
        <w:pStyle w:val="Odstavecseseznamem"/>
        <w:numPr>
          <w:ilvl w:val="0"/>
          <w:numId w:val="22"/>
        </w:numPr>
      </w:pPr>
      <w:r>
        <w:t>v</w:t>
      </w:r>
      <w:r w:rsidR="006008B3">
        <w:t>ykazování nákladů vůči poskytovateli finančních zdrojů (SFDI)</w:t>
      </w:r>
      <w:r>
        <w:t>,</w:t>
      </w:r>
    </w:p>
    <w:p w14:paraId="44EA028A" w14:textId="046C6EE2" w:rsidR="007F45C7" w:rsidRDefault="004C2F47">
      <w:pPr>
        <w:pStyle w:val="Odstavecseseznamem"/>
        <w:numPr>
          <w:ilvl w:val="0"/>
          <w:numId w:val="22"/>
        </w:numPr>
      </w:pPr>
      <w:r>
        <w:t>c</w:t>
      </w:r>
      <w:r w:rsidR="007F45C7">
        <w:t>ontrolling</w:t>
      </w:r>
      <w:r>
        <w:t>,</w:t>
      </w:r>
    </w:p>
    <w:p w14:paraId="6571F37C" w14:textId="07D60796" w:rsidR="006008B3" w:rsidRDefault="004C2F47">
      <w:pPr>
        <w:pStyle w:val="Odstavecseseznamem"/>
        <w:numPr>
          <w:ilvl w:val="0"/>
          <w:numId w:val="22"/>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2"/>
        </w:numPr>
      </w:pPr>
      <w:r>
        <w:t>n</w:t>
      </w:r>
      <w:r w:rsidR="00AA3E25">
        <w:t>ákup a smluvní vztahy</w:t>
      </w:r>
      <w:r>
        <w:t>,</w:t>
      </w:r>
    </w:p>
    <w:p w14:paraId="688E52DB" w14:textId="5C3A812D" w:rsidR="00AA3E25" w:rsidRDefault="00FE3FDE">
      <w:pPr>
        <w:pStyle w:val="Odstavecseseznamem"/>
        <w:numPr>
          <w:ilvl w:val="0"/>
          <w:numId w:val="22"/>
        </w:numPr>
      </w:pPr>
      <w:r>
        <w:t>s</w:t>
      </w:r>
      <w:r w:rsidR="00AA3E25">
        <w:t>kladové hospodářství a oběžný majetek</w:t>
      </w:r>
      <w:r>
        <w:t>,</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2"/>
        </w:numPr>
      </w:pPr>
      <w:r>
        <w:t>d</w:t>
      </w:r>
      <w:r w:rsidR="00694538">
        <w:t>louhodobý majetek</w:t>
      </w:r>
      <w:r>
        <w:t>,</w:t>
      </w:r>
    </w:p>
    <w:p w14:paraId="2297D7FE" w14:textId="3B03C585" w:rsidR="00694538" w:rsidRDefault="00FE3FDE">
      <w:pPr>
        <w:pStyle w:val="Odstavecseseznamem"/>
        <w:numPr>
          <w:ilvl w:val="0"/>
          <w:numId w:val="22"/>
        </w:numPr>
      </w:pPr>
      <w:r>
        <w:t>s</w:t>
      </w:r>
      <w:r w:rsidR="00694538">
        <w:t>práva nemovitostí</w:t>
      </w:r>
      <w:r>
        <w:t>,</w:t>
      </w:r>
    </w:p>
    <w:p w14:paraId="534018C8" w14:textId="5CF2F4C5" w:rsidR="00694538" w:rsidRDefault="00FE3FDE">
      <w:pPr>
        <w:pStyle w:val="Odstavecseseznamem"/>
        <w:numPr>
          <w:ilvl w:val="0"/>
          <w:numId w:val="22"/>
        </w:numPr>
      </w:pPr>
      <w:r>
        <w:t>p</w:t>
      </w:r>
      <w:r w:rsidR="00694538">
        <w:t>rodeje a pronájmy</w:t>
      </w:r>
      <w:r>
        <w:t>.</w:t>
      </w:r>
    </w:p>
    <w:p w14:paraId="4C0D2D2B" w14:textId="6FA4FEFB" w:rsidR="00A21B69" w:rsidRPr="002776C4" w:rsidRDefault="00A21B69" w:rsidP="00A21B69">
      <w:pPr>
        <w:rPr>
          <w:b/>
        </w:rPr>
      </w:pPr>
      <w:r w:rsidRPr="002776C4">
        <w:rPr>
          <w:b/>
        </w:rPr>
        <w:t>Personalistika</w:t>
      </w:r>
      <w:r w:rsidR="00FE3FDE">
        <w:rPr>
          <w:b/>
        </w:rPr>
        <w:t>:</w:t>
      </w:r>
    </w:p>
    <w:p w14:paraId="5B18A502" w14:textId="5B33F08A" w:rsidR="00694538" w:rsidRDefault="00FE3FDE">
      <w:pPr>
        <w:pStyle w:val="Odstavecseseznamem"/>
        <w:numPr>
          <w:ilvl w:val="0"/>
          <w:numId w:val="22"/>
        </w:numPr>
      </w:pPr>
      <w:r>
        <w:t>p</w:t>
      </w:r>
      <w:r w:rsidR="00694538">
        <w:t>ersonální agenda</w:t>
      </w:r>
      <w:r>
        <w:t>.</w:t>
      </w:r>
    </w:p>
    <w:p w14:paraId="666B5EE0" w14:textId="283DAD58" w:rsidR="00682468" w:rsidRPr="002776C4" w:rsidRDefault="00682468" w:rsidP="00682468">
      <w:pPr>
        <w:rPr>
          <w:b/>
        </w:rPr>
      </w:pPr>
      <w:r w:rsidRPr="002776C4">
        <w:rPr>
          <w:b/>
        </w:rPr>
        <w:t>Energetika</w:t>
      </w:r>
    </w:p>
    <w:p w14:paraId="1EE557B1" w14:textId="50223F97" w:rsidR="00682468" w:rsidRDefault="00FE3FDE">
      <w:pPr>
        <w:pStyle w:val="Odstavecseseznamem"/>
        <w:numPr>
          <w:ilvl w:val="0"/>
          <w:numId w:val="22"/>
        </w:numPr>
      </w:pPr>
      <w:r>
        <w:t>e</w:t>
      </w:r>
      <w:r w:rsidR="00682468">
        <w:t>nergetika – oblasti SAP IS-U</w:t>
      </w:r>
      <w:r>
        <w:t>.</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2"/>
        </w:numPr>
      </w:pPr>
      <w:r>
        <w:t>e</w:t>
      </w:r>
      <w:r w:rsidR="007C00BE">
        <w:t>vidence a vypořádání škodních událostí</w:t>
      </w:r>
      <w:r w:rsidR="009537E7">
        <w:t>,</w:t>
      </w:r>
    </w:p>
    <w:p w14:paraId="246BE361" w14:textId="00635450" w:rsidR="00694538" w:rsidRDefault="009537E7">
      <w:pPr>
        <w:pStyle w:val="Odstavecseseznamem"/>
        <w:numPr>
          <w:ilvl w:val="0"/>
          <w:numId w:val="22"/>
        </w:numPr>
      </w:pPr>
      <w:r>
        <w:t>k</w:t>
      </w:r>
      <w:r w:rsidR="005442FB">
        <w:t>alkulace</w:t>
      </w:r>
      <w:r>
        <w:t>,</w:t>
      </w:r>
    </w:p>
    <w:p w14:paraId="68E4ECB7" w14:textId="79553D95" w:rsidR="005442FB" w:rsidRDefault="009537E7">
      <w:pPr>
        <w:pStyle w:val="Odstavecseseznamem"/>
        <w:numPr>
          <w:ilvl w:val="0"/>
          <w:numId w:val="22"/>
        </w:numPr>
      </w:pPr>
      <w:r>
        <w:t>k</w:t>
      </w:r>
      <w:r w:rsidR="005442FB">
        <w:t>ontrolní procesy a rozvoj SAP</w:t>
      </w:r>
      <w:r>
        <w:t>.</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65" w:name="_Toc104387518"/>
      <w:bookmarkStart w:id="66" w:name="_Toc111725169"/>
      <w:bookmarkStart w:id="67" w:name="_Toc111725421"/>
      <w:bookmarkStart w:id="68" w:name="_Toc112335907"/>
      <w:bookmarkStart w:id="69" w:name="_Toc111725170"/>
      <w:bookmarkStart w:id="70" w:name="_Toc111725422"/>
      <w:bookmarkStart w:id="71" w:name="_Toc112335908"/>
      <w:bookmarkStart w:id="72" w:name="_Toc111725171"/>
      <w:bookmarkStart w:id="73" w:name="_Toc111725423"/>
      <w:bookmarkStart w:id="74" w:name="_Toc112335909"/>
      <w:bookmarkStart w:id="75" w:name="_Toc111725172"/>
      <w:bookmarkStart w:id="76" w:name="_Toc111725424"/>
      <w:bookmarkStart w:id="77" w:name="_Toc112335910"/>
      <w:bookmarkStart w:id="78" w:name="_Toc104387588"/>
      <w:bookmarkStart w:id="79" w:name="_Toc111725173"/>
      <w:bookmarkStart w:id="80" w:name="_Toc111725425"/>
      <w:bookmarkStart w:id="81" w:name="_Toc112335911"/>
      <w:bookmarkStart w:id="82" w:name="_Toc111725174"/>
      <w:bookmarkStart w:id="83" w:name="_Toc111725426"/>
      <w:bookmarkStart w:id="84" w:name="_Toc112335912"/>
      <w:bookmarkStart w:id="85" w:name="_Toc111725175"/>
      <w:bookmarkStart w:id="86" w:name="_Toc111725427"/>
      <w:bookmarkStart w:id="87" w:name="_Toc112335913"/>
      <w:bookmarkStart w:id="88" w:name="_Toc111725176"/>
      <w:bookmarkStart w:id="89" w:name="_Toc111725428"/>
      <w:bookmarkStart w:id="90" w:name="_Toc112335914"/>
      <w:bookmarkStart w:id="91" w:name="_Toc111725177"/>
      <w:bookmarkStart w:id="92" w:name="_Toc111725429"/>
      <w:bookmarkStart w:id="93" w:name="_Toc112335915"/>
      <w:bookmarkStart w:id="94" w:name="_Toc111725184"/>
      <w:bookmarkStart w:id="95" w:name="_Toc111725436"/>
      <w:bookmarkStart w:id="96" w:name="_Toc112335922"/>
      <w:bookmarkStart w:id="97" w:name="_Toc111725185"/>
      <w:bookmarkStart w:id="98" w:name="_Toc111725437"/>
      <w:bookmarkStart w:id="99" w:name="_Toc112335923"/>
      <w:bookmarkStart w:id="100" w:name="_Toc111725186"/>
      <w:bookmarkStart w:id="101" w:name="_Toc111725438"/>
      <w:bookmarkStart w:id="102" w:name="_Toc112335924"/>
      <w:bookmarkStart w:id="103" w:name="_Toc111725193"/>
      <w:bookmarkStart w:id="104" w:name="_Toc111725445"/>
      <w:bookmarkStart w:id="105" w:name="_Toc112335931"/>
      <w:bookmarkStart w:id="106" w:name="_Toc111725194"/>
      <w:bookmarkStart w:id="107" w:name="_Toc111725446"/>
      <w:bookmarkStart w:id="108" w:name="_Toc112335932"/>
      <w:bookmarkStart w:id="109" w:name="_Toc111725195"/>
      <w:bookmarkStart w:id="110" w:name="_Toc111725447"/>
      <w:bookmarkStart w:id="111" w:name="_Toc112335933"/>
      <w:bookmarkStart w:id="112" w:name="_Toc111725202"/>
      <w:bookmarkStart w:id="113" w:name="_Toc111725454"/>
      <w:bookmarkStart w:id="114" w:name="_Toc112335940"/>
      <w:bookmarkStart w:id="115" w:name="_Toc111725203"/>
      <w:bookmarkStart w:id="116" w:name="_Toc111725455"/>
      <w:bookmarkStart w:id="117" w:name="_Toc112335941"/>
      <w:bookmarkStart w:id="118" w:name="_Toc111725204"/>
      <w:bookmarkStart w:id="119" w:name="_Toc111725456"/>
      <w:bookmarkStart w:id="120" w:name="_Toc112335942"/>
      <w:bookmarkStart w:id="121" w:name="_Toc111725211"/>
      <w:bookmarkStart w:id="122" w:name="_Toc111725463"/>
      <w:bookmarkStart w:id="123" w:name="_Toc112335949"/>
      <w:bookmarkStart w:id="124" w:name="_Toc111725212"/>
      <w:bookmarkStart w:id="125" w:name="_Toc111725464"/>
      <w:bookmarkStart w:id="126" w:name="_Toc112335950"/>
      <w:bookmarkStart w:id="127" w:name="_Toc111725213"/>
      <w:bookmarkStart w:id="128" w:name="_Toc111725465"/>
      <w:bookmarkStart w:id="129" w:name="_Toc112335951"/>
      <w:bookmarkStart w:id="130" w:name="_Toc111725220"/>
      <w:bookmarkStart w:id="131" w:name="_Toc111725472"/>
      <w:bookmarkStart w:id="132" w:name="_Toc112335958"/>
      <w:bookmarkStart w:id="133" w:name="_Toc111725221"/>
      <w:bookmarkStart w:id="134" w:name="_Toc111725473"/>
      <w:bookmarkStart w:id="135" w:name="_Toc112335959"/>
      <w:bookmarkStart w:id="136" w:name="_Toc111725222"/>
      <w:bookmarkStart w:id="137" w:name="_Toc111725474"/>
      <w:bookmarkStart w:id="138" w:name="_Toc112335960"/>
      <w:bookmarkStart w:id="139" w:name="_Toc111725229"/>
      <w:bookmarkStart w:id="140" w:name="_Toc111725481"/>
      <w:bookmarkStart w:id="141" w:name="_Toc112335967"/>
      <w:bookmarkStart w:id="142" w:name="_Toc111725230"/>
      <w:bookmarkStart w:id="143" w:name="_Toc111725482"/>
      <w:bookmarkStart w:id="144" w:name="_Toc112335968"/>
      <w:bookmarkStart w:id="145" w:name="_Toc111725231"/>
      <w:bookmarkStart w:id="146" w:name="_Toc111725483"/>
      <w:bookmarkStart w:id="147" w:name="_Toc112335969"/>
      <w:bookmarkStart w:id="148" w:name="_Toc111725238"/>
      <w:bookmarkStart w:id="149" w:name="_Toc111725490"/>
      <w:bookmarkStart w:id="150" w:name="_Toc112335976"/>
      <w:bookmarkStart w:id="151" w:name="_Toc111725239"/>
      <w:bookmarkStart w:id="152" w:name="_Toc111725491"/>
      <w:bookmarkStart w:id="153" w:name="_Toc112335977"/>
      <w:bookmarkStart w:id="154" w:name="_Toc111725240"/>
      <w:bookmarkStart w:id="155" w:name="_Toc111725492"/>
      <w:bookmarkStart w:id="156" w:name="_Toc112335978"/>
      <w:bookmarkStart w:id="157" w:name="_Toc111725247"/>
      <w:bookmarkStart w:id="158" w:name="_Toc111725499"/>
      <w:bookmarkStart w:id="159" w:name="_Toc112335985"/>
      <w:bookmarkStart w:id="160" w:name="_Toc111725248"/>
      <w:bookmarkStart w:id="161" w:name="_Toc111725500"/>
      <w:bookmarkStart w:id="162" w:name="_Toc112335986"/>
      <w:bookmarkStart w:id="163" w:name="_Toc111725249"/>
      <w:bookmarkStart w:id="164" w:name="_Toc111725501"/>
      <w:bookmarkStart w:id="165" w:name="_Toc112335987"/>
      <w:bookmarkStart w:id="166" w:name="_Toc111725256"/>
      <w:bookmarkStart w:id="167" w:name="_Toc111725508"/>
      <w:bookmarkStart w:id="168" w:name="_Toc112335994"/>
      <w:bookmarkStart w:id="169" w:name="_Toc111725257"/>
      <w:bookmarkStart w:id="170" w:name="_Toc111725509"/>
      <w:bookmarkStart w:id="171" w:name="_Toc112335995"/>
      <w:bookmarkStart w:id="172" w:name="_Požadavků_dle_§"/>
      <w:bookmarkStart w:id="173" w:name="_Požadavky_dle_§"/>
      <w:bookmarkStart w:id="174" w:name="_Toc94447631"/>
      <w:bookmarkStart w:id="175" w:name="_Toc111725258"/>
      <w:bookmarkStart w:id="176" w:name="_Toc111725510"/>
      <w:bookmarkStart w:id="177" w:name="_Toc112335996"/>
      <w:bookmarkStart w:id="178" w:name="_Požadavky_na_dodávku"/>
      <w:bookmarkStart w:id="179" w:name="_Toc44501806"/>
      <w:bookmarkStart w:id="180" w:name="_Toc53411084"/>
      <w:bookmarkStart w:id="181" w:name="_Toc12181306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5A0A8F">
        <w:lastRenderedPageBreak/>
        <w:t xml:space="preserve">Požadavky na </w:t>
      </w:r>
      <w:r w:rsidR="00185EC5">
        <w:t>nové řešení</w:t>
      </w:r>
      <w:bookmarkEnd w:id="179"/>
      <w:bookmarkEnd w:id="180"/>
      <w:bookmarkEnd w:id="181"/>
    </w:p>
    <w:p w14:paraId="778C305B" w14:textId="77777777" w:rsidR="002A1DD3" w:rsidRPr="002A1DD3" w:rsidRDefault="002A1DD3" w:rsidP="002A1DD3"/>
    <w:p w14:paraId="74AA01F4" w14:textId="6E65EFAF" w:rsidR="00BF68E7" w:rsidRPr="00BF68E7" w:rsidRDefault="00E8355E" w:rsidP="002A1DD3">
      <w:r>
        <w:t>Zadavatel požaduje realizaci upgradu systému SAP popsaného v předchozích kapitolách</w:t>
      </w:r>
      <w:r w:rsidR="004B0AE8">
        <w:t xml:space="preserve"> ta</w:t>
      </w:r>
      <w:r w:rsidR="00DB2C6B">
        <w:t>k</w:t>
      </w:r>
      <w:r w:rsidR="004B0AE8">
        <w:t xml:space="preserve">, </w:t>
      </w:r>
      <w:r w:rsidR="00DB2C6B">
        <w:t>že funkčnosti</w:t>
      </w:r>
      <w:r w:rsidR="00780BA6">
        <w:t>,</w:t>
      </w:r>
      <w:r w:rsidR="00DB2C6B">
        <w:t xml:space="preserve"> integrace</w:t>
      </w:r>
      <w:r w:rsidR="00136300">
        <w:t>,</w:t>
      </w:r>
      <w:r w:rsidR="00DB2C6B">
        <w:t xml:space="preserve"> </w:t>
      </w:r>
      <w:r w:rsidR="005B2FCF">
        <w:t xml:space="preserve">výkaznictví a další </w:t>
      </w:r>
      <w:r w:rsidR="00136300">
        <w:t xml:space="preserve">náležitosti budou </w:t>
      </w:r>
      <w:r w:rsidR="00F3157A">
        <w:t>zachovány</w:t>
      </w:r>
      <w:r w:rsidR="00091EC9">
        <w:t xml:space="preserve"> v nové verzi systému. </w:t>
      </w:r>
      <w:r w:rsidR="001040C3">
        <w:t xml:space="preserve">Následující kapitoly pak shrnují </w:t>
      </w:r>
      <w:r w:rsidR="004B54E0">
        <w:t xml:space="preserve">další </w:t>
      </w:r>
      <w:r w:rsidR="00AC52D9">
        <w:t>funkční a nefunkční požadavky na nový systém SAP S/4HANA</w:t>
      </w:r>
      <w:r w:rsidR="002A1DD3">
        <w:t>, které budou také předmětem akceptace.</w:t>
      </w:r>
    </w:p>
    <w:p w14:paraId="2F5363E8" w14:textId="3A275D55" w:rsidR="007F61B8" w:rsidRDefault="00185EC5" w:rsidP="00F16286">
      <w:pPr>
        <w:pStyle w:val="Nadpis2"/>
      </w:pPr>
      <w:bookmarkStart w:id="182" w:name="_Toc104387591"/>
      <w:bookmarkStart w:id="183" w:name="_Toc104387592"/>
      <w:bookmarkStart w:id="184" w:name="_Toc104387593"/>
      <w:bookmarkStart w:id="185" w:name="_Toc104387594"/>
      <w:bookmarkStart w:id="186" w:name="_Toc104387595"/>
      <w:bookmarkStart w:id="187" w:name="_Toc104387596"/>
      <w:bookmarkStart w:id="188" w:name="_Toc104387597"/>
      <w:bookmarkStart w:id="189" w:name="_Toc104387598"/>
      <w:bookmarkStart w:id="190" w:name="_Toc104387599"/>
      <w:bookmarkStart w:id="191" w:name="_Toc104387600"/>
      <w:bookmarkStart w:id="192" w:name="_Toc104387601"/>
      <w:bookmarkStart w:id="193" w:name="_Toc104387602"/>
      <w:bookmarkStart w:id="194" w:name="_Toc104387603"/>
      <w:bookmarkStart w:id="195" w:name="_Toc104387604"/>
      <w:bookmarkStart w:id="196" w:name="_Toc104387605"/>
      <w:bookmarkStart w:id="197" w:name="_Toc104387606"/>
      <w:bookmarkStart w:id="198" w:name="_Toc104387607"/>
      <w:bookmarkStart w:id="199" w:name="_Toc104387608"/>
      <w:bookmarkStart w:id="200" w:name="_Toc104387609"/>
      <w:bookmarkStart w:id="201" w:name="_Toc104387610"/>
      <w:bookmarkStart w:id="202" w:name="_Definice_konceptu"/>
      <w:bookmarkStart w:id="203" w:name="_Toc12181306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t xml:space="preserve">Funkční </w:t>
      </w:r>
      <w:r w:rsidRPr="007F61B8">
        <w:t>požadavky</w:t>
      </w:r>
      <w:bookmarkEnd w:id="203"/>
    </w:p>
    <w:p w14:paraId="7AF25F69" w14:textId="22145A15" w:rsidR="002033F8" w:rsidRDefault="002033F8" w:rsidP="005137F0">
      <w:pPr>
        <w:spacing w:before="240"/>
      </w:pPr>
      <w:r>
        <w:t>Funkční požadavky byly rozděleny do dvou oblastí:</w:t>
      </w:r>
    </w:p>
    <w:p w14:paraId="4F5A3ED9" w14:textId="390F7840" w:rsidR="2C560494" w:rsidRDefault="003E0847">
      <w:pPr>
        <w:pStyle w:val="Odstavecseseznamem"/>
        <w:numPr>
          <w:ilvl w:val="0"/>
          <w:numId w:val="23"/>
        </w:numPr>
        <w:spacing w:before="240"/>
      </w:pPr>
      <w:r w:rsidRPr="005B281D">
        <w:rPr>
          <w:b/>
          <w:bCs/>
        </w:rPr>
        <w:t>Body k analýze</w:t>
      </w:r>
      <w:r>
        <w:t xml:space="preserve">: Požadavky musí být pro zajištění konzistence zpracovány v rámci analýzy pro cílový koncept. </w:t>
      </w:r>
      <w:r w:rsidR="2B8B7A95">
        <w:t xml:space="preserve">Pokud při analýze </w:t>
      </w:r>
      <w:r w:rsidR="2915F1F1">
        <w:t>v rámci tvorby CK</w:t>
      </w:r>
      <w:r w:rsidR="2B8B7A95">
        <w:t xml:space="preserve"> bude zjištěno, že výstupem </w:t>
      </w:r>
      <w:r w:rsidR="762343FB">
        <w:t>některého z níže uvedených bodů,</w:t>
      </w:r>
      <w:r w:rsidR="2B8B7A95">
        <w:t xml:space="preserve"> je kvalitativně lepší ře</w:t>
      </w:r>
      <w:r w:rsidR="06CE89FD">
        <w:t>šení s obdobnou pracností</w:t>
      </w:r>
      <w:r w:rsidR="5D2402D0">
        <w:t xml:space="preserve"> jako přenos stávajícího řešení</w:t>
      </w:r>
      <w:r w:rsidR="06CE89FD">
        <w:t>, bude v rámci implementace zvoleno toto nové řešení</w:t>
      </w:r>
      <w:r w:rsidR="00586026">
        <w:t>.</w:t>
      </w:r>
    </w:p>
    <w:p w14:paraId="006CB3BF" w14:textId="4C4953EE" w:rsidR="00A02C9C" w:rsidRDefault="003E0847">
      <w:pPr>
        <w:pStyle w:val="Odstavecseseznamem"/>
        <w:numPr>
          <w:ilvl w:val="0"/>
          <w:numId w:val="23"/>
        </w:numPr>
        <w:spacing w:after="240"/>
      </w:pPr>
      <w:r w:rsidRPr="005B281D">
        <w:rPr>
          <w:b/>
          <w:bCs/>
        </w:rPr>
        <w:t>Body k analýze a implementaci</w:t>
      </w:r>
      <w:r>
        <w:t>: Požadavky musí být zpracovány v cílovém konceptu a zároveň následně implementovány.</w:t>
      </w:r>
    </w:p>
    <w:p w14:paraId="538F559C" w14:textId="7374F060" w:rsidR="00A45829" w:rsidRPr="005B281D" w:rsidRDefault="00A45829" w:rsidP="00067148">
      <w:pPr>
        <w:rPr>
          <w:b/>
          <w:bCs/>
        </w:rPr>
      </w:pPr>
      <w:r w:rsidRPr="005B281D">
        <w:rPr>
          <w:b/>
          <w:bCs/>
        </w:rPr>
        <w:t>Body k analýze:</w:t>
      </w:r>
    </w:p>
    <w:tbl>
      <w:tblPr>
        <w:tblStyle w:val="PSDTableGrid1"/>
        <w:tblW w:w="8183" w:type="dxa"/>
        <w:tblLayout w:type="fixed"/>
        <w:tblLook w:val="0000" w:firstRow="0" w:lastRow="0" w:firstColumn="0" w:lastColumn="0" w:noHBand="0" w:noVBand="0"/>
      </w:tblPr>
      <w:tblGrid>
        <w:gridCol w:w="540"/>
        <w:gridCol w:w="1015"/>
        <w:gridCol w:w="6628"/>
      </w:tblGrid>
      <w:tr w:rsidR="00A45829" w:rsidRPr="000F1299" w14:paraId="315C7461" w14:textId="77777777" w:rsidTr="0070209D">
        <w:trPr>
          <w:trHeight w:val="265"/>
          <w:tblHeader/>
        </w:trPr>
        <w:tc>
          <w:tcPr>
            <w:tcW w:w="540" w:type="dxa"/>
            <w:tcBorders>
              <w:top w:val="single" w:sz="12" w:space="0" w:color="auto"/>
              <w:left w:val="single" w:sz="12" w:space="0" w:color="auto"/>
              <w:bottom w:val="single" w:sz="12" w:space="0" w:color="auto"/>
            </w:tcBorders>
            <w:shd w:val="clear" w:color="auto" w:fill="D9D9D9" w:themeFill="background1" w:themeFillShade="D9"/>
          </w:tcPr>
          <w:p w14:paraId="722C51D9" w14:textId="77777777" w:rsidR="00A45829" w:rsidRPr="0070209D" w:rsidRDefault="00A45829" w:rsidP="00F11476">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ID</w:t>
            </w:r>
          </w:p>
        </w:tc>
        <w:tc>
          <w:tcPr>
            <w:tcW w:w="1015" w:type="dxa"/>
            <w:tcBorders>
              <w:top w:val="single" w:sz="12" w:space="0" w:color="auto"/>
              <w:bottom w:val="single" w:sz="12" w:space="0" w:color="auto"/>
            </w:tcBorders>
            <w:shd w:val="clear" w:color="auto" w:fill="D9D9D9" w:themeFill="background1" w:themeFillShade="D9"/>
          </w:tcPr>
          <w:p w14:paraId="294CED2A" w14:textId="77777777" w:rsidR="00A45829" w:rsidRPr="0070209D" w:rsidRDefault="00A45829" w:rsidP="00071714">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Moduly</w:t>
            </w:r>
          </w:p>
        </w:tc>
        <w:tc>
          <w:tcPr>
            <w:tcW w:w="6628" w:type="dxa"/>
            <w:tcBorders>
              <w:top w:val="single" w:sz="12" w:space="0" w:color="auto"/>
              <w:bottom w:val="single" w:sz="12" w:space="0" w:color="auto"/>
              <w:right w:val="single" w:sz="12" w:space="0" w:color="auto"/>
            </w:tcBorders>
            <w:shd w:val="clear" w:color="auto" w:fill="D9D9D9" w:themeFill="background1" w:themeFillShade="D9"/>
          </w:tcPr>
          <w:p w14:paraId="07333D80" w14:textId="77777777" w:rsidR="00A45829" w:rsidRPr="0070209D" w:rsidRDefault="00A45829" w:rsidP="00F11476">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Popis funkčního požadavku</w:t>
            </w:r>
          </w:p>
        </w:tc>
      </w:tr>
      <w:tr w:rsidR="00A45829" w:rsidRPr="00A45829" w14:paraId="1FBADE9C" w14:textId="77777777" w:rsidTr="0070209D">
        <w:tblPrEx>
          <w:tblLook w:val="04A0" w:firstRow="1" w:lastRow="0" w:firstColumn="1" w:lastColumn="0" w:noHBand="0" w:noVBand="1"/>
        </w:tblPrEx>
        <w:trPr>
          <w:trHeight w:val="765"/>
        </w:trPr>
        <w:tc>
          <w:tcPr>
            <w:tcW w:w="540" w:type="dxa"/>
            <w:tcBorders>
              <w:top w:val="single" w:sz="12" w:space="0" w:color="auto"/>
              <w:left w:val="single" w:sz="12" w:space="0" w:color="auto"/>
            </w:tcBorders>
            <w:shd w:val="clear" w:color="auto" w:fill="F2F2F2" w:themeFill="background1" w:themeFillShade="F2"/>
            <w:hideMark/>
          </w:tcPr>
          <w:p w14:paraId="5EB06BC8"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1</w:t>
            </w:r>
          </w:p>
        </w:tc>
        <w:tc>
          <w:tcPr>
            <w:tcW w:w="1015" w:type="dxa"/>
            <w:tcBorders>
              <w:top w:val="single" w:sz="12" w:space="0" w:color="auto"/>
            </w:tcBorders>
            <w:shd w:val="clear" w:color="auto" w:fill="F2F2F2" w:themeFill="background1" w:themeFillShade="F2"/>
            <w:hideMark/>
          </w:tcPr>
          <w:p w14:paraId="3123B6F7"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BC</w:t>
            </w:r>
          </w:p>
        </w:tc>
        <w:tc>
          <w:tcPr>
            <w:tcW w:w="6628" w:type="dxa"/>
            <w:tcBorders>
              <w:top w:val="single" w:sz="12" w:space="0" w:color="auto"/>
              <w:right w:val="single" w:sz="12" w:space="0" w:color="auto"/>
            </w:tcBorders>
            <w:shd w:val="clear" w:color="auto" w:fill="F2F2F2" w:themeFill="background1" w:themeFillShade="F2"/>
            <w:hideMark/>
          </w:tcPr>
          <w:p w14:paraId="422EFD5E" w14:textId="56A5C69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Umístění HR </w:t>
            </w:r>
            <w:r w:rsidRPr="00A45829">
              <w:rPr>
                <w:rFonts w:eastAsia="Times New Roman" w:cs="Arial"/>
                <w:sz w:val="16"/>
                <w:szCs w:val="16"/>
                <w:lang w:eastAsia="cs-CZ"/>
              </w:rPr>
              <w:t>modulu – Architektonická</w:t>
            </w:r>
            <w:r w:rsidRPr="005B281D">
              <w:rPr>
                <w:rFonts w:eastAsia="Times New Roman" w:cs="Arial"/>
                <w:sz w:val="16"/>
                <w:szCs w:val="16"/>
                <w:lang w:eastAsia="cs-CZ"/>
              </w:rPr>
              <w:t xml:space="preserve"> úvaha, zda ponechat HR modul ve společném ERP systému s ostatními moduly. Důvodem jsou rozdílné záplatovací (a vývojové) cykly, ochrana dat apod.</w:t>
            </w:r>
          </w:p>
        </w:tc>
      </w:tr>
      <w:tr w:rsidR="00A45829" w:rsidRPr="00A45829" w14:paraId="7C6C58EB" w14:textId="77777777" w:rsidTr="0070209D">
        <w:tblPrEx>
          <w:tblLook w:val="04A0" w:firstRow="1" w:lastRow="0" w:firstColumn="1" w:lastColumn="0" w:noHBand="0" w:noVBand="1"/>
        </w:tblPrEx>
        <w:trPr>
          <w:trHeight w:val="956"/>
        </w:trPr>
        <w:tc>
          <w:tcPr>
            <w:tcW w:w="540" w:type="dxa"/>
            <w:tcBorders>
              <w:left w:val="single" w:sz="12" w:space="0" w:color="auto"/>
            </w:tcBorders>
            <w:shd w:val="clear" w:color="auto" w:fill="F2F2F2" w:themeFill="background1" w:themeFillShade="F2"/>
            <w:hideMark/>
          </w:tcPr>
          <w:p w14:paraId="5EFAC9E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2</w:t>
            </w:r>
          </w:p>
        </w:tc>
        <w:tc>
          <w:tcPr>
            <w:tcW w:w="1015" w:type="dxa"/>
            <w:shd w:val="clear" w:color="auto" w:fill="F2F2F2" w:themeFill="background1" w:themeFillShade="F2"/>
            <w:hideMark/>
          </w:tcPr>
          <w:p w14:paraId="561FBA51"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1A3B9FC0" w14:textId="5B2E60F8"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Zavedení hierarchie nákladových </w:t>
            </w:r>
            <w:r w:rsidR="006E1259" w:rsidRPr="005B281D">
              <w:rPr>
                <w:rFonts w:eastAsia="Times New Roman" w:cs="Arial"/>
                <w:sz w:val="16"/>
                <w:szCs w:val="16"/>
                <w:lang w:eastAsia="cs-CZ"/>
              </w:rPr>
              <w:t>středisek – Úvaha</w:t>
            </w:r>
            <w:r w:rsidRPr="005B281D">
              <w:rPr>
                <w:rFonts w:eastAsia="Times New Roman" w:cs="Arial"/>
                <w:sz w:val="16"/>
                <w:szCs w:val="16"/>
                <w:lang w:eastAsia="cs-CZ"/>
              </w:rPr>
              <w:t xml:space="preserve"> o tom, zda nezavést hierarchii nákladových středisek, která by reflektovala organizační strukturu podniku. Důvodem je podpora schvalování, rozpočtů, plánování a kontroly nákladů po strukturách až na úroveň jednotlivých oddělení (či skupin).</w:t>
            </w:r>
          </w:p>
        </w:tc>
      </w:tr>
      <w:tr w:rsidR="00A45829" w:rsidRPr="00A45829" w14:paraId="2E157044" w14:textId="77777777" w:rsidTr="0070209D">
        <w:tblPrEx>
          <w:tblLook w:val="04A0" w:firstRow="1" w:lastRow="0" w:firstColumn="1" w:lastColumn="0" w:noHBand="0" w:noVBand="1"/>
        </w:tblPrEx>
        <w:trPr>
          <w:trHeight w:val="1103"/>
        </w:trPr>
        <w:tc>
          <w:tcPr>
            <w:tcW w:w="540" w:type="dxa"/>
            <w:tcBorders>
              <w:left w:val="single" w:sz="12" w:space="0" w:color="auto"/>
            </w:tcBorders>
            <w:shd w:val="clear" w:color="auto" w:fill="F2F2F2" w:themeFill="background1" w:themeFillShade="F2"/>
            <w:hideMark/>
          </w:tcPr>
          <w:p w14:paraId="639C3D35"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3</w:t>
            </w:r>
          </w:p>
        </w:tc>
        <w:tc>
          <w:tcPr>
            <w:tcW w:w="1015" w:type="dxa"/>
            <w:shd w:val="clear" w:color="auto" w:fill="F2F2F2" w:themeFill="background1" w:themeFillShade="F2"/>
            <w:hideMark/>
          </w:tcPr>
          <w:p w14:paraId="7BE5149C"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FI</w:t>
            </w:r>
          </w:p>
        </w:tc>
        <w:tc>
          <w:tcPr>
            <w:tcW w:w="6628" w:type="dxa"/>
            <w:tcBorders>
              <w:right w:val="single" w:sz="12" w:space="0" w:color="auto"/>
            </w:tcBorders>
            <w:shd w:val="clear" w:color="auto" w:fill="F2F2F2" w:themeFill="background1" w:themeFillShade="F2"/>
            <w:hideMark/>
          </w:tcPr>
          <w:p w14:paraId="1E549644" w14:textId="59A893BD"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Zrušení pracovních </w:t>
            </w:r>
            <w:r w:rsidR="006E1259" w:rsidRPr="005B281D">
              <w:rPr>
                <w:rFonts w:eastAsia="Times New Roman" w:cs="Arial"/>
                <w:sz w:val="16"/>
                <w:szCs w:val="16"/>
                <w:lang w:eastAsia="cs-CZ"/>
              </w:rPr>
              <w:t>úseků – Úvaha</w:t>
            </w:r>
            <w:r w:rsidRPr="005B281D">
              <w:rPr>
                <w:rFonts w:eastAsia="Times New Roman" w:cs="Arial"/>
                <w:sz w:val="16"/>
                <w:szCs w:val="16"/>
                <w:lang w:eastAsia="cs-CZ"/>
              </w:rPr>
              <w:t xml:space="preserve"> o tom, zda nezrušit pracovní úseky. Pracovními úseky je částečně nahrazována nepoužívaná hierarchie středisek, nicméně pro původní účel (tj. sestavení rozvahy a výsledovky výběrovým řezem přes více okruhů) se nepoužívají. Členění po pracovních úsecích je velmi hrubé a funkcionalita velmi limitována.</w:t>
            </w:r>
          </w:p>
        </w:tc>
      </w:tr>
      <w:tr w:rsidR="00A45829" w:rsidRPr="00A45829" w14:paraId="6528219F"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0780B813"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4</w:t>
            </w:r>
          </w:p>
        </w:tc>
        <w:tc>
          <w:tcPr>
            <w:tcW w:w="1015" w:type="dxa"/>
            <w:shd w:val="clear" w:color="auto" w:fill="F2F2F2" w:themeFill="background1" w:themeFillShade="F2"/>
            <w:hideMark/>
          </w:tcPr>
          <w:p w14:paraId="70225C6F"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7140FC9E" w14:textId="5FDA82A0" w:rsidR="00A45829" w:rsidRPr="005B281D" w:rsidRDefault="006E1259" w:rsidP="00071714">
            <w:pPr>
              <w:jc w:val="left"/>
              <w:rPr>
                <w:rFonts w:eastAsia="Times New Roman" w:cs="Arial"/>
                <w:sz w:val="16"/>
                <w:szCs w:val="16"/>
                <w:lang w:eastAsia="cs-CZ"/>
              </w:rPr>
            </w:pPr>
            <w:r w:rsidRPr="005B281D">
              <w:rPr>
                <w:rFonts w:eastAsia="Times New Roman" w:cs="Arial"/>
                <w:sz w:val="16"/>
                <w:szCs w:val="16"/>
                <w:lang w:eastAsia="cs-CZ"/>
              </w:rPr>
              <w:t>Ověřit</w:t>
            </w:r>
            <w:r w:rsidR="00A45829" w:rsidRPr="005B281D">
              <w:rPr>
                <w:rFonts w:eastAsia="Times New Roman" w:cs="Arial"/>
                <w:sz w:val="16"/>
                <w:szCs w:val="16"/>
                <w:lang w:eastAsia="cs-CZ"/>
              </w:rPr>
              <w:t xml:space="preserve"> nutnost Special ledgeru </w:t>
            </w:r>
          </w:p>
        </w:tc>
      </w:tr>
      <w:tr w:rsidR="00A45829" w:rsidRPr="00A45829" w14:paraId="0FD7658D"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4F9EC413"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5</w:t>
            </w:r>
          </w:p>
        </w:tc>
        <w:tc>
          <w:tcPr>
            <w:tcW w:w="1015" w:type="dxa"/>
            <w:shd w:val="clear" w:color="auto" w:fill="F2F2F2" w:themeFill="background1" w:themeFillShade="F2"/>
            <w:hideMark/>
          </w:tcPr>
          <w:p w14:paraId="18D4FBA6"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3DC6D49D" w14:textId="77777777"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Výkaznictví na OŘ</w:t>
            </w:r>
          </w:p>
        </w:tc>
      </w:tr>
      <w:tr w:rsidR="00A45829" w:rsidRPr="00A45829" w14:paraId="006B5BE6"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555F95E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6</w:t>
            </w:r>
          </w:p>
        </w:tc>
        <w:tc>
          <w:tcPr>
            <w:tcW w:w="1015" w:type="dxa"/>
            <w:shd w:val="clear" w:color="auto" w:fill="F2F2F2" w:themeFill="background1" w:themeFillShade="F2"/>
            <w:hideMark/>
          </w:tcPr>
          <w:p w14:paraId="4F05D9C4"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2E8005CD" w14:textId="78950869"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Výkaznictví GŘ O2(Plachta) </w:t>
            </w:r>
          </w:p>
        </w:tc>
      </w:tr>
      <w:tr w:rsidR="00A45829" w:rsidRPr="00A45829" w14:paraId="307B85BE"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31B1328A"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7</w:t>
            </w:r>
          </w:p>
        </w:tc>
        <w:tc>
          <w:tcPr>
            <w:tcW w:w="1015" w:type="dxa"/>
            <w:shd w:val="clear" w:color="auto" w:fill="F2F2F2" w:themeFill="background1" w:themeFillShade="F2"/>
            <w:hideMark/>
          </w:tcPr>
          <w:p w14:paraId="75ECA38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1249B398" w14:textId="57C1DBA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Analýza </w:t>
            </w:r>
            <w:r w:rsidR="006E1259" w:rsidRPr="005B281D">
              <w:rPr>
                <w:rFonts w:eastAsia="Times New Roman" w:cs="Arial"/>
                <w:sz w:val="16"/>
                <w:szCs w:val="16"/>
                <w:lang w:eastAsia="cs-CZ"/>
              </w:rPr>
              <w:t>prověření</w:t>
            </w:r>
            <w:r w:rsidRPr="005B281D">
              <w:rPr>
                <w:rFonts w:eastAsia="Times New Roman" w:cs="Arial"/>
                <w:sz w:val="16"/>
                <w:szCs w:val="16"/>
                <w:lang w:eastAsia="cs-CZ"/>
              </w:rPr>
              <w:t xml:space="preserve"> užívání funkčních oblasti </w:t>
            </w:r>
          </w:p>
        </w:tc>
      </w:tr>
      <w:tr w:rsidR="00A45829" w:rsidRPr="00A45829" w14:paraId="0B853CF3" w14:textId="77777777" w:rsidTr="0070209D">
        <w:tblPrEx>
          <w:tblLook w:val="04A0" w:firstRow="1" w:lastRow="0" w:firstColumn="1" w:lastColumn="0" w:noHBand="0" w:noVBand="1"/>
        </w:tblPrEx>
        <w:trPr>
          <w:trHeight w:val="1408"/>
        </w:trPr>
        <w:tc>
          <w:tcPr>
            <w:tcW w:w="540" w:type="dxa"/>
            <w:tcBorders>
              <w:left w:val="single" w:sz="12" w:space="0" w:color="auto"/>
            </w:tcBorders>
            <w:shd w:val="clear" w:color="auto" w:fill="F2F2F2" w:themeFill="background1" w:themeFillShade="F2"/>
            <w:hideMark/>
          </w:tcPr>
          <w:p w14:paraId="0DC6945B"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8</w:t>
            </w:r>
          </w:p>
        </w:tc>
        <w:tc>
          <w:tcPr>
            <w:tcW w:w="1015" w:type="dxa"/>
            <w:shd w:val="clear" w:color="auto" w:fill="F2F2F2" w:themeFill="background1" w:themeFillShade="F2"/>
            <w:hideMark/>
          </w:tcPr>
          <w:p w14:paraId="163621BB"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AM</w:t>
            </w:r>
          </w:p>
        </w:tc>
        <w:tc>
          <w:tcPr>
            <w:tcW w:w="6628" w:type="dxa"/>
            <w:tcBorders>
              <w:right w:val="single" w:sz="12" w:space="0" w:color="auto"/>
            </w:tcBorders>
            <w:shd w:val="clear" w:color="auto" w:fill="F2F2F2" w:themeFill="background1" w:themeFillShade="F2"/>
            <w:hideMark/>
          </w:tcPr>
          <w:p w14:paraId="35B8BF07" w14:textId="2FF496D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Evidence drobného hmotného </w:t>
            </w:r>
            <w:r w:rsidR="006E1259" w:rsidRPr="005B281D">
              <w:rPr>
                <w:rFonts w:eastAsia="Times New Roman" w:cs="Arial"/>
                <w:sz w:val="16"/>
                <w:szCs w:val="16"/>
                <w:lang w:eastAsia="cs-CZ"/>
              </w:rPr>
              <w:t>majetku – Aktuálně</w:t>
            </w:r>
            <w:r w:rsidRPr="005B281D">
              <w:rPr>
                <w:rFonts w:eastAsia="Times New Roman" w:cs="Arial"/>
                <w:sz w:val="16"/>
                <w:szCs w:val="16"/>
                <w:lang w:eastAsia="cs-CZ"/>
              </w:rPr>
              <w:t xml:space="preserve"> evidováno ve FAMA. Jde z účetního hlediska o podrozvahovou evidenci majetku, který byl při zařazení do užívání "spotřebován" do nákladů, ale má dlouhodobý </w:t>
            </w:r>
            <w:r w:rsidR="006E1259" w:rsidRPr="005B281D">
              <w:rPr>
                <w:rFonts w:eastAsia="Times New Roman" w:cs="Arial"/>
                <w:sz w:val="16"/>
                <w:szCs w:val="16"/>
                <w:lang w:eastAsia="cs-CZ"/>
              </w:rPr>
              <w:t>charakter</w:t>
            </w:r>
            <w:r w:rsidRPr="005B281D">
              <w:rPr>
                <w:rFonts w:eastAsia="Times New Roman" w:cs="Arial"/>
                <w:sz w:val="16"/>
                <w:szCs w:val="16"/>
                <w:lang w:eastAsia="cs-CZ"/>
              </w:rPr>
              <w:t xml:space="preserve">. Standardně se pro tyto účely používá modul FI-AA (FI-AM), který slouží pro evidenci jak </w:t>
            </w:r>
            <w:r w:rsidR="006E1259" w:rsidRPr="005B281D">
              <w:rPr>
                <w:rFonts w:eastAsia="Times New Roman" w:cs="Arial"/>
                <w:sz w:val="16"/>
                <w:szCs w:val="16"/>
                <w:lang w:eastAsia="cs-CZ"/>
              </w:rPr>
              <w:t>odepisovaného,</w:t>
            </w:r>
            <w:r w:rsidRPr="005B281D">
              <w:rPr>
                <w:rFonts w:eastAsia="Times New Roman" w:cs="Arial"/>
                <w:sz w:val="16"/>
                <w:szCs w:val="16"/>
                <w:lang w:eastAsia="cs-CZ"/>
              </w:rPr>
              <w:t xml:space="preserve"> tak neodepisovaného dlouhodobého majetku. Cílem je nahradit funkcionalitu FAMA+ standardním řešením v SAP.</w:t>
            </w:r>
          </w:p>
        </w:tc>
      </w:tr>
      <w:tr w:rsidR="00A45829" w:rsidRPr="00A45829" w14:paraId="699FFE9A"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117FDBBF"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9</w:t>
            </w:r>
          </w:p>
        </w:tc>
        <w:tc>
          <w:tcPr>
            <w:tcW w:w="1015" w:type="dxa"/>
            <w:shd w:val="clear" w:color="auto" w:fill="F2F2F2" w:themeFill="background1" w:themeFillShade="F2"/>
            <w:hideMark/>
          </w:tcPr>
          <w:p w14:paraId="711DDAF7"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HR</w:t>
            </w:r>
          </w:p>
        </w:tc>
        <w:tc>
          <w:tcPr>
            <w:tcW w:w="6628" w:type="dxa"/>
            <w:tcBorders>
              <w:right w:val="single" w:sz="12" w:space="0" w:color="auto"/>
            </w:tcBorders>
            <w:shd w:val="clear" w:color="auto" w:fill="F2F2F2" w:themeFill="background1" w:themeFillShade="F2"/>
            <w:hideMark/>
          </w:tcPr>
          <w:p w14:paraId="216638DB" w14:textId="2067CC01"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Migrace </w:t>
            </w:r>
            <w:r w:rsidR="006E1259" w:rsidRPr="005B281D">
              <w:rPr>
                <w:rFonts w:eastAsia="Times New Roman" w:cs="Arial"/>
                <w:sz w:val="16"/>
                <w:szCs w:val="16"/>
                <w:lang w:eastAsia="cs-CZ"/>
              </w:rPr>
              <w:t>dat – Potřeba</w:t>
            </w:r>
            <w:r w:rsidRPr="005B281D">
              <w:rPr>
                <w:rFonts w:eastAsia="Times New Roman" w:cs="Arial"/>
                <w:sz w:val="16"/>
                <w:szCs w:val="16"/>
                <w:lang w:eastAsia="cs-CZ"/>
              </w:rPr>
              <w:t xml:space="preserve"> určit rozsah migrace dat</w:t>
            </w:r>
          </w:p>
        </w:tc>
      </w:tr>
      <w:tr w:rsidR="00A45829" w:rsidRPr="00A45829" w14:paraId="44DF475B"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39F73A01"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10</w:t>
            </w:r>
          </w:p>
        </w:tc>
        <w:tc>
          <w:tcPr>
            <w:tcW w:w="1015" w:type="dxa"/>
            <w:shd w:val="clear" w:color="auto" w:fill="F2F2F2" w:themeFill="background1" w:themeFillShade="F2"/>
            <w:hideMark/>
          </w:tcPr>
          <w:p w14:paraId="5C790CF5"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HR/MM</w:t>
            </w:r>
          </w:p>
        </w:tc>
        <w:tc>
          <w:tcPr>
            <w:tcW w:w="6628" w:type="dxa"/>
            <w:tcBorders>
              <w:right w:val="single" w:sz="12" w:space="0" w:color="auto"/>
            </w:tcBorders>
            <w:shd w:val="clear" w:color="auto" w:fill="F2F2F2" w:themeFill="background1" w:themeFillShade="F2"/>
            <w:hideMark/>
          </w:tcPr>
          <w:p w14:paraId="2AF2EF9E" w14:textId="5CEE9596"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Výstrojní součásti, </w:t>
            </w:r>
            <w:r w:rsidR="745E4067" w:rsidRPr="03B26E89">
              <w:rPr>
                <w:rFonts w:eastAsia="Times New Roman" w:cs="Arial"/>
                <w:sz w:val="16"/>
                <w:szCs w:val="16"/>
                <w:lang w:eastAsia="cs-CZ"/>
              </w:rPr>
              <w:t>O</w:t>
            </w:r>
            <w:r w:rsidR="27C967EE" w:rsidRPr="03B26E89">
              <w:rPr>
                <w:rFonts w:eastAsia="Times New Roman" w:cs="Arial"/>
                <w:sz w:val="16"/>
                <w:szCs w:val="16"/>
                <w:lang w:eastAsia="cs-CZ"/>
              </w:rPr>
              <w:t>OPP</w:t>
            </w:r>
            <w:r w:rsidR="006E1259" w:rsidRPr="005B281D">
              <w:rPr>
                <w:rFonts w:eastAsia="Times New Roman" w:cs="Arial"/>
                <w:sz w:val="16"/>
                <w:szCs w:val="16"/>
                <w:lang w:eastAsia="cs-CZ"/>
              </w:rPr>
              <w:t xml:space="preserve"> – MM –</w:t>
            </w:r>
            <w:r w:rsidRPr="005B281D">
              <w:rPr>
                <w:rFonts w:eastAsia="Times New Roman" w:cs="Arial"/>
                <w:sz w:val="16"/>
                <w:szCs w:val="16"/>
                <w:lang w:eastAsia="cs-CZ"/>
              </w:rPr>
              <w:t xml:space="preserve"> personální portál </w:t>
            </w:r>
            <w:r w:rsidR="006E1259" w:rsidRPr="005B281D">
              <w:rPr>
                <w:rFonts w:eastAsia="Times New Roman" w:cs="Arial"/>
                <w:sz w:val="16"/>
                <w:szCs w:val="16"/>
                <w:lang w:eastAsia="cs-CZ"/>
              </w:rPr>
              <w:t>STKR – Analyzovat</w:t>
            </w:r>
            <w:r w:rsidRPr="005B281D">
              <w:rPr>
                <w:rFonts w:eastAsia="Times New Roman" w:cs="Arial"/>
                <w:sz w:val="16"/>
                <w:szCs w:val="16"/>
                <w:lang w:eastAsia="cs-CZ"/>
              </w:rPr>
              <w:t xml:space="preserve"> a </w:t>
            </w:r>
            <w:r w:rsidR="49D04A1E" w:rsidRPr="450E014A">
              <w:rPr>
                <w:rFonts w:eastAsia="Times New Roman" w:cs="Arial"/>
                <w:sz w:val="16"/>
                <w:szCs w:val="16"/>
                <w:lang w:eastAsia="cs-CZ"/>
              </w:rPr>
              <w:t>případně</w:t>
            </w:r>
            <w:r w:rsidRPr="003A2B03">
              <w:rPr>
                <w:rFonts w:eastAsia="Times New Roman" w:cs="Arial"/>
                <w:sz w:val="16"/>
                <w:szCs w:val="16"/>
                <w:lang w:eastAsia="cs-CZ"/>
              </w:rPr>
              <w:t xml:space="preserve"> </w:t>
            </w:r>
            <w:r w:rsidRPr="005B281D">
              <w:rPr>
                <w:rFonts w:eastAsia="Times New Roman" w:cs="Arial"/>
                <w:sz w:val="16"/>
                <w:szCs w:val="16"/>
                <w:lang w:eastAsia="cs-CZ"/>
              </w:rPr>
              <w:t>přenést do SAPu</w:t>
            </w:r>
          </w:p>
        </w:tc>
      </w:tr>
      <w:tr w:rsidR="00A45829" w:rsidRPr="00A45829" w14:paraId="4FC78483"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44C1486C"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11</w:t>
            </w:r>
          </w:p>
        </w:tc>
        <w:tc>
          <w:tcPr>
            <w:tcW w:w="1015" w:type="dxa"/>
            <w:shd w:val="clear" w:color="auto" w:fill="F2F2F2" w:themeFill="background1" w:themeFillShade="F2"/>
            <w:hideMark/>
          </w:tcPr>
          <w:p w14:paraId="4604335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Obecně</w:t>
            </w:r>
          </w:p>
        </w:tc>
        <w:tc>
          <w:tcPr>
            <w:tcW w:w="6628" w:type="dxa"/>
            <w:tcBorders>
              <w:right w:val="single" w:sz="12" w:space="0" w:color="auto"/>
            </w:tcBorders>
            <w:shd w:val="clear" w:color="auto" w:fill="F2F2F2" w:themeFill="background1" w:themeFillShade="F2"/>
            <w:hideMark/>
          </w:tcPr>
          <w:p w14:paraId="2A31B3B2" w14:textId="77CC391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Z-</w:t>
            </w:r>
            <w:r w:rsidR="006E1259" w:rsidRPr="005B281D">
              <w:rPr>
                <w:rFonts w:eastAsia="Times New Roman" w:cs="Arial"/>
                <w:sz w:val="16"/>
                <w:szCs w:val="16"/>
                <w:lang w:eastAsia="cs-CZ"/>
              </w:rPr>
              <w:t>pole – analyzovat</w:t>
            </w:r>
            <w:r w:rsidRPr="005B281D">
              <w:rPr>
                <w:rFonts w:eastAsia="Times New Roman" w:cs="Arial"/>
                <w:sz w:val="16"/>
                <w:szCs w:val="16"/>
                <w:lang w:eastAsia="cs-CZ"/>
              </w:rPr>
              <w:t xml:space="preserve"> používání současných datových </w:t>
            </w:r>
            <w:r w:rsidR="006E1259" w:rsidRPr="005B281D">
              <w:rPr>
                <w:rFonts w:eastAsia="Times New Roman" w:cs="Arial"/>
                <w:sz w:val="16"/>
                <w:szCs w:val="16"/>
                <w:lang w:eastAsia="cs-CZ"/>
              </w:rPr>
              <w:t>polí – analyzovat</w:t>
            </w:r>
            <w:r w:rsidRPr="005B281D">
              <w:rPr>
                <w:rFonts w:eastAsia="Times New Roman" w:cs="Arial"/>
                <w:sz w:val="16"/>
                <w:szCs w:val="16"/>
                <w:lang w:eastAsia="cs-CZ"/>
              </w:rPr>
              <w:t xml:space="preserve"> používání současných datových </w:t>
            </w:r>
            <w:r w:rsidRPr="44D28B78">
              <w:rPr>
                <w:rFonts w:eastAsia="Times New Roman" w:cs="Arial"/>
                <w:sz w:val="16"/>
                <w:szCs w:val="16"/>
                <w:lang w:eastAsia="cs-CZ"/>
              </w:rPr>
              <w:t>Z</w:t>
            </w:r>
            <w:r w:rsidR="5708780A" w:rsidRPr="44D28B78">
              <w:rPr>
                <w:rFonts w:eastAsia="Times New Roman" w:cs="Arial"/>
                <w:sz w:val="16"/>
                <w:szCs w:val="16"/>
                <w:lang w:eastAsia="cs-CZ"/>
              </w:rPr>
              <w:t>-</w:t>
            </w:r>
            <w:r w:rsidR="5708780A" w:rsidRPr="347EC5D2">
              <w:rPr>
                <w:rFonts w:eastAsia="Times New Roman" w:cs="Arial"/>
                <w:sz w:val="16"/>
                <w:szCs w:val="16"/>
                <w:lang w:eastAsia="cs-CZ"/>
              </w:rPr>
              <w:t>polí</w:t>
            </w:r>
            <w:r w:rsidRPr="005B281D">
              <w:rPr>
                <w:rFonts w:eastAsia="Times New Roman" w:cs="Arial"/>
                <w:sz w:val="16"/>
                <w:szCs w:val="16"/>
                <w:lang w:eastAsia="cs-CZ"/>
              </w:rPr>
              <w:t xml:space="preserve"> </w:t>
            </w:r>
          </w:p>
        </w:tc>
      </w:tr>
      <w:tr w:rsidR="00A45829" w:rsidRPr="00A45829" w14:paraId="7968C7BB"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34336F0E"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lastRenderedPageBreak/>
              <w:t>12</w:t>
            </w:r>
          </w:p>
        </w:tc>
        <w:tc>
          <w:tcPr>
            <w:tcW w:w="1015" w:type="dxa"/>
            <w:shd w:val="clear" w:color="auto" w:fill="F2F2F2" w:themeFill="background1" w:themeFillShade="F2"/>
            <w:hideMark/>
          </w:tcPr>
          <w:p w14:paraId="34384148"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Obecně</w:t>
            </w:r>
          </w:p>
        </w:tc>
        <w:tc>
          <w:tcPr>
            <w:tcW w:w="6628" w:type="dxa"/>
            <w:tcBorders>
              <w:right w:val="single" w:sz="12" w:space="0" w:color="auto"/>
            </w:tcBorders>
            <w:shd w:val="clear" w:color="auto" w:fill="F2F2F2" w:themeFill="background1" w:themeFillShade="F2"/>
            <w:hideMark/>
          </w:tcPr>
          <w:p w14:paraId="6D2D2EC9" w14:textId="0F0EB0E9"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FIORI </w:t>
            </w:r>
            <w:r w:rsidR="006E1259" w:rsidRPr="005B281D">
              <w:rPr>
                <w:rFonts w:eastAsia="Times New Roman" w:cs="Arial"/>
                <w:sz w:val="16"/>
                <w:szCs w:val="16"/>
                <w:lang w:eastAsia="cs-CZ"/>
              </w:rPr>
              <w:t>aplikace – Zvážit</w:t>
            </w:r>
            <w:r w:rsidRPr="005B281D">
              <w:rPr>
                <w:rFonts w:eastAsia="Times New Roman" w:cs="Arial"/>
                <w:sz w:val="16"/>
                <w:szCs w:val="16"/>
                <w:lang w:eastAsia="cs-CZ"/>
              </w:rPr>
              <w:t xml:space="preserve"> využití FIORI aplikací</w:t>
            </w:r>
          </w:p>
        </w:tc>
      </w:tr>
      <w:tr w:rsidR="00A45829" w:rsidRPr="00A45829" w14:paraId="27A254CA"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25A1EBD6" w14:textId="6AB8297D"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1</w:t>
            </w:r>
            <w:r w:rsidR="00961CE5">
              <w:rPr>
                <w:rFonts w:eastAsia="Times New Roman" w:cs="Arial"/>
                <w:sz w:val="16"/>
                <w:szCs w:val="16"/>
                <w:lang w:eastAsia="cs-CZ"/>
              </w:rPr>
              <w:t>3</w:t>
            </w:r>
          </w:p>
        </w:tc>
        <w:tc>
          <w:tcPr>
            <w:tcW w:w="1015" w:type="dxa"/>
            <w:shd w:val="clear" w:color="auto" w:fill="F2F2F2" w:themeFill="background1" w:themeFillShade="F2"/>
            <w:hideMark/>
          </w:tcPr>
          <w:p w14:paraId="4FE134B4" w14:textId="282D10A5"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r w:rsidR="254ED975" w:rsidRPr="41122BC8">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0DAFAD91" w14:textId="0DA62ED0"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Workfow: Nastavení workflow pro modul RE</w:t>
            </w:r>
            <w:r w:rsidR="1434CACA" w:rsidRPr="110F8C5A">
              <w:rPr>
                <w:rFonts w:eastAsia="Times New Roman" w:cs="Arial"/>
                <w:sz w:val="16"/>
                <w:szCs w:val="16"/>
                <w:lang w:eastAsia="cs-CZ"/>
              </w:rPr>
              <w:t>-FX</w:t>
            </w:r>
          </w:p>
        </w:tc>
      </w:tr>
      <w:tr w:rsidR="00A45829" w:rsidRPr="00A45829" w14:paraId="1D2A33B3"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199B9D4E" w14:textId="1F2BD59C" w:rsidR="00A45829" w:rsidRPr="002D2A21" w:rsidRDefault="00BB5FFE" w:rsidP="00F11476">
            <w:pPr>
              <w:jc w:val="center"/>
              <w:rPr>
                <w:rFonts w:eastAsia="Times New Roman" w:cs="Arial"/>
                <w:sz w:val="16"/>
                <w:szCs w:val="16"/>
                <w:lang w:eastAsia="cs-CZ"/>
              </w:rPr>
            </w:pPr>
            <w:r>
              <w:rPr>
                <w:rFonts w:eastAsia="Times New Roman" w:cs="Arial"/>
                <w:sz w:val="16"/>
                <w:szCs w:val="16"/>
                <w:lang w:eastAsia="cs-CZ"/>
              </w:rPr>
              <w:t>14</w:t>
            </w:r>
          </w:p>
        </w:tc>
        <w:tc>
          <w:tcPr>
            <w:tcW w:w="1015" w:type="dxa"/>
            <w:shd w:val="clear" w:color="auto" w:fill="F2F2F2" w:themeFill="background1" w:themeFillShade="F2"/>
            <w:hideMark/>
          </w:tcPr>
          <w:p w14:paraId="01EE7D9A"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FI</w:t>
            </w:r>
          </w:p>
        </w:tc>
        <w:tc>
          <w:tcPr>
            <w:tcW w:w="6628" w:type="dxa"/>
            <w:tcBorders>
              <w:right w:val="single" w:sz="12" w:space="0" w:color="auto"/>
            </w:tcBorders>
            <w:shd w:val="clear" w:color="auto" w:fill="F2F2F2" w:themeFill="background1" w:themeFillShade="F2"/>
            <w:hideMark/>
          </w:tcPr>
          <w:p w14:paraId="35551C44" w14:textId="7A39A197"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Problematika </w:t>
            </w:r>
            <w:r w:rsidR="006E1259" w:rsidRPr="002D2A21">
              <w:rPr>
                <w:rFonts w:eastAsia="Times New Roman" w:cs="Arial"/>
                <w:sz w:val="16"/>
                <w:szCs w:val="16"/>
                <w:lang w:eastAsia="cs-CZ"/>
              </w:rPr>
              <w:t>SIPO – Zanalyzovat</w:t>
            </w:r>
            <w:r w:rsidRPr="002D2A21">
              <w:rPr>
                <w:rFonts w:eastAsia="Times New Roman" w:cs="Arial"/>
                <w:sz w:val="16"/>
                <w:szCs w:val="16"/>
                <w:lang w:eastAsia="cs-CZ"/>
              </w:rPr>
              <w:t xml:space="preserve"> a navrhnout možnosti zpracování položek placených pomocí SIPO.</w:t>
            </w:r>
          </w:p>
        </w:tc>
      </w:tr>
      <w:tr w:rsidR="00A45829" w:rsidRPr="00A45829" w14:paraId="0346B93A" w14:textId="77777777" w:rsidTr="0070209D">
        <w:tblPrEx>
          <w:tblLook w:val="04A0" w:firstRow="1" w:lastRow="0" w:firstColumn="1" w:lastColumn="0" w:noHBand="0" w:noVBand="1"/>
        </w:tblPrEx>
        <w:trPr>
          <w:trHeight w:val="949"/>
        </w:trPr>
        <w:tc>
          <w:tcPr>
            <w:tcW w:w="540" w:type="dxa"/>
            <w:tcBorders>
              <w:left w:val="single" w:sz="12" w:space="0" w:color="auto"/>
            </w:tcBorders>
            <w:shd w:val="clear" w:color="auto" w:fill="F2F2F2" w:themeFill="background1" w:themeFillShade="F2"/>
            <w:hideMark/>
          </w:tcPr>
          <w:p w14:paraId="770E2015" w14:textId="71BFAABB" w:rsidR="00A45829" w:rsidRPr="002D2A21" w:rsidRDefault="00BB5FFE" w:rsidP="00F11476">
            <w:pPr>
              <w:jc w:val="center"/>
              <w:rPr>
                <w:rFonts w:eastAsia="Times New Roman" w:cs="Arial"/>
                <w:sz w:val="16"/>
                <w:szCs w:val="16"/>
                <w:lang w:eastAsia="cs-CZ"/>
              </w:rPr>
            </w:pPr>
            <w:r>
              <w:rPr>
                <w:rFonts w:eastAsia="Times New Roman" w:cs="Arial"/>
                <w:sz w:val="16"/>
                <w:szCs w:val="16"/>
                <w:lang w:eastAsia="cs-CZ"/>
              </w:rPr>
              <w:t>15</w:t>
            </w:r>
          </w:p>
        </w:tc>
        <w:tc>
          <w:tcPr>
            <w:tcW w:w="1015" w:type="dxa"/>
            <w:shd w:val="clear" w:color="auto" w:fill="F2F2F2" w:themeFill="background1" w:themeFillShade="F2"/>
            <w:hideMark/>
          </w:tcPr>
          <w:p w14:paraId="73F1BF76"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p>
        </w:tc>
        <w:tc>
          <w:tcPr>
            <w:tcW w:w="6628" w:type="dxa"/>
            <w:tcBorders>
              <w:right w:val="single" w:sz="12" w:space="0" w:color="auto"/>
            </w:tcBorders>
            <w:shd w:val="clear" w:color="auto" w:fill="F2F2F2" w:themeFill="background1" w:themeFillShade="F2"/>
            <w:hideMark/>
          </w:tcPr>
          <w:p w14:paraId="1C4AF932" w14:textId="77A1BD08"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Zhodnocení, zda přeúčtovávat nájmy včetně </w:t>
            </w:r>
            <w:r w:rsidR="006E1259" w:rsidRPr="002D2A21">
              <w:rPr>
                <w:rFonts w:eastAsia="Times New Roman" w:cs="Arial"/>
                <w:sz w:val="16"/>
                <w:szCs w:val="16"/>
                <w:lang w:eastAsia="cs-CZ"/>
              </w:rPr>
              <w:t>záloh:</w:t>
            </w:r>
            <w:r w:rsidRPr="002D2A21">
              <w:rPr>
                <w:rFonts w:eastAsia="Times New Roman" w:cs="Arial"/>
                <w:sz w:val="16"/>
                <w:szCs w:val="16"/>
                <w:lang w:eastAsia="cs-CZ"/>
              </w:rPr>
              <w:t xml:space="preserve"> Zhodnotit možnost přeúčtování záloh na nájemní objekt v rámci nastavení alokace výnosů a nákladů. Pokud se bude </w:t>
            </w:r>
            <w:r w:rsidR="006E1259" w:rsidRPr="002D2A21">
              <w:rPr>
                <w:rFonts w:eastAsia="Times New Roman" w:cs="Arial"/>
                <w:sz w:val="16"/>
                <w:szCs w:val="16"/>
                <w:lang w:eastAsia="cs-CZ"/>
              </w:rPr>
              <w:t>zúčtovávat</w:t>
            </w:r>
            <w:r w:rsidRPr="002D2A21">
              <w:rPr>
                <w:rFonts w:eastAsia="Times New Roman" w:cs="Arial"/>
                <w:sz w:val="16"/>
                <w:szCs w:val="16"/>
                <w:lang w:eastAsia="cs-CZ"/>
              </w:rPr>
              <w:t xml:space="preserve"> s přeúčtováním pouze předpis nájmu, tak zajistit možnost pořizování požadavků na zálohy odděleně od předpisů nájmu.</w:t>
            </w:r>
          </w:p>
        </w:tc>
      </w:tr>
      <w:tr w:rsidR="00A45829" w:rsidRPr="00A45829" w14:paraId="2FD17279"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4B3C932D" w14:textId="4CBFB005" w:rsidR="00A45829" w:rsidRPr="002D2A21" w:rsidRDefault="00BB5FFE" w:rsidP="00F11476">
            <w:pPr>
              <w:jc w:val="center"/>
              <w:rPr>
                <w:rFonts w:eastAsia="Times New Roman" w:cs="Arial"/>
                <w:sz w:val="16"/>
                <w:szCs w:val="16"/>
                <w:lang w:eastAsia="cs-CZ"/>
              </w:rPr>
            </w:pPr>
            <w:r>
              <w:rPr>
                <w:rFonts w:eastAsia="Times New Roman" w:cs="Arial"/>
                <w:sz w:val="16"/>
                <w:szCs w:val="16"/>
                <w:lang w:eastAsia="cs-CZ"/>
              </w:rPr>
              <w:t>16</w:t>
            </w:r>
          </w:p>
        </w:tc>
        <w:tc>
          <w:tcPr>
            <w:tcW w:w="1015" w:type="dxa"/>
            <w:shd w:val="clear" w:color="auto" w:fill="F2F2F2" w:themeFill="background1" w:themeFillShade="F2"/>
            <w:hideMark/>
          </w:tcPr>
          <w:p w14:paraId="6DE70C86"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FM</w:t>
            </w:r>
          </w:p>
        </w:tc>
        <w:tc>
          <w:tcPr>
            <w:tcW w:w="6628" w:type="dxa"/>
            <w:tcBorders>
              <w:right w:val="single" w:sz="12" w:space="0" w:color="auto"/>
            </w:tcBorders>
            <w:shd w:val="clear" w:color="auto" w:fill="F2F2F2" w:themeFill="background1" w:themeFillShade="F2"/>
            <w:hideMark/>
          </w:tcPr>
          <w:p w14:paraId="53D86617" w14:textId="2192F714"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Zvážit zavedení modulu </w:t>
            </w:r>
            <w:r w:rsidR="006E1259" w:rsidRPr="002D2A21">
              <w:rPr>
                <w:rFonts w:eastAsia="Times New Roman" w:cs="Arial"/>
                <w:sz w:val="16"/>
                <w:szCs w:val="16"/>
                <w:lang w:eastAsia="cs-CZ"/>
              </w:rPr>
              <w:t>FM – Modul</w:t>
            </w:r>
            <w:r w:rsidRPr="002D2A21">
              <w:rPr>
                <w:rFonts w:eastAsia="Times New Roman" w:cs="Arial"/>
                <w:sz w:val="16"/>
                <w:szCs w:val="16"/>
                <w:lang w:eastAsia="cs-CZ"/>
              </w:rPr>
              <w:t xml:space="preserve"> FM se v SAP používá pro rozpočtování a evidenci a analýzu zdrojů financování.</w:t>
            </w:r>
          </w:p>
        </w:tc>
      </w:tr>
      <w:tr w:rsidR="00A45829" w:rsidRPr="00A45829" w14:paraId="5859A312"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112157F0" w14:textId="75C05C02"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17</w:t>
            </w:r>
          </w:p>
        </w:tc>
        <w:tc>
          <w:tcPr>
            <w:tcW w:w="1015" w:type="dxa"/>
            <w:shd w:val="clear" w:color="auto" w:fill="F2F2F2" w:themeFill="background1" w:themeFillShade="F2"/>
            <w:hideMark/>
          </w:tcPr>
          <w:p w14:paraId="47374CB5"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PS</w:t>
            </w:r>
          </w:p>
        </w:tc>
        <w:tc>
          <w:tcPr>
            <w:tcW w:w="6628" w:type="dxa"/>
            <w:tcBorders>
              <w:right w:val="single" w:sz="12" w:space="0" w:color="auto"/>
            </w:tcBorders>
            <w:shd w:val="clear" w:color="auto" w:fill="F2F2F2" w:themeFill="background1" w:themeFillShade="F2"/>
            <w:hideMark/>
          </w:tcPr>
          <w:p w14:paraId="7A864448" w14:textId="0E5B38E1" w:rsidR="25AE746C" w:rsidRDefault="7BE99948" w:rsidP="00071714">
            <w:pPr>
              <w:jc w:val="left"/>
              <w:rPr>
                <w:rFonts w:eastAsia="Times New Roman" w:cs="Arial"/>
                <w:sz w:val="16"/>
                <w:szCs w:val="16"/>
                <w:lang w:eastAsia="cs-CZ"/>
              </w:rPr>
            </w:pPr>
            <w:r w:rsidRPr="6484CACF">
              <w:rPr>
                <w:rFonts w:eastAsia="Times New Roman" w:cs="Arial"/>
                <w:sz w:val="16"/>
                <w:szCs w:val="16"/>
                <w:lang w:eastAsia="cs-CZ"/>
              </w:rPr>
              <w:t>SŽ připravuje částečnou implementaci v</w:t>
            </w:r>
            <w:r w:rsidRPr="6AF2DD63">
              <w:rPr>
                <w:rFonts w:eastAsia="Times New Roman" w:cs="Arial"/>
                <w:sz w:val="16"/>
                <w:szCs w:val="16"/>
                <w:lang w:eastAsia="cs-CZ"/>
              </w:rPr>
              <w:t xml:space="preserve"> roce 2023</w:t>
            </w:r>
            <w:r w:rsidRPr="7378CD5E">
              <w:rPr>
                <w:rFonts w:eastAsia="Times New Roman" w:cs="Arial"/>
                <w:sz w:val="16"/>
                <w:szCs w:val="16"/>
                <w:lang w:eastAsia="cs-CZ"/>
              </w:rPr>
              <w:t>.</w:t>
            </w:r>
          </w:p>
          <w:p w14:paraId="2F869046" w14:textId="45E745CD"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Zvážit </w:t>
            </w:r>
            <w:r w:rsidR="206B4483" w:rsidRPr="2B9C1A3F">
              <w:rPr>
                <w:rFonts w:eastAsia="Times New Roman" w:cs="Arial"/>
                <w:sz w:val="16"/>
                <w:szCs w:val="16"/>
                <w:lang w:eastAsia="cs-CZ"/>
              </w:rPr>
              <w:t>rozvoj</w:t>
            </w:r>
            <w:r w:rsidR="004A6675">
              <w:rPr>
                <w:rFonts w:eastAsia="Times New Roman" w:cs="Arial"/>
                <w:sz w:val="16"/>
                <w:szCs w:val="16"/>
                <w:lang w:eastAsia="cs-CZ"/>
              </w:rPr>
              <w:t xml:space="preserve"> </w:t>
            </w:r>
            <w:r w:rsidRPr="002D2A21">
              <w:rPr>
                <w:rFonts w:eastAsia="Times New Roman" w:cs="Arial"/>
                <w:sz w:val="16"/>
                <w:szCs w:val="16"/>
                <w:lang w:eastAsia="cs-CZ"/>
              </w:rPr>
              <w:t xml:space="preserve">modulu </w:t>
            </w:r>
            <w:r w:rsidR="006E1259" w:rsidRPr="002D2A21">
              <w:rPr>
                <w:rFonts w:eastAsia="Times New Roman" w:cs="Arial"/>
                <w:sz w:val="16"/>
                <w:szCs w:val="16"/>
                <w:lang w:eastAsia="cs-CZ"/>
              </w:rPr>
              <w:t>PS</w:t>
            </w:r>
            <w:r w:rsidR="5A3A93C0" w:rsidRPr="08C149EE">
              <w:rPr>
                <w:rFonts w:eastAsia="Times New Roman" w:cs="Arial"/>
                <w:sz w:val="16"/>
                <w:szCs w:val="16"/>
                <w:lang w:eastAsia="cs-CZ"/>
              </w:rPr>
              <w:t>.</w:t>
            </w:r>
            <w:r w:rsidRPr="002D2A21">
              <w:rPr>
                <w:rFonts w:eastAsia="Times New Roman" w:cs="Arial"/>
                <w:sz w:val="16"/>
                <w:szCs w:val="16"/>
                <w:lang w:eastAsia="cs-CZ"/>
              </w:rPr>
              <w:t xml:space="preserve"> </w:t>
            </w:r>
            <w:r w:rsidR="44471F69" w:rsidRPr="2723A03F">
              <w:rPr>
                <w:rFonts w:eastAsia="Times New Roman" w:cs="Arial"/>
                <w:sz w:val="16"/>
                <w:szCs w:val="16"/>
                <w:lang w:eastAsia="cs-CZ"/>
              </w:rPr>
              <w:t>P</w:t>
            </w:r>
            <w:r w:rsidR="1086FC77" w:rsidRPr="2723A03F">
              <w:rPr>
                <w:rFonts w:eastAsia="Times New Roman" w:cs="Arial"/>
                <w:sz w:val="16"/>
                <w:szCs w:val="16"/>
                <w:lang w:eastAsia="cs-CZ"/>
              </w:rPr>
              <w:t>ři</w:t>
            </w:r>
            <w:r w:rsidR="1086FC77" w:rsidRPr="2DA87D50">
              <w:rPr>
                <w:rFonts w:eastAsia="Times New Roman" w:cs="Arial"/>
                <w:sz w:val="16"/>
                <w:szCs w:val="16"/>
                <w:lang w:eastAsia="cs-CZ"/>
              </w:rPr>
              <w:t xml:space="preserve"> implementaci S4HANA musí být tento vývoj zohledněn a přenesen do nového systému</w:t>
            </w:r>
          </w:p>
        </w:tc>
      </w:tr>
      <w:tr w:rsidR="00A45829" w:rsidRPr="00A45829" w14:paraId="4E0957FE" w14:textId="77777777" w:rsidTr="0070209D">
        <w:tblPrEx>
          <w:tblLook w:val="04A0" w:firstRow="1" w:lastRow="0" w:firstColumn="1" w:lastColumn="0" w:noHBand="0" w:noVBand="1"/>
        </w:tblPrEx>
        <w:trPr>
          <w:trHeight w:val="1095"/>
        </w:trPr>
        <w:tc>
          <w:tcPr>
            <w:tcW w:w="540" w:type="dxa"/>
            <w:tcBorders>
              <w:left w:val="single" w:sz="12" w:space="0" w:color="auto"/>
            </w:tcBorders>
            <w:shd w:val="clear" w:color="auto" w:fill="F2F2F2" w:themeFill="background1" w:themeFillShade="F2"/>
          </w:tcPr>
          <w:p w14:paraId="622F315D" w14:textId="76D1FF4C"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18</w:t>
            </w:r>
          </w:p>
        </w:tc>
        <w:tc>
          <w:tcPr>
            <w:tcW w:w="1015" w:type="dxa"/>
            <w:shd w:val="clear" w:color="auto" w:fill="F2F2F2" w:themeFill="background1" w:themeFillShade="F2"/>
            <w:hideMark/>
          </w:tcPr>
          <w:p w14:paraId="4785AB87" w14:textId="2571284E"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r w:rsidR="52748CA0" w:rsidRPr="27EFB6F5">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6E1245B6" w14:textId="5A1E50FC"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Fakturace: Provést </w:t>
            </w:r>
            <w:r w:rsidR="006E1259" w:rsidRPr="002D2A21">
              <w:rPr>
                <w:rFonts w:eastAsia="Times New Roman" w:cs="Arial"/>
                <w:sz w:val="16"/>
                <w:szCs w:val="16"/>
                <w:lang w:eastAsia="cs-CZ"/>
              </w:rPr>
              <w:t>analýzu</w:t>
            </w:r>
            <w:r w:rsidRPr="002D2A21">
              <w:rPr>
                <w:rFonts w:eastAsia="Times New Roman" w:cs="Arial"/>
                <w:sz w:val="16"/>
                <w:szCs w:val="16"/>
                <w:lang w:eastAsia="cs-CZ"/>
              </w:rPr>
              <w:t xml:space="preserve"> procesu tvorby faktur. Nyní se využívá jen účetní běh RERAPP. Standardní vytvoření faktur via RERAIV/RECPA520 není využíváno. Provést </w:t>
            </w:r>
            <w:r w:rsidR="006E1259" w:rsidRPr="002D2A21">
              <w:rPr>
                <w:rFonts w:eastAsia="Times New Roman" w:cs="Arial"/>
                <w:sz w:val="16"/>
                <w:szCs w:val="16"/>
                <w:lang w:eastAsia="cs-CZ"/>
              </w:rPr>
              <w:t>analýzu</w:t>
            </w:r>
            <w:r w:rsidRPr="002D2A21">
              <w:rPr>
                <w:rFonts w:eastAsia="Times New Roman" w:cs="Arial"/>
                <w:sz w:val="16"/>
                <w:szCs w:val="16"/>
                <w:lang w:eastAsia="cs-CZ"/>
              </w:rPr>
              <w:t xml:space="preserve"> procesu tvorby faktur. Nyní se využívá jen účetní běh RERAPP. Standardní vytvoření faktur via RERAIV/RECPA520 není využíváno. Tisk faktury probíhá přes zákaznické úpravy via GOS objekty.</w:t>
            </w:r>
          </w:p>
        </w:tc>
      </w:tr>
      <w:tr w:rsidR="00A45829" w:rsidRPr="00A45829" w14:paraId="16FE28F8" w14:textId="77777777" w:rsidTr="0070209D">
        <w:tblPrEx>
          <w:tblLook w:val="04A0" w:firstRow="1" w:lastRow="0" w:firstColumn="1" w:lastColumn="0" w:noHBand="0" w:noVBand="1"/>
        </w:tblPrEx>
        <w:trPr>
          <w:trHeight w:val="765"/>
        </w:trPr>
        <w:tc>
          <w:tcPr>
            <w:tcW w:w="540" w:type="dxa"/>
            <w:tcBorders>
              <w:left w:val="single" w:sz="12" w:space="0" w:color="auto"/>
            </w:tcBorders>
            <w:shd w:val="clear" w:color="auto" w:fill="F2F2F2" w:themeFill="background1" w:themeFillShade="F2"/>
          </w:tcPr>
          <w:p w14:paraId="5781954C" w14:textId="43D04A1A"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19</w:t>
            </w:r>
          </w:p>
        </w:tc>
        <w:tc>
          <w:tcPr>
            <w:tcW w:w="1015" w:type="dxa"/>
            <w:shd w:val="clear" w:color="auto" w:fill="F2F2F2" w:themeFill="background1" w:themeFillShade="F2"/>
            <w:hideMark/>
          </w:tcPr>
          <w:p w14:paraId="21495F46" w14:textId="07D5869D"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r w:rsidR="2F19B595" w:rsidRPr="27EFB6F5">
              <w:rPr>
                <w:rFonts w:eastAsia="Times New Roman" w:cs="Arial"/>
                <w:sz w:val="16"/>
                <w:szCs w:val="16"/>
                <w:lang w:eastAsia="cs-CZ"/>
              </w:rPr>
              <w:t>-</w:t>
            </w:r>
            <w:r w:rsidR="3B0AD824" w:rsidRPr="288E7617">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16D8D208" w14:textId="2B8CBF4D"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Číselníky: Upravit číselníky tak, aby nebyly jejich součástí již nepoužívané </w:t>
            </w:r>
            <w:r w:rsidR="006E1259" w:rsidRPr="002D2A21">
              <w:rPr>
                <w:rFonts w:eastAsia="Times New Roman" w:cs="Arial"/>
                <w:sz w:val="16"/>
                <w:szCs w:val="16"/>
                <w:lang w:eastAsia="cs-CZ"/>
              </w:rPr>
              <w:t>položky – Provést</w:t>
            </w:r>
            <w:r w:rsidRPr="002D2A21">
              <w:rPr>
                <w:rFonts w:eastAsia="Times New Roman" w:cs="Arial"/>
                <w:sz w:val="16"/>
                <w:szCs w:val="16"/>
                <w:lang w:eastAsia="cs-CZ"/>
              </w:rPr>
              <w:t xml:space="preserve"> analýzu, zda je možné provést redukci položek v číselnících v modulu REM</w:t>
            </w:r>
          </w:p>
        </w:tc>
      </w:tr>
      <w:tr w:rsidR="00A45829" w:rsidRPr="00A45829" w14:paraId="085DF341"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tcPr>
          <w:p w14:paraId="2F765E14" w14:textId="7985E887"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20</w:t>
            </w:r>
          </w:p>
        </w:tc>
        <w:tc>
          <w:tcPr>
            <w:tcW w:w="1015" w:type="dxa"/>
            <w:shd w:val="clear" w:color="auto" w:fill="F2F2F2" w:themeFill="background1" w:themeFillShade="F2"/>
            <w:hideMark/>
          </w:tcPr>
          <w:p w14:paraId="6B03F0A4"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BC</w:t>
            </w:r>
          </w:p>
        </w:tc>
        <w:tc>
          <w:tcPr>
            <w:tcW w:w="6628" w:type="dxa"/>
            <w:tcBorders>
              <w:right w:val="single" w:sz="12" w:space="0" w:color="auto"/>
            </w:tcBorders>
            <w:shd w:val="clear" w:color="auto" w:fill="F2F2F2" w:themeFill="background1" w:themeFillShade="F2"/>
            <w:hideMark/>
          </w:tcPr>
          <w:p w14:paraId="1133B972" w14:textId="70AD9FBE"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Propojení </w:t>
            </w:r>
            <w:r w:rsidR="006E1259" w:rsidRPr="002D2A21">
              <w:rPr>
                <w:rFonts w:eastAsia="Times New Roman" w:cs="Arial"/>
                <w:sz w:val="16"/>
                <w:szCs w:val="16"/>
                <w:lang w:eastAsia="cs-CZ"/>
              </w:rPr>
              <w:t>SAP – ERMS</w:t>
            </w:r>
            <w:r w:rsidRPr="002D2A21">
              <w:rPr>
                <w:rFonts w:eastAsia="Times New Roman" w:cs="Arial"/>
                <w:sz w:val="16"/>
                <w:szCs w:val="16"/>
                <w:lang w:eastAsia="cs-CZ"/>
              </w:rPr>
              <w:t xml:space="preserve"> dle Národního Standardu </w:t>
            </w:r>
          </w:p>
        </w:tc>
      </w:tr>
      <w:tr w:rsidR="00A45829" w:rsidRPr="00A45829" w14:paraId="277FDB72" w14:textId="77777777" w:rsidTr="0070209D">
        <w:tblPrEx>
          <w:tblLook w:val="04A0" w:firstRow="1" w:lastRow="0" w:firstColumn="1" w:lastColumn="0" w:noHBand="0" w:noVBand="1"/>
        </w:tblPrEx>
        <w:trPr>
          <w:trHeight w:val="1188"/>
        </w:trPr>
        <w:tc>
          <w:tcPr>
            <w:tcW w:w="540" w:type="dxa"/>
            <w:tcBorders>
              <w:left w:val="single" w:sz="12" w:space="0" w:color="auto"/>
            </w:tcBorders>
            <w:shd w:val="clear" w:color="auto" w:fill="F2F2F2" w:themeFill="background1" w:themeFillShade="F2"/>
          </w:tcPr>
          <w:p w14:paraId="1749B7DE" w14:textId="05410B35"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21</w:t>
            </w:r>
          </w:p>
        </w:tc>
        <w:tc>
          <w:tcPr>
            <w:tcW w:w="1015" w:type="dxa"/>
            <w:shd w:val="clear" w:color="auto" w:fill="F2F2F2" w:themeFill="background1" w:themeFillShade="F2"/>
            <w:hideMark/>
          </w:tcPr>
          <w:p w14:paraId="021F7C6B"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AM</w:t>
            </w:r>
          </w:p>
        </w:tc>
        <w:tc>
          <w:tcPr>
            <w:tcW w:w="6628" w:type="dxa"/>
            <w:tcBorders>
              <w:right w:val="single" w:sz="12" w:space="0" w:color="auto"/>
            </w:tcBorders>
            <w:shd w:val="clear" w:color="auto" w:fill="F2F2F2" w:themeFill="background1" w:themeFillShade="F2"/>
            <w:hideMark/>
          </w:tcPr>
          <w:p w14:paraId="0CF4D444" w14:textId="396130F8" w:rsidR="00A45829" w:rsidRPr="002D2A21" w:rsidRDefault="42B07D42" w:rsidP="00071714">
            <w:pPr>
              <w:jc w:val="left"/>
              <w:rPr>
                <w:rFonts w:eastAsia="Times New Roman" w:cs="Arial"/>
                <w:sz w:val="16"/>
                <w:szCs w:val="16"/>
                <w:lang w:eastAsia="cs-CZ"/>
              </w:rPr>
            </w:pPr>
            <w:r w:rsidRPr="08A91DB0">
              <w:rPr>
                <w:rFonts w:eastAsia="Times New Roman" w:cs="Arial"/>
                <w:sz w:val="16"/>
                <w:szCs w:val="16"/>
                <w:lang w:eastAsia="cs-CZ"/>
              </w:rPr>
              <w:t>D</w:t>
            </w:r>
            <w:r w:rsidR="00A45829" w:rsidRPr="002D2A21">
              <w:rPr>
                <w:rFonts w:eastAsia="Times New Roman" w:cs="Arial"/>
                <w:sz w:val="16"/>
                <w:szCs w:val="16"/>
                <w:lang w:eastAsia="cs-CZ"/>
              </w:rPr>
              <w:t xml:space="preserve">ruhy pohybů: Nastavení druhů </w:t>
            </w:r>
            <w:r w:rsidR="006E1259" w:rsidRPr="002D2A21">
              <w:rPr>
                <w:rFonts w:eastAsia="Times New Roman" w:cs="Arial"/>
                <w:sz w:val="16"/>
                <w:szCs w:val="16"/>
                <w:lang w:eastAsia="cs-CZ"/>
              </w:rPr>
              <w:t>pohybů – Analýza</w:t>
            </w:r>
            <w:r w:rsidR="00A45829" w:rsidRPr="002D2A21">
              <w:rPr>
                <w:rFonts w:eastAsia="Times New Roman" w:cs="Arial"/>
                <w:sz w:val="16"/>
                <w:szCs w:val="16"/>
                <w:lang w:eastAsia="cs-CZ"/>
              </w:rPr>
              <w:t xml:space="preserve"> současného nastavení a navazujícího procesu a případné navržení nových procesů a nastavení. </w:t>
            </w:r>
            <w:r w:rsidR="00A45829">
              <w:br/>
            </w:r>
            <w:r w:rsidR="00A45829" w:rsidRPr="002D2A21">
              <w:rPr>
                <w:rFonts w:eastAsia="Times New Roman" w:cs="Arial"/>
                <w:sz w:val="16"/>
                <w:szCs w:val="16"/>
                <w:lang w:eastAsia="cs-CZ"/>
              </w:rPr>
              <w:t>Důvody jsou, že účtujeme pomocí převodů z karty na kartu a v případě financování z různých fondů vznikají nové varianty a pohyby.</w:t>
            </w:r>
            <w:r w:rsidR="00A45829">
              <w:br/>
            </w:r>
            <w:r w:rsidR="00A45829" w:rsidRPr="002D2A21">
              <w:rPr>
                <w:rFonts w:eastAsia="Times New Roman" w:cs="Arial"/>
                <w:sz w:val="16"/>
                <w:szCs w:val="16"/>
                <w:lang w:eastAsia="cs-CZ"/>
              </w:rPr>
              <w:t xml:space="preserve">Množství pohybů je značné a jsou </w:t>
            </w:r>
            <w:r w:rsidR="006E1259" w:rsidRPr="002D2A21">
              <w:rPr>
                <w:rFonts w:eastAsia="Times New Roman" w:cs="Arial"/>
                <w:sz w:val="16"/>
                <w:szCs w:val="16"/>
                <w:lang w:eastAsia="cs-CZ"/>
              </w:rPr>
              <w:t>využívány</w:t>
            </w:r>
            <w:r w:rsidR="00A45829" w:rsidRPr="002D2A21">
              <w:rPr>
                <w:rFonts w:eastAsia="Times New Roman" w:cs="Arial"/>
                <w:sz w:val="16"/>
                <w:szCs w:val="16"/>
                <w:lang w:eastAsia="cs-CZ"/>
              </w:rPr>
              <w:t xml:space="preserve">/ohnuty i standardní pohyby P* atp.  </w:t>
            </w:r>
          </w:p>
        </w:tc>
      </w:tr>
      <w:tr w:rsidR="00A45829" w:rsidRPr="00A45829" w14:paraId="5BA45A6A" w14:textId="77777777" w:rsidTr="0070209D">
        <w:tblPrEx>
          <w:tblLook w:val="04A0" w:firstRow="1" w:lastRow="0" w:firstColumn="1" w:lastColumn="0" w:noHBand="0" w:noVBand="1"/>
        </w:tblPrEx>
        <w:trPr>
          <w:trHeight w:val="825"/>
        </w:trPr>
        <w:tc>
          <w:tcPr>
            <w:tcW w:w="540" w:type="dxa"/>
            <w:tcBorders>
              <w:left w:val="single" w:sz="12" w:space="0" w:color="auto"/>
            </w:tcBorders>
            <w:shd w:val="clear" w:color="auto" w:fill="F2F2F2" w:themeFill="background1" w:themeFillShade="F2"/>
          </w:tcPr>
          <w:p w14:paraId="22C0D670" w14:textId="694A53FA"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22</w:t>
            </w:r>
          </w:p>
        </w:tc>
        <w:tc>
          <w:tcPr>
            <w:tcW w:w="1015" w:type="dxa"/>
            <w:shd w:val="clear" w:color="auto" w:fill="F2F2F2" w:themeFill="background1" w:themeFillShade="F2"/>
            <w:hideMark/>
          </w:tcPr>
          <w:p w14:paraId="5AEF3F42" w14:textId="536C6D16"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6A591728" w:rsidRPr="541C8CFC">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275AA623" w14:textId="741021EE"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Analýza s</w:t>
            </w:r>
            <w:r w:rsidR="006F037F">
              <w:rPr>
                <w:rFonts w:eastAsia="Times New Roman" w:cs="Arial"/>
                <w:sz w:val="16"/>
                <w:szCs w:val="16"/>
                <w:lang w:eastAsia="cs-CZ"/>
              </w:rPr>
              <w:t>e</w:t>
            </w:r>
            <w:r w:rsidRPr="002D2A21">
              <w:rPr>
                <w:rFonts w:eastAsia="Times New Roman" w:cs="Arial"/>
                <w:sz w:val="16"/>
                <w:szCs w:val="16"/>
                <w:lang w:eastAsia="cs-CZ"/>
              </w:rPr>
              <w:t xml:space="preserve">stav z </w:t>
            </w:r>
            <w:r w:rsidR="006E1259" w:rsidRPr="002D2A21">
              <w:rPr>
                <w:rFonts w:eastAsia="Times New Roman" w:cs="Arial"/>
                <w:sz w:val="16"/>
                <w:szCs w:val="16"/>
                <w:lang w:eastAsia="cs-CZ"/>
              </w:rPr>
              <w:t>DMS – V</w:t>
            </w:r>
            <w:r w:rsidRPr="002D2A21">
              <w:rPr>
                <w:rFonts w:eastAsia="Times New Roman" w:cs="Arial"/>
                <w:sz w:val="16"/>
                <w:szCs w:val="16"/>
                <w:lang w:eastAsia="cs-CZ"/>
              </w:rPr>
              <w:t xml:space="preserve"> současnosti z DMS lze získat pouze 2 sestavy, pomocí transakcí ZDMS01 a CV04N. Matchcode "skupina oprávnění" ve vstupní obrazovce nefunkční</w:t>
            </w:r>
          </w:p>
        </w:tc>
      </w:tr>
      <w:tr w:rsidR="00A45829" w:rsidRPr="00A45829" w14:paraId="4DC6E0DA"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4B2D7C35" w14:textId="7D0A225B"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23</w:t>
            </w:r>
          </w:p>
        </w:tc>
        <w:tc>
          <w:tcPr>
            <w:tcW w:w="1015" w:type="dxa"/>
            <w:shd w:val="clear" w:color="auto" w:fill="F2F2F2" w:themeFill="background1" w:themeFillShade="F2"/>
            <w:hideMark/>
          </w:tcPr>
          <w:p w14:paraId="2B02E615" w14:textId="2A082154"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040B699C" w:rsidRPr="0CEE7310">
              <w:rPr>
                <w:rFonts w:eastAsia="Times New Roman" w:cs="Arial"/>
                <w:sz w:val="16"/>
                <w:szCs w:val="16"/>
                <w:lang w:eastAsia="cs-CZ"/>
              </w:rPr>
              <w:t>-</w:t>
            </w:r>
            <w:r w:rsidR="040B699C" w:rsidRPr="51561662">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29416B87" w14:textId="3FD792FF"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Nastavení výpovědi z </w:t>
            </w:r>
            <w:r w:rsidR="006E1259" w:rsidRPr="002D2A21">
              <w:rPr>
                <w:rFonts w:eastAsia="Times New Roman" w:cs="Arial"/>
                <w:sz w:val="16"/>
                <w:szCs w:val="16"/>
                <w:lang w:eastAsia="cs-CZ"/>
              </w:rPr>
              <w:t>nájmu – Zatím</w:t>
            </w:r>
            <w:r w:rsidRPr="002D2A21">
              <w:rPr>
                <w:rFonts w:eastAsia="Times New Roman" w:cs="Arial"/>
                <w:sz w:val="16"/>
                <w:szCs w:val="16"/>
                <w:lang w:eastAsia="cs-CZ"/>
              </w:rPr>
              <w:t xml:space="preserve"> se standardně nepoužívá. Žádáme o bližší seznámení, případně příručku pro nastavení standardu.</w:t>
            </w:r>
          </w:p>
        </w:tc>
      </w:tr>
      <w:tr w:rsidR="00A45829" w:rsidRPr="00A45829" w14:paraId="358BA87B" w14:textId="77777777" w:rsidTr="0070209D">
        <w:tblPrEx>
          <w:tblLook w:val="04A0" w:firstRow="1" w:lastRow="0" w:firstColumn="1" w:lastColumn="0" w:noHBand="0" w:noVBand="1"/>
        </w:tblPrEx>
        <w:trPr>
          <w:trHeight w:val="543"/>
        </w:trPr>
        <w:tc>
          <w:tcPr>
            <w:tcW w:w="540" w:type="dxa"/>
            <w:tcBorders>
              <w:left w:val="single" w:sz="12" w:space="0" w:color="auto"/>
            </w:tcBorders>
            <w:shd w:val="clear" w:color="auto" w:fill="F2F2F2" w:themeFill="background1" w:themeFillShade="F2"/>
          </w:tcPr>
          <w:p w14:paraId="61ACD79F" w14:textId="617AAC73"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24</w:t>
            </w:r>
          </w:p>
        </w:tc>
        <w:tc>
          <w:tcPr>
            <w:tcW w:w="1015" w:type="dxa"/>
            <w:shd w:val="clear" w:color="auto" w:fill="F2F2F2" w:themeFill="background1" w:themeFillShade="F2"/>
            <w:hideMark/>
          </w:tcPr>
          <w:p w14:paraId="3ED8D317" w14:textId="1860A676"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77883904" w:rsidRPr="35061962">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1F26FB84" w14:textId="7FE71E21"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Nastavení prodloužení nájemní </w:t>
            </w:r>
            <w:r w:rsidR="006E1259" w:rsidRPr="002D2A21">
              <w:rPr>
                <w:rFonts w:eastAsia="Times New Roman" w:cs="Arial"/>
                <w:sz w:val="16"/>
                <w:szCs w:val="16"/>
                <w:lang w:eastAsia="cs-CZ"/>
              </w:rPr>
              <w:t>smlouvy – Zatím</w:t>
            </w:r>
            <w:r w:rsidRPr="002D2A21">
              <w:rPr>
                <w:rFonts w:eastAsia="Times New Roman" w:cs="Arial"/>
                <w:sz w:val="16"/>
                <w:szCs w:val="16"/>
                <w:lang w:eastAsia="cs-CZ"/>
              </w:rPr>
              <w:t xml:space="preserve"> se standardně nepoužívá</w:t>
            </w:r>
            <w:r w:rsidR="06173B1A" w:rsidRPr="38ADB55C">
              <w:rPr>
                <w:rFonts w:eastAsia="Times New Roman" w:cs="Arial"/>
                <w:sz w:val="16"/>
                <w:szCs w:val="16"/>
                <w:lang w:eastAsia="cs-CZ"/>
              </w:rPr>
              <w:t>.</w:t>
            </w:r>
            <w:r w:rsidRPr="002D2A21">
              <w:rPr>
                <w:rFonts w:eastAsia="Times New Roman" w:cs="Arial"/>
                <w:sz w:val="16"/>
                <w:szCs w:val="16"/>
                <w:lang w:eastAsia="cs-CZ"/>
              </w:rPr>
              <w:t xml:space="preserve">  Žádáme o bližší seznámení, případně příručku pro nastavení standardu.</w:t>
            </w:r>
          </w:p>
        </w:tc>
      </w:tr>
      <w:tr w:rsidR="00A45829" w:rsidRPr="00A45829" w14:paraId="3156D4E9" w14:textId="77777777" w:rsidTr="0070209D">
        <w:tblPrEx>
          <w:tblLook w:val="04A0" w:firstRow="1" w:lastRow="0" w:firstColumn="1" w:lastColumn="0" w:noHBand="0" w:noVBand="1"/>
        </w:tblPrEx>
        <w:trPr>
          <w:trHeight w:val="894"/>
        </w:trPr>
        <w:tc>
          <w:tcPr>
            <w:tcW w:w="540" w:type="dxa"/>
            <w:tcBorders>
              <w:left w:val="single" w:sz="12" w:space="0" w:color="auto"/>
            </w:tcBorders>
            <w:shd w:val="clear" w:color="auto" w:fill="F2F2F2" w:themeFill="background1" w:themeFillShade="F2"/>
          </w:tcPr>
          <w:p w14:paraId="49CB52FF" w14:textId="1D173F9C"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25</w:t>
            </w:r>
          </w:p>
        </w:tc>
        <w:tc>
          <w:tcPr>
            <w:tcW w:w="1015" w:type="dxa"/>
            <w:shd w:val="clear" w:color="auto" w:fill="F2F2F2" w:themeFill="background1" w:themeFillShade="F2"/>
            <w:hideMark/>
          </w:tcPr>
          <w:p w14:paraId="183BD216" w14:textId="014C0CCB"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6025934F" w:rsidRPr="771A697B">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49F75A7A" w14:textId="76A40188"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Automatické rozúčtování daně z nemovitých věcí na jednotlivé nájemní </w:t>
            </w:r>
            <w:r w:rsidR="006E1259" w:rsidRPr="002D2A21">
              <w:rPr>
                <w:rFonts w:eastAsia="Times New Roman" w:cs="Arial"/>
                <w:sz w:val="16"/>
                <w:szCs w:val="16"/>
                <w:lang w:eastAsia="cs-CZ"/>
              </w:rPr>
              <w:t>objekty – Bude</w:t>
            </w:r>
            <w:r w:rsidRPr="002D2A21">
              <w:rPr>
                <w:rFonts w:eastAsia="Times New Roman" w:cs="Arial"/>
                <w:sz w:val="16"/>
                <w:szCs w:val="16"/>
                <w:lang w:eastAsia="cs-CZ"/>
              </w:rPr>
              <w:t xml:space="preserve">-li výhledově zájem o rozúčtování daně z nemovitých </w:t>
            </w:r>
            <w:r w:rsidR="00CE7DBD" w:rsidRPr="002D2A21">
              <w:rPr>
                <w:rFonts w:eastAsia="Times New Roman" w:cs="Arial"/>
                <w:sz w:val="16"/>
                <w:szCs w:val="16"/>
                <w:lang w:eastAsia="cs-CZ"/>
              </w:rPr>
              <w:t>věcí – pozemků</w:t>
            </w:r>
            <w:r w:rsidRPr="002D2A21">
              <w:rPr>
                <w:rFonts w:eastAsia="Times New Roman" w:cs="Arial"/>
                <w:sz w:val="16"/>
                <w:szCs w:val="16"/>
                <w:lang w:eastAsia="cs-CZ"/>
              </w:rPr>
              <w:t xml:space="preserve"> a budov - na jednotlivé nájemní objekty (pozemky, budovy). Dnes je rozúčtování provedeno ručně na základě reportů na úrovni pracovního úseku.</w:t>
            </w:r>
          </w:p>
        </w:tc>
      </w:tr>
      <w:tr w:rsidR="00A45829" w:rsidRPr="00A45829" w14:paraId="0B7F4CBC"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6B32B945" w14:textId="04479CBE"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26</w:t>
            </w:r>
          </w:p>
        </w:tc>
        <w:tc>
          <w:tcPr>
            <w:tcW w:w="1015" w:type="dxa"/>
            <w:shd w:val="clear" w:color="auto" w:fill="F2F2F2" w:themeFill="background1" w:themeFillShade="F2"/>
            <w:hideMark/>
          </w:tcPr>
          <w:p w14:paraId="13FA88FA"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FI</w:t>
            </w:r>
          </w:p>
        </w:tc>
        <w:tc>
          <w:tcPr>
            <w:tcW w:w="6628" w:type="dxa"/>
            <w:tcBorders>
              <w:right w:val="single" w:sz="12" w:space="0" w:color="auto"/>
            </w:tcBorders>
            <w:shd w:val="clear" w:color="auto" w:fill="F2F2F2" w:themeFill="background1" w:themeFillShade="F2"/>
            <w:hideMark/>
          </w:tcPr>
          <w:p w14:paraId="0D658A82" w14:textId="4FD73CB7"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Vypracování interních </w:t>
            </w:r>
            <w:r w:rsidR="006E1259" w:rsidRPr="002D2A21">
              <w:rPr>
                <w:rFonts w:eastAsia="Times New Roman" w:cs="Arial"/>
                <w:sz w:val="16"/>
                <w:szCs w:val="16"/>
                <w:lang w:eastAsia="cs-CZ"/>
              </w:rPr>
              <w:t>dokladů – analýza</w:t>
            </w:r>
            <w:r w:rsidRPr="002D2A21">
              <w:rPr>
                <w:rFonts w:eastAsia="Times New Roman" w:cs="Arial"/>
                <w:sz w:val="16"/>
                <w:szCs w:val="16"/>
                <w:lang w:eastAsia="cs-CZ"/>
              </w:rPr>
              <w:t xml:space="preserve"> současného procesu a navržení nového procesu a WF</w:t>
            </w:r>
          </w:p>
        </w:tc>
      </w:tr>
      <w:tr w:rsidR="00A45829" w:rsidRPr="00A45829" w14:paraId="2DF10718" w14:textId="77777777" w:rsidTr="0070209D">
        <w:tblPrEx>
          <w:tblLook w:val="04A0" w:firstRow="1" w:lastRow="0" w:firstColumn="1" w:lastColumn="0" w:noHBand="0" w:noVBand="1"/>
        </w:tblPrEx>
        <w:trPr>
          <w:trHeight w:val="639"/>
        </w:trPr>
        <w:tc>
          <w:tcPr>
            <w:tcW w:w="540" w:type="dxa"/>
            <w:tcBorders>
              <w:left w:val="single" w:sz="12" w:space="0" w:color="auto"/>
            </w:tcBorders>
            <w:shd w:val="clear" w:color="auto" w:fill="F2F2F2" w:themeFill="background1" w:themeFillShade="F2"/>
          </w:tcPr>
          <w:p w14:paraId="2DAF81EB" w14:textId="6C06DF60"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27</w:t>
            </w:r>
          </w:p>
        </w:tc>
        <w:tc>
          <w:tcPr>
            <w:tcW w:w="1015" w:type="dxa"/>
            <w:shd w:val="clear" w:color="auto" w:fill="F2F2F2" w:themeFill="background1" w:themeFillShade="F2"/>
            <w:hideMark/>
          </w:tcPr>
          <w:p w14:paraId="4117E1FF" w14:textId="4D8672C2"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FI – IS</w:t>
            </w:r>
            <w:r w:rsidR="00A45829" w:rsidRPr="002D2A21">
              <w:rPr>
                <w:rFonts w:eastAsia="Times New Roman" w:cs="Arial"/>
                <w:sz w:val="16"/>
                <w:szCs w:val="16"/>
                <w:lang w:eastAsia="cs-CZ"/>
              </w:rPr>
              <w:t>-U</w:t>
            </w:r>
          </w:p>
        </w:tc>
        <w:tc>
          <w:tcPr>
            <w:tcW w:w="6628" w:type="dxa"/>
            <w:tcBorders>
              <w:right w:val="single" w:sz="12" w:space="0" w:color="auto"/>
            </w:tcBorders>
            <w:shd w:val="clear" w:color="auto" w:fill="F2F2F2" w:themeFill="background1" w:themeFillShade="F2"/>
            <w:hideMark/>
          </w:tcPr>
          <w:p w14:paraId="4C45D45E" w14:textId="783C203A" w:rsidR="00A45829" w:rsidRPr="002D2A21" w:rsidRDefault="00A45829" w:rsidP="00071714">
            <w:pPr>
              <w:jc w:val="left"/>
              <w:rPr>
                <w:rFonts w:eastAsia="Times New Roman" w:cs="Arial"/>
                <w:sz w:val="16"/>
                <w:szCs w:val="16"/>
                <w:lang w:eastAsia="cs-CZ"/>
              </w:rPr>
            </w:pPr>
            <w:r w:rsidRPr="0D8BEC7D">
              <w:rPr>
                <w:rFonts w:eastAsia="Times New Roman" w:cs="Arial"/>
                <w:sz w:val="16"/>
                <w:szCs w:val="16"/>
                <w:lang w:eastAsia="cs-CZ"/>
              </w:rPr>
              <w:t>Elektromobilita SŽ: evidence nákladů na elektromobilitu v návaznosti na vstupy z</w:t>
            </w:r>
            <w:r w:rsidR="15727770" w:rsidRPr="0D8BEC7D">
              <w:rPr>
                <w:rFonts w:eastAsia="Times New Roman" w:cs="Arial"/>
                <w:sz w:val="16"/>
                <w:szCs w:val="16"/>
                <w:lang w:eastAsia="cs-CZ"/>
              </w:rPr>
              <w:t> </w:t>
            </w:r>
            <w:r w:rsidRPr="0D8BEC7D">
              <w:rPr>
                <w:rFonts w:eastAsia="Times New Roman" w:cs="Arial"/>
                <w:sz w:val="16"/>
                <w:szCs w:val="16"/>
                <w:lang w:eastAsia="cs-CZ"/>
              </w:rPr>
              <w:t>elektro</w:t>
            </w:r>
            <w:r w:rsidR="15727770" w:rsidRPr="0D8BEC7D">
              <w:rPr>
                <w:rFonts w:eastAsia="Times New Roman" w:cs="Arial"/>
                <w:sz w:val="16"/>
                <w:szCs w:val="16"/>
                <w:lang w:eastAsia="cs-CZ"/>
              </w:rPr>
              <w:t xml:space="preserve"> </w:t>
            </w:r>
            <w:r w:rsidRPr="0D8BEC7D">
              <w:rPr>
                <w:rFonts w:eastAsia="Times New Roman" w:cs="Arial"/>
                <w:sz w:val="16"/>
                <w:szCs w:val="16"/>
                <w:lang w:eastAsia="cs-CZ"/>
              </w:rPr>
              <w:t>nabíjecích stanic ve vlastnictví SŽ (předávání dat</w:t>
            </w:r>
            <w:r w:rsidR="4C40E3C8" w:rsidRPr="0D8BEC7D">
              <w:rPr>
                <w:rFonts w:eastAsia="Times New Roman" w:cs="Arial"/>
                <w:sz w:val="16"/>
                <w:szCs w:val="16"/>
                <w:lang w:eastAsia="cs-CZ"/>
              </w:rPr>
              <w:t xml:space="preserve"> do</w:t>
            </w:r>
            <w:r w:rsidRPr="0D8BEC7D">
              <w:rPr>
                <w:rFonts w:eastAsia="Times New Roman" w:cs="Arial"/>
                <w:sz w:val="16"/>
                <w:szCs w:val="16"/>
                <w:lang w:eastAsia="cs-CZ"/>
              </w:rPr>
              <w:t xml:space="preserve"> ISU)</w:t>
            </w:r>
          </w:p>
        </w:tc>
      </w:tr>
      <w:tr w:rsidR="006F037F" w:rsidRPr="006F037F" w14:paraId="648CD257"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12AA019B" w14:textId="45A99F3A"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28</w:t>
            </w:r>
          </w:p>
        </w:tc>
        <w:tc>
          <w:tcPr>
            <w:tcW w:w="1015" w:type="dxa"/>
            <w:shd w:val="clear" w:color="auto" w:fill="F2F2F2" w:themeFill="background1" w:themeFillShade="F2"/>
            <w:hideMark/>
          </w:tcPr>
          <w:p w14:paraId="1F0C61A4"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ISU, BI</w:t>
            </w:r>
          </w:p>
        </w:tc>
        <w:tc>
          <w:tcPr>
            <w:tcW w:w="6628" w:type="dxa"/>
            <w:tcBorders>
              <w:right w:val="single" w:sz="12" w:space="0" w:color="auto"/>
            </w:tcBorders>
            <w:shd w:val="clear" w:color="auto" w:fill="F2F2F2" w:themeFill="background1" w:themeFillShade="F2"/>
            <w:hideMark/>
          </w:tcPr>
          <w:p w14:paraId="390A8B3F" w14:textId="46345FAD"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Import </w:t>
            </w:r>
            <w:r w:rsidR="006E1259" w:rsidRPr="002D2A21">
              <w:rPr>
                <w:rFonts w:eastAsia="Times New Roman" w:cs="Arial"/>
                <w:sz w:val="16"/>
                <w:szCs w:val="16"/>
                <w:lang w:eastAsia="cs-CZ"/>
              </w:rPr>
              <w:t>cen:</w:t>
            </w:r>
            <w:r w:rsidRPr="002D2A21">
              <w:rPr>
                <w:rFonts w:eastAsia="Times New Roman" w:cs="Arial"/>
                <w:sz w:val="16"/>
                <w:szCs w:val="16"/>
                <w:lang w:eastAsia="cs-CZ"/>
              </w:rPr>
              <w:t xml:space="preserve"> hromadný import cen platných dle aktuálního ceníku ERU a silové energie</w:t>
            </w:r>
          </w:p>
        </w:tc>
      </w:tr>
      <w:tr w:rsidR="006F037F" w:rsidRPr="006F037F" w14:paraId="0E2FCD28"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34335C71" w14:textId="42F96307"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29</w:t>
            </w:r>
          </w:p>
        </w:tc>
        <w:tc>
          <w:tcPr>
            <w:tcW w:w="1015" w:type="dxa"/>
            <w:shd w:val="clear" w:color="auto" w:fill="F2F2F2" w:themeFill="background1" w:themeFillShade="F2"/>
            <w:hideMark/>
          </w:tcPr>
          <w:p w14:paraId="316E2D2C"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ISU</w:t>
            </w:r>
          </w:p>
        </w:tc>
        <w:tc>
          <w:tcPr>
            <w:tcW w:w="6628" w:type="dxa"/>
            <w:tcBorders>
              <w:right w:val="single" w:sz="12" w:space="0" w:color="auto"/>
            </w:tcBorders>
            <w:shd w:val="clear" w:color="auto" w:fill="F2F2F2" w:themeFill="background1" w:themeFillShade="F2"/>
            <w:hideMark/>
          </w:tcPr>
          <w:p w14:paraId="6AC7CDD1" w14:textId="525449BB" w:rsidR="00A45829" w:rsidRPr="002D2A21" w:rsidRDefault="7BA101BB" w:rsidP="00071714">
            <w:pPr>
              <w:jc w:val="left"/>
              <w:rPr>
                <w:rFonts w:eastAsia="Times New Roman" w:cs="Arial"/>
                <w:sz w:val="16"/>
                <w:szCs w:val="16"/>
                <w:lang w:eastAsia="cs-CZ"/>
              </w:rPr>
            </w:pPr>
            <w:r w:rsidRPr="0D8BEC7D">
              <w:rPr>
                <w:rFonts w:eastAsia="Times New Roman" w:cs="Arial"/>
                <w:sz w:val="16"/>
                <w:szCs w:val="16"/>
                <w:lang w:eastAsia="cs-CZ"/>
              </w:rPr>
              <w:t>Report – instalace</w:t>
            </w:r>
            <w:r w:rsidR="00A45829" w:rsidRPr="0D8BEC7D">
              <w:rPr>
                <w:rFonts w:eastAsia="Times New Roman" w:cs="Arial"/>
                <w:sz w:val="16"/>
                <w:szCs w:val="16"/>
                <w:lang w:eastAsia="cs-CZ"/>
              </w:rPr>
              <w:t xml:space="preserve"> přístrojů: Nový report pro evidenci a kontrolu instalace přístrojů OPM zaregistrovaných v CS OTE. </w:t>
            </w:r>
          </w:p>
        </w:tc>
      </w:tr>
      <w:tr w:rsidR="006F037F" w:rsidRPr="006F037F" w14:paraId="3642C302"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5ADE1F51" w14:textId="11BE7740"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30</w:t>
            </w:r>
          </w:p>
        </w:tc>
        <w:tc>
          <w:tcPr>
            <w:tcW w:w="1015" w:type="dxa"/>
            <w:shd w:val="clear" w:color="auto" w:fill="F2F2F2" w:themeFill="background1" w:themeFillShade="F2"/>
            <w:hideMark/>
          </w:tcPr>
          <w:p w14:paraId="16645193"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ISU</w:t>
            </w:r>
          </w:p>
        </w:tc>
        <w:tc>
          <w:tcPr>
            <w:tcW w:w="6628" w:type="dxa"/>
            <w:tcBorders>
              <w:right w:val="single" w:sz="12" w:space="0" w:color="auto"/>
            </w:tcBorders>
            <w:shd w:val="clear" w:color="auto" w:fill="F2F2F2" w:themeFill="background1" w:themeFillShade="F2"/>
            <w:hideMark/>
          </w:tcPr>
          <w:p w14:paraId="219A4481" w14:textId="38E361AE" w:rsidR="00A45829" w:rsidRPr="002D2A21" w:rsidRDefault="006E1259" w:rsidP="00071714">
            <w:pPr>
              <w:jc w:val="left"/>
              <w:rPr>
                <w:rFonts w:eastAsia="Times New Roman" w:cs="Arial"/>
                <w:sz w:val="16"/>
                <w:szCs w:val="16"/>
                <w:lang w:eastAsia="cs-CZ"/>
              </w:rPr>
            </w:pPr>
            <w:r w:rsidRPr="002D2A21">
              <w:rPr>
                <w:rFonts w:eastAsia="Times New Roman" w:cs="Arial"/>
                <w:sz w:val="16"/>
                <w:szCs w:val="16"/>
                <w:lang w:eastAsia="cs-CZ"/>
              </w:rPr>
              <w:t>Smlouva – časový</w:t>
            </w:r>
            <w:r w:rsidR="00A45829" w:rsidRPr="002D2A21">
              <w:rPr>
                <w:rFonts w:eastAsia="Times New Roman" w:cs="Arial"/>
                <w:sz w:val="16"/>
                <w:szCs w:val="16"/>
                <w:lang w:eastAsia="cs-CZ"/>
              </w:rPr>
              <w:t xml:space="preserve"> interval polí deregulace: Doplnit časový interval pro pole deregulace</w:t>
            </w:r>
          </w:p>
        </w:tc>
      </w:tr>
      <w:tr w:rsidR="006F037F" w:rsidRPr="006F037F" w14:paraId="46BDED09"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61237838" w14:textId="016F2170"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31</w:t>
            </w:r>
          </w:p>
        </w:tc>
        <w:tc>
          <w:tcPr>
            <w:tcW w:w="1015" w:type="dxa"/>
            <w:shd w:val="clear" w:color="auto" w:fill="F2F2F2" w:themeFill="background1" w:themeFillShade="F2"/>
            <w:hideMark/>
          </w:tcPr>
          <w:p w14:paraId="28C7EA91" w14:textId="390CE967"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MD</w:t>
            </w:r>
            <w:r w:rsidR="00A45829" w:rsidRPr="002D2A21">
              <w:rPr>
                <w:rFonts w:eastAsia="Times New Roman" w:cs="Arial"/>
                <w:sz w:val="16"/>
                <w:szCs w:val="16"/>
                <w:lang w:eastAsia="cs-CZ"/>
              </w:rPr>
              <w:t>, Z vývoj</w:t>
            </w:r>
          </w:p>
        </w:tc>
        <w:tc>
          <w:tcPr>
            <w:tcW w:w="6628" w:type="dxa"/>
            <w:tcBorders>
              <w:right w:val="single" w:sz="12" w:space="0" w:color="auto"/>
            </w:tcBorders>
            <w:shd w:val="clear" w:color="auto" w:fill="F2F2F2" w:themeFill="background1" w:themeFillShade="F2"/>
            <w:hideMark/>
          </w:tcPr>
          <w:p w14:paraId="187E7792" w14:textId="0456FC96" w:rsidR="00A45829" w:rsidRPr="002D2A21" w:rsidRDefault="00A45829" w:rsidP="00071714">
            <w:pPr>
              <w:jc w:val="left"/>
              <w:rPr>
                <w:rFonts w:eastAsia="Times New Roman" w:cs="Arial"/>
                <w:sz w:val="16"/>
                <w:szCs w:val="16"/>
                <w:lang w:eastAsia="cs-CZ"/>
              </w:rPr>
            </w:pPr>
            <w:r w:rsidRPr="0D8BEC7D">
              <w:rPr>
                <w:rFonts w:eastAsia="Times New Roman" w:cs="Arial"/>
                <w:sz w:val="16"/>
                <w:szCs w:val="16"/>
                <w:lang w:eastAsia="cs-CZ"/>
              </w:rPr>
              <w:t xml:space="preserve">Fotovoltaické elektrárny (FVE) - evidence a zpracování výroby el. energie: Vyřešení evidence výroby FVE na </w:t>
            </w:r>
            <w:r w:rsidR="2C47EA90" w:rsidRPr="0D8BEC7D">
              <w:rPr>
                <w:rFonts w:eastAsia="Times New Roman" w:cs="Arial"/>
                <w:sz w:val="16"/>
                <w:szCs w:val="16"/>
                <w:lang w:eastAsia="cs-CZ"/>
              </w:rPr>
              <w:t>přípojných</w:t>
            </w:r>
            <w:r w:rsidRPr="0D8BEC7D">
              <w:rPr>
                <w:rFonts w:eastAsia="Times New Roman" w:cs="Arial"/>
                <w:sz w:val="16"/>
                <w:szCs w:val="16"/>
                <w:lang w:eastAsia="cs-CZ"/>
              </w:rPr>
              <w:t xml:space="preserve"> objektech, problematika dvou vstupů na vstupním měření</w:t>
            </w:r>
            <w:r w:rsidR="082649C4" w:rsidRPr="0D8BEC7D">
              <w:rPr>
                <w:rFonts w:eastAsia="Times New Roman" w:cs="Arial"/>
                <w:sz w:val="16"/>
                <w:szCs w:val="16"/>
                <w:lang w:eastAsia="cs-CZ"/>
              </w:rPr>
              <w:t xml:space="preserve"> do</w:t>
            </w:r>
            <w:r w:rsidRPr="0D8BEC7D">
              <w:rPr>
                <w:rFonts w:eastAsia="Times New Roman" w:cs="Arial"/>
                <w:sz w:val="16"/>
                <w:szCs w:val="16"/>
                <w:lang w:eastAsia="cs-CZ"/>
              </w:rPr>
              <w:t xml:space="preserve"> LDS</w:t>
            </w:r>
          </w:p>
        </w:tc>
      </w:tr>
      <w:tr w:rsidR="006F037F" w:rsidRPr="006F037F" w14:paraId="05D72CB9"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7F3B59AB" w14:textId="6D844954"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lastRenderedPageBreak/>
              <w:t>32</w:t>
            </w:r>
          </w:p>
        </w:tc>
        <w:tc>
          <w:tcPr>
            <w:tcW w:w="1015" w:type="dxa"/>
            <w:shd w:val="clear" w:color="auto" w:fill="F2F2F2" w:themeFill="background1" w:themeFillShade="F2"/>
            <w:hideMark/>
          </w:tcPr>
          <w:p w14:paraId="22EBE870" w14:textId="4EF98E01" w:rsidR="00A45829" w:rsidRPr="002D2A21" w:rsidRDefault="7BA101BB" w:rsidP="00071714">
            <w:pPr>
              <w:jc w:val="center"/>
              <w:rPr>
                <w:rFonts w:eastAsia="Times New Roman" w:cs="Arial"/>
                <w:sz w:val="16"/>
                <w:szCs w:val="16"/>
                <w:lang w:eastAsia="cs-CZ"/>
              </w:rPr>
            </w:pPr>
            <w:r w:rsidRPr="0D8BEC7D">
              <w:rPr>
                <w:rFonts w:eastAsia="Times New Roman" w:cs="Arial"/>
                <w:sz w:val="16"/>
                <w:szCs w:val="16"/>
                <w:lang w:eastAsia="cs-CZ"/>
              </w:rPr>
              <w:t>ISU – MD</w:t>
            </w:r>
            <w:r w:rsidR="4781DC5F" w:rsidRPr="0D8BEC7D">
              <w:rPr>
                <w:rFonts w:eastAsia="Times New Roman" w:cs="Arial"/>
                <w:sz w:val="16"/>
                <w:szCs w:val="16"/>
                <w:lang w:eastAsia="cs-CZ"/>
              </w:rPr>
              <w:t>. Z vývoj</w:t>
            </w:r>
          </w:p>
        </w:tc>
        <w:tc>
          <w:tcPr>
            <w:tcW w:w="6628" w:type="dxa"/>
            <w:tcBorders>
              <w:right w:val="single" w:sz="12" w:space="0" w:color="auto"/>
            </w:tcBorders>
            <w:shd w:val="clear" w:color="auto" w:fill="F2F2F2" w:themeFill="background1" w:themeFillShade="F2"/>
            <w:hideMark/>
          </w:tcPr>
          <w:p w14:paraId="4F40D924" w14:textId="77777777"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Evidence údajů u záložního napájení na přípojném objektu: Zajištění evidence rezervovaného příkonu (výkonu, kapacity) u záložních napájení</w:t>
            </w:r>
          </w:p>
        </w:tc>
      </w:tr>
      <w:tr w:rsidR="006F037F" w:rsidRPr="006F037F" w14:paraId="63331C30"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090C7B99" w14:textId="49C47FBB"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33</w:t>
            </w:r>
          </w:p>
        </w:tc>
        <w:tc>
          <w:tcPr>
            <w:tcW w:w="1015" w:type="dxa"/>
            <w:shd w:val="clear" w:color="auto" w:fill="F2F2F2" w:themeFill="background1" w:themeFillShade="F2"/>
            <w:hideMark/>
          </w:tcPr>
          <w:p w14:paraId="3EEE5D65" w14:textId="766FA256"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DM</w:t>
            </w:r>
          </w:p>
        </w:tc>
        <w:tc>
          <w:tcPr>
            <w:tcW w:w="6628" w:type="dxa"/>
            <w:tcBorders>
              <w:right w:val="single" w:sz="12" w:space="0" w:color="auto"/>
            </w:tcBorders>
            <w:shd w:val="clear" w:color="auto" w:fill="F2F2F2" w:themeFill="background1" w:themeFillShade="F2"/>
            <w:hideMark/>
          </w:tcPr>
          <w:p w14:paraId="5981CA1A" w14:textId="0CDBB984" w:rsidR="00A45829" w:rsidRPr="002D2A21" w:rsidRDefault="00A45829" w:rsidP="00071714">
            <w:pPr>
              <w:jc w:val="left"/>
              <w:rPr>
                <w:rFonts w:eastAsia="Times New Roman" w:cs="Arial"/>
                <w:sz w:val="16"/>
                <w:szCs w:val="16"/>
                <w:lang w:eastAsia="cs-CZ"/>
              </w:rPr>
            </w:pPr>
            <w:r w:rsidRPr="0D8BEC7D">
              <w:rPr>
                <w:rFonts w:eastAsia="Times New Roman" w:cs="Arial"/>
                <w:sz w:val="16"/>
                <w:szCs w:val="16"/>
                <w:lang w:eastAsia="cs-CZ"/>
              </w:rPr>
              <w:t>Chytré měření: Zavedení evidence chytrého měření</w:t>
            </w:r>
            <w:r w:rsidR="2C47EA90" w:rsidRPr="0D8BEC7D">
              <w:rPr>
                <w:rFonts w:eastAsia="Times New Roman" w:cs="Arial"/>
                <w:sz w:val="16"/>
                <w:szCs w:val="16"/>
                <w:lang w:eastAsia="cs-CZ"/>
              </w:rPr>
              <w:t xml:space="preserve"> </w:t>
            </w:r>
            <w:r w:rsidRPr="0D8BEC7D">
              <w:rPr>
                <w:rFonts w:eastAsia="Times New Roman" w:cs="Arial"/>
                <w:sz w:val="16"/>
                <w:szCs w:val="16"/>
                <w:lang w:eastAsia="cs-CZ"/>
              </w:rPr>
              <w:t>při implementaci DM. Rozšíření číselníku, příprava na chytré měření</w:t>
            </w:r>
          </w:p>
        </w:tc>
      </w:tr>
      <w:tr w:rsidR="006F037F" w:rsidRPr="006F037F" w14:paraId="65FC4115"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2D979BF3" w14:textId="7E6BD022"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34</w:t>
            </w:r>
          </w:p>
        </w:tc>
        <w:tc>
          <w:tcPr>
            <w:tcW w:w="1015" w:type="dxa"/>
            <w:shd w:val="clear" w:color="auto" w:fill="F2F2F2" w:themeFill="background1" w:themeFillShade="F2"/>
            <w:hideMark/>
          </w:tcPr>
          <w:p w14:paraId="2C468DDF" w14:textId="223D4963"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CIC</w:t>
            </w:r>
            <w:r w:rsidR="00A45829" w:rsidRPr="002D2A21">
              <w:rPr>
                <w:rFonts w:eastAsia="Times New Roman" w:cs="Arial"/>
                <w:sz w:val="16"/>
                <w:szCs w:val="16"/>
                <w:lang w:eastAsia="cs-CZ"/>
              </w:rPr>
              <w:t>, MD, MM</w:t>
            </w:r>
          </w:p>
        </w:tc>
        <w:tc>
          <w:tcPr>
            <w:tcW w:w="6628" w:type="dxa"/>
            <w:tcBorders>
              <w:right w:val="single" w:sz="12" w:space="0" w:color="auto"/>
            </w:tcBorders>
            <w:shd w:val="clear" w:color="auto" w:fill="F2F2F2" w:themeFill="background1" w:themeFillShade="F2"/>
            <w:hideMark/>
          </w:tcPr>
          <w:p w14:paraId="29BD80A0" w14:textId="1B6B75A3"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Archivace </w:t>
            </w:r>
            <w:r w:rsidR="006E1259" w:rsidRPr="002D2A21">
              <w:rPr>
                <w:rFonts w:eastAsia="Times New Roman" w:cs="Arial"/>
                <w:sz w:val="16"/>
                <w:szCs w:val="16"/>
                <w:lang w:eastAsia="cs-CZ"/>
              </w:rPr>
              <w:t>smluv – dodavatelských</w:t>
            </w:r>
            <w:r w:rsidRPr="002D2A21">
              <w:rPr>
                <w:rFonts w:eastAsia="Times New Roman" w:cs="Arial"/>
                <w:sz w:val="16"/>
                <w:szCs w:val="16"/>
                <w:lang w:eastAsia="cs-CZ"/>
              </w:rPr>
              <w:t>, odběratelských: Nastavení archivace a evidence smluv od obchodníka, a distributorů u jednotlivých přípojných objektů. Evidence smluv s odběrateli na OM</w:t>
            </w:r>
          </w:p>
        </w:tc>
      </w:tr>
      <w:tr w:rsidR="006F037F" w:rsidRPr="006F037F" w14:paraId="1A4D15FE"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19D73854" w14:textId="473987D6"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35</w:t>
            </w:r>
          </w:p>
        </w:tc>
        <w:tc>
          <w:tcPr>
            <w:tcW w:w="1015" w:type="dxa"/>
            <w:shd w:val="clear" w:color="auto" w:fill="F2F2F2" w:themeFill="background1" w:themeFillShade="F2"/>
            <w:hideMark/>
          </w:tcPr>
          <w:p w14:paraId="7098A450" w14:textId="54154FD2"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DM</w:t>
            </w:r>
          </w:p>
        </w:tc>
        <w:tc>
          <w:tcPr>
            <w:tcW w:w="6628" w:type="dxa"/>
            <w:tcBorders>
              <w:right w:val="single" w:sz="12" w:space="0" w:color="auto"/>
            </w:tcBorders>
            <w:shd w:val="clear" w:color="auto" w:fill="F2F2F2" w:themeFill="background1" w:themeFillShade="F2"/>
            <w:hideMark/>
          </w:tcPr>
          <w:p w14:paraId="2AE47AF0" w14:textId="727E5662"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Komunikace </w:t>
            </w:r>
            <w:r w:rsidR="006E1259" w:rsidRPr="002D2A21">
              <w:rPr>
                <w:rFonts w:eastAsia="Times New Roman" w:cs="Arial"/>
                <w:sz w:val="16"/>
                <w:szCs w:val="16"/>
                <w:lang w:eastAsia="cs-CZ"/>
              </w:rPr>
              <w:t>SAP – MyAvis</w:t>
            </w:r>
            <w:r w:rsidRPr="002D2A21">
              <w:rPr>
                <w:rFonts w:eastAsia="Times New Roman" w:cs="Arial"/>
                <w:sz w:val="16"/>
                <w:szCs w:val="16"/>
                <w:lang w:eastAsia="cs-CZ"/>
              </w:rPr>
              <w:t xml:space="preserve">: Úprava stávající komunikace SAP - MyAvis. Nastavení funkčnosti storna odečtové jednotky. Doplnění detailnějšího protokolu logu výstupu příkazu k odečtu. </w:t>
            </w:r>
          </w:p>
        </w:tc>
      </w:tr>
      <w:tr w:rsidR="02A08B0B" w14:paraId="08F4802E" w14:textId="77777777" w:rsidTr="0070209D">
        <w:tblPrEx>
          <w:tblLook w:val="04A0" w:firstRow="1" w:lastRow="0" w:firstColumn="1" w:lastColumn="0" w:noHBand="0" w:noVBand="1"/>
        </w:tblPrEx>
        <w:trPr>
          <w:trHeight w:val="510"/>
        </w:trPr>
        <w:tc>
          <w:tcPr>
            <w:tcW w:w="540" w:type="dxa"/>
            <w:tcBorders>
              <w:left w:val="single" w:sz="12" w:space="0" w:color="auto"/>
              <w:bottom w:val="single" w:sz="12" w:space="0" w:color="auto"/>
            </w:tcBorders>
            <w:shd w:val="clear" w:color="auto" w:fill="F2F2F2" w:themeFill="background1" w:themeFillShade="F2"/>
          </w:tcPr>
          <w:p w14:paraId="1BCD15DD" w14:textId="044054A5" w:rsidR="02A08B0B" w:rsidRDefault="008F18B8" w:rsidP="00F11476">
            <w:pPr>
              <w:jc w:val="center"/>
              <w:rPr>
                <w:rFonts w:eastAsia="Times New Roman" w:cs="Arial"/>
                <w:sz w:val="16"/>
                <w:szCs w:val="16"/>
                <w:lang w:eastAsia="cs-CZ"/>
              </w:rPr>
            </w:pPr>
            <w:r>
              <w:rPr>
                <w:rFonts w:eastAsia="Times New Roman" w:cs="Arial"/>
                <w:sz w:val="16"/>
                <w:szCs w:val="16"/>
                <w:lang w:eastAsia="cs-CZ"/>
              </w:rPr>
              <w:t>36</w:t>
            </w:r>
          </w:p>
        </w:tc>
        <w:tc>
          <w:tcPr>
            <w:tcW w:w="1015" w:type="dxa"/>
            <w:tcBorders>
              <w:bottom w:val="single" w:sz="12" w:space="0" w:color="auto"/>
            </w:tcBorders>
            <w:shd w:val="clear" w:color="auto" w:fill="F2F2F2" w:themeFill="background1" w:themeFillShade="F2"/>
            <w:hideMark/>
          </w:tcPr>
          <w:p w14:paraId="312E72A3" w14:textId="2E50A215" w:rsidR="02A08B0B" w:rsidRDefault="6F42ABA5" w:rsidP="00071714">
            <w:pPr>
              <w:jc w:val="center"/>
              <w:rPr>
                <w:rFonts w:eastAsia="Times New Roman" w:cs="Arial"/>
                <w:sz w:val="16"/>
                <w:szCs w:val="16"/>
                <w:lang w:eastAsia="cs-CZ"/>
              </w:rPr>
            </w:pPr>
            <w:r w:rsidRPr="76C8678D">
              <w:rPr>
                <w:rFonts w:eastAsia="Times New Roman" w:cs="Arial"/>
                <w:sz w:val="16"/>
                <w:szCs w:val="16"/>
                <w:lang w:eastAsia="cs-CZ"/>
              </w:rPr>
              <w:t>SD</w:t>
            </w:r>
          </w:p>
        </w:tc>
        <w:tc>
          <w:tcPr>
            <w:tcW w:w="6628" w:type="dxa"/>
            <w:tcBorders>
              <w:bottom w:val="single" w:sz="12" w:space="0" w:color="auto"/>
              <w:right w:val="single" w:sz="12" w:space="0" w:color="auto"/>
            </w:tcBorders>
            <w:shd w:val="clear" w:color="auto" w:fill="F2F2F2" w:themeFill="background1" w:themeFillShade="F2"/>
            <w:hideMark/>
          </w:tcPr>
          <w:p w14:paraId="12B50457" w14:textId="38727E67" w:rsidR="6F42ABA5" w:rsidRDefault="6F42ABA5" w:rsidP="00071714">
            <w:pPr>
              <w:jc w:val="left"/>
              <w:rPr>
                <w:rFonts w:eastAsia="Times New Roman" w:cs="Arial"/>
                <w:sz w:val="16"/>
                <w:szCs w:val="16"/>
                <w:lang w:eastAsia="cs-CZ"/>
              </w:rPr>
            </w:pPr>
            <w:r w:rsidRPr="1EB5A9B1">
              <w:rPr>
                <w:rFonts w:eastAsia="Times New Roman" w:cs="Arial"/>
                <w:sz w:val="16"/>
                <w:szCs w:val="16"/>
                <w:lang w:eastAsia="cs-CZ"/>
              </w:rPr>
              <w:t>SŽ</w:t>
            </w:r>
            <w:r w:rsidRPr="76C8678D">
              <w:rPr>
                <w:rFonts w:eastAsia="Times New Roman" w:cs="Arial"/>
                <w:sz w:val="16"/>
                <w:szCs w:val="16"/>
                <w:lang w:eastAsia="cs-CZ"/>
              </w:rPr>
              <w:t xml:space="preserve"> připravuje částečnou implementaci v roce 2023.</w:t>
            </w:r>
          </w:p>
          <w:p w14:paraId="1E2E44B7" w14:textId="1DA13444" w:rsidR="02A08B0B" w:rsidRDefault="6F42ABA5" w:rsidP="00071714">
            <w:pPr>
              <w:jc w:val="left"/>
              <w:rPr>
                <w:rFonts w:eastAsia="Times New Roman" w:cs="Arial"/>
                <w:sz w:val="16"/>
                <w:szCs w:val="16"/>
                <w:lang w:eastAsia="cs-CZ"/>
              </w:rPr>
            </w:pPr>
            <w:r w:rsidRPr="76C8678D">
              <w:rPr>
                <w:rFonts w:eastAsia="Times New Roman" w:cs="Arial"/>
                <w:sz w:val="16"/>
                <w:szCs w:val="16"/>
                <w:lang w:eastAsia="cs-CZ"/>
              </w:rPr>
              <w:t xml:space="preserve">Zvážit </w:t>
            </w:r>
            <w:r w:rsidRPr="1EB5A9B1">
              <w:rPr>
                <w:rFonts w:eastAsia="Times New Roman" w:cs="Arial"/>
                <w:sz w:val="16"/>
                <w:szCs w:val="16"/>
                <w:lang w:eastAsia="cs-CZ"/>
              </w:rPr>
              <w:t>rozvoj modulu</w:t>
            </w:r>
            <w:r w:rsidRPr="76C8678D">
              <w:rPr>
                <w:rFonts w:eastAsia="Times New Roman" w:cs="Arial"/>
                <w:sz w:val="16"/>
                <w:szCs w:val="16"/>
                <w:lang w:eastAsia="cs-CZ"/>
              </w:rPr>
              <w:t xml:space="preserve"> </w:t>
            </w:r>
            <w:r w:rsidRPr="6FF51270">
              <w:rPr>
                <w:rFonts w:eastAsia="Times New Roman" w:cs="Arial"/>
                <w:sz w:val="16"/>
                <w:szCs w:val="16"/>
                <w:lang w:eastAsia="cs-CZ"/>
              </w:rPr>
              <w:t>SD</w:t>
            </w:r>
            <w:r w:rsidRPr="6AAFACDC">
              <w:rPr>
                <w:rFonts w:eastAsia="Times New Roman" w:cs="Arial"/>
                <w:sz w:val="16"/>
                <w:szCs w:val="16"/>
                <w:lang w:eastAsia="cs-CZ"/>
              </w:rPr>
              <w:t>,</w:t>
            </w:r>
            <w:r w:rsidRPr="76C8678D">
              <w:rPr>
                <w:rFonts w:eastAsia="Times New Roman" w:cs="Arial"/>
                <w:sz w:val="16"/>
                <w:szCs w:val="16"/>
                <w:lang w:eastAsia="cs-CZ"/>
              </w:rPr>
              <w:t xml:space="preserve"> Při implementaci S4HANA musí </w:t>
            </w:r>
            <w:r w:rsidRPr="27BC9DE5">
              <w:rPr>
                <w:rFonts w:eastAsia="Times New Roman" w:cs="Arial"/>
                <w:sz w:val="16"/>
                <w:szCs w:val="16"/>
                <w:lang w:eastAsia="cs-CZ"/>
              </w:rPr>
              <w:t xml:space="preserve">být tento </w:t>
            </w:r>
            <w:r w:rsidRPr="7513D376">
              <w:rPr>
                <w:rFonts w:eastAsia="Times New Roman" w:cs="Arial"/>
                <w:sz w:val="16"/>
                <w:szCs w:val="16"/>
                <w:lang w:eastAsia="cs-CZ"/>
              </w:rPr>
              <w:t xml:space="preserve">vývoj zohledněn a </w:t>
            </w:r>
            <w:r w:rsidR="396A9CF5" w:rsidRPr="3FC4DE08">
              <w:rPr>
                <w:rFonts w:eastAsia="Times New Roman" w:cs="Arial"/>
                <w:sz w:val="16"/>
                <w:szCs w:val="16"/>
                <w:lang w:eastAsia="cs-CZ"/>
              </w:rPr>
              <w:t xml:space="preserve">přenesen </w:t>
            </w:r>
            <w:r w:rsidR="396A9CF5" w:rsidRPr="3DAF9152">
              <w:rPr>
                <w:rFonts w:eastAsia="Times New Roman" w:cs="Arial"/>
                <w:sz w:val="16"/>
                <w:szCs w:val="16"/>
                <w:lang w:eastAsia="cs-CZ"/>
              </w:rPr>
              <w:t>do nového systému</w:t>
            </w:r>
          </w:p>
        </w:tc>
      </w:tr>
    </w:tbl>
    <w:p w14:paraId="72BEAFD8" w14:textId="77777777" w:rsidR="003565C0" w:rsidRPr="003B4CBA" w:rsidRDefault="003565C0" w:rsidP="00067148">
      <w:pPr>
        <w:rPr>
          <w:i/>
          <w:iCs/>
        </w:rPr>
      </w:pPr>
    </w:p>
    <w:p w14:paraId="66AF552B" w14:textId="3A77B4A3" w:rsidR="00067148" w:rsidRPr="00D96165" w:rsidRDefault="009B2062" w:rsidP="00067148">
      <w:pPr>
        <w:rPr>
          <w:b/>
          <w:bCs/>
        </w:rPr>
      </w:pPr>
      <w:r w:rsidRPr="00D96165">
        <w:rPr>
          <w:b/>
          <w:bCs/>
        </w:rPr>
        <w:t>Body k analýze i implementaci:</w:t>
      </w:r>
    </w:p>
    <w:tbl>
      <w:tblPr>
        <w:tblStyle w:val="PSDTableGrid1"/>
        <w:tblW w:w="4999"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561"/>
        <w:gridCol w:w="990"/>
        <w:gridCol w:w="6645"/>
      </w:tblGrid>
      <w:tr w:rsidR="000F517C" w:rsidRPr="00220915" w14:paraId="2CE9CE96" w14:textId="77777777" w:rsidTr="0016306C">
        <w:trPr>
          <w:trHeight w:val="265"/>
          <w:tblHeader/>
        </w:trPr>
        <w:tc>
          <w:tcPr>
            <w:tcW w:w="342" w:type="pct"/>
            <w:tcBorders>
              <w:top w:val="single" w:sz="12" w:space="0" w:color="auto"/>
              <w:bottom w:val="single" w:sz="12" w:space="0" w:color="auto"/>
            </w:tcBorders>
            <w:shd w:val="clear" w:color="auto" w:fill="D9D9D9" w:themeFill="background1" w:themeFillShade="D9"/>
          </w:tcPr>
          <w:p w14:paraId="6F3FC191" w14:textId="77777777" w:rsidR="000F517C" w:rsidRPr="0070209D" w:rsidRDefault="000F517C" w:rsidP="00115B97">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ID</w:t>
            </w:r>
          </w:p>
        </w:tc>
        <w:tc>
          <w:tcPr>
            <w:tcW w:w="604" w:type="pct"/>
            <w:tcBorders>
              <w:top w:val="single" w:sz="12" w:space="0" w:color="auto"/>
              <w:bottom w:val="single" w:sz="12" w:space="0" w:color="auto"/>
            </w:tcBorders>
            <w:shd w:val="clear" w:color="auto" w:fill="D9D9D9" w:themeFill="background1" w:themeFillShade="D9"/>
          </w:tcPr>
          <w:p w14:paraId="7BF1D866" w14:textId="77777777" w:rsidR="000F517C" w:rsidRPr="0070209D" w:rsidRDefault="000F517C" w:rsidP="00115B97">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Moduly</w:t>
            </w:r>
          </w:p>
        </w:tc>
        <w:tc>
          <w:tcPr>
            <w:tcW w:w="4054" w:type="pct"/>
            <w:tcBorders>
              <w:top w:val="single" w:sz="12" w:space="0" w:color="auto"/>
              <w:bottom w:val="single" w:sz="12" w:space="0" w:color="auto"/>
            </w:tcBorders>
            <w:shd w:val="clear" w:color="auto" w:fill="D9D9D9" w:themeFill="background1" w:themeFillShade="D9"/>
          </w:tcPr>
          <w:p w14:paraId="0807C3A9" w14:textId="77777777" w:rsidR="000F517C" w:rsidRPr="0070209D" w:rsidRDefault="000F517C" w:rsidP="00115B97">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Popis funkčního požadavku</w:t>
            </w:r>
          </w:p>
        </w:tc>
      </w:tr>
      <w:tr w:rsidR="000F517C" w:rsidRPr="00220915" w14:paraId="2B26AE7F" w14:textId="77777777" w:rsidTr="0016306C">
        <w:tblPrEx>
          <w:tblLook w:val="04A0" w:firstRow="1" w:lastRow="0" w:firstColumn="1" w:lastColumn="0" w:noHBand="0" w:noVBand="1"/>
        </w:tblPrEx>
        <w:trPr>
          <w:trHeight w:val="300"/>
        </w:trPr>
        <w:tc>
          <w:tcPr>
            <w:tcW w:w="342" w:type="pct"/>
            <w:tcBorders>
              <w:top w:val="single" w:sz="12" w:space="0" w:color="auto"/>
            </w:tcBorders>
            <w:hideMark/>
          </w:tcPr>
          <w:p w14:paraId="0A01868C"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w:t>
            </w:r>
          </w:p>
        </w:tc>
        <w:tc>
          <w:tcPr>
            <w:tcW w:w="604" w:type="pct"/>
            <w:tcBorders>
              <w:top w:val="single" w:sz="12" w:space="0" w:color="auto"/>
            </w:tcBorders>
            <w:hideMark/>
          </w:tcPr>
          <w:p w14:paraId="77936B65"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CO</w:t>
            </w:r>
          </w:p>
        </w:tc>
        <w:tc>
          <w:tcPr>
            <w:tcW w:w="4054" w:type="pct"/>
            <w:tcBorders>
              <w:top w:val="single" w:sz="12" w:space="0" w:color="auto"/>
            </w:tcBorders>
            <w:hideMark/>
          </w:tcPr>
          <w:p w14:paraId="6D8BE6EB" w14:textId="329D575F" w:rsidR="000F517C" w:rsidRPr="00616D7E" w:rsidRDefault="006E1259" w:rsidP="0033431F">
            <w:pPr>
              <w:jc w:val="left"/>
              <w:rPr>
                <w:rFonts w:eastAsia="Times New Roman" w:cs="Arial"/>
                <w:sz w:val="16"/>
                <w:szCs w:val="16"/>
                <w:lang w:eastAsia="cs-CZ"/>
              </w:rPr>
            </w:pPr>
            <w:r w:rsidRPr="00616D7E">
              <w:rPr>
                <w:rFonts w:eastAsia="Times New Roman" w:cs="Arial"/>
                <w:sz w:val="16"/>
                <w:szCs w:val="16"/>
                <w:lang w:eastAsia="cs-CZ"/>
              </w:rPr>
              <w:t>Úpra</w:t>
            </w:r>
            <w:r w:rsidR="000F517C" w:rsidRPr="00616D7E">
              <w:rPr>
                <w:rFonts w:eastAsia="Times New Roman" w:cs="Arial"/>
                <w:sz w:val="16"/>
                <w:szCs w:val="16"/>
                <w:lang w:eastAsia="cs-CZ"/>
              </w:rPr>
              <w:t xml:space="preserve">va </w:t>
            </w:r>
            <w:r w:rsidRPr="00616D7E">
              <w:rPr>
                <w:rFonts w:eastAsia="Times New Roman" w:cs="Arial"/>
                <w:sz w:val="16"/>
                <w:szCs w:val="16"/>
                <w:lang w:eastAsia="cs-CZ"/>
              </w:rPr>
              <w:t>výkazů:</w:t>
            </w:r>
            <w:r w:rsidR="000F517C" w:rsidRPr="00616D7E">
              <w:rPr>
                <w:rFonts w:eastAsia="Times New Roman" w:cs="Arial"/>
                <w:sz w:val="16"/>
                <w:szCs w:val="16"/>
                <w:lang w:eastAsia="cs-CZ"/>
              </w:rPr>
              <w:t xml:space="preserve"> </w:t>
            </w:r>
            <w:r w:rsidRPr="00616D7E">
              <w:rPr>
                <w:rFonts w:eastAsia="Times New Roman" w:cs="Arial"/>
                <w:sz w:val="16"/>
                <w:szCs w:val="16"/>
                <w:lang w:eastAsia="cs-CZ"/>
              </w:rPr>
              <w:t>FI11 – doplnění</w:t>
            </w:r>
            <w:r w:rsidR="000F517C" w:rsidRPr="00616D7E">
              <w:rPr>
                <w:rFonts w:eastAsia="Times New Roman" w:cs="Arial"/>
                <w:sz w:val="16"/>
                <w:szCs w:val="16"/>
                <w:lang w:eastAsia="cs-CZ"/>
              </w:rPr>
              <w:t xml:space="preserve"> časového rozpětí rok/rok</w:t>
            </w:r>
          </w:p>
        </w:tc>
      </w:tr>
      <w:tr w:rsidR="000F517C" w:rsidRPr="00220915" w14:paraId="4222F356" w14:textId="77777777" w:rsidTr="0016306C">
        <w:tblPrEx>
          <w:tblLook w:val="04A0" w:firstRow="1" w:lastRow="0" w:firstColumn="1" w:lastColumn="0" w:noHBand="0" w:noVBand="1"/>
        </w:tblPrEx>
        <w:trPr>
          <w:trHeight w:val="510"/>
        </w:trPr>
        <w:tc>
          <w:tcPr>
            <w:tcW w:w="342" w:type="pct"/>
            <w:hideMark/>
          </w:tcPr>
          <w:p w14:paraId="060111FC"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2</w:t>
            </w:r>
          </w:p>
        </w:tc>
        <w:tc>
          <w:tcPr>
            <w:tcW w:w="604" w:type="pct"/>
            <w:hideMark/>
          </w:tcPr>
          <w:p w14:paraId="721BADD6"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CO</w:t>
            </w:r>
          </w:p>
        </w:tc>
        <w:tc>
          <w:tcPr>
            <w:tcW w:w="4054" w:type="pct"/>
            <w:hideMark/>
          </w:tcPr>
          <w:p w14:paraId="2AE8DAE9" w14:textId="0F7F083E" w:rsidR="000F517C" w:rsidRPr="00616D7E" w:rsidRDefault="006E1259" w:rsidP="0033431F">
            <w:pPr>
              <w:jc w:val="left"/>
              <w:rPr>
                <w:rFonts w:eastAsia="Times New Roman" w:cs="Arial"/>
                <w:sz w:val="16"/>
                <w:szCs w:val="16"/>
                <w:lang w:eastAsia="cs-CZ"/>
              </w:rPr>
            </w:pPr>
            <w:r w:rsidRPr="00616D7E">
              <w:rPr>
                <w:rFonts w:eastAsia="Times New Roman" w:cs="Arial"/>
                <w:sz w:val="16"/>
                <w:szCs w:val="16"/>
                <w:lang w:eastAsia="cs-CZ"/>
              </w:rPr>
              <w:t>Úprav</w:t>
            </w:r>
            <w:r w:rsidR="000F517C" w:rsidRPr="00616D7E">
              <w:rPr>
                <w:rFonts w:eastAsia="Times New Roman" w:cs="Arial"/>
                <w:sz w:val="16"/>
                <w:szCs w:val="16"/>
                <w:lang w:eastAsia="cs-CZ"/>
              </w:rPr>
              <w:t xml:space="preserve">a </w:t>
            </w:r>
            <w:r w:rsidRPr="00616D7E">
              <w:rPr>
                <w:rFonts w:eastAsia="Times New Roman" w:cs="Arial"/>
                <w:sz w:val="16"/>
                <w:szCs w:val="16"/>
                <w:lang w:eastAsia="cs-CZ"/>
              </w:rPr>
              <w:t>výkazů:</w:t>
            </w:r>
            <w:r w:rsidR="000F517C" w:rsidRPr="00616D7E">
              <w:rPr>
                <w:rFonts w:eastAsia="Times New Roman" w:cs="Arial"/>
                <w:sz w:val="16"/>
                <w:szCs w:val="16"/>
                <w:lang w:eastAsia="cs-CZ"/>
              </w:rPr>
              <w:t xml:space="preserve"> </w:t>
            </w:r>
            <w:r w:rsidRPr="00616D7E">
              <w:rPr>
                <w:rFonts w:eastAsia="Times New Roman" w:cs="Arial"/>
                <w:sz w:val="16"/>
                <w:szCs w:val="16"/>
                <w:lang w:eastAsia="cs-CZ"/>
              </w:rPr>
              <w:t>CO11 – ZSP1</w:t>
            </w:r>
            <w:r w:rsidR="000F517C" w:rsidRPr="00616D7E">
              <w:rPr>
                <w:rFonts w:eastAsia="Times New Roman" w:cs="Arial"/>
                <w:sz w:val="16"/>
                <w:szCs w:val="16"/>
                <w:lang w:eastAsia="cs-CZ"/>
              </w:rPr>
              <w:t xml:space="preserve"> a </w:t>
            </w:r>
            <w:r w:rsidRPr="00616D7E">
              <w:rPr>
                <w:rFonts w:eastAsia="Times New Roman" w:cs="Arial"/>
                <w:sz w:val="16"/>
                <w:szCs w:val="16"/>
                <w:lang w:eastAsia="cs-CZ"/>
              </w:rPr>
              <w:t>ZSP3 – doplnění</w:t>
            </w:r>
            <w:r w:rsidR="000F517C" w:rsidRPr="00616D7E">
              <w:rPr>
                <w:rFonts w:eastAsia="Times New Roman" w:cs="Arial"/>
                <w:sz w:val="16"/>
                <w:szCs w:val="16"/>
                <w:lang w:eastAsia="cs-CZ"/>
              </w:rPr>
              <w:t xml:space="preserve"> součtových řádků náklady celkem, tržby celkem a rozdíl </w:t>
            </w:r>
          </w:p>
        </w:tc>
      </w:tr>
      <w:tr w:rsidR="000F517C" w:rsidRPr="00220915" w14:paraId="4728186F" w14:textId="77777777" w:rsidTr="0016306C">
        <w:tblPrEx>
          <w:tblLook w:val="04A0" w:firstRow="1" w:lastRow="0" w:firstColumn="1" w:lastColumn="0" w:noHBand="0" w:noVBand="1"/>
        </w:tblPrEx>
        <w:trPr>
          <w:trHeight w:val="300"/>
        </w:trPr>
        <w:tc>
          <w:tcPr>
            <w:tcW w:w="342" w:type="pct"/>
            <w:hideMark/>
          </w:tcPr>
          <w:p w14:paraId="51DE0A26"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3</w:t>
            </w:r>
          </w:p>
        </w:tc>
        <w:tc>
          <w:tcPr>
            <w:tcW w:w="604" w:type="pct"/>
            <w:hideMark/>
          </w:tcPr>
          <w:p w14:paraId="4E3840D3"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RE-FX</w:t>
            </w:r>
          </w:p>
        </w:tc>
        <w:tc>
          <w:tcPr>
            <w:tcW w:w="4054" w:type="pct"/>
            <w:hideMark/>
          </w:tcPr>
          <w:p w14:paraId="5F1BC381"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Digitalizace formulářů (XML, ISDOC)</w:t>
            </w:r>
          </w:p>
        </w:tc>
      </w:tr>
      <w:tr w:rsidR="000F517C" w:rsidRPr="00220915" w14:paraId="3BDEB4E7" w14:textId="77777777" w:rsidTr="0016306C">
        <w:tblPrEx>
          <w:tblLook w:val="04A0" w:firstRow="1" w:lastRow="0" w:firstColumn="1" w:lastColumn="0" w:noHBand="0" w:noVBand="1"/>
        </w:tblPrEx>
        <w:trPr>
          <w:trHeight w:val="510"/>
        </w:trPr>
        <w:tc>
          <w:tcPr>
            <w:tcW w:w="342" w:type="pct"/>
            <w:hideMark/>
          </w:tcPr>
          <w:p w14:paraId="683E3BBB"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4</w:t>
            </w:r>
          </w:p>
        </w:tc>
        <w:tc>
          <w:tcPr>
            <w:tcW w:w="604" w:type="pct"/>
            <w:hideMark/>
          </w:tcPr>
          <w:p w14:paraId="368653DE"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5A4C4ACE"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Výkaz Cash-Flow: nastavení výkazu v souladu s legislativou ČR a specifiky SŽ</w:t>
            </w:r>
          </w:p>
        </w:tc>
      </w:tr>
      <w:tr w:rsidR="000F517C" w:rsidRPr="00220915" w14:paraId="0552A417" w14:textId="77777777" w:rsidTr="0016306C">
        <w:tblPrEx>
          <w:tblLook w:val="04A0" w:firstRow="1" w:lastRow="0" w:firstColumn="1" w:lastColumn="0" w:noHBand="0" w:noVBand="1"/>
        </w:tblPrEx>
        <w:trPr>
          <w:trHeight w:val="300"/>
        </w:trPr>
        <w:tc>
          <w:tcPr>
            <w:tcW w:w="342" w:type="pct"/>
            <w:hideMark/>
          </w:tcPr>
          <w:p w14:paraId="69CEC341"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5</w:t>
            </w:r>
          </w:p>
        </w:tc>
        <w:tc>
          <w:tcPr>
            <w:tcW w:w="604" w:type="pct"/>
            <w:hideMark/>
          </w:tcPr>
          <w:p w14:paraId="3C257D70"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054A0FF4"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Účtování opravných položek: nastavení automatizovaného účtování OP</w:t>
            </w:r>
          </w:p>
        </w:tc>
      </w:tr>
      <w:tr w:rsidR="000F517C" w:rsidRPr="00220915" w14:paraId="6FB33076" w14:textId="77777777" w:rsidTr="0016306C">
        <w:tblPrEx>
          <w:tblLook w:val="04A0" w:firstRow="1" w:lastRow="0" w:firstColumn="1" w:lastColumn="0" w:noHBand="0" w:noVBand="1"/>
        </w:tblPrEx>
        <w:trPr>
          <w:trHeight w:val="300"/>
        </w:trPr>
        <w:tc>
          <w:tcPr>
            <w:tcW w:w="342" w:type="pct"/>
            <w:hideMark/>
          </w:tcPr>
          <w:p w14:paraId="4E6DAC6B"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6</w:t>
            </w:r>
          </w:p>
        </w:tc>
        <w:tc>
          <w:tcPr>
            <w:tcW w:w="604" w:type="pct"/>
            <w:hideMark/>
          </w:tcPr>
          <w:p w14:paraId="607C6933" w14:textId="1ED7B6B6"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1FDCABB0"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Úročení: automatické spouštění procesů běhů úročení</w:t>
            </w:r>
          </w:p>
        </w:tc>
      </w:tr>
      <w:tr w:rsidR="000F517C" w:rsidRPr="00220915" w14:paraId="30D33DA5" w14:textId="77777777" w:rsidTr="0016306C">
        <w:tblPrEx>
          <w:tblLook w:val="04A0" w:firstRow="1" w:lastRow="0" w:firstColumn="1" w:lastColumn="0" w:noHBand="0" w:noVBand="1"/>
        </w:tblPrEx>
        <w:trPr>
          <w:trHeight w:val="510"/>
        </w:trPr>
        <w:tc>
          <w:tcPr>
            <w:tcW w:w="342" w:type="pct"/>
            <w:hideMark/>
          </w:tcPr>
          <w:p w14:paraId="4857218B"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7</w:t>
            </w:r>
          </w:p>
        </w:tc>
        <w:tc>
          <w:tcPr>
            <w:tcW w:w="604" w:type="pct"/>
            <w:hideMark/>
          </w:tcPr>
          <w:p w14:paraId="51AEA2F1" w14:textId="526FBE42"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2BDACB12" w:rsidRPr="00220915">
              <w:rPr>
                <w:rFonts w:eastAsia="Times New Roman" w:cs="Arial"/>
                <w:sz w:val="16"/>
                <w:szCs w:val="16"/>
                <w:lang w:eastAsia="cs-CZ"/>
              </w:rPr>
              <w:t>-FX</w:t>
            </w:r>
            <w:r w:rsidRPr="00220915">
              <w:rPr>
                <w:rFonts w:eastAsia="Times New Roman" w:cs="Arial"/>
                <w:sz w:val="16"/>
                <w:szCs w:val="16"/>
                <w:lang w:eastAsia="cs-CZ"/>
              </w:rPr>
              <w:t>/AM</w:t>
            </w:r>
          </w:p>
        </w:tc>
        <w:tc>
          <w:tcPr>
            <w:tcW w:w="4054" w:type="pct"/>
            <w:hideMark/>
          </w:tcPr>
          <w:p w14:paraId="33ADE266" w14:textId="1B6CAB00"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přenos dat mezi RE</w:t>
            </w:r>
            <w:r w:rsidR="3A3AC5CC" w:rsidRPr="00616D7E">
              <w:rPr>
                <w:rFonts w:eastAsia="Times New Roman" w:cs="Arial"/>
                <w:sz w:val="16"/>
                <w:szCs w:val="16"/>
                <w:lang w:eastAsia="cs-CZ"/>
              </w:rPr>
              <w:t>-FX</w:t>
            </w:r>
            <w:r w:rsidRPr="00616D7E">
              <w:rPr>
                <w:rFonts w:eastAsia="Times New Roman" w:cs="Arial"/>
                <w:sz w:val="16"/>
                <w:szCs w:val="16"/>
                <w:lang w:eastAsia="cs-CZ"/>
              </w:rPr>
              <w:t xml:space="preserve"> a AM: psaní dat na jednom místě a přenos do ostatních systémů (výměra, druh pozemku,</w:t>
            </w:r>
            <w:r w:rsidR="006E1259" w:rsidRPr="00616D7E">
              <w:rPr>
                <w:rFonts w:eastAsia="Times New Roman" w:cs="Arial"/>
                <w:sz w:val="16"/>
                <w:szCs w:val="16"/>
                <w:lang w:eastAsia="cs-CZ"/>
              </w:rPr>
              <w:t xml:space="preserve"> </w:t>
            </w:r>
            <w:r w:rsidRPr="00616D7E">
              <w:rPr>
                <w:rFonts w:eastAsia="Times New Roman" w:cs="Arial"/>
                <w:sz w:val="16"/>
                <w:szCs w:val="16"/>
                <w:lang w:eastAsia="cs-CZ"/>
              </w:rPr>
              <w:t xml:space="preserve">analytika...) </w:t>
            </w:r>
            <w:r w:rsidRPr="00616D7E">
              <w:rPr>
                <w:rFonts w:ascii="Arial" w:eastAsia="Times New Roman" w:hAnsi="Arial" w:cs="Arial"/>
                <w:sz w:val="16"/>
                <w:szCs w:val="16"/>
                <w:lang w:eastAsia="cs-CZ"/>
              </w:rPr>
              <w:t>↔</w:t>
            </w:r>
          </w:p>
        </w:tc>
      </w:tr>
      <w:tr w:rsidR="000F517C" w:rsidRPr="00220915" w14:paraId="43B19258" w14:textId="77777777" w:rsidTr="0016306C">
        <w:tblPrEx>
          <w:tblLook w:val="04A0" w:firstRow="1" w:lastRow="0" w:firstColumn="1" w:lastColumn="0" w:noHBand="0" w:noVBand="1"/>
        </w:tblPrEx>
        <w:trPr>
          <w:trHeight w:val="510"/>
        </w:trPr>
        <w:tc>
          <w:tcPr>
            <w:tcW w:w="342" w:type="pct"/>
            <w:hideMark/>
          </w:tcPr>
          <w:p w14:paraId="32F0AD92"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8</w:t>
            </w:r>
          </w:p>
        </w:tc>
        <w:tc>
          <w:tcPr>
            <w:tcW w:w="604" w:type="pct"/>
            <w:hideMark/>
          </w:tcPr>
          <w:p w14:paraId="563F9095" w14:textId="49DB9621"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6B630892" w:rsidRPr="00220915">
              <w:rPr>
                <w:rFonts w:eastAsia="Times New Roman" w:cs="Arial"/>
                <w:sz w:val="16"/>
                <w:szCs w:val="16"/>
                <w:lang w:eastAsia="cs-CZ"/>
              </w:rPr>
              <w:t>-FX</w:t>
            </w:r>
          </w:p>
        </w:tc>
        <w:tc>
          <w:tcPr>
            <w:tcW w:w="4054" w:type="pct"/>
            <w:hideMark/>
          </w:tcPr>
          <w:p w14:paraId="5F9A7619"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Sestava ZRE_RBMI: Doplnit funkci u místností, které mají status OZKV nezobrazovat </w:t>
            </w:r>
          </w:p>
        </w:tc>
      </w:tr>
      <w:tr w:rsidR="000F517C" w:rsidRPr="00220915" w14:paraId="38834293" w14:textId="77777777" w:rsidTr="0016306C">
        <w:tblPrEx>
          <w:tblLook w:val="04A0" w:firstRow="1" w:lastRow="0" w:firstColumn="1" w:lastColumn="0" w:noHBand="0" w:noVBand="1"/>
        </w:tblPrEx>
        <w:trPr>
          <w:trHeight w:val="510"/>
        </w:trPr>
        <w:tc>
          <w:tcPr>
            <w:tcW w:w="342" w:type="pct"/>
            <w:hideMark/>
          </w:tcPr>
          <w:p w14:paraId="0E481E14"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9</w:t>
            </w:r>
          </w:p>
        </w:tc>
        <w:tc>
          <w:tcPr>
            <w:tcW w:w="604" w:type="pct"/>
            <w:hideMark/>
          </w:tcPr>
          <w:p w14:paraId="7FB68C26" w14:textId="0693A6E3"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2CE18A56" w:rsidRPr="00220915">
              <w:rPr>
                <w:rFonts w:eastAsia="Times New Roman" w:cs="Arial"/>
                <w:sz w:val="16"/>
                <w:szCs w:val="16"/>
                <w:lang w:eastAsia="cs-CZ"/>
              </w:rPr>
              <w:t>-FX</w:t>
            </w:r>
          </w:p>
        </w:tc>
        <w:tc>
          <w:tcPr>
            <w:tcW w:w="4054" w:type="pct"/>
            <w:hideMark/>
          </w:tcPr>
          <w:p w14:paraId="192B986D" w14:textId="2E4F22F5"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Vytvoření zaškrtávátka „Vytápěná místnost": Na kmenových datech AO + přenos do sestavy ZRE_RBMI</w:t>
            </w:r>
          </w:p>
        </w:tc>
      </w:tr>
      <w:tr w:rsidR="000F517C" w:rsidRPr="00220915" w14:paraId="0B1BE798" w14:textId="77777777" w:rsidTr="0016306C">
        <w:tblPrEx>
          <w:tblLook w:val="04A0" w:firstRow="1" w:lastRow="0" w:firstColumn="1" w:lastColumn="0" w:noHBand="0" w:noVBand="1"/>
        </w:tblPrEx>
        <w:trPr>
          <w:trHeight w:val="510"/>
        </w:trPr>
        <w:tc>
          <w:tcPr>
            <w:tcW w:w="342" w:type="pct"/>
            <w:hideMark/>
          </w:tcPr>
          <w:p w14:paraId="1E9DC4FD"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10</w:t>
            </w:r>
          </w:p>
        </w:tc>
        <w:tc>
          <w:tcPr>
            <w:tcW w:w="604" w:type="pct"/>
            <w:hideMark/>
          </w:tcPr>
          <w:p w14:paraId="259AF19B" w14:textId="6510588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17AD63BE" w:rsidRPr="00220915">
              <w:rPr>
                <w:rFonts w:eastAsia="Times New Roman" w:cs="Arial"/>
                <w:sz w:val="16"/>
                <w:szCs w:val="16"/>
                <w:lang w:eastAsia="cs-CZ"/>
              </w:rPr>
              <w:t>-FX</w:t>
            </w:r>
          </w:p>
        </w:tc>
        <w:tc>
          <w:tcPr>
            <w:tcW w:w="4054" w:type="pct"/>
            <w:hideMark/>
          </w:tcPr>
          <w:p w14:paraId="44339D07" w14:textId="583FCE85"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Nástroje na hromadné </w:t>
            </w:r>
            <w:r w:rsidR="00885C9B" w:rsidRPr="00616D7E">
              <w:rPr>
                <w:rFonts w:eastAsia="Times New Roman" w:cs="Arial"/>
                <w:sz w:val="16"/>
                <w:szCs w:val="16"/>
                <w:lang w:eastAsia="cs-CZ"/>
              </w:rPr>
              <w:t>změny – převody</w:t>
            </w:r>
            <w:r w:rsidRPr="00616D7E">
              <w:rPr>
                <w:rFonts w:eastAsia="Times New Roman" w:cs="Arial"/>
                <w:sz w:val="16"/>
                <w:szCs w:val="16"/>
                <w:lang w:eastAsia="cs-CZ"/>
              </w:rPr>
              <w:t xml:space="preserve"> dat: Např. u budov změna provozních správců hromadně, u pozemků skupina oprávnění apod.</w:t>
            </w:r>
          </w:p>
        </w:tc>
      </w:tr>
      <w:tr w:rsidR="000F517C" w:rsidRPr="00220915" w14:paraId="0B5BAD55" w14:textId="77777777" w:rsidTr="0016306C">
        <w:tblPrEx>
          <w:tblLook w:val="04A0" w:firstRow="1" w:lastRow="0" w:firstColumn="1" w:lastColumn="0" w:noHBand="0" w:noVBand="1"/>
        </w:tblPrEx>
        <w:trPr>
          <w:trHeight w:val="510"/>
        </w:trPr>
        <w:tc>
          <w:tcPr>
            <w:tcW w:w="342" w:type="pct"/>
            <w:hideMark/>
          </w:tcPr>
          <w:p w14:paraId="489061B9"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11</w:t>
            </w:r>
          </w:p>
        </w:tc>
        <w:tc>
          <w:tcPr>
            <w:tcW w:w="604" w:type="pct"/>
            <w:hideMark/>
          </w:tcPr>
          <w:p w14:paraId="6601D630" w14:textId="49CE54B6"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0D3932EC" w:rsidRPr="00220915">
              <w:rPr>
                <w:rFonts w:eastAsia="Times New Roman" w:cs="Arial"/>
                <w:sz w:val="16"/>
                <w:szCs w:val="16"/>
                <w:lang w:eastAsia="cs-CZ"/>
              </w:rPr>
              <w:t>-FX</w:t>
            </w:r>
          </w:p>
        </w:tc>
        <w:tc>
          <w:tcPr>
            <w:tcW w:w="4054" w:type="pct"/>
            <w:hideMark/>
          </w:tcPr>
          <w:p w14:paraId="3620029F" w14:textId="77777777" w:rsidR="000F517C"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Kontrola všech polí v kmen z. na evidenci změn: Kdo, </w:t>
            </w:r>
            <w:r w:rsidR="00CE7DBD" w:rsidRPr="00616D7E">
              <w:rPr>
                <w:rFonts w:eastAsia="Times New Roman" w:cs="Arial"/>
                <w:sz w:val="16"/>
                <w:szCs w:val="16"/>
                <w:lang w:eastAsia="cs-CZ"/>
              </w:rPr>
              <w:t>kdy,</w:t>
            </w:r>
            <w:r w:rsidRPr="00616D7E">
              <w:rPr>
                <w:rFonts w:eastAsia="Times New Roman" w:cs="Arial"/>
                <w:sz w:val="16"/>
                <w:szCs w:val="16"/>
                <w:lang w:eastAsia="cs-CZ"/>
              </w:rPr>
              <w:t xml:space="preserve"> co </w:t>
            </w:r>
            <w:r w:rsidR="006E1259" w:rsidRPr="00616D7E">
              <w:rPr>
                <w:rFonts w:eastAsia="Times New Roman" w:cs="Arial"/>
                <w:sz w:val="16"/>
                <w:szCs w:val="16"/>
                <w:lang w:eastAsia="cs-CZ"/>
              </w:rPr>
              <w:t>změnil,</w:t>
            </w:r>
            <w:r w:rsidRPr="00616D7E">
              <w:rPr>
                <w:rFonts w:eastAsia="Times New Roman" w:cs="Arial"/>
                <w:sz w:val="16"/>
                <w:szCs w:val="16"/>
                <w:lang w:eastAsia="cs-CZ"/>
              </w:rPr>
              <w:t xml:space="preserve"> z čeho na co, evidence ve změnových dokladech</w:t>
            </w:r>
          </w:p>
          <w:p w14:paraId="6F82E36D" w14:textId="3422CD05" w:rsidR="00F65DEE" w:rsidRPr="00616D7E" w:rsidRDefault="00F65DEE" w:rsidP="0033431F">
            <w:pPr>
              <w:jc w:val="left"/>
              <w:rPr>
                <w:rFonts w:eastAsia="Times New Roman" w:cs="Arial"/>
                <w:sz w:val="16"/>
                <w:szCs w:val="16"/>
                <w:lang w:eastAsia="cs-CZ"/>
              </w:rPr>
            </w:pPr>
          </w:p>
        </w:tc>
      </w:tr>
      <w:tr w:rsidR="000F517C" w:rsidRPr="00220915" w14:paraId="3137F649" w14:textId="77777777" w:rsidTr="0016306C">
        <w:tblPrEx>
          <w:tblLook w:val="04A0" w:firstRow="1" w:lastRow="0" w:firstColumn="1" w:lastColumn="0" w:noHBand="0" w:noVBand="1"/>
        </w:tblPrEx>
        <w:trPr>
          <w:trHeight w:val="765"/>
        </w:trPr>
        <w:tc>
          <w:tcPr>
            <w:tcW w:w="342" w:type="pct"/>
            <w:hideMark/>
          </w:tcPr>
          <w:p w14:paraId="57155C89"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12</w:t>
            </w:r>
          </w:p>
        </w:tc>
        <w:tc>
          <w:tcPr>
            <w:tcW w:w="604" w:type="pct"/>
            <w:hideMark/>
          </w:tcPr>
          <w:p w14:paraId="698BD89F" w14:textId="4E27D975"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5508E19B" w:rsidRPr="00220915">
              <w:rPr>
                <w:rFonts w:eastAsia="Times New Roman" w:cs="Arial"/>
                <w:sz w:val="16"/>
                <w:szCs w:val="16"/>
                <w:lang w:eastAsia="cs-CZ"/>
              </w:rPr>
              <w:t>-FX</w:t>
            </w:r>
          </w:p>
        </w:tc>
        <w:tc>
          <w:tcPr>
            <w:tcW w:w="4054" w:type="pct"/>
            <w:hideMark/>
          </w:tcPr>
          <w:p w14:paraId="1426FEA3" w14:textId="77777777" w:rsidR="000F517C" w:rsidRDefault="000F517C" w:rsidP="0033431F">
            <w:pPr>
              <w:jc w:val="left"/>
              <w:rPr>
                <w:rFonts w:eastAsia="Times New Roman" w:cs="Arial"/>
                <w:sz w:val="16"/>
                <w:szCs w:val="16"/>
                <w:lang w:eastAsia="cs-CZ"/>
              </w:rPr>
            </w:pPr>
            <w:r w:rsidRPr="00616D7E">
              <w:rPr>
                <w:rFonts w:eastAsia="Times New Roman" w:cs="Arial"/>
                <w:sz w:val="16"/>
                <w:szCs w:val="16"/>
                <w:lang w:eastAsia="cs-CZ"/>
              </w:rPr>
              <w:t>Kaskádní přenos dat ukončení objektů: Při ukončení NO, zadat shodný datum v podřízených objektech (smlouva, platnost podmínky, vztah smlouvy k NO)</w:t>
            </w:r>
          </w:p>
          <w:p w14:paraId="504FF08C" w14:textId="77777777" w:rsidR="00BE4EBD" w:rsidRDefault="00BE4EBD" w:rsidP="0033431F">
            <w:pPr>
              <w:jc w:val="left"/>
              <w:rPr>
                <w:rFonts w:eastAsia="Times New Roman" w:cs="Arial"/>
                <w:sz w:val="16"/>
                <w:szCs w:val="16"/>
                <w:lang w:eastAsia="cs-CZ"/>
              </w:rPr>
            </w:pPr>
          </w:p>
          <w:p w14:paraId="3D668DCF" w14:textId="77777777" w:rsidR="00BE4EBD" w:rsidRDefault="00BE4EBD" w:rsidP="0033431F">
            <w:pPr>
              <w:jc w:val="left"/>
              <w:rPr>
                <w:rFonts w:eastAsia="Times New Roman" w:cs="Arial"/>
                <w:sz w:val="16"/>
                <w:szCs w:val="16"/>
                <w:lang w:eastAsia="cs-CZ"/>
              </w:rPr>
            </w:pPr>
            <w:r w:rsidRPr="002D2A21">
              <w:rPr>
                <w:rFonts w:eastAsia="Times New Roman" w:cs="Arial"/>
                <w:sz w:val="16"/>
                <w:szCs w:val="16"/>
                <w:lang w:eastAsia="cs-CZ"/>
              </w:rPr>
              <w:t xml:space="preserve">Ukončování objektů: Nastavení </w:t>
            </w:r>
            <w:r w:rsidRPr="726CA0C7">
              <w:rPr>
                <w:rFonts w:eastAsia="Times New Roman" w:cs="Arial"/>
                <w:sz w:val="16"/>
                <w:szCs w:val="16"/>
                <w:lang w:eastAsia="cs-CZ"/>
              </w:rPr>
              <w:t>RE-FX</w:t>
            </w:r>
            <w:r w:rsidRPr="002D2A21">
              <w:rPr>
                <w:rFonts w:eastAsia="Times New Roman" w:cs="Arial"/>
                <w:sz w:val="16"/>
                <w:szCs w:val="16"/>
                <w:lang w:eastAsia="cs-CZ"/>
              </w:rPr>
              <w:t xml:space="preserve"> tak, aby když dojde k ukončení architektonického objektu, aby se nemuselo datum ukončení platnosti zapisovat ještě jednou např. na ekonomické budově. Zanalyzovat a nastavit kontroly ukončení objektu </w:t>
            </w:r>
            <w:r w:rsidRPr="006F037F">
              <w:rPr>
                <w:rFonts w:eastAsia="Times New Roman" w:cs="Arial"/>
                <w:sz w:val="16"/>
                <w:szCs w:val="16"/>
                <w:lang w:eastAsia="cs-CZ"/>
              </w:rPr>
              <w:t>tak, aby</w:t>
            </w:r>
            <w:r w:rsidRPr="002D2A21">
              <w:rPr>
                <w:rFonts w:eastAsia="Times New Roman" w:cs="Arial"/>
                <w:sz w:val="16"/>
                <w:szCs w:val="16"/>
                <w:lang w:eastAsia="cs-CZ"/>
              </w:rPr>
              <w:t xml:space="preserve"> </w:t>
            </w:r>
            <w:r w:rsidRPr="6BA2CCC7">
              <w:rPr>
                <w:rFonts w:eastAsia="Times New Roman" w:cs="Arial"/>
                <w:sz w:val="16"/>
                <w:szCs w:val="16"/>
                <w:lang w:eastAsia="cs-CZ"/>
              </w:rPr>
              <w:t>bylo</w:t>
            </w:r>
            <w:r w:rsidRPr="002D2A21">
              <w:rPr>
                <w:rFonts w:eastAsia="Times New Roman" w:cs="Arial"/>
                <w:sz w:val="16"/>
                <w:szCs w:val="16"/>
                <w:lang w:eastAsia="cs-CZ"/>
              </w:rPr>
              <w:t xml:space="preserve"> v souladu s navazujícími/připojenými moduly např. AM (IC). Nastavit proces/SW </w:t>
            </w:r>
            <w:r w:rsidRPr="006F037F">
              <w:rPr>
                <w:rFonts w:eastAsia="Times New Roman" w:cs="Arial"/>
                <w:sz w:val="16"/>
                <w:szCs w:val="16"/>
                <w:lang w:eastAsia="cs-CZ"/>
              </w:rPr>
              <w:t>tak, aby</w:t>
            </w:r>
            <w:r w:rsidRPr="002D2A21">
              <w:rPr>
                <w:rFonts w:eastAsia="Times New Roman" w:cs="Arial"/>
                <w:sz w:val="16"/>
                <w:szCs w:val="16"/>
                <w:lang w:eastAsia="cs-CZ"/>
              </w:rPr>
              <w:t xml:space="preserve"> se údaj vyplňoval pouze jednou v "primárním" modulu a do ostatních připojených modulů, aby se datum ukončení pouze </w:t>
            </w:r>
            <w:r w:rsidRPr="006F037F">
              <w:rPr>
                <w:rFonts w:eastAsia="Times New Roman" w:cs="Arial"/>
                <w:sz w:val="16"/>
                <w:szCs w:val="16"/>
                <w:lang w:eastAsia="cs-CZ"/>
              </w:rPr>
              <w:t>zrcadlilo</w:t>
            </w:r>
            <w:r w:rsidRPr="002D2A21">
              <w:rPr>
                <w:rFonts w:eastAsia="Times New Roman" w:cs="Arial"/>
                <w:sz w:val="16"/>
                <w:szCs w:val="16"/>
                <w:lang w:eastAsia="cs-CZ"/>
              </w:rPr>
              <w:t xml:space="preserve"> a nedocházelo tak k nekonzistenci dat. Nastavit, aby se takové datum i automaticky propadlo do dalších podřízených architektonických objektů.</w:t>
            </w:r>
          </w:p>
          <w:p w14:paraId="35023855" w14:textId="6C3B638A" w:rsidR="00BE4EBD" w:rsidRPr="00616D7E" w:rsidRDefault="00BE4EBD" w:rsidP="0033431F">
            <w:pPr>
              <w:jc w:val="left"/>
              <w:rPr>
                <w:rFonts w:eastAsia="Times New Roman" w:cs="Arial"/>
                <w:sz w:val="16"/>
                <w:szCs w:val="16"/>
                <w:lang w:eastAsia="cs-CZ"/>
              </w:rPr>
            </w:pPr>
          </w:p>
        </w:tc>
      </w:tr>
      <w:tr w:rsidR="000F517C" w:rsidRPr="00220915" w14:paraId="607F3342" w14:textId="77777777" w:rsidTr="0016306C">
        <w:tblPrEx>
          <w:tblLook w:val="04A0" w:firstRow="1" w:lastRow="0" w:firstColumn="1" w:lastColumn="0" w:noHBand="0" w:noVBand="1"/>
        </w:tblPrEx>
        <w:trPr>
          <w:trHeight w:val="765"/>
        </w:trPr>
        <w:tc>
          <w:tcPr>
            <w:tcW w:w="342" w:type="pct"/>
            <w:hideMark/>
          </w:tcPr>
          <w:p w14:paraId="4AF02D74"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13</w:t>
            </w:r>
          </w:p>
        </w:tc>
        <w:tc>
          <w:tcPr>
            <w:tcW w:w="604" w:type="pct"/>
            <w:hideMark/>
          </w:tcPr>
          <w:p w14:paraId="7B0C9A4C"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2D8849AD" w14:textId="6831097E"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Převod výkazů do xls do jednoho řádku: Sestavy </w:t>
            </w:r>
            <w:r w:rsidR="006E1259" w:rsidRPr="00616D7E">
              <w:rPr>
                <w:rFonts w:eastAsia="Times New Roman" w:cs="Arial"/>
                <w:sz w:val="16"/>
                <w:szCs w:val="16"/>
                <w:lang w:eastAsia="cs-CZ"/>
              </w:rPr>
              <w:t>jsou na</w:t>
            </w:r>
            <w:r w:rsidRPr="00616D7E">
              <w:rPr>
                <w:rFonts w:eastAsia="Times New Roman" w:cs="Arial"/>
                <w:sz w:val="16"/>
                <w:szCs w:val="16"/>
                <w:lang w:eastAsia="cs-CZ"/>
              </w:rPr>
              <w:t xml:space="preserve"> více řádcích k jednomu majetku. Bylo by dobré mít rovnou naprogramované překlopení sestavy do </w:t>
            </w:r>
            <w:r w:rsidR="006E1259" w:rsidRPr="00616D7E">
              <w:rPr>
                <w:rFonts w:eastAsia="Times New Roman" w:cs="Arial"/>
                <w:sz w:val="16"/>
                <w:szCs w:val="16"/>
                <w:lang w:eastAsia="cs-CZ"/>
              </w:rPr>
              <w:t>xls a</w:t>
            </w:r>
            <w:r w:rsidRPr="00616D7E">
              <w:rPr>
                <w:rFonts w:eastAsia="Times New Roman" w:cs="Arial"/>
                <w:sz w:val="16"/>
                <w:szCs w:val="16"/>
                <w:lang w:eastAsia="cs-CZ"/>
              </w:rPr>
              <w:t xml:space="preserve"> to do jednoho řádku</w:t>
            </w:r>
          </w:p>
        </w:tc>
      </w:tr>
      <w:tr w:rsidR="000F517C" w:rsidRPr="00220915" w14:paraId="7CE2A717" w14:textId="77777777" w:rsidTr="0016306C">
        <w:tblPrEx>
          <w:tblLook w:val="04A0" w:firstRow="1" w:lastRow="0" w:firstColumn="1" w:lastColumn="0" w:noHBand="0" w:noVBand="1"/>
        </w:tblPrEx>
        <w:trPr>
          <w:trHeight w:val="1020"/>
        </w:trPr>
        <w:tc>
          <w:tcPr>
            <w:tcW w:w="342" w:type="pct"/>
            <w:hideMark/>
          </w:tcPr>
          <w:p w14:paraId="0ADE5AC6"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14</w:t>
            </w:r>
          </w:p>
        </w:tc>
        <w:tc>
          <w:tcPr>
            <w:tcW w:w="604" w:type="pct"/>
            <w:hideMark/>
          </w:tcPr>
          <w:p w14:paraId="0F4D11B5"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1AAD13F0" w14:textId="1CA9317B"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Sestava bezpohybových účtů karet majetku v modulu AM: Zpracovat sestavy z karty pořízení 042/1001, na které nebyl v minulých letech proveden žádný pohyb-bezpohybové investič</w:t>
            </w:r>
            <w:r w:rsidR="00885C9B" w:rsidRPr="00616D7E">
              <w:rPr>
                <w:rFonts w:eastAsia="Times New Roman" w:cs="Arial"/>
                <w:sz w:val="16"/>
                <w:szCs w:val="16"/>
                <w:lang w:eastAsia="cs-CZ"/>
              </w:rPr>
              <w:t>n</w:t>
            </w:r>
            <w:r w:rsidRPr="00616D7E">
              <w:rPr>
                <w:rFonts w:eastAsia="Times New Roman" w:cs="Arial"/>
                <w:sz w:val="16"/>
                <w:szCs w:val="16"/>
                <w:lang w:eastAsia="cs-CZ"/>
              </w:rPr>
              <w:t>í akce (nejlépe rozhraní let) pro účetní závěrku a externí audit</w:t>
            </w:r>
          </w:p>
        </w:tc>
      </w:tr>
      <w:tr w:rsidR="000F517C" w:rsidRPr="00220915" w14:paraId="1FD93C06" w14:textId="77777777" w:rsidTr="0016306C">
        <w:tblPrEx>
          <w:tblLook w:val="04A0" w:firstRow="1" w:lastRow="0" w:firstColumn="1" w:lastColumn="0" w:noHBand="0" w:noVBand="1"/>
        </w:tblPrEx>
        <w:trPr>
          <w:trHeight w:val="1135"/>
        </w:trPr>
        <w:tc>
          <w:tcPr>
            <w:tcW w:w="342" w:type="pct"/>
            <w:hideMark/>
          </w:tcPr>
          <w:p w14:paraId="1E311372"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lastRenderedPageBreak/>
              <w:t>15</w:t>
            </w:r>
          </w:p>
        </w:tc>
        <w:tc>
          <w:tcPr>
            <w:tcW w:w="604" w:type="pct"/>
            <w:hideMark/>
          </w:tcPr>
          <w:p w14:paraId="5BC3BA14"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7EC67DE8" w14:textId="5F26C896"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Sestava aktivace, zařazení do užívání, ze SSV na OŘ (jiné pracovní úseky): Sestava aktivace, zařazení do užívání, kde je zřejmé účtování u SSV na straně D </w:t>
            </w:r>
            <w:r w:rsidR="004307F2" w:rsidRPr="00616D7E">
              <w:rPr>
                <w:rFonts w:eastAsia="Times New Roman" w:cs="Arial"/>
                <w:sz w:val="16"/>
                <w:szCs w:val="16"/>
                <w:lang w:eastAsia="cs-CZ"/>
              </w:rPr>
              <w:t>768</w:t>
            </w:r>
            <w:r w:rsidRPr="00616D7E">
              <w:rPr>
                <w:rFonts w:eastAsia="Times New Roman" w:cs="Arial"/>
                <w:sz w:val="16"/>
                <w:szCs w:val="16"/>
                <w:lang w:eastAsia="cs-CZ"/>
              </w:rPr>
              <w:t>/4201 a na straně D účtování OŘ na účet 021/1001. Jedná se o dva pracovní úseky. Sestavu nelze vystavit společnou. Pouze jednotlivě. Požadováno auditem Ministerstva financí.</w:t>
            </w:r>
          </w:p>
        </w:tc>
      </w:tr>
      <w:tr w:rsidR="000F517C" w:rsidRPr="00220915" w14:paraId="189EDAB9" w14:textId="77777777" w:rsidTr="0016306C">
        <w:tblPrEx>
          <w:tblLook w:val="04A0" w:firstRow="1" w:lastRow="0" w:firstColumn="1" w:lastColumn="0" w:noHBand="0" w:noVBand="1"/>
        </w:tblPrEx>
        <w:trPr>
          <w:trHeight w:val="1275"/>
        </w:trPr>
        <w:tc>
          <w:tcPr>
            <w:tcW w:w="342" w:type="pct"/>
            <w:hideMark/>
          </w:tcPr>
          <w:p w14:paraId="6BE066B4" w14:textId="77777777" w:rsidR="000F517C" w:rsidRPr="00616D7E" w:rsidRDefault="000F517C" w:rsidP="0084582B">
            <w:pPr>
              <w:jc w:val="center"/>
              <w:rPr>
                <w:rFonts w:eastAsia="Times New Roman" w:cs="Arial"/>
                <w:sz w:val="16"/>
                <w:szCs w:val="16"/>
                <w:lang w:eastAsia="cs-CZ"/>
              </w:rPr>
            </w:pPr>
            <w:r w:rsidRPr="00616D7E">
              <w:rPr>
                <w:rFonts w:eastAsia="Times New Roman" w:cs="Arial"/>
                <w:sz w:val="16"/>
                <w:szCs w:val="16"/>
                <w:lang w:eastAsia="cs-CZ"/>
              </w:rPr>
              <w:t>16</w:t>
            </w:r>
          </w:p>
        </w:tc>
        <w:tc>
          <w:tcPr>
            <w:tcW w:w="604" w:type="pct"/>
            <w:hideMark/>
          </w:tcPr>
          <w:p w14:paraId="1AD0EDE5"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5C43303F" w14:textId="21C920AA"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Sestava přehledu pokut přijatých od firem nebo uhrazených různým firmám: V </w:t>
            </w:r>
            <w:r w:rsidR="00885C9B" w:rsidRPr="00616D7E">
              <w:rPr>
                <w:rFonts w:eastAsia="Times New Roman" w:cs="Arial"/>
                <w:sz w:val="16"/>
                <w:szCs w:val="16"/>
                <w:lang w:eastAsia="cs-CZ"/>
              </w:rPr>
              <w:t>sestavě (</w:t>
            </w:r>
            <w:r w:rsidRPr="00616D7E">
              <w:rPr>
                <w:rFonts w:eastAsia="Times New Roman" w:cs="Arial"/>
                <w:sz w:val="16"/>
                <w:szCs w:val="16"/>
                <w:lang w:eastAsia="cs-CZ"/>
              </w:rPr>
              <w:t xml:space="preserve">zobrazení) nákladového nebo tržbového účtu za určité </w:t>
            </w:r>
            <w:r w:rsidR="006E1259" w:rsidRPr="00616D7E">
              <w:rPr>
                <w:rFonts w:eastAsia="Times New Roman" w:cs="Arial"/>
                <w:sz w:val="16"/>
                <w:szCs w:val="16"/>
                <w:lang w:eastAsia="cs-CZ"/>
              </w:rPr>
              <w:t>období nelze</w:t>
            </w:r>
            <w:r w:rsidRPr="00616D7E">
              <w:rPr>
                <w:rFonts w:eastAsia="Times New Roman" w:cs="Arial"/>
                <w:sz w:val="16"/>
                <w:szCs w:val="16"/>
                <w:lang w:eastAsia="cs-CZ"/>
              </w:rPr>
              <w:t xml:space="preserve"> zobrazit datum platby </w:t>
            </w:r>
            <w:r w:rsidR="006E1259" w:rsidRPr="00616D7E">
              <w:rPr>
                <w:rFonts w:eastAsia="Times New Roman" w:cs="Arial"/>
                <w:sz w:val="16"/>
                <w:szCs w:val="16"/>
                <w:lang w:eastAsia="cs-CZ"/>
              </w:rPr>
              <w:t>(přijetí</w:t>
            </w:r>
            <w:r w:rsidRPr="00616D7E">
              <w:rPr>
                <w:rFonts w:eastAsia="Times New Roman" w:cs="Arial"/>
                <w:sz w:val="16"/>
                <w:szCs w:val="16"/>
                <w:lang w:eastAsia="cs-CZ"/>
              </w:rPr>
              <w:t xml:space="preserve"> pokuty nebo úhrady </w:t>
            </w:r>
            <w:r w:rsidR="00CE7DBD" w:rsidRPr="00616D7E">
              <w:rPr>
                <w:rFonts w:eastAsia="Times New Roman" w:cs="Arial"/>
                <w:sz w:val="16"/>
                <w:szCs w:val="16"/>
                <w:lang w:eastAsia="cs-CZ"/>
              </w:rPr>
              <w:t>pokuty)</w:t>
            </w:r>
            <w:r w:rsidRPr="00616D7E">
              <w:rPr>
                <w:rFonts w:eastAsia="Times New Roman" w:cs="Arial"/>
                <w:sz w:val="16"/>
                <w:szCs w:val="16"/>
                <w:lang w:eastAsia="cs-CZ"/>
              </w:rPr>
              <w:t xml:space="preserve"> u jednotlivých položek. Tento údaj se musí u dohledat ručně na položce Dodavatele nebo Odběratele.</w:t>
            </w:r>
          </w:p>
        </w:tc>
      </w:tr>
      <w:tr w:rsidR="000F517C" w:rsidRPr="00220915" w14:paraId="4992D11C" w14:textId="77777777" w:rsidTr="0016306C">
        <w:tblPrEx>
          <w:tblLook w:val="04A0" w:firstRow="1" w:lastRow="0" w:firstColumn="1" w:lastColumn="0" w:noHBand="0" w:noVBand="1"/>
        </w:tblPrEx>
        <w:trPr>
          <w:trHeight w:val="2585"/>
        </w:trPr>
        <w:tc>
          <w:tcPr>
            <w:tcW w:w="342" w:type="pct"/>
            <w:hideMark/>
          </w:tcPr>
          <w:p w14:paraId="2139AC06" w14:textId="77777777" w:rsidR="000F517C" w:rsidRPr="00616D7E" w:rsidRDefault="000F517C" w:rsidP="0084582B">
            <w:pPr>
              <w:jc w:val="center"/>
              <w:rPr>
                <w:rFonts w:eastAsia="Times New Roman" w:cs="Arial"/>
                <w:sz w:val="16"/>
                <w:szCs w:val="16"/>
                <w:lang w:eastAsia="cs-CZ"/>
              </w:rPr>
            </w:pPr>
            <w:r w:rsidRPr="00616D7E">
              <w:rPr>
                <w:rFonts w:eastAsia="Times New Roman" w:cs="Arial"/>
                <w:sz w:val="16"/>
                <w:szCs w:val="16"/>
                <w:lang w:eastAsia="cs-CZ"/>
              </w:rPr>
              <w:t>17</w:t>
            </w:r>
          </w:p>
        </w:tc>
        <w:tc>
          <w:tcPr>
            <w:tcW w:w="604" w:type="pct"/>
            <w:hideMark/>
          </w:tcPr>
          <w:p w14:paraId="3C891A3A"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72BFF7D0" w14:textId="11638154"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Tvoření sestav přes Hlavní knihu u účtů </w:t>
            </w:r>
            <w:r w:rsidR="006E1259" w:rsidRPr="00616D7E">
              <w:rPr>
                <w:rFonts w:eastAsia="Times New Roman" w:cs="Arial"/>
                <w:sz w:val="16"/>
                <w:szCs w:val="16"/>
                <w:lang w:eastAsia="cs-CZ"/>
              </w:rPr>
              <w:t>042,321,343...</w:t>
            </w:r>
            <w:r w:rsidRPr="00616D7E">
              <w:rPr>
                <w:rFonts w:eastAsia="Times New Roman" w:cs="Arial"/>
                <w:sz w:val="16"/>
                <w:szCs w:val="16"/>
                <w:lang w:eastAsia="cs-CZ"/>
              </w:rPr>
              <w:t xml:space="preserve"> Pro dynamický výběr: přiřazení, pracovní úsek: Nejsou vybrány žádné položky prostřednictvím výběru Přiřazení. Přiřazení u dodavatelských faktur je číslo stavby (Isprofin). Přiřazením se v sestavách přes Hlavní knihu rozumí Přiřazení HK (není podstatné pro tvorbu sestav</w:t>
            </w:r>
            <w:r w:rsidR="00885C9B" w:rsidRPr="00616D7E">
              <w:rPr>
                <w:rFonts w:eastAsia="Times New Roman" w:cs="Arial"/>
                <w:sz w:val="16"/>
                <w:szCs w:val="16"/>
                <w:lang w:eastAsia="cs-CZ"/>
              </w:rPr>
              <w:t>). Přiřazení</w:t>
            </w:r>
            <w:r w:rsidRPr="00616D7E">
              <w:rPr>
                <w:rFonts w:eastAsia="Times New Roman" w:cs="Arial"/>
                <w:sz w:val="16"/>
                <w:szCs w:val="16"/>
                <w:lang w:eastAsia="cs-CZ"/>
              </w:rPr>
              <w:t xml:space="preserve"> v dokladech DO na straně dodavatelské je právě důležité jedinečné číslo stavby. Přiřazením v dokladech DO na straně MD – </w:t>
            </w:r>
            <w:r w:rsidR="006E1259" w:rsidRPr="00616D7E">
              <w:rPr>
                <w:rFonts w:eastAsia="Times New Roman" w:cs="Arial"/>
                <w:sz w:val="16"/>
                <w:szCs w:val="16"/>
                <w:lang w:eastAsia="cs-CZ"/>
              </w:rPr>
              <w:t>042 majetkové</w:t>
            </w:r>
            <w:r w:rsidRPr="00616D7E">
              <w:rPr>
                <w:rFonts w:eastAsia="Times New Roman" w:cs="Arial"/>
                <w:sz w:val="16"/>
                <w:szCs w:val="16"/>
                <w:lang w:eastAsia="cs-CZ"/>
              </w:rPr>
              <w:t xml:space="preserve"> je karta majetku. Nelze vytvořit </w:t>
            </w:r>
            <w:r w:rsidR="006E1259" w:rsidRPr="00616D7E">
              <w:rPr>
                <w:rFonts w:eastAsia="Times New Roman" w:cs="Arial"/>
                <w:sz w:val="16"/>
                <w:szCs w:val="16"/>
                <w:lang w:eastAsia="cs-CZ"/>
              </w:rPr>
              <w:t>sestavy</w:t>
            </w:r>
            <w:r w:rsidRPr="00616D7E">
              <w:rPr>
                <w:rFonts w:eastAsia="Times New Roman" w:cs="Arial"/>
                <w:sz w:val="16"/>
                <w:szCs w:val="16"/>
                <w:lang w:eastAsia="cs-CZ"/>
              </w:rPr>
              <w:t xml:space="preserve"> požadované kontrolami, prvotním vymezením (PŘIŘAZENÍM) minimalizovat počet vybraných dat v sestavách a pouze mnoha výběry a vylučováním. S tím souvisí účtování dodavatelských faktur s DPH a doplňování Přiřazení u automaticky vygenerovaných položek – 343 – DPH. Položka se generuje až po zaúčtování dokladu a přiřazení se nepřenáší. Možnost doplnit řádek s uvedením jedinečného číslo stavby (Přiřazení), zjednodušená tvorba sestav.</w:t>
            </w:r>
          </w:p>
        </w:tc>
      </w:tr>
      <w:tr w:rsidR="000F517C" w:rsidRPr="00220915" w14:paraId="71A10F7A" w14:textId="77777777" w:rsidTr="0016306C">
        <w:tblPrEx>
          <w:tblLook w:val="04A0" w:firstRow="1" w:lastRow="0" w:firstColumn="1" w:lastColumn="0" w:noHBand="0" w:noVBand="1"/>
        </w:tblPrEx>
        <w:trPr>
          <w:trHeight w:val="510"/>
        </w:trPr>
        <w:tc>
          <w:tcPr>
            <w:tcW w:w="342" w:type="pct"/>
            <w:hideMark/>
          </w:tcPr>
          <w:p w14:paraId="206D0467" w14:textId="77777777" w:rsidR="000F517C" w:rsidRPr="00616D7E" w:rsidRDefault="000F517C" w:rsidP="0084582B">
            <w:pPr>
              <w:jc w:val="center"/>
              <w:rPr>
                <w:rFonts w:eastAsia="Times New Roman" w:cs="Arial"/>
                <w:sz w:val="16"/>
                <w:szCs w:val="16"/>
                <w:lang w:eastAsia="cs-CZ"/>
              </w:rPr>
            </w:pPr>
            <w:r w:rsidRPr="00616D7E">
              <w:rPr>
                <w:rFonts w:eastAsia="Times New Roman" w:cs="Arial"/>
                <w:sz w:val="16"/>
                <w:szCs w:val="16"/>
                <w:lang w:eastAsia="cs-CZ"/>
              </w:rPr>
              <w:t>18</w:t>
            </w:r>
          </w:p>
        </w:tc>
        <w:tc>
          <w:tcPr>
            <w:tcW w:w="604" w:type="pct"/>
            <w:hideMark/>
          </w:tcPr>
          <w:p w14:paraId="114EA61B"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1147269D"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Přidat výběr: Typ majetku: AM11 – Výkazy – Pohyby – Přírůstky DLM – Přidat mezi další výběry: Typ majetku</w:t>
            </w:r>
          </w:p>
        </w:tc>
      </w:tr>
      <w:tr w:rsidR="000F517C" w:rsidRPr="00220915" w14:paraId="1FCD9DDB" w14:textId="77777777" w:rsidTr="0016306C">
        <w:tblPrEx>
          <w:tblLook w:val="04A0" w:firstRow="1" w:lastRow="0" w:firstColumn="1" w:lastColumn="0" w:noHBand="0" w:noVBand="1"/>
        </w:tblPrEx>
        <w:trPr>
          <w:trHeight w:val="300"/>
        </w:trPr>
        <w:tc>
          <w:tcPr>
            <w:tcW w:w="342" w:type="pct"/>
            <w:hideMark/>
          </w:tcPr>
          <w:p w14:paraId="4ADBAF3C"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19</w:t>
            </w:r>
          </w:p>
        </w:tc>
        <w:tc>
          <w:tcPr>
            <w:tcW w:w="604" w:type="pct"/>
            <w:hideMark/>
          </w:tcPr>
          <w:p w14:paraId="68DE6AA2" w14:textId="38736DB1"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328E7414" w:rsidRPr="00220915">
              <w:rPr>
                <w:rFonts w:eastAsia="Times New Roman" w:cs="Arial"/>
                <w:sz w:val="16"/>
                <w:szCs w:val="16"/>
                <w:lang w:eastAsia="cs-CZ"/>
              </w:rPr>
              <w:t>-FX</w:t>
            </w:r>
          </w:p>
        </w:tc>
        <w:tc>
          <w:tcPr>
            <w:tcW w:w="4054" w:type="pct"/>
            <w:hideMark/>
          </w:tcPr>
          <w:p w14:paraId="37ADC0E3"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Dohoda o kauci (jistota)</w:t>
            </w:r>
          </w:p>
        </w:tc>
      </w:tr>
      <w:tr w:rsidR="000F517C" w:rsidRPr="00220915" w14:paraId="6ADEE229" w14:textId="77777777" w:rsidTr="0016306C">
        <w:tblPrEx>
          <w:tblLook w:val="04A0" w:firstRow="1" w:lastRow="0" w:firstColumn="1" w:lastColumn="0" w:noHBand="0" w:noVBand="1"/>
        </w:tblPrEx>
        <w:trPr>
          <w:trHeight w:val="765"/>
        </w:trPr>
        <w:tc>
          <w:tcPr>
            <w:tcW w:w="342" w:type="pct"/>
            <w:hideMark/>
          </w:tcPr>
          <w:p w14:paraId="2E2DA8C9"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20</w:t>
            </w:r>
          </w:p>
        </w:tc>
        <w:tc>
          <w:tcPr>
            <w:tcW w:w="604" w:type="pct"/>
            <w:hideMark/>
          </w:tcPr>
          <w:p w14:paraId="28B0F2C6" w14:textId="4BCA1414"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011ACF99" w:rsidRPr="00220915">
              <w:rPr>
                <w:rFonts w:eastAsia="Times New Roman" w:cs="Arial"/>
                <w:sz w:val="16"/>
                <w:szCs w:val="16"/>
                <w:lang w:eastAsia="cs-CZ"/>
              </w:rPr>
              <w:t>-FX</w:t>
            </w:r>
          </w:p>
        </w:tc>
        <w:tc>
          <w:tcPr>
            <w:tcW w:w="4054" w:type="pct"/>
            <w:hideMark/>
          </w:tcPr>
          <w:p w14:paraId="275E61E9"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Nastavení ZVN související s komerčními nájemními smlouvami včetně nákladů SŽ. Nyní je funkční pouze pro VN u bytových nájemních smluv. Částečný vývoj již proběhl, ale nebyl dokončen.</w:t>
            </w:r>
          </w:p>
        </w:tc>
      </w:tr>
      <w:tr w:rsidR="000F517C" w:rsidRPr="00220915" w14:paraId="54DDC0B1" w14:textId="77777777" w:rsidTr="0016306C">
        <w:tblPrEx>
          <w:tblLook w:val="04A0" w:firstRow="1" w:lastRow="0" w:firstColumn="1" w:lastColumn="0" w:noHBand="0" w:noVBand="1"/>
        </w:tblPrEx>
        <w:trPr>
          <w:trHeight w:val="503"/>
        </w:trPr>
        <w:tc>
          <w:tcPr>
            <w:tcW w:w="342" w:type="pct"/>
            <w:hideMark/>
          </w:tcPr>
          <w:p w14:paraId="039739C8"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21</w:t>
            </w:r>
          </w:p>
        </w:tc>
        <w:tc>
          <w:tcPr>
            <w:tcW w:w="604" w:type="pct"/>
            <w:hideMark/>
          </w:tcPr>
          <w:p w14:paraId="5B905CEF" w14:textId="5773BA2E"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183CC855" w:rsidRPr="00220915">
              <w:rPr>
                <w:rFonts w:eastAsia="Times New Roman" w:cs="Arial"/>
                <w:sz w:val="16"/>
                <w:szCs w:val="16"/>
                <w:lang w:eastAsia="cs-CZ"/>
              </w:rPr>
              <w:t>-FX</w:t>
            </w:r>
          </w:p>
        </w:tc>
        <w:tc>
          <w:tcPr>
            <w:tcW w:w="4054" w:type="pct"/>
            <w:hideMark/>
          </w:tcPr>
          <w:p w14:paraId="4C4A2E44" w14:textId="14E90CA9"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Alokace nákladů a </w:t>
            </w:r>
            <w:r w:rsidR="00885C9B" w:rsidRPr="00616D7E">
              <w:rPr>
                <w:rFonts w:eastAsia="Times New Roman" w:cs="Arial"/>
                <w:sz w:val="16"/>
                <w:szCs w:val="16"/>
                <w:lang w:eastAsia="cs-CZ"/>
              </w:rPr>
              <w:t>výnosů – dokončení</w:t>
            </w:r>
            <w:r w:rsidRPr="00616D7E">
              <w:rPr>
                <w:rFonts w:eastAsia="Times New Roman" w:cs="Arial"/>
                <w:sz w:val="16"/>
                <w:szCs w:val="16"/>
                <w:lang w:eastAsia="cs-CZ"/>
              </w:rPr>
              <w:t xml:space="preserve"> nastavení:</w:t>
            </w:r>
            <w:r w:rsidRPr="00616D7E">
              <w:rPr>
                <w:rFonts w:eastAsia="Times New Roman" w:cs="Arial"/>
                <w:sz w:val="16"/>
                <w:szCs w:val="16"/>
                <w:lang w:eastAsia="cs-CZ"/>
              </w:rPr>
              <w:br/>
              <w:t>Odstranit hromadně způsob rozdělení u ukončených podmínek na smlouvě.</w:t>
            </w:r>
          </w:p>
        </w:tc>
      </w:tr>
      <w:tr w:rsidR="000F517C" w:rsidRPr="00220915" w14:paraId="0DF81BEB" w14:textId="77777777" w:rsidTr="0016306C">
        <w:tblPrEx>
          <w:tblLook w:val="04A0" w:firstRow="1" w:lastRow="0" w:firstColumn="1" w:lastColumn="0" w:noHBand="0" w:noVBand="1"/>
        </w:tblPrEx>
        <w:trPr>
          <w:trHeight w:val="300"/>
        </w:trPr>
        <w:tc>
          <w:tcPr>
            <w:tcW w:w="342" w:type="pct"/>
            <w:hideMark/>
          </w:tcPr>
          <w:p w14:paraId="5A3625E8"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22</w:t>
            </w:r>
          </w:p>
        </w:tc>
        <w:tc>
          <w:tcPr>
            <w:tcW w:w="604" w:type="pct"/>
            <w:hideMark/>
          </w:tcPr>
          <w:p w14:paraId="6A592CCA" w14:textId="26B297BD"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706F8997" w:rsidRPr="00220915">
              <w:rPr>
                <w:rFonts w:eastAsia="Times New Roman" w:cs="Arial"/>
                <w:sz w:val="16"/>
                <w:szCs w:val="16"/>
                <w:lang w:eastAsia="cs-CZ"/>
              </w:rPr>
              <w:t>-FX</w:t>
            </w:r>
          </w:p>
        </w:tc>
        <w:tc>
          <w:tcPr>
            <w:tcW w:w="4054" w:type="pct"/>
            <w:hideMark/>
          </w:tcPr>
          <w:p w14:paraId="7A1836B8"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Dokončení výkazů ZRE_SUCHVYK a ZRE_ROCHVYK</w:t>
            </w:r>
          </w:p>
        </w:tc>
      </w:tr>
      <w:tr w:rsidR="000F517C" w:rsidRPr="00220915" w14:paraId="094C8D31" w14:textId="77777777" w:rsidTr="0016306C">
        <w:tblPrEx>
          <w:tblLook w:val="04A0" w:firstRow="1" w:lastRow="0" w:firstColumn="1" w:lastColumn="0" w:noHBand="0" w:noVBand="1"/>
        </w:tblPrEx>
        <w:trPr>
          <w:trHeight w:val="765"/>
        </w:trPr>
        <w:tc>
          <w:tcPr>
            <w:tcW w:w="342" w:type="pct"/>
            <w:hideMark/>
          </w:tcPr>
          <w:p w14:paraId="3BBBC92A" w14:textId="7237625F"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3</w:t>
            </w:r>
          </w:p>
        </w:tc>
        <w:tc>
          <w:tcPr>
            <w:tcW w:w="604" w:type="pct"/>
            <w:hideMark/>
          </w:tcPr>
          <w:p w14:paraId="2E212634" w14:textId="4D040712"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7370CAD2" w:rsidRPr="00220915">
              <w:rPr>
                <w:rFonts w:eastAsia="Times New Roman" w:cs="Arial"/>
                <w:sz w:val="16"/>
                <w:szCs w:val="16"/>
                <w:lang w:eastAsia="cs-CZ"/>
              </w:rPr>
              <w:t>-FX</w:t>
            </w:r>
          </w:p>
        </w:tc>
        <w:tc>
          <w:tcPr>
            <w:tcW w:w="4054" w:type="pct"/>
            <w:hideMark/>
          </w:tcPr>
          <w:p w14:paraId="48C3597B" w14:textId="39D2245E"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Zavést obratové nájemné: Nastavit tak, aby bylo jasné, že se jedná o obratové nájemné, kolik % z obratu tvoří a v jaké výši. Toto pak promítnout do všech výkazů a reportů.</w:t>
            </w:r>
          </w:p>
        </w:tc>
      </w:tr>
      <w:tr w:rsidR="000F517C" w:rsidRPr="00220915" w14:paraId="6A0A6CCE" w14:textId="77777777" w:rsidTr="0016306C">
        <w:tblPrEx>
          <w:tblLook w:val="04A0" w:firstRow="1" w:lastRow="0" w:firstColumn="1" w:lastColumn="0" w:noHBand="0" w:noVBand="1"/>
        </w:tblPrEx>
        <w:trPr>
          <w:trHeight w:val="857"/>
        </w:trPr>
        <w:tc>
          <w:tcPr>
            <w:tcW w:w="342" w:type="pct"/>
            <w:hideMark/>
          </w:tcPr>
          <w:p w14:paraId="58D14B8B" w14:textId="1DAF3F65"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4</w:t>
            </w:r>
          </w:p>
        </w:tc>
        <w:tc>
          <w:tcPr>
            <w:tcW w:w="604" w:type="pct"/>
            <w:hideMark/>
          </w:tcPr>
          <w:p w14:paraId="704BFCEB" w14:textId="2E8DBC2B"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2EF99DB6" w:rsidRPr="00220915">
              <w:rPr>
                <w:rFonts w:eastAsia="Times New Roman" w:cs="Arial"/>
                <w:sz w:val="16"/>
                <w:szCs w:val="16"/>
                <w:lang w:eastAsia="cs-CZ"/>
              </w:rPr>
              <w:t>-FX</w:t>
            </w:r>
          </w:p>
        </w:tc>
        <w:tc>
          <w:tcPr>
            <w:tcW w:w="4054" w:type="pct"/>
            <w:hideMark/>
          </w:tcPr>
          <w:p w14:paraId="2E32B304" w14:textId="62CEB4E3"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Nastavení automatického generování nájemní a pachtovní smlouvy pro komerci a bytové smlouvy včetně smlouvy o výpůjčce.: Dle </w:t>
            </w:r>
            <w:r w:rsidR="006F037F" w:rsidRPr="00616D7E">
              <w:rPr>
                <w:rFonts w:eastAsia="Times New Roman" w:cs="Arial"/>
                <w:sz w:val="16"/>
                <w:szCs w:val="16"/>
                <w:lang w:eastAsia="cs-CZ"/>
              </w:rPr>
              <w:t>vytvořeného</w:t>
            </w:r>
            <w:r w:rsidRPr="00616D7E">
              <w:rPr>
                <w:rFonts w:eastAsia="Times New Roman" w:cs="Arial"/>
                <w:sz w:val="16"/>
                <w:szCs w:val="16"/>
                <w:lang w:eastAsia="cs-CZ"/>
              </w:rPr>
              <w:t xml:space="preserve"> vzoru mít možnost tisku nájemní smlouvy přímo ze systému s využitím zdrojových dat a možností editace textu.</w:t>
            </w:r>
          </w:p>
        </w:tc>
      </w:tr>
      <w:tr w:rsidR="000F517C" w:rsidRPr="00220915" w14:paraId="37DEE483" w14:textId="77777777" w:rsidTr="0016306C">
        <w:tblPrEx>
          <w:tblLook w:val="04A0" w:firstRow="1" w:lastRow="0" w:firstColumn="1" w:lastColumn="0" w:noHBand="0" w:noVBand="1"/>
        </w:tblPrEx>
        <w:trPr>
          <w:trHeight w:val="300"/>
        </w:trPr>
        <w:tc>
          <w:tcPr>
            <w:tcW w:w="342" w:type="pct"/>
            <w:hideMark/>
          </w:tcPr>
          <w:p w14:paraId="2CFCF833" w14:textId="0F5077A0"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5</w:t>
            </w:r>
          </w:p>
        </w:tc>
        <w:tc>
          <w:tcPr>
            <w:tcW w:w="604" w:type="pct"/>
            <w:hideMark/>
          </w:tcPr>
          <w:p w14:paraId="7FCA7C70" w14:textId="341542EB"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378D4DB3" w:rsidRPr="00220915">
              <w:rPr>
                <w:rFonts w:eastAsia="Times New Roman" w:cs="Arial"/>
                <w:sz w:val="16"/>
                <w:szCs w:val="16"/>
                <w:lang w:eastAsia="cs-CZ"/>
              </w:rPr>
              <w:t>-FX</w:t>
            </w:r>
          </w:p>
        </w:tc>
        <w:tc>
          <w:tcPr>
            <w:tcW w:w="4054" w:type="pct"/>
            <w:hideMark/>
          </w:tcPr>
          <w:p w14:paraId="1614D292"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Využití časového rozlišení</w:t>
            </w:r>
          </w:p>
        </w:tc>
      </w:tr>
      <w:tr w:rsidR="000F517C" w:rsidRPr="00220915" w14:paraId="6D9541DA" w14:textId="77777777" w:rsidTr="0016306C">
        <w:tblPrEx>
          <w:tblLook w:val="04A0" w:firstRow="1" w:lastRow="0" w:firstColumn="1" w:lastColumn="0" w:noHBand="0" w:noVBand="1"/>
        </w:tblPrEx>
        <w:trPr>
          <w:trHeight w:val="300"/>
        </w:trPr>
        <w:tc>
          <w:tcPr>
            <w:tcW w:w="342" w:type="pct"/>
            <w:hideMark/>
          </w:tcPr>
          <w:p w14:paraId="7CF13547" w14:textId="5A28AEAB"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6</w:t>
            </w:r>
          </w:p>
        </w:tc>
        <w:tc>
          <w:tcPr>
            <w:tcW w:w="604" w:type="pct"/>
            <w:hideMark/>
          </w:tcPr>
          <w:p w14:paraId="4C95CDC4" w14:textId="44E2A8BC"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53D88FBF" w:rsidRPr="00220915">
              <w:rPr>
                <w:rFonts w:eastAsia="Times New Roman" w:cs="Arial"/>
                <w:sz w:val="16"/>
                <w:szCs w:val="16"/>
                <w:lang w:eastAsia="cs-CZ"/>
              </w:rPr>
              <w:t>-FX</w:t>
            </w:r>
          </w:p>
        </w:tc>
        <w:tc>
          <w:tcPr>
            <w:tcW w:w="4054" w:type="pct"/>
            <w:hideMark/>
          </w:tcPr>
          <w:p w14:paraId="2A03C47A"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Nastavení paušálních plateb</w:t>
            </w:r>
          </w:p>
        </w:tc>
      </w:tr>
      <w:tr w:rsidR="000F517C" w:rsidRPr="00220915" w14:paraId="488C9237" w14:textId="77777777" w:rsidTr="0016306C">
        <w:tblPrEx>
          <w:tblLook w:val="04A0" w:firstRow="1" w:lastRow="0" w:firstColumn="1" w:lastColumn="0" w:noHBand="0" w:noVBand="1"/>
        </w:tblPrEx>
        <w:trPr>
          <w:trHeight w:val="1360"/>
        </w:trPr>
        <w:tc>
          <w:tcPr>
            <w:tcW w:w="342" w:type="pct"/>
          </w:tcPr>
          <w:p w14:paraId="120C379E" w14:textId="6D13420D" w:rsidR="000F517C" w:rsidRPr="00616D7E" w:rsidRDefault="00E70AB4" w:rsidP="00A974A8">
            <w:pPr>
              <w:jc w:val="center"/>
              <w:rPr>
                <w:rFonts w:eastAsia="Times New Roman" w:cs="Arial"/>
                <w:sz w:val="16"/>
                <w:szCs w:val="16"/>
                <w:lang w:eastAsia="cs-CZ"/>
              </w:rPr>
            </w:pPr>
            <w:r w:rsidRPr="00616D7E">
              <w:rPr>
                <w:rFonts w:eastAsia="Times New Roman" w:cs="Arial"/>
                <w:sz w:val="16"/>
                <w:szCs w:val="16"/>
                <w:lang w:eastAsia="cs-CZ"/>
              </w:rPr>
              <w:t>27</w:t>
            </w:r>
          </w:p>
        </w:tc>
        <w:tc>
          <w:tcPr>
            <w:tcW w:w="604" w:type="pct"/>
            <w:hideMark/>
          </w:tcPr>
          <w:p w14:paraId="79BE5FC4" w14:textId="77777777"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176CEB53" w14:textId="6C3A6990"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Kontrola typu zdanění (srážková x zálohová daň) u zaměstnanců s více nepropojenými osobními čísly: Aby se uplatnila srážková daň, je zapotřební splnění několika podmínek současně. Pokud má ZC více osobních čísel nepropojených, SAP neumí sčítat skrz ZO jejich výdělky a nedokáže vyhodnotit, </w:t>
            </w:r>
            <w:r w:rsidR="006E1259" w:rsidRPr="00616D7E">
              <w:rPr>
                <w:rFonts w:eastAsia="Times New Roman" w:cs="Arial"/>
                <w:sz w:val="16"/>
                <w:szCs w:val="16"/>
                <w:lang w:eastAsia="cs-CZ"/>
              </w:rPr>
              <w:t>zdali</w:t>
            </w:r>
            <w:r w:rsidRPr="00616D7E">
              <w:rPr>
                <w:rFonts w:eastAsia="Times New Roman" w:cs="Arial"/>
                <w:sz w:val="16"/>
                <w:szCs w:val="16"/>
                <w:lang w:eastAsia="cs-CZ"/>
              </w:rPr>
              <w:t xml:space="preserve"> má uplatnit daň zálohou či srážkovou. - legislativní podmínka, kterou nelze docílit u nepropojených os. čísel.</w:t>
            </w:r>
          </w:p>
        </w:tc>
      </w:tr>
      <w:tr w:rsidR="000F517C" w:rsidRPr="00220915" w14:paraId="02E8B7E5" w14:textId="77777777" w:rsidTr="0016306C">
        <w:tblPrEx>
          <w:tblLook w:val="04A0" w:firstRow="1" w:lastRow="0" w:firstColumn="1" w:lastColumn="0" w:noHBand="0" w:noVBand="1"/>
        </w:tblPrEx>
        <w:trPr>
          <w:trHeight w:val="1125"/>
        </w:trPr>
        <w:tc>
          <w:tcPr>
            <w:tcW w:w="342" w:type="pct"/>
          </w:tcPr>
          <w:p w14:paraId="53D21142" w14:textId="5088D11D" w:rsidR="000F517C" w:rsidRPr="00616D7E" w:rsidRDefault="00E70AB4" w:rsidP="00A974A8">
            <w:pPr>
              <w:jc w:val="center"/>
              <w:rPr>
                <w:rFonts w:eastAsia="Times New Roman" w:cs="Arial"/>
                <w:sz w:val="16"/>
                <w:szCs w:val="16"/>
                <w:lang w:eastAsia="cs-CZ"/>
              </w:rPr>
            </w:pPr>
            <w:r w:rsidRPr="00616D7E">
              <w:rPr>
                <w:rFonts w:eastAsia="Times New Roman" w:cs="Arial"/>
                <w:sz w:val="16"/>
                <w:szCs w:val="16"/>
                <w:lang w:eastAsia="cs-CZ"/>
              </w:rPr>
              <w:t>28</w:t>
            </w:r>
          </w:p>
        </w:tc>
        <w:tc>
          <w:tcPr>
            <w:tcW w:w="604" w:type="pct"/>
            <w:hideMark/>
          </w:tcPr>
          <w:p w14:paraId="3CED038B" w14:textId="77777777"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6BADBAEB" w14:textId="56027256"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Kontrola ZC s více nepropojenými osobními čísly a vyšším příjmem pro zajištění progresivního zdanění: Je potřeba identifikovat ZC s více nepropojenými osobními čísly, sečíst jejich nezaokrouhlené základy daně (MD /106) a porovnat je s měsíčním limitem XXX XXXX Kč. Pokud by součet překročil tuto částku, je potřeba zabezpečit zdanění částky nad tento limit sazbou 23</w:t>
            </w:r>
            <w:r w:rsidR="00885C9B" w:rsidRPr="00616D7E">
              <w:rPr>
                <w:rFonts w:eastAsia="Times New Roman" w:cs="Arial"/>
                <w:sz w:val="16"/>
                <w:szCs w:val="16"/>
                <w:lang w:eastAsia="cs-CZ"/>
              </w:rPr>
              <w:t xml:space="preserve"> </w:t>
            </w:r>
            <w:r w:rsidRPr="00616D7E">
              <w:rPr>
                <w:rFonts w:eastAsia="Times New Roman" w:cs="Arial"/>
                <w:sz w:val="16"/>
                <w:szCs w:val="16"/>
                <w:lang w:eastAsia="cs-CZ"/>
              </w:rPr>
              <w:t>%.</w:t>
            </w:r>
          </w:p>
        </w:tc>
      </w:tr>
      <w:tr w:rsidR="000F517C" w:rsidRPr="00220915" w14:paraId="57D34220" w14:textId="77777777" w:rsidTr="0016306C">
        <w:tblPrEx>
          <w:tblLook w:val="04A0" w:firstRow="1" w:lastRow="0" w:firstColumn="1" w:lastColumn="0" w:noHBand="0" w:noVBand="1"/>
        </w:tblPrEx>
        <w:trPr>
          <w:trHeight w:val="1538"/>
        </w:trPr>
        <w:tc>
          <w:tcPr>
            <w:tcW w:w="342" w:type="pct"/>
          </w:tcPr>
          <w:p w14:paraId="34E37CAC" w14:textId="17BABEAE" w:rsidR="000F517C" w:rsidRPr="00616D7E" w:rsidRDefault="00E70AB4" w:rsidP="00A974A8">
            <w:pPr>
              <w:jc w:val="center"/>
              <w:rPr>
                <w:rFonts w:eastAsia="Times New Roman" w:cs="Arial"/>
                <w:sz w:val="16"/>
                <w:szCs w:val="16"/>
                <w:lang w:eastAsia="cs-CZ"/>
              </w:rPr>
            </w:pPr>
            <w:r w:rsidRPr="00616D7E">
              <w:rPr>
                <w:rFonts w:eastAsia="Times New Roman" w:cs="Arial"/>
                <w:sz w:val="16"/>
                <w:szCs w:val="16"/>
                <w:lang w:eastAsia="cs-CZ"/>
              </w:rPr>
              <w:lastRenderedPageBreak/>
              <w:t>29</w:t>
            </w:r>
          </w:p>
        </w:tc>
        <w:tc>
          <w:tcPr>
            <w:tcW w:w="604" w:type="pct"/>
            <w:hideMark/>
          </w:tcPr>
          <w:p w14:paraId="163299F9" w14:textId="77777777"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2E499483" w14:textId="39C74098"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Program pro kontrolu konzistence kmenových dat u zaměstnanců s více PPV: Program by vyhledal dle rodného čísla zaměstnance, kteří mají v systému HR více osobních čísel (bez ohledu na to, zdali jsou či nejsou propojena přes IT0031). Účelem tohoto programu by bylo porovnání vybraných polí z více osobních čísel u jednoho rodného čísla pro vyhledání nesouladu (</w:t>
            </w:r>
            <w:r w:rsidR="006E1259" w:rsidRPr="00616D7E">
              <w:rPr>
                <w:rFonts w:eastAsia="Times New Roman" w:cs="Arial"/>
                <w:sz w:val="16"/>
                <w:szCs w:val="16"/>
                <w:lang w:eastAsia="cs-CZ"/>
              </w:rPr>
              <w:t>nekonzistence</w:t>
            </w:r>
            <w:r w:rsidRPr="00616D7E">
              <w:rPr>
                <w:rFonts w:eastAsia="Times New Roman" w:cs="Arial"/>
                <w:sz w:val="16"/>
                <w:szCs w:val="16"/>
                <w:lang w:eastAsia="cs-CZ"/>
              </w:rPr>
              <w:t>) v kmenových datech (jméno, příjmení, titul, číslo OP, místo narození, zdravotní pojišťovna, daňová data, vzdělání, bankovní spojení, pravidlo ZP a další nadefinovaná)</w:t>
            </w:r>
          </w:p>
        </w:tc>
      </w:tr>
      <w:tr w:rsidR="000F517C" w:rsidRPr="00220915" w14:paraId="35AEA2CA" w14:textId="77777777" w:rsidTr="0016306C">
        <w:tblPrEx>
          <w:tblLook w:val="04A0" w:firstRow="1" w:lastRow="0" w:firstColumn="1" w:lastColumn="0" w:noHBand="0" w:noVBand="1"/>
        </w:tblPrEx>
        <w:trPr>
          <w:trHeight w:val="567"/>
        </w:trPr>
        <w:tc>
          <w:tcPr>
            <w:tcW w:w="342" w:type="pct"/>
          </w:tcPr>
          <w:p w14:paraId="5E9CABFA" w14:textId="11F6490F"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30</w:t>
            </w:r>
          </w:p>
        </w:tc>
        <w:tc>
          <w:tcPr>
            <w:tcW w:w="604" w:type="pct"/>
            <w:hideMark/>
          </w:tcPr>
          <w:p w14:paraId="3B7E744E"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7D40B00B"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Nástroj pro migraci dat: Implementace nástroje pro migraci kmenových dat DLM bez nutnosti zakládání nové karty na migrovaném PÚ</w:t>
            </w:r>
          </w:p>
        </w:tc>
      </w:tr>
      <w:tr w:rsidR="000F517C" w:rsidRPr="00220915" w14:paraId="37051988" w14:textId="77777777" w:rsidTr="0016306C">
        <w:tblPrEx>
          <w:tblLook w:val="04A0" w:firstRow="1" w:lastRow="0" w:firstColumn="1" w:lastColumn="0" w:noHBand="0" w:noVBand="1"/>
        </w:tblPrEx>
        <w:trPr>
          <w:trHeight w:val="300"/>
        </w:trPr>
        <w:tc>
          <w:tcPr>
            <w:tcW w:w="342" w:type="pct"/>
          </w:tcPr>
          <w:p w14:paraId="07A7DE8D" w14:textId="77D34C8C"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31</w:t>
            </w:r>
          </w:p>
        </w:tc>
        <w:tc>
          <w:tcPr>
            <w:tcW w:w="604" w:type="pct"/>
            <w:hideMark/>
          </w:tcPr>
          <w:p w14:paraId="4E117F6B"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10520E8E"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Ocenění položek v cizí měně: Automatizace procesu</w:t>
            </w:r>
          </w:p>
        </w:tc>
      </w:tr>
      <w:tr w:rsidR="000F517C" w:rsidRPr="00220915" w14:paraId="2C53BD89" w14:textId="77777777" w:rsidTr="0016306C">
        <w:tblPrEx>
          <w:tblLook w:val="04A0" w:firstRow="1" w:lastRow="0" w:firstColumn="1" w:lastColumn="0" w:noHBand="0" w:noVBand="1"/>
        </w:tblPrEx>
        <w:trPr>
          <w:trHeight w:val="459"/>
        </w:trPr>
        <w:tc>
          <w:tcPr>
            <w:tcW w:w="342" w:type="pct"/>
          </w:tcPr>
          <w:p w14:paraId="59B135DF" w14:textId="6147286F"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32</w:t>
            </w:r>
          </w:p>
        </w:tc>
        <w:tc>
          <w:tcPr>
            <w:tcW w:w="604" w:type="pct"/>
            <w:hideMark/>
          </w:tcPr>
          <w:p w14:paraId="7E6C8014"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237A77D4" w14:textId="051231B3"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Zapracování souboru o platbách na turniketech: Převodní tabulka pro definici výnosového účtu a </w:t>
            </w:r>
            <w:r w:rsidR="006E1259" w:rsidRPr="00616D7E">
              <w:rPr>
                <w:rFonts w:eastAsia="Times New Roman" w:cs="Arial"/>
                <w:sz w:val="16"/>
                <w:szCs w:val="16"/>
                <w:lang w:eastAsia="cs-CZ"/>
              </w:rPr>
              <w:t>controllingového</w:t>
            </w:r>
            <w:r w:rsidRPr="00616D7E">
              <w:rPr>
                <w:rFonts w:eastAsia="Times New Roman" w:cs="Arial"/>
                <w:sz w:val="16"/>
                <w:szCs w:val="16"/>
                <w:lang w:eastAsia="cs-CZ"/>
              </w:rPr>
              <w:t xml:space="preserve"> objektu podle platebního terminálu</w:t>
            </w:r>
          </w:p>
        </w:tc>
      </w:tr>
      <w:tr w:rsidR="000F517C" w:rsidRPr="00220915" w14:paraId="74D24602" w14:textId="77777777" w:rsidTr="0016306C">
        <w:tblPrEx>
          <w:tblLook w:val="04A0" w:firstRow="1" w:lastRow="0" w:firstColumn="1" w:lastColumn="0" w:noHBand="0" w:noVBand="1"/>
        </w:tblPrEx>
        <w:trPr>
          <w:trHeight w:val="510"/>
        </w:trPr>
        <w:tc>
          <w:tcPr>
            <w:tcW w:w="342" w:type="pct"/>
          </w:tcPr>
          <w:p w14:paraId="239AE91E" w14:textId="7D25A20E"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33</w:t>
            </w:r>
          </w:p>
        </w:tc>
        <w:tc>
          <w:tcPr>
            <w:tcW w:w="604" w:type="pct"/>
            <w:hideMark/>
          </w:tcPr>
          <w:p w14:paraId="08EDEE28"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BP, FI, IS-U</w:t>
            </w:r>
          </w:p>
        </w:tc>
        <w:tc>
          <w:tcPr>
            <w:tcW w:w="4054" w:type="pct"/>
            <w:hideMark/>
          </w:tcPr>
          <w:p w14:paraId="2AD6283C" w14:textId="080ABF30" w:rsidR="000F517C" w:rsidRPr="00616D7E" w:rsidRDefault="006E1259" w:rsidP="0033431F">
            <w:pPr>
              <w:jc w:val="left"/>
              <w:rPr>
                <w:rFonts w:eastAsia="Times New Roman" w:cs="Arial"/>
                <w:sz w:val="16"/>
                <w:szCs w:val="16"/>
                <w:lang w:eastAsia="cs-CZ"/>
              </w:rPr>
            </w:pPr>
            <w:r w:rsidRPr="00616D7E">
              <w:rPr>
                <w:rFonts w:eastAsia="Times New Roman" w:cs="Arial"/>
                <w:sz w:val="16"/>
                <w:szCs w:val="16"/>
                <w:lang w:eastAsia="cs-CZ"/>
              </w:rPr>
              <w:t>DIČ – časová</w:t>
            </w:r>
            <w:r w:rsidR="000F517C" w:rsidRPr="00616D7E">
              <w:rPr>
                <w:rFonts w:eastAsia="Times New Roman" w:cs="Arial"/>
                <w:sz w:val="16"/>
                <w:szCs w:val="16"/>
                <w:lang w:eastAsia="cs-CZ"/>
              </w:rPr>
              <w:t xml:space="preserve"> závislost pole: Pro potřeby kontrolního hlášení a fakturace je nutné mít pole DIČ časově vázané</w:t>
            </w:r>
          </w:p>
        </w:tc>
      </w:tr>
      <w:tr w:rsidR="000F517C" w:rsidRPr="00220915" w14:paraId="578F3F93" w14:textId="77777777" w:rsidTr="0016306C">
        <w:tblPrEx>
          <w:tblLook w:val="04A0" w:firstRow="1" w:lastRow="0" w:firstColumn="1" w:lastColumn="0" w:noHBand="0" w:noVBand="1"/>
        </w:tblPrEx>
        <w:trPr>
          <w:trHeight w:val="510"/>
        </w:trPr>
        <w:tc>
          <w:tcPr>
            <w:tcW w:w="342" w:type="pct"/>
          </w:tcPr>
          <w:p w14:paraId="41D4AE1E" w14:textId="61DB0D20"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34</w:t>
            </w:r>
          </w:p>
        </w:tc>
        <w:tc>
          <w:tcPr>
            <w:tcW w:w="604" w:type="pct"/>
            <w:hideMark/>
          </w:tcPr>
          <w:p w14:paraId="17288440" w14:textId="7EAB35DE"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RE</w:t>
            </w:r>
            <w:r w:rsidR="6D9D1D63" w:rsidRPr="00220915">
              <w:rPr>
                <w:rFonts w:eastAsia="Times New Roman" w:cs="Arial"/>
                <w:sz w:val="16"/>
                <w:szCs w:val="16"/>
                <w:lang w:eastAsia="cs-CZ"/>
              </w:rPr>
              <w:t>-FX</w:t>
            </w:r>
          </w:p>
        </w:tc>
        <w:tc>
          <w:tcPr>
            <w:tcW w:w="4054" w:type="pct"/>
            <w:hideMark/>
          </w:tcPr>
          <w:p w14:paraId="08664C71"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Ukončování objektů dle skutečnosti zpětně s automatickým generováním opravných dokladů: </w:t>
            </w:r>
          </w:p>
        </w:tc>
      </w:tr>
      <w:tr w:rsidR="000F517C" w:rsidRPr="00220915" w14:paraId="579A7314" w14:textId="77777777" w:rsidTr="0016306C">
        <w:tblPrEx>
          <w:tblLook w:val="04A0" w:firstRow="1" w:lastRow="0" w:firstColumn="1" w:lastColumn="0" w:noHBand="0" w:noVBand="1"/>
        </w:tblPrEx>
        <w:trPr>
          <w:trHeight w:val="510"/>
        </w:trPr>
        <w:tc>
          <w:tcPr>
            <w:tcW w:w="342" w:type="pct"/>
          </w:tcPr>
          <w:p w14:paraId="2D86D0E8" w14:textId="29CF90A0"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35</w:t>
            </w:r>
          </w:p>
        </w:tc>
        <w:tc>
          <w:tcPr>
            <w:tcW w:w="604" w:type="pct"/>
            <w:hideMark/>
          </w:tcPr>
          <w:p w14:paraId="28091A57" w14:textId="6AE91616"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RE</w:t>
            </w:r>
            <w:r w:rsidR="3FD810EC" w:rsidRPr="00220915">
              <w:rPr>
                <w:rFonts w:eastAsia="Times New Roman" w:cs="Arial"/>
                <w:sz w:val="16"/>
                <w:szCs w:val="16"/>
                <w:lang w:eastAsia="cs-CZ"/>
              </w:rPr>
              <w:t>-FX</w:t>
            </w:r>
          </w:p>
        </w:tc>
        <w:tc>
          <w:tcPr>
            <w:tcW w:w="4054" w:type="pct"/>
            <w:hideMark/>
          </w:tcPr>
          <w:p w14:paraId="00444F14"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Automatické navyšování nebo snížení zálohových plateb u ZVN pro bytové nájemní smlouvy dle vzniku přeplatku/nedoplatku: </w:t>
            </w:r>
          </w:p>
        </w:tc>
      </w:tr>
      <w:tr w:rsidR="000F517C" w:rsidRPr="00220915" w14:paraId="7BB5FB80" w14:textId="77777777" w:rsidTr="0016306C">
        <w:tblPrEx>
          <w:tblLook w:val="04A0" w:firstRow="1" w:lastRow="0" w:firstColumn="1" w:lastColumn="0" w:noHBand="0" w:noVBand="1"/>
        </w:tblPrEx>
        <w:trPr>
          <w:trHeight w:val="510"/>
        </w:trPr>
        <w:tc>
          <w:tcPr>
            <w:tcW w:w="342" w:type="pct"/>
          </w:tcPr>
          <w:p w14:paraId="5B3DA4AD" w14:textId="6B274293"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36</w:t>
            </w:r>
          </w:p>
        </w:tc>
        <w:tc>
          <w:tcPr>
            <w:tcW w:w="604" w:type="pct"/>
            <w:hideMark/>
          </w:tcPr>
          <w:p w14:paraId="66E363FA" w14:textId="66CE6979"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RE</w:t>
            </w:r>
            <w:r w:rsidR="7B067530" w:rsidRPr="00220915">
              <w:rPr>
                <w:rFonts w:eastAsia="Times New Roman" w:cs="Arial"/>
                <w:sz w:val="16"/>
                <w:szCs w:val="16"/>
                <w:lang w:eastAsia="cs-CZ"/>
              </w:rPr>
              <w:t>-FX</w:t>
            </w:r>
          </w:p>
        </w:tc>
        <w:tc>
          <w:tcPr>
            <w:tcW w:w="4054" w:type="pct"/>
            <w:hideMark/>
          </w:tcPr>
          <w:p w14:paraId="3C7F5393" w14:textId="58CC136B"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Automatické zasílání a tvorby poštovních poukázek při ZVN u bytových nájemních smluv.: </w:t>
            </w:r>
          </w:p>
        </w:tc>
      </w:tr>
      <w:tr w:rsidR="000F517C" w:rsidRPr="00220915" w14:paraId="6D32F6BC" w14:textId="77777777" w:rsidTr="0016306C">
        <w:tblPrEx>
          <w:tblLook w:val="04A0" w:firstRow="1" w:lastRow="0" w:firstColumn="1" w:lastColumn="0" w:noHBand="0" w:noVBand="1"/>
        </w:tblPrEx>
        <w:trPr>
          <w:trHeight w:val="510"/>
        </w:trPr>
        <w:tc>
          <w:tcPr>
            <w:tcW w:w="342" w:type="pct"/>
          </w:tcPr>
          <w:p w14:paraId="0F7E5A2F" w14:textId="3B67DA32"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37</w:t>
            </w:r>
          </w:p>
        </w:tc>
        <w:tc>
          <w:tcPr>
            <w:tcW w:w="604" w:type="pct"/>
            <w:hideMark/>
          </w:tcPr>
          <w:p w14:paraId="7D567A23"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79989256"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Odstranit pole "firemní banka": Z transakce F-90 odstranit pole "firemní banka", které nevyužíváme.</w:t>
            </w:r>
          </w:p>
        </w:tc>
      </w:tr>
      <w:tr w:rsidR="000F517C" w:rsidRPr="00220915" w14:paraId="032C12C5" w14:textId="77777777" w:rsidTr="0016306C">
        <w:tblPrEx>
          <w:tblLook w:val="04A0" w:firstRow="1" w:lastRow="0" w:firstColumn="1" w:lastColumn="0" w:noHBand="0" w:noVBand="1"/>
        </w:tblPrEx>
        <w:trPr>
          <w:trHeight w:val="765"/>
        </w:trPr>
        <w:tc>
          <w:tcPr>
            <w:tcW w:w="342" w:type="pct"/>
          </w:tcPr>
          <w:p w14:paraId="57307020" w14:textId="30AA2E08"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38</w:t>
            </w:r>
          </w:p>
        </w:tc>
        <w:tc>
          <w:tcPr>
            <w:tcW w:w="604" w:type="pct"/>
            <w:hideMark/>
          </w:tcPr>
          <w:p w14:paraId="784A4FC4"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55E311BB" w14:textId="13E321D8"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Třídění podle dodavatele: Vytvořit výkaz, kde by bylo možné si majetek v pořízení třídit podle dodavatelů. To jest, aby se z faktury na kartu DLM přenášeli všichni </w:t>
            </w:r>
            <w:r w:rsidR="006E1259" w:rsidRPr="00616D7E">
              <w:rPr>
                <w:rFonts w:eastAsia="Times New Roman" w:cs="Arial"/>
                <w:sz w:val="16"/>
                <w:szCs w:val="16"/>
                <w:lang w:eastAsia="cs-CZ"/>
              </w:rPr>
              <w:t>dodavatelé,</w:t>
            </w:r>
            <w:r w:rsidRPr="00616D7E">
              <w:rPr>
                <w:rFonts w:eastAsia="Times New Roman" w:cs="Arial"/>
                <w:sz w:val="16"/>
                <w:szCs w:val="16"/>
                <w:lang w:eastAsia="cs-CZ"/>
              </w:rPr>
              <w:t xml:space="preserve"> a nejen ten první. </w:t>
            </w:r>
          </w:p>
        </w:tc>
      </w:tr>
      <w:tr w:rsidR="000F517C" w:rsidRPr="00220915" w14:paraId="11E42C2A" w14:textId="77777777" w:rsidTr="0016306C">
        <w:tblPrEx>
          <w:tblLook w:val="04A0" w:firstRow="1" w:lastRow="0" w:firstColumn="1" w:lastColumn="0" w:noHBand="0" w:noVBand="1"/>
        </w:tblPrEx>
        <w:trPr>
          <w:trHeight w:val="510"/>
        </w:trPr>
        <w:tc>
          <w:tcPr>
            <w:tcW w:w="342" w:type="pct"/>
          </w:tcPr>
          <w:p w14:paraId="4CD8CF41" w14:textId="5AD05F94"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39</w:t>
            </w:r>
          </w:p>
        </w:tc>
        <w:tc>
          <w:tcPr>
            <w:tcW w:w="604" w:type="pct"/>
            <w:hideMark/>
          </w:tcPr>
          <w:p w14:paraId="3493D997" w14:textId="5A4B8DB3"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270F52B2"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Nastavení varianty třídění: Možnost vytvořit si vlastní variantu třídění u výkazů.</w:t>
            </w:r>
          </w:p>
        </w:tc>
      </w:tr>
      <w:tr w:rsidR="000F517C" w:rsidRPr="00220915" w14:paraId="7205E90C" w14:textId="77777777" w:rsidTr="0016306C">
        <w:tblPrEx>
          <w:tblLook w:val="04A0" w:firstRow="1" w:lastRow="0" w:firstColumn="1" w:lastColumn="0" w:noHBand="0" w:noVBand="1"/>
        </w:tblPrEx>
        <w:trPr>
          <w:trHeight w:val="953"/>
        </w:trPr>
        <w:tc>
          <w:tcPr>
            <w:tcW w:w="342" w:type="pct"/>
          </w:tcPr>
          <w:p w14:paraId="797F1541" w14:textId="1E0A0074"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40</w:t>
            </w:r>
          </w:p>
        </w:tc>
        <w:tc>
          <w:tcPr>
            <w:tcW w:w="604" w:type="pct"/>
            <w:hideMark/>
          </w:tcPr>
          <w:p w14:paraId="1B5F6231"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3546A3C7"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Výpočet dovolené u neaktivní ZC, kteří nemají odpadlý výkon v SAPu: Od 1.1.2021 se změnil Zákoník práce ohledně výpočtu dovolené. Máme problém s výpočtem dovolené u ZC s vybranými harmonogramy plánu pracovní doby na IT 0007, u kterých není v neaktivním období odpadlý výkon v hodinách, ale pouze ve dnech.</w:t>
            </w:r>
          </w:p>
        </w:tc>
      </w:tr>
      <w:tr w:rsidR="000F517C" w:rsidRPr="00220915" w14:paraId="34AE4B7F" w14:textId="77777777" w:rsidTr="0016306C">
        <w:tblPrEx>
          <w:tblLook w:val="04A0" w:firstRow="1" w:lastRow="0" w:firstColumn="1" w:lastColumn="0" w:noHBand="0" w:noVBand="1"/>
        </w:tblPrEx>
        <w:trPr>
          <w:trHeight w:val="1085"/>
        </w:trPr>
        <w:tc>
          <w:tcPr>
            <w:tcW w:w="342" w:type="pct"/>
          </w:tcPr>
          <w:p w14:paraId="67CA76CE" w14:textId="6B59DC0E"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41</w:t>
            </w:r>
          </w:p>
        </w:tc>
        <w:tc>
          <w:tcPr>
            <w:tcW w:w="604" w:type="pct"/>
            <w:hideMark/>
          </w:tcPr>
          <w:p w14:paraId="5D3CAA01"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7B52DB26" w14:textId="1A728DD5"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Transakce </w:t>
            </w:r>
            <w:r w:rsidR="00885C9B" w:rsidRPr="00616D7E">
              <w:rPr>
                <w:rFonts w:eastAsia="Times New Roman" w:cs="Arial"/>
                <w:sz w:val="16"/>
                <w:szCs w:val="16"/>
                <w:lang w:eastAsia="cs-CZ"/>
              </w:rPr>
              <w:t>F110 – platební</w:t>
            </w:r>
            <w:r w:rsidRPr="00616D7E">
              <w:rPr>
                <w:rFonts w:eastAsia="Times New Roman" w:cs="Arial"/>
                <w:sz w:val="16"/>
                <w:szCs w:val="16"/>
                <w:lang w:eastAsia="cs-CZ"/>
              </w:rPr>
              <w:t xml:space="preserve"> příkaz pro položky vybrané k tvorbě souborů SIPO: Žádám o nastavení transakce F110 tak, aby pro doplnění platebního příkazu brala v potaz na odběrateli spojovací číslo pro SIPO</w:t>
            </w:r>
            <w:r w:rsidR="006E1259" w:rsidRPr="00616D7E">
              <w:rPr>
                <w:rFonts w:eastAsia="Times New Roman" w:cs="Arial"/>
                <w:sz w:val="16"/>
                <w:szCs w:val="16"/>
                <w:lang w:eastAsia="cs-CZ"/>
              </w:rPr>
              <w:t xml:space="preserve"> </w:t>
            </w:r>
            <w:r w:rsidRPr="00616D7E">
              <w:rPr>
                <w:rFonts w:eastAsia="Times New Roman" w:cs="Arial"/>
                <w:sz w:val="16"/>
                <w:szCs w:val="16"/>
                <w:lang w:eastAsia="cs-CZ"/>
              </w:rPr>
              <w:t>dle platnosti časového rozlišení. V případě duplicity, či dvou řádků spoj. čísla nebere systém časové rozlišení platnosti vůbec v potaz.</w:t>
            </w:r>
          </w:p>
        </w:tc>
      </w:tr>
      <w:tr w:rsidR="00ED116A" w:rsidRPr="00220915" w14:paraId="130358CF" w14:textId="77777777" w:rsidTr="0016306C">
        <w:tblPrEx>
          <w:tblLook w:val="04A0" w:firstRow="1" w:lastRow="0" w:firstColumn="1" w:lastColumn="0" w:noHBand="0" w:noVBand="1"/>
        </w:tblPrEx>
        <w:trPr>
          <w:trHeight w:val="1085"/>
        </w:trPr>
        <w:tc>
          <w:tcPr>
            <w:tcW w:w="342" w:type="pct"/>
          </w:tcPr>
          <w:p w14:paraId="1EACDFBA" w14:textId="71667B0C" w:rsidR="00ED116A" w:rsidRPr="00616D7E" w:rsidRDefault="00B03F2A" w:rsidP="00ED116A">
            <w:pPr>
              <w:jc w:val="center"/>
              <w:rPr>
                <w:rFonts w:eastAsia="Times New Roman" w:cs="Arial"/>
                <w:sz w:val="16"/>
                <w:szCs w:val="16"/>
                <w:lang w:eastAsia="cs-CZ"/>
              </w:rPr>
            </w:pPr>
            <w:r w:rsidRPr="00616D7E">
              <w:rPr>
                <w:rFonts w:eastAsia="Times New Roman" w:cs="Arial"/>
                <w:sz w:val="16"/>
                <w:szCs w:val="16"/>
                <w:lang w:eastAsia="cs-CZ"/>
              </w:rPr>
              <w:t>42</w:t>
            </w:r>
          </w:p>
        </w:tc>
        <w:tc>
          <w:tcPr>
            <w:tcW w:w="604" w:type="pct"/>
          </w:tcPr>
          <w:p w14:paraId="690FABA0" w14:textId="570739A2" w:rsidR="00ED116A" w:rsidRPr="00220915" w:rsidRDefault="00ED116A" w:rsidP="00ED116A">
            <w:pPr>
              <w:jc w:val="center"/>
              <w:rPr>
                <w:rFonts w:eastAsia="Times New Roman" w:cs="Arial"/>
                <w:sz w:val="16"/>
                <w:szCs w:val="16"/>
                <w:lang w:eastAsia="cs-CZ"/>
              </w:rPr>
            </w:pPr>
            <w:r w:rsidRPr="00220915">
              <w:rPr>
                <w:rFonts w:eastAsia="Times New Roman" w:cs="Arial"/>
                <w:sz w:val="16"/>
                <w:szCs w:val="16"/>
                <w:lang w:eastAsia="cs-CZ"/>
              </w:rPr>
              <w:t>ISU</w:t>
            </w:r>
          </w:p>
        </w:tc>
        <w:tc>
          <w:tcPr>
            <w:tcW w:w="4054" w:type="pct"/>
          </w:tcPr>
          <w:p w14:paraId="1937F6CA" w14:textId="4B3ACDF9" w:rsidR="00ED116A" w:rsidRPr="00616D7E" w:rsidRDefault="00ED116A" w:rsidP="0033431F">
            <w:pPr>
              <w:jc w:val="left"/>
              <w:rPr>
                <w:rFonts w:eastAsia="Times New Roman" w:cs="Arial"/>
                <w:sz w:val="16"/>
                <w:szCs w:val="16"/>
                <w:lang w:eastAsia="cs-CZ"/>
              </w:rPr>
            </w:pPr>
            <w:r w:rsidRPr="00616D7E">
              <w:rPr>
                <w:rFonts w:eastAsia="Times New Roman" w:cs="Arial"/>
                <w:sz w:val="16"/>
                <w:szCs w:val="16"/>
                <w:lang w:eastAsia="cs-CZ"/>
              </w:rPr>
              <w:t>Rozdílová synchronizace ZP: Analýza běhu reportů ZZ_ZAK_READ_FAKTURY, ZZ_ZAK_READ_READINGS, ZZ_ZAK_READ_LINKS.  - V rámci běhu uvedených reportů jsou denně vyhledávána změnová data pro rozdílovou synchronizaci služby Zákaznický portál. Běh je v období fakturace nestandardně dlouhý a zatěžuje systém. Je reálný předpoklad ukončení běhu chybou, pokud dojde k nárůstu zaregistrovaných zákazníků ve službě ZP.</w:t>
            </w:r>
          </w:p>
        </w:tc>
      </w:tr>
      <w:tr w:rsidR="00014156" w:rsidRPr="00220915" w14:paraId="62432FA5" w14:textId="77777777" w:rsidTr="0016306C">
        <w:tblPrEx>
          <w:tblLook w:val="04A0" w:firstRow="1" w:lastRow="0" w:firstColumn="1" w:lastColumn="0" w:noHBand="0" w:noVBand="1"/>
        </w:tblPrEx>
        <w:trPr>
          <w:trHeight w:val="1085"/>
        </w:trPr>
        <w:tc>
          <w:tcPr>
            <w:tcW w:w="342" w:type="pct"/>
          </w:tcPr>
          <w:p w14:paraId="67A58A14" w14:textId="02770C4D" w:rsidR="00014156" w:rsidRPr="00616D7E" w:rsidRDefault="00FF2266" w:rsidP="00014156">
            <w:pPr>
              <w:jc w:val="center"/>
              <w:rPr>
                <w:rFonts w:eastAsia="Times New Roman" w:cs="Arial"/>
                <w:sz w:val="16"/>
                <w:szCs w:val="16"/>
                <w:lang w:eastAsia="cs-CZ"/>
              </w:rPr>
            </w:pPr>
            <w:r w:rsidRPr="00616D7E">
              <w:rPr>
                <w:rFonts w:eastAsia="Times New Roman" w:cs="Arial"/>
                <w:sz w:val="16"/>
                <w:szCs w:val="16"/>
                <w:lang w:eastAsia="cs-CZ"/>
              </w:rPr>
              <w:t>43</w:t>
            </w:r>
          </w:p>
        </w:tc>
        <w:tc>
          <w:tcPr>
            <w:tcW w:w="604" w:type="pct"/>
          </w:tcPr>
          <w:p w14:paraId="54AF0E96" w14:textId="4567C8D1" w:rsidR="00014156" w:rsidRPr="00220915" w:rsidRDefault="00014156" w:rsidP="00014156">
            <w:pPr>
              <w:jc w:val="center"/>
              <w:rPr>
                <w:rFonts w:eastAsia="Times New Roman" w:cs="Arial"/>
                <w:sz w:val="16"/>
                <w:szCs w:val="16"/>
                <w:lang w:eastAsia="cs-CZ"/>
              </w:rPr>
            </w:pPr>
            <w:r w:rsidRPr="00220915">
              <w:rPr>
                <w:rFonts w:eastAsia="Times New Roman" w:cs="Arial"/>
                <w:sz w:val="16"/>
                <w:szCs w:val="16"/>
                <w:lang w:eastAsia="cs-CZ"/>
              </w:rPr>
              <w:t>ISU, IDE</w:t>
            </w:r>
          </w:p>
        </w:tc>
        <w:tc>
          <w:tcPr>
            <w:tcW w:w="4054" w:type="pct"/>
          </w:tcPr>
          <w:p w14:paraId="65D5B7B4" w14:textId="77777777" w:rsidR="00705909" w:rsidRPr="00616D7E" w:rsidRDefault="00014156" w:rsidP="0033431F">
            <w:pPr>
              <w:jc w:val="left"/>
              <w:rPr>
                <w:rFonts w:eastAsia="Times New Roman" w:cs="Arial"/>
                <w:sz w:val="16"/>
                <w:szCs w:val="16"/>
                <w:lang w:eastAsia="cs-CZ"/>
              </w:rPr>
            </w:pPr>
            <w:r w:rsidRPr="00616D7E">
              <w:rPr>
                <w:rFonts w:eastAsia="Times New Roman" w:cs="Arial"/>
                <w:sz w:val="16"/>
                <w:szCs w:val="16"/>
                <w:lang w:eastAsia="cs-CZ"/>
              </w:rPr>
              <w:t xml:space="preserve">Hromadná editace požadovaných dat: Požadavek na hromadnou editaci pole "služba" scénáře deregulace.                                                            </w:t>
            </w:r>
          </w:p>
          <w:p w14:paraId="5ACF6ADB" w14:textId="3484CDBE" w:rsidR="00014156" w:rsidRPr="00616D7E" w:rsidRDefault="00014156" w:rsidP="0033431F">
            <w:pPr>
              <w:jc w:val="left"/>
              <w:rPr>
                <w:rFonts w:eastAsia="Times New Roman" w:cs="Arial"/>
                <w:sz w:val="16"/>
                <w:szCs w:val="16"/>
                <w:lang w:eastAsia="cs-CZ"/>
              </w:rPr>
            </w:pPr>
            <w:r w:rsidRPr="00616D7E">
              <w:rPr>
                <w:rFonts w:eastAsia="Times New Roman" w:cs="Arial"/>
                <w:sz w:val="16"/>
                <w:szCs w:val="16"/>
                <w:lang w:eastAsia="cs-CZ"/>
              </w:rPr>
              <w:t>Požadavek na hromadnou editaci vybraných polí jakékoliv zprávy komunikující s CS OTE.                                                                                                            Požadavek na hromadnou aktualizaci odhadu spotřeby jednotlivých OPM v CS OTE.</w:t>
            </w:r>
          </w:p>
        </w:tc>
      </w:tr>
      <w:tr w:rsidR="006F22E6" w:rsidRPr="003B4E65" w14:paraId="4FE23FE6" w14:textId="77777777" w:rsidTr="0016306C">
        <w:tblPrEx>
          <w:tblLook w:val="04A0" w:firstRow="1" w:lastRow="0" w:firstColumn="1" w:lastColumn="0" w:noHBand="0" w:noVBand="1"/>
        </w:tblPrEx>
        <w:trPr>
          <w:trHeight w:val="776"/>
        </w:trPr>
        <w:tc>
          <w:tcPr>
            <w:tcW w:w="342" w:type="pct"/>
          </w:tcPr>
          <w:p w14:paraId="64DC4121" w14:textId="7A8C5AB8" w:rsidR="006F22E6" w:rsidRPr="00616D7E" w:rsidRDefault="00FF2266" w:rsidP="006F22E6">
            <w:pPr>
              <w:jc w:val="center"/>
              <w:rPr>
                <w:rFonts w:eastAsia="Times New Roman" w:cs="Arial"/>
                <w:sz w:val="16"/>
                <w:szCs w:val="16"/>
                <w:lang w:eastAsia="cs-CZ"/>
              </w:rPr>
            </w:pPr>
            <w:r w:rsidRPr="00616D7E">
              <w:rPr>
                <w:rFonts w:eastAsia="Times New Roman" w:cs="Arial"/>
                <w:sz w:val="16"/>
                <w:szCs w:val="16"/>
                <w:lang w:eastAsia="cs-CZ"/>
              </w:rPr>
              <w:t>44</w:t>
            </w:r>
          </w:p>
        </w:tc>
        <w:tc>
          <w:tcPr>
            <w:tcW w:w="604" w:type="pct"/>
          </w:tcPr>
          <w:p w14:paraId="70BB8286" w14:textId="0675F4F3" w:rsidR="006F22E6" w:rsidRPr="00220915" w:rsidRDefault="006F22E6" w:rsidP="006F22E6">
            <w:pPr>
              <w:jc w:val="center"/>
              <w:rPr>
                <w:rFonts w:eastAsia="Times New Roman" w:cs="Arial"/>
                <w:sz w:val="16"/>
                <w:szCs w:val="16"/>
                <w:lang w:eastAsia="cs-CZ"/>
              </w:rPr>
            </w:pPr>
            <w:r w:rsidRPr="00220915">
              <w:rPr>
                <w:rFonts w:eastAsia="Times New Roman" w:cs="Arial"/>
                <w:sz w:val="16"/>
                <w:szCs w:val="16"/>
                <w:lang w:eastAsia="cs-CZ"/>
              </w:rPr>
              <w:t>ISU – Z vývoj, MD, BI</w:t>
            </w:r>
          </w:p>
        </w:tc>
        <w:tc>
          <w:tcPr>
            <w:tcW w:w="4054" w:type="pct"/>
          </w:tcPr>
          <w:p w14:paraId="648B5254" w14:textId="16F45BD8" w:rsidR="006F22E6" w:rsidRPr="00616D7E" w:rsidRDefault="006F22E6" w:rsidP="0033431F">
            <w:pPr>
              <w:jc w:val="left"/>
              <w:rPr>
                <w:rFonts w:eastAsia="Times New Roman" w:cs="Arial"/>
                <w:sz w:val="16"/>
                <w:szCs w:val="16"/>
                <w:lang w:eastAsia="cs-CZ"/>
              </w:rPr>
            </w:pPr>
            <w:r w:rsidRPr="00616D7E">
              <w:rPr>
                <w:rFonts w:eastAsia="Times New Roman" w:cs="Arial"/>
                <w:sz w:val="16"/>
                <w:szCs w:val="16"/>
                <w:lang w:eastAsia="cs-CZ"/>
              </w:rPr>
              <w:t>Trakční spotřeba - fakturace od dodavatelů, evidence TNS..atd.: Nastavení nových procesů při zpracování faktur od dodavatelů, změna procesů pro výpočet dat v LDS trakce</w:t>
            </w:r>
            <w:r w:rsidR="00CF70D2" w:rsidRPr="00616D7E">
              <w:rPr>
                <w:rFonts w:eastAsia="Times New Roman" w:cs="Arial"/>
                <w:sz w:val="16"/>
                <w:szCs w:val="16"/>
                <w:lang w:eastAsia="cs-CZ"/>
              </w:rPr>
              <w:t>.</w:t>
            </w:r>
          </w:p>
        </w:tc>
      </w:tr>
      <w:tr w:rsidR="006F22E6" w:rsidRPr="003B4E65" w14:paraId="7BB987E4" w14:textId="77777777" w:rsidTr="0016306C">
        <w:tblPrEx>
          <w:tblLook w:val="04A0" w:firstRow="1" w:lastRow="0" w:firstColumn="1" w:lastColumn="0" w:noHBand="0" w:noVBand="1"/>
        </w:tblPrEx>
        <w:trPr>
          <w:trHeight w:val="678"/>
        </w:trPr>
        <w:tc>
          <w:tcPr>
            <w:tcW w:w="342" w:type="pct"/>
          </w:tcPr>
          <w:p w14:paraId="13DD0151" w14:textId="726449B8" w:rsidR="006F22E6" w:rsidRPr="00616D7E" w:rsidRDefault="00FF2266" w:rsidP="006F22E6">
            <w:pPr>
              <w:jc w:val="center"/>
              <w:rPr>
                <w:rFonts w:eastAsia="Times New Roman" w:cs="Arial"/>
                <w:sz w:val="16"/>
                <w:szCs w:val="16"/>
                <w:lang w:eastAsia="cs-CZ"/>
              </w:rPr>
            </w:pPr>
            <w:r w:rsidRPr="00616D7E">
              <w:rPr>
                <w:rFonts w:eastAsia="Times New Roman" w:cs="Arial"/>
                <w:sz w:val="16"/>
                <w:szCs w:val="16"/>
                <w:lang w:eastAsia="cs-CZ"/>
              </w:rPr>
              <w:t>45</w:t>
            </w:r>
          </w:p>
        </w:tc>
        <w:tc>
          <w:tcPr>
            <w:tcW w:w="604" w:type="pct"/>
          </w:tcPr>
          <w:p w14:paraId="208845F6" w14:textId="288ECF34" w:rsidR="006F22E6" w:rsidRPr="00220915" w:rsidRDefault="006F22E6" w:rsidP="006F22E6">
            <w:pPr>
              <w:jc w:val="center"/>
              <w:rPr>
                <w:rFonts w:eastAsia="Times New Roman" w:cs="Arial"/>
                <w:sz w:val="16"/>
                <w:szCs w:val="16"/>
                <w:lang w:eastAsia="cs-CZ"/>
              </w:rPr>
            </w:pPr>
            <w:r w:rsidRPr="00220915">
              <w:rPr>
                <w:rFonts w:eastAsia="Times New Roman" w:cs="Arial"/>
                <w:sz w:val="16"/>
                <w:szCs w:val="16"/>
                <w:lang w:eastAsia="cs-CZ"/>
              </w:rPr>
              <w:t>ISU – DM, PM</w:t>
            </w:r>
          </w:p>
        </w:tc>
        <w:tc>
          <w:tcPr>
            <w:tcW w:w="4054" w:type="pct"/>
          </w:tcPr>
          <w:p w14:paraId="26F0B76D" w14:textId="0D04D912" w:rsidR="006F22E6" w:rsidRPr="00616D7E" w:rsidRDefault="006F22E6" w:rsidP="0033431F">
            <w:pPr>
              <w:jc w:val="left"/>
              <w:rPr>
                <w:rFonts w:eastAsia="Times New Roman" w:cs="Arial"/>
                <w:sz w:val="16"/>
                <w:szCs w:val="16"/>
                <w:lang w:eastAsia="cs-CZ"/>
              </w:rPr>
            </w:pPr>
            <w:r w:rsidRPr="00616D7E">
              <w:rPr>
                <w:rFonts w:eastAsia="Times New Roman" w:cs="Arial"/>
                <w:sz w:val="16"/>
                <w:szCs w:val="16"/>
                <w:lang w:eastAsia="cs-CZ"/>
              </w:rPr>
              <w:t>Montážní list: Nastavení nového vzoru dle korporátní identity, úprava procesů pro tisk montážního listu dle smluvních údajů (technických údajů, obchodních údajů)</w:t>
            </w:r>
            <w:r w:rsidR="00CF70D2" w:rsidRPr="00616D7E">
              <w:rPr>
                <w:rFonts w:eastAsia="Times New Roman" w:cs="Arial"/>
                <w:sz w:val="16"/>
                <w:szCs w:val="16"/>
                <w:lang w:eastAsia="cs-CZ"/>
              </w:rPr>
              <w:t>.</w:t>
            </w:r>
          </w:p>
        </w:tc>
      </w:tr>
      <w:tr w:rsidR="00A079F9" w:rsidRPr="003B4E65" w14:paraId="33E82FF4" w14:textId="77777777" w:rsidTr="0016306C">
        <w:tblPrEx>
          <w:tblLook w:val="04A0" w:firstRow="1" w:lastRow="0" w:firstColumn="1" w:lastColumn="0" w:noHBand="0" w:noVBand="1"/>
        </w:tblPrEx>
        <w:trPr>
          <w:trHeight w:val="707"/>
        </w:trPr>
        <w:tc>
          <w:tcPr>
            <w:tcW w:w="342" w:type="pct"/>
          </w:tcPr>
          <w:p w14:paraId="6885344D" w14:textId="4A00F8D4" w:rsidR="00A079F9" w:rsidRPr="00616D7E" w:rsidRDefault="00FF2266" w:rsidP="00A079F9">
            <w:pPr>
              <w:jc w:val="center"/>
              <w:rPr>
                <w:rFonts w:eastAsia="Times New Roman" w:cs="Arial"/>
                <w:sz w:val="16"/>
                <w:szCs w:val="16"/>
                <w:lang w:eastAsia="cs-CZ"/>
              </w:rPr>
            </w:pPr>
            <w:r w:rsidRPr="00616D7E">
              <w:rPr>
                <w:rFonts w:eastAsia="Times New Roman" w:cs="Arial"/>
                <w:sz w:val="16"/>
                <w:szCs w:val="16"/>
                <w:lang w:eastAsia="cs-CZ"/>
              </w:rPr>
              <w:lastRenderedPageBreak/>
              <w:t>46</w:t>
            </w:r>
          </w:p>
        </w:tc>
        <w:tc>
          <w:tcPr>
            <w:tcW w:w="604" w:type="pct"/>
          </w:tcPr>
          <w:p w14:paraId="5934682E" w14:textId="7D251B71" w:rsidR="00A079F9" w:rsidRPr="00220915" w:rsidRDefault="00A079F9" w:rsidP="00A079F9">
            <w:pPr>
              <w:jc w:val="center"/>
              <w:rPr>
                <w:rFonts w:eastAsia="Times New Roman" w:cs="Arial"/>
                <w:sz w:val="16"/>
                <w:szCs w:val="16"/>
                <w:lang w:eastAsia="cs-CZ"/>
              </w:rPr>
            </w:pPr>
            <w:r w:rsidRPr="00220915">
              <w:rPr>
                <w:rFonts w:eastAsia="Times New Roman" w:cs="Arial"/>
                <w:sz w:val="16"/>
                <w:szCs w:val="16"/>
                <w:lang w:eastAsia="cs-CZ"/>
              </w:rPr>
              <w:t>ISU – CIC</w:t>
            </w:r>
          </w:p>
        </w:tc>
        <w:tc>
          <w:tcPr>
            <w:tcW w:w="4054" w:type="pct"/>
          </w:tcPr>
          <w:p w14:paraId="4A8D905E" w14:textId="02695162" w:rsidR="00A079F9" w:rsidRPr="00616D7E" w:rsidRDefault="00A079F9" w:rsidP="0033431F">
            <w:pPr>
              <w:jc w:val="left"/>
              <w:rPr>
                <w:rFonts w:eastAsia="Times New Roman" w:cs="Arial"/>
                <w:sz w:val="16"/>
                <w:szCs w:val="16"/>
                <w:lang w:eastAsia="cs-CZ"/>
              </w:rPr>
            </w:pPr>
            <w:r w:rsidRPr="00616D7E">
              <w:rPr>
                <w:rFonts w:eastAsia="Times New Roman" w:cs="Arial"/>
                <w:sz w:val="16"/>
                <w:szCs w:val="16"/>
                <w:lang w:eastAsia="cs-CZ"/>
              </w:rPr>
              <w:t>Úprava tisku zákaznických smluv – reimplementace procesů: Nastavení tisku smluv do formátu pdf včetně distribuce na zákazníka, reimplementace procesu včetně archivace</w:t>
            </w:r>
            <w:r w:rsidR="00CF70D2" w:rsidRPr="00616D7E">
              <w:rPr>
                <w:rFonts w:eastAsia="Times New Roman" w:cs="Arial"/>
                <w:sz w:val="16"/>
                <w:szCs w:val="16"/>
                <w:lang w:eastAsia="cs-CZ"/>
              </w:rPr>
              <w:t>.</w:t>
            </w:r>
          </w:p>
        </w:tc>
      </w:tr>
      <w:tr w:rsidR="00A079F9" w:rsidRPr="003B4E65" w14:paraId="3B458BB0" w14:textId="77777777" w:rsidTr="0016306C">
        <w:tblPrEx>
          <w:tblLook w:val="04A0" w:firstRow="1" w:lastRow="0" w:firstColumn="1" w:lastColumn="0" w:noHBand="0" w:noVBand="1"/>
        </w:tblPrEx>
        <w:trPr>
          <w:trHeight w:val="1085"/>
        </w:trPr>
        <w:tc>
          <w:tcPr>
            <w:tcW w:w="342" w:type="pct"/>
          </w:tcPr>
          <w:p w14:paraId="5CDFF7EB" w14:textId="4E422093" w:rsidR="00A079F9" w:rsidRPr="00616D7E" w:rsidRDefault="00FF2266" w:rsidP="00A079F9">
            <w:pPr>
              <w:jc w:val="center"/>
              <w:rPr>
                <w:rFonts w:eastAsia="Times New Roman" w:cs="Arial"/>
                <w:sz w:val="16"/>
                <w:szCs w:val="16"/>
                <w:lang w:eastAsia="cs-CZ"/>
              </w:rPr>
            </w:pPr>
            <w:r w:rsidRPr="00616D7E">
              <w:rPr>
                <w:rFonts w:eastAsia="Times New Roman" w:cs="Arial"/>
                <w:sz w:val="16"/>
                <w:szCs w:val="16"/>
                <w:lang w:eastAsia="cs-CZ"/>
              </w:rPr>
              <w:t>47</w:t>
            </w:r>
          </w:p>
        </w:tc>
        <w:tc>
          <w:tcPr>
            <w:tcW w:w="604" w:type="pct"/>
          </w:tcPr>
          <w:p w14:paraId="1736DDBF" w14:textId="1D726204" w:rsidR="00A079F9" w:rsidRPr="00220915" w:rsidRDefault="00A079F9" w:rsidP="00A079F9">
            <w:pPr>
              <w:jc w:val="center"/>
              <w:rPr>
                <w:rFonts w:eastAsia="Times New Roman" w:cs="Arial"/>
                <w:sz w:val="16"/>
                <w:szCs w:val="16"/>
                <w:lang w:eastAsia="cs-CZ"/>
              </w:rPr>
            </w:pPr>
            <w:r w:rsidRPr="00220915">
              <w:rPr>
                <w:rFonts w:eastAsia="Times New Roman" w:cs="Arial"/>
                <w:sz w:val="16"/>
                <w:szCs w:val="16"/>
                <w:lang w:eastAsia="cs-CZ"/>
              </w:rPr>
              <w:t>ISU – CIC</w:t>
            </w:r>
          </w:p>
        </w:tc>
        <w:tc>
          <w:tcPr>
            <w:tcW w:w="4054" w:type="pct"/>
          </w:tcPr>
          <w:p w14:paraId="2EE5A707" w14:textId="4827062C" w:rsidR="00A079F9" w:rsidRPr="00616D7E" w:rsidRDefault="00A079F9" w:rsidP="0033431F">
            <w:pPr>
              <w:jc w:val="left"/>
              <w:rPr>
                <w:rFonts w:eastAsia="Times New Roman" w:cs="Arial"/>
                <w:sz w:val="16"/>
                <w:szCs w:val="16"/>
                <w:lang w:eastAsia="cs-CZ"/>
              </w:rPr>
            </w:pPr>
            <w:r w:rsidRPr="00616D7E">
              <w:rPr>
                <w:rFonts w:eastAsia="Times New Roman" w:cs="Arial"/>
                <w:sz w:val="16"/>
                <w:szCs w:val="16"/>
                <w:lang w:eastAsia="cs-CZ"/>
              </w:rPr>
              <w:t>Evidence komunikace se zákazníky, detailní přehled o kmenových datech zákazníka v návaznosti na vyhlášku o kvalitě dodávkách: Evidence komunikace se zákazníky, detailní přehled o kmenových datech zákazníka, přihlášení, odhlášení, přepis, hlášení výpadku dodávky, nastavení workflow. Dle požadavků vyhlášky o kvalitě dodávkách je nutné evidovat výpadky a beznapěťové stavy v ročním přehledu. Zároveň je nutné evidovat a vyřizovat požadavky dle požadavků vyhlášek.</w:t>
            </w:r>
          </w:p>
        </w:tc>
      </w:tr>
      <w:tr w:rsidR="002A2001" w:rsidRPr="003B4E65" w14:paraId="19772C89" w14:textId="77777777" w:rsidTr="0016306C">
        <w:tblPrEx>
          <w:tblLook w:val="04A0" w:firstRow="1" w:lastRow="0" w:firstColumn="1" w:lastColumn="0" w:noHBand="0" w:noVBand="1"/>
        </w:tblPrEx>
        <w:trPr>
          <w:trHeight w:val="743"/>
        </w:trPr>
        <w:tc>
          <w:tcPr>
            <w:tcW w:w="342" w:type="pct"/>
          </w:tcPr>
          <w:p w14:paraId="3FBDE824" w14:textId="7FDA3210"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48</w:t>
            </w:r>
          </w:p>
        </w:tc>
        <w:tc>
          <w:tcPr>
            <w:tcW w:w="604" w:type="pct"/>
          </w:tcPr>
          <w:p w14:paraId="737F7BE6" w14:textId="748B1B1B"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BP</w:t>
            </w:r>
          </w:p>
        </w:tc>
        <w:tc>
          <w:tcPr>
            <w:tcW w:w="4054" w:type="pct"/>
          </w:tcPr>
          <w:p w14:paraId="7CC12A0D" w14:textId="179BCFD9" w:rsidR="002A2001" w:rsidRPr="00616D7E" w:rsidRDefault="002A2001" w:rsidP="0033431F">
            <w:pPr>
              <w:jc w:val="left"/>
              <w:rPr>
                <w:rFonts w:eastAsia="Times New Roman" w:cs="Arial"/>
                <w:sz w:val="16"/>
                <w:szCs w:val="16"/>
                <w:lang w:eastAsia="cs-CZ"/>
              </w:rPr>
            </w:pPr>
            <w:r w:rsidRPr="00616D7E">
              <w:rPr>
                <w:rFonts w:eastAsia="Times New Roman" w:cs="Arial"/>
                <w:sz w:val="16"/>
                <w:szCs w:val="16"/>
                <w:lang w:eastAsia="cs-CZ"/>
              </w:rPr>
              <w:t>V současné chvíli využíváme Odběratele, Dodavatele – Bude potřeba pročistit a převést na BP. Dodavatelé se zakládají zvlášť a nejsou propojeny na BP – bude třeba propojit.</w:t>
            </w:r>
          </w:p>
        </w:tc>
      </w:tr>
      <w:tr w:rsidR="002A2001" w:rsidRPr="003B4E65" w14:paraId="445F23E2" w14:textId="77777777" w:rsidTr="0016306C">
        <w:tblPrEx>
          <w:tblLook w:val="04A0" w:firstRow="1" w:lastRow="0" w:firstColumn="1" w:lastColumn="0" w:noHBand="0" w:noVBand="1"/>
        </w:tblPrEx>
        <w:trPr>
          <w:trHeight w:val="502"/>
        </w:trPr>
        <w:tc>
          <w:tcPr>
            <w:tcW w:w="342" w:type="pct"/>
          </w:tcPr>
          <w:p w14:paraId="46E468CD" w14:textId="49CA958B"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49</w:t>
            </w:r>
          </w:p>
        </w:tc>
        <w:tc>
          <w:tcPr>
            <w:tcW w:w="604" w:type="pct"/>
          </w:tcPr>
          <w:p w14:paraId="43956BFF" w14:textId="372BD743"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BP</w:t>
            </w:r>
          </w:p>
        </w:tc>
        <w:tc>
          <w:tcPr>
            <w:tcW w:w="4054" w:type="pct"/>
          </w:tcPr>
          <w:p w14:paraId="565CE236" w14:textId="27EE003B" w:rsidR="002A2001" w:rsidRPr="00616D7E" w:rsidRDefault="002A2001" w:rsidP="0033431F">
            <w:pPr>
              <w:jc w:val="left"/>
              <w:rPr>
                <w:rFonts w:eastAsia="Times New Roman" w:cs="Arial"/>
                <w:sz w:val="16"/>
                <w:szCs w:val="16"/>
                <w:lang w:eastAsia="cs-CZ"/>
              </w:rPr>
            </w:pPr>
            <w:r w:rsidRPr="00616D7E">
              <w:rPr>
                <w:rFonts w:eastAsia="Times New Roman" w:cs="Arial"/>
                <w:sz w:val="16"/>
                <w:szCs w:val="16"/>
                <w:lang w:eastAsia="cs-CZ"/>
              </w:rPr>
              <w:t xml:space="preserve">Úprava žádankové aplikace – Aktuálně žádanková aplikace pracuje s Odběratelem, dodavatelem a smluvním účtem. </w:t>
            </w:r>
          </w:p>
        </w:tc>
      </w:tr>
      <w:tr w:rsidR="002A2001" w:rsidRPr="003B4E65" w14:paraId="4E46E1D1" w14:textId="77777777" w:rsidTr="0016306C">
        <w:tblPrEx>
          <w:tblLook w:val="04A0" w:firstRow="1" w:lastRow="0" w:firstColumn="1" w:lastColumn="0" w:noHBand="0" w:noVBand="1"/>
        </w:tblPrEx>
        <w:trPr>
          <w:trHeight w:val="674"/>
        </w:trPr>
        <w:tc>
          <w:tcPr>
            <w:tcW w:w="342" w:type="pct"/>
          </w:tcPr>
          <w:p w14:paraId="69F6EB80" w14:textId="04BB3BA5"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50</w:t>
            </w:r>
          </w:p>
        </w:tc>
        <w:tc>
          <w:tcPr>
            <w:tcW w:w="604" w:type="pct"/>
          </w:tcPr>
          <w:p w14:paraId="40B578B9" w14:textId="3642A876"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BP</w:t>
            </w:r>
          </w:p>
        </w:tc>
        <w:tc>
          <w:tcPr>
            <w:tcW w:w="4054" w:type="pct"/>
          </w:tcPr>
          <w:p w14:paraId="0CE52847" w14:textId="7672B1C1" w:rsidR="002A2001" w:rsidRPr="00616D7E" w:rsidRDefault="002A2001" w:rsidP="0033431F">
            <w:pPr>
              <w:jc w:val="left"/>
              <w:rPr>
                <w:rFonts w:eastAsia="Times New Roman" w:cs="Arial"/>
                <w:sz w:val="16"/>
                <w:szCs w:val="16"/>
                <w:lang w:eastAsia="cs-CZ"/>
              </w:rPr>
            </w:pPr>
            <w:r w:rsidRPr="00616D7E">
              <w:rPr>
                <w:rFonts w:eastAsia="Times New Roman" w:cs="Arial"/>
                <w:sz w:val="16"/>
                <w:szCs w:val="16"/>
                <w:lang w:eastAsia="cs-CZ"/>
              </w:rPr>
              <w:t>Zahraniční odběratelé, dodavatelé – Potřeba provést analýzu a sjednotit zahraniční odběratele, dodavatele</w:t>
            </w:r>
            <w:r w:rsidR="214A110E" w:rsidRPr="00616D7E">
              <w:rPr>
                <w:rFonts w:eastAsia="Times New Roman" w:cs="Arial"/>
                <w:sz w:val="16"/>
                <w:szCs w:val="16"/>
                <w:lang w:eastAsia="cs-CZ"/>
              </w:rPr>
              <w:t xml:space="preserve"> na úrovni BP</w:t>
            </w:r>
            <w:r w:rsidR="00CF70D2" w:rsidRPr="00616D7E">
              <w:rPr>
                <w:rFonts w:eastAsia="Times New Roman" w:cs="Arial"/>
                <w:sz w:val="16"/>
                <w:szCs w:val="16"/>
                <w:lang w:eastAsia="cs-CZ"/>
              </w:rPr>
              <w:t>.</w:t>
            </w:r>
          </w:p>
        </w:tc>
      </w:tr>
      <w:tr w:rsidR="002A2001" w:rsidRPr="003B4E65" w14:paraId="2AE82292" w14:textId="77777777" w:rsidTr="0016306C">
        <w:tblPrEx>
          <w:tblLook w:val="04A0" w:firstRow="1" w:lastRow="0" w:firstColumn="1" w:lastColumn="0" w:noHBand="0" w:noVBand="1"/>
        </w:tblPrEx>
        <w:trPr>
          <w:trHeight w:val="1085"/>
        </w:trPr>
        <w:tc>
          <w:tcPr>
            <w:tcW w:w="342" w:type="pct"/>
          </w:tcPr>
          <w:p w14:paraId="00125E71" w14:textId="5C4E410B"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51</w:t>
            </w:r>
          </w:p>
        </w:tc>
        <w:tc>
          <w:tcPr>
            <w:tcW w:w="604" w:type="pct"/>
          </w:tcPr>
          <w:p w14:paraId="5BBDC66D" w14:textId="28B19A79"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MM</w:t>
            </w:r>
          </w:p>
        </w:tc>
        <w:tc>
          <w:tcPr>
            <w:tcW w:w="4054" w:type="pct"/>
          </w:tcPr>
          <w:p w14:paraId="1A723857" w14:textId="094017B4" w:rsidR="002A2001" w:rsidRPr="00616D7E" w:rsidRDefault="2375A9CD" w:rsidP="0033431F">
            <w:pPr>
              <w:jc w:val="left"/>
              <w:rPr>
                <w:rFonts w:eastAsia="Times New Roman" w:cs="Arial"/>
                <w:sz w:val="16"/>
                <w:szCs w:val="16"/>
                <w:lang w:eastAsia="cs-CZ"/>
              </w:rPr>
            </w:pPr>
            <w:r w:rsidRPr="00616D7E">
              <w:rPr>
                <w:rFonts w:eastAsia="Times New Roman" w:cs="Arial"/>
                <w:sz w:val="16"/>
                <w:szCs w:val="16"/>
                <w:lang w:eastAsia="cs-CZ"/>
              </w:rPr>
              <w:t>M</w:t>
            </w:r>
            <w:r w:rsidR="002A2001" w:rsidRPr="00616D7E">
              <w:rPr>
                <w:rFonts w:eastAsia="Times New Roman" w:cs="Arial"/>
                <w:sz w:val="16"/>
                <w:szCs w:val="16"/>
                <w:lang w:eastAsia="cs-CZ"/>
              </w:rPr>
              <w:t xml:space="preserve">odul MM není v současné době implementován v ERP systému, SŽ pracuje na jeho implementaci, která by měla proběhnout v roce 2023, při implementaci </w:t>
            </w:r>
            <w:r w:rsidR="01E97BA5" w:rsidRPr="00616D7E">
              <w:rPr>
                <w:rFonts w:eastAsia="Times New Roman" w:cs="Arial"/>
                <w:sz w:val="16"/>
                <w:szCs w:val="16"/>
                <w:lang w:eastAsia="cs-CZ"/>
              </w:rPr>
              <w:t>S4</w:t>
            </w:r>
            <w:r w:rsidR="0252DCB4" w:rsidRPr="00616D7E">
              <w:rPr>
                <w:rFonts w:eastAsia="Times New Roman" w:cs="Arial"/>
                <w:sz w:val="16"/>
                <w:szCs w:val="16"/>
                <w:lang w:eastAsia="cs-CZ"/>
              </w:rPr>
              <w:t>/</w:t>
            </w:r>
            <w:r w:rsidR="01E97BA5" w:rsidRPr="00616D7E">
              <w:rPr>
                <w:rFonts w:eastAsia="Times New Roman" w:cs="Arial"/>
                <w:sz w:val="16"/>
                <w:szCs w:val="16"/>
                <w:lang w:eastAsia="cs-CZ"/>
              </w:rPr>
              <w:t>HANA</w:t>
            </w:r>
            <w:r w:rsidR="002A2001" w:rsidRPr="00616D7E">
              <w:rPr>
                <w:rFonts w:eastAsia="Times New Roman" w:cs="Arial"/>
                <w:sz w:val="16"/>
                <w:szCs w:val="16"/>
                <w:lang w:eastAsia="cs-CZ"/>
              </w:rPr>
              <w:t xml:space="preserve"> musí být zohledněny procesy, jež budou po dokončení implementace SAP MM v původním systému nastaveny a dále</w:t>
            </w:r>
            <w:r w:rsidR="002A2001" w:rsidRPr="00616D7E" w:rsidDel="2386D996">
              <w:rPr>
                <w:rFonts w:eastAsia="Times New Roman" w:cs="Arial"/>
                <w:sz w:val="16"/>
                <w:szCs w:val="16"/>
                <w:lang w:eastAsia="cs-CZ"/>
              </w:rPr>
              <w:t xml:space="preserve"> </w:t>
            </w:r>
            <w:r w:rsidR="002A2001" w:rsidRPr="00616D7E">
              <w:rPr>
                <w:rFonts w:eastAsia="Times New Roman" w:cs="Arial"/>
                <w:sz w:val="16"/>
                <w:szCs w:val="16"/>
                <w:lang w:eastAsia="cs-CZ"/>
              </w:rPr>
              <w:t>dokončit implementaci dle etapy II</w:t>
            </w:r>
            <w:r w:rsidR="49C70D57" w:rsidRPr="00616D7E">
              <w:rPr>
                <w:rFonts w:eastAsia="Times New Roman" w:cs="Arial"/>
                <w:sz w:val="16"/>
                <w:szCs w:val="16"/>
                <w:lang w:eastAsia="cs-CZ"/>
              </w:rPr>
              <w:t>.</w:t>
            </w:r>
            <w:r w:rsidR="002A2001" w:rsidRPr="00616D7E">
              <w:rPr>
                <w:rFonts w:eastAsia="Times New Roman" w:cs="Arial"/>
                <w:sz w:val="16"/>
                <w:szCs w:val="16"/>
                <w:lang w:eastAsia="cs-CZ"/>
              </w:rPr>
              <w:t xml:space="preserve"> CK SAP MM</w:t>
            </w:r>
            <w:r w:rsidR="00FF40E5" w:rsidRPr="00616D7E">
              <w:rPr>
                <w:rFonts w:eastAsia="Times New Roman" w:cs="Arial"/>
                <w:sz w:val="16"/>
                <w:szCs w:val="16"/>
                <w:lang w:eastAsia="cs-CZ"/>
              </w:rPr>
              <w:t>.</w:t>
            </w:r>
          </w:p>
        </w:tc>
      </w:tr>
      <w:tr w:rsidR="002A2001" w:rsidRPr="003B4E65" w14:paraId="66BB3D64" w14:textId="77777777" w:rsidTr="0016306C">
        <w:tblPrEx>
          <w:tblLook w:val="04A0" w:firstRow="1" w:lastRow="0" w:firstColumn="1" w:lastColumn="0" w:noHBand="0" w:noVBand="1"/>
        </w:tblPrEx>
        <w:trPr>
          <w:trHeight w:val="813"/>
        </w:trPr>
        <w:tc>
          <w:tcPr>
            <w:tcW w:w="342" w:type="pct"/>
          </w:tcPr>
          <w:p w14:paraId="7374FA12" w14:textId="713928C4"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52</w:t>
            </w:r>
          </w:p>
        </w:tc>
        <w:tc>
          <w:tcPr>
            <w:tcW w:w="604" w:type="pct"/>
          </w:tcPr>
          <w:p w14:paraId="69AA80FE" w14:textId="7D55173C"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 xml:space="preserve">PM – údržba budov </w:t>
            </w:r>
          </w:p>
        </w:tc>
        <w:tc>
          <w:tcPr>
            <w:tcW w:w="4054" w:type="pct"/>
          </w:tcPr>
          <w:p w14:paraId="4D23853C" w14:textId="68760D6A" w:rsidR="002A2001" w:rsidRPr="00616D7E" w:rsidRDefault="1F2D4EC5" w:rsidP="0033431F">
            <w:pPr>
              <w:jc w:val="left"/>
              <w:rPr>
                <w:rFonts w:eastAsia="Times New Roman" w:cs="Arial"/>
                <w:sz w:val="16"/>
                <w:szCs w:val="16"/>
                <w:lang w:eastAsia="cs-CZ"/>
              </w:rPr>
            </w:pPr>
            <w:r w:rsidRPr="00616D7E">
              <w:rPr>
                <w:rFonts w:eastAsia="Times New Roman" w:cs="Arial"/>
                <w:sz w:val="16"/>
                <w:szCs w:val="16"/>
                <w:lang w:eastAsia="cs-CZ"/>
              </w:rPr>
              <w:t>M</w:t>
            </w:r>
            <w:r w:rsidR="002A2001" w:rsidRPr="00616D7E">
              <w:rPr>
                <w:rFonts w:eastAsia="Times New Roman" w:cs="Arial"/>
                <w:sz w:val="16"/>
                <w:szCs w:val="16"/>
                <w:lang w:eastAsia="cs-CZ"/>
              </w:rPr>
              <w:t>odul PM-údržba budov není v současné době implementování v ERP systému, SŽ pracuje na jeho implementaci v roce 2023, při implementaci S4HANA musí být tento vývoj zohledněn a přenesen do nového systému</w:t>
            </w:r>
            <w:r w:rsidR="03D85D36" w:rsidRPr="00616D7E">
              <w:rPr>
                <w:rFonts w:eastAsia="Times New Roman" w:cs="Arial"/>
                <w:sz w:val="16"/>
                <w:szCs w:val="16"/>
                <w:lang w:eastAsia="cs-CZ"/>
              </w:rPr>
              <w:t>, předpokladem je integrace na mobilní aplikaci SAP Asset manager</w:t>
            </w:r>
            <w:r w:rsidR="00FF40E5" w:rsidRPr="00616D7E">
              <w:rPr>
                <w:rFonts w:eastAsia="Times New Roman" w:cs="Arial"/>
                <w:sz w:val="16"/>
                <w:szCs w:val="16"/>
                <w:lang w:eastAsia="cs-CZ"/>
              </w:rPr>
              <w:t>.</w:t>
            </w:r>
          </w:p>
        </w:tc>
      </w:tr>
      <w:tr w:rsidR="002A2001" w:rsidRPr="003B4E65" w14:paraId="560EF8C9" w14:textId="77777777" w:rsidTr="0016306C">
        <w:tblPrEx>
          <w:tblLook w:val="04A0" w:firstRow="1" w:lastRow="0" w:firstColumn="1" w:lastColumn="0" w:noHBand="0" w:noVBand="1"/>
        </w:tblPrEx>
        <w:trPr>
          <w:trHeight w:val="840"/>
        </w:trPr>
        <w:tc>
          <w:tcPr>
            <w:tcW w:w="342" w:type="pct"/>
          </w:tcPr>
          <w:p w14:paraId="6B3ED422" w14:textId="6BA15493"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53</w:t>
            </w:r>
          </w:p>
        </w:tc>
        <w:tc>
          <w:tcPr>
            <w:tcW w:w="604" w:type="pct"/>
          </w:tcPr>
          <w:p w14:paraId="645D04E0" w14:textId="0458383B"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PM – údržba kolejových vozidel</w:t>
            </w:r>
          </w:p>
        </w:tc>
        <w:tc>
          <w:tcPr>
            <w:tcW w:w="4054" w:type="pct"/>
          </w:tcPr>
          <w:p w14:paraId="5F90EE33" w14:textId="6F5AA085" w:rsidR="002A2001" w:rsidRPr="00616D7E" w:rsidRDefault="00FF40E5" w:rsidP="0033431F">
            <w:pPr>
              <w:jc w:val="left"/>
              <w:rPr>
                <w:rFonts w:eastAsia="Times New Roman" w:cs="Arial"/>
                <w:sz w:val="16"/>
                <w:szCs w:val="16"/>
                <w:lang w:eastAsia="cs-CZ"/>
              </w:rPr>
            </w:pPr>
            <w:r w:rsidRPr="00616D7E">
              <w:rPr>
                <w:rFonts w:eastAsia="Times New Roman" w:cs="Arial"/>
                <w:sz w:val="16"/>
                <w:szCs w:val="16"/>
                <w:lang w:eastAsia="cs-CZ"/>
              </w:rPr>
              <w:t>M</w:t>
            </w:r>
            <w:r w:rsidR="002A2001" w:rsidRPr="00616D7E">
              <w:rPr>
                <w:rFonts w:eastAsia="Times New Roman" w:cs="Arial"/>
                <w:sz w:val="16"/>
                <w:szCs w:val="16"/>
                <w:lang w:eastAsia="cs-CZ"/>
              </w:rPr>
              <w:t>odul PM-kolejová vozidla není v současné době implementování v ERP systému, SŽ pracuje na jeho implementaci v roce 2023, při implementaci S4HANA musí být tento vývoj zohledněn a přenesen do nového systému</w:t>
            </w:r>
            <w:r w:rsidRPr="00616D7E">
              <w:rPr>
                <w:rFonts w:eastAsia="Times New Roman" w:cs="Arial"/>
                <w:sz w:val="16"/>
                <w:szCs w:val="16"/>
                <w:lang w:eastAsia="cs-CZ"/>
              </w:rPr>
              <w:t>.</w:t>
            </w:r>
          </w:p>
        </w:tc>
      </w:tr>
      <w:tr w:rsidR="24F85C6F" w:rsidRPr="003B4E65" w14:paraId="15CFD3DF" w14:textId="77777777" w:rsidTr="0016306C">
        <w:tblPrEx>
          <w:tblLook w:val="04A0" w:firstRow="1" w:lastRow="0" w:firstColumn="1" w:lastColumn="0" w:noHBand="0" w:noVBand="1"/>
        </w:tblPrEx>
        <w:trPr>
          <w:trHeight w:val="840"/>
        </w:trPr>
        <w:tc>
          <w:tcPr>
            <w:tcW w:w="342" w:type="pct"/>
          </w:tcPr>
          <w:p w14:paraId="309D3507" w14:textId="0A524265" w:rsidR="24F85C6F" w:rsidRPr="00616D7E" w:rsidRDefault="00FF2266" w:rsidP="24F85C6F">
            <w:pPr>
              <w:jc w:val="center"/>
              <w:rPr>
                <w:rFonts w:eastAsia="Times New Roman" w:cs="Arial"/>
                <w:sz w:val="16"/>
                <w:szCs w:val="16"/>
                <w:lang w:eastAsia="cs-CZ"/>
              </w:rPr>
            </w:pPr>
            <w:r w:rsidRPr="00616D7E">
              <w:rPr>
                <w:rFonts w:eastAsia="Times New Roman" w:cs="Arial"/>
                <w:sz w:val="16"/>
                <w:szCs w:val="16"/>
                <w:lang w:eastAsia="cs-CZ"/>
              </w:rPr>
              <w:t>54</w:t>
            </w:r>
          </w:p>
        </w:tc>
        <w:tc>
          <w:tcPr>
            <w:tcW w:w="604" w:type="pct"/>
          </w:tcPr>
          <w:p w14:paraId="1A67D154" w14:textId="5E247E07" w:rsidR="24F85C6F" w:rsidRPr="00220915" w:rsidRDefault="7D1CFA1B" w:rsidP="24F85C6F">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tcPr>
          <w:p w14:paraId="4E83AA7C" w14:textId="3932D768" w:rsidR="24F85C6F" w:rsidRPr="00616D7E" w:rsidRDefault="7D1CFA1B" w:rsidP="0033431F">
            <w:pPr>
              <w:jc w:val="left"/>
              <w:rPr>
                <w:rFonts w:eastAsia="Times New Roman" w:cs="Arial"/>
                <w:sz w:val="16"/>
                <w:szCs w:val="16"/>
                <w:lang w:eastAsia="cs-CZ"/>
              </w:rPr>
            </w:pPr>
            <w:r w:rsidRPr="00616D7E">
              <w:rPr>
                <w:rFonts w:eastAsia="Times New Roman" w:cs="Arial"/>
                <w:sz w:val="16"/>
                <w:szCs w:val="16"/>
                <w:lang w:eastAsia="cs-CZ"/>
              </w:rPr>
              <w:t>Rozvoj programu upomínek; Cílem je integrov</w:t>
            </w:r>
            <w:r w:rsidR="535A62C5" w:rsidRPr="00616D7E">
              <w:rPr>
                <w:rFonts w:eastAsia="Times New Roman" w:cs="Arial"/>
                <w:sz w:val="16"/>
                <w:szCs w:val="16"/>
                <w:lang w:eastAsia="cs-CZ"/>
              </w:rPr>
              <w:t xml:space="preserve">at upomínky na spisovou službu, tzn. Faktury s přílohou + upomínky mít zařazeny v </w:t>
            </w:r>
            <w:r w:rsidR="257B94A8" w:rsidRPr="00616D7E">
              <w:rPr>
                <w:rFonts w:eastAsia="Times New Roman" w:cs="Arial"/>
                <w:sz w:val="16"/>
                <w:szCs w:val="16"/>
                <w:lang w:eastAsia="cs-CZ"/>
              </w:rPr>
              <w:t>jednom spisu (po vzoru ISU)</w:t>
            </w:r>
            <w:r w:rsidR="00FF40E5" w:rsidRPr="00616D7E">
              <w:rPr>
                <w:rFonts w:eastAsia="Times New Roman" w:cs="Arial"/>
                <w:sz w:val="16"/>
                <w:szCs w:val="16"/>
                <w:lang w:eastAsia="cs-CZ"/>
              </w:rPr>
              <w:t>.</w:t>
            </w:r>
          </w:p>
          <w:p w14:paraId="1FE663BF" w14:textId="58BE7CD1" w:rsidR="24F85C6F" w:rsidRPr="00616D7E" w:rsidRDefault="24F85C6F" w:rsidP="0033431F">
            <w:pPr>
              <w:jc w:val="left"/>
              <w:rPr>
                <w:rFonts w:eastAsia="Times New Roman" w:cs="Arial"/>
                <w:sz w:val="16"/>
                <w:szCs w:val="16"/>
                <w:lang w:eastAsia="cs-CZ"/>
              </w:rPr>
            </w:pPr>
          </w:p>
        </w:tc>
      </w:tr>
      <w:tr w:rsidR="352FD28A" w:rsidRPr="003B4E65" w14:paraId="024C17CE" w14:textId="77777777" w:rsidTr="0016306C">
        <w:tblPrEx>
          <w:tblLook w:val="04A0" w:firstRow="1" w:lastRow="0" w:firstColumn="1" w:lastColumn="0" w:noHBand="0" w:noVBand="1"/>
        </w:tblPrEx>
        <w:trPr>
          <w:trHeight w:val="840"/>
        </w:trPr>
        <w:tc>
          <w:tcPr>
            <w:tcW w:w="342" w:type="pct"/>
          </w:tcPr>
          <w:p w14:paraId="13995E9C" w14:textId="26640FC9" w:rsidR="01DDCA28"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55</w:t>
            </w:r>
          </w:p>
        </w:tc>
        <w:tc>
          <w:tcPr>
            <w:tcW w:w="604" w:type="pct"/>
          </w:tcPr>
          <w:p w14:paraId="3B8E3BD6" w14:textId="0201CAB4" w:rsidR="01DDCA28" w:rsidRPr="00220915" w:rsidRDefault="01DDCA28" w:rsidP="352FD28A">
            <w:pPr>
              <w:jc w:val="center"/>
              <w:rPr>
                <w:rFonts w:eastAsia="Times New Roman" w:cs="Arial"/>
                <w:sz w:val="16"/>
                <w:szCs w:val="16"/>
                <w:lang w:eastAsia="cs-CZ"/>
              </w:rPr>
            </w:pPr>
            <w:r w:rsidRPr="00220915">
              <w:rPr>
                <w:rFonts w:eastAsia="Times New Roman" w:cs="Arial"/>
                <w:sz w:val="16"/>
                <w:szCs w:val="16"/>
                <w:lang w:eastAsia="cs-CZ"/>
              </w:rPr>
              <w:t>Rejs</w:t>
            </w:r>
            <w:r w:rsidR="00B15765" w:rsidRPr="00220915">
              <w:rPr>
                <w:rFonts w:eastAsia="Times New Roman" w:cs="Arial"/>
                <w:sz w:val="16"/>
                <w:szCs w:val="16"/>
                <w:lang w:eastAsia="cs-CZ"/>
              </w:rPr>
              <w:t>t</w:t>
            </w:r>
            <w:r w:rsidRPr="00220915">
              <w:rPr>
                <w:rFonts w:eastAsia="Times New Roman" w:cs="Arial"/>
                <w:sz w:val="16"/>
                <w:szCs w:val="16"/>
                <w:lang w:eastAsia="cs-CZ"/>
              </w:rPr>
              <w:t>říky - RŽP FO/PO</w:t>
            </w:r>
          </w:p>
        </w:tc>
        <w:tc>
          <w:tcPr>
            <w:tcW w:w="4054" w:type="pct"/>
          </w:tcPr>
          <w:p w14:paraId="3736D942" w14:textId="77777777" w:rsidR="00616D7E" w:rsidRPr="00616D7E" w:rsidRDefault="00616D7E" w:rsidP="0033431F">
            <w:pPr>
              <w:jc w:val="left"/>
              <w:rPr>
                <w:sz w:val="16"/>
                <w:szCs w:val="16"/>
              </w:rPr>
            </w:pPr>
            <w:r w:rsidRPr="00616D7E">
              <w:rPr>
                <w:rFonts w:eastAsia="Arial" w:cs="Arial"/>
                <w:sz w:val="16"/>
                <w:szCs w:val="16"/>
              </w:rPr>
              <w:t>1) Kontrola (starých) kmenových dat: Program zkontroluje všechny IČO a doplní/opraví informace z RŽP (Rejstřík živnostenského podnikání), že se jedná o FO/PO (v ODB/DOD/BP nejsou správně označeny všechny FO), dále program doplní subjekt IČO-FO o RČ (z DIČ) nebo DN (z RŽP).</w:t>
            </w:r>
            <w:r w:rsidRPr="00616D7E">
              <w:rPr>
                <w:sz w:val="16"/>
                <w:szCs w:val="16"/>
              </w:rPr>
              <w:br/>
            </w:r>
            <w:r w:rsidRPr="00616D7E">
              <w:rPr>
                <w:rFonts w:eastAsia="Arial" w:cs="Arial"/>
                <w:sz w:val="16"/>
                <w:szCs w:val="16"/>
              </w:rPr>
              <w:t xml:space="preserve"> 2) Kontrola zadávaných dat: Program (1) se bude spouštět s parametrem Datum pořízení v SAPu a kontrolovat a doplňovat [viz bod 1)] denně či týdně nově zadaná kmenová data.</w:t>
            </w:r>
            <w:r w:rsidRPr="00616D7E">
              <w:rPr>
                <w:sz w:val="16"/>
                <w:szCs w:val="16"/>
              </w:rPr>
              <w:br/>
            </w:r>
            <w:r w:rsidRPr="00616D7E">
              <w:rPr>
                <w:rFonts w:eastAsia="Arial" w:cs="Arial"/>
                <w:sz w:val="16"/>
                <w:szCs w:val="16"/>
              </w:rPr>
              <w:t xml:space="preserve"> 3) rozšíření povinného parametru data narození a rodného čísla v kmenových datech fyzických osob podnikatelů u stávajících a nových partnerů (těžba dat z ARES).</w:t>
            </w:r>
          </w:p>
          <w:p w14:paraId="3D03B0A5" w14:textId="7A7BB625" w:rsidR="352FD28A" w:rsidRPr="00616D7E" w:rsidRDefault="352FD28A" w:rsidP="0033431F">
            <w:pPr>
              <w:jc w:val="left"/>
              <w:rPr>
                <w:rFonts w:eastAsia="Times New Roman" w:cs="Arial"/>
                <w:sz w:val="16"/>
                <w:szCs w:val="16"/>
                <w:lang w:eastAsia="cs-CZ"/>
              </w:rPr>
            </w:pPr>
          </w:p>
        </w:tc>
      </w:tr>
      <w:tr w:rsidR="352FD28A" w:rsidRPr="00220915" w14:paraId="1DBA55EB" w14:textId="77777777" w:rsidTr="0016306C">
        <w:tblPrEx>
          <w:tblLook w:val="04A0" w:firstRow="1" w:lastRow="0" w:firstColumn="1" w:lastColumn="0" w:noHBand="0" w:noVBand="1"/>
        </w:tblPrEx>
        <w:trPr>
          <w:trHeight w:val="445"/>
        </w:trPr>
        <w:tc>
          <w:tcPr>
            <w:tcW w:w="342" w:type="pct"/>
          </w:tcPr>
          <w:p w14:paraId="53E8B5E8" w14:textId="163704F0" w:rsidR="089BDC81"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56</w:t>
            </w:r>
          </w:p>
        </w:tc>
        <w:tc>
          <w:tcPr>
            <w:tcW w:w="604" w:type="pct"/>
          </w:tcPr>
          <w:p w14:paraId="67B6AC83" w14:textId="414E8205" w:rsidR="089BDC81" w:rsidRPr="00220915" w:rsidRDefault="089BDC81" w:rsidP="352FD28A">
            <w:pPr>
              <w:jc w:val="center"/>
              <w:rPr>
                <w:rFonts w:eastAsia="Times New Roman" w:cs="Arial"/>
                <w:sz w:val="16"/>
                <w:szCs w:val="16"/>
                <w:lang w:eastAsia="cs-CZ"/>
              </w:rPr>
            </w:pPr>
            <w:r w:rsidRPr="00220915">
              <w:rPr>
                <w:rFonts w:eastAsia="Times New Roman" w:cs="Arial"/>
                <w:sz w:val="16"/>
                <w:szCs w:val="16"/>
                <w:lang w:eastAsia="cs-CZ"/>
              </w:rPr>
              <w:t>IS Škody</w:t>
            </w:r>
          </w:p>
        </w:tc>
        <w:tc>
          <w:tcPr>
            <w:tcW w:w="4054" w:type="pct"/>
          </w:tcPr>
          <w:p w14:paraId="7A4879B0" w14:textId="755C3F6C" w:rsidR="089BDC81" w:rsidRPr="00220915" w:rsidRDefault="089BDC81" w:rsidP="00220915">
            <w:pPr>
              <w:jc w:val="left"/>
              <w:rPr>
                <w:rFonts w:eastAsia="Arial" w:cs="Arial"/>
                <w:sz w:val="16"/>
                <w:szCs w:val="16"/>
              </w:rPr>
            </w:pPr>
            <w:r w:rsidRPr="00220915">
              <w:rPr>
                <w:rFonts w:eastAsia="Arial" w:cs="Arial"/>
                <w:sz w:val="16"/>
                <w:szCs w:val="16"/>
              </w:rPr>
              <w:t>Integrace SAP a IS Škody z pohled</w:t>
            </w:r>
            <w:r w:rsidR="5EC88473" w:rsidRPr="00220915">
              <w:rPr>
                <w:rFonts w:eastAsia="Arial" w:cs="Arial"/>
                <w:sz w:val="16"/>
                <w:szCs w:val="16"/>
              </w:rPr>
              <w:t>u</w:t>
            </w:r>
            <w:r w:rsidRPr="00220915">
              <w:rPr>
                <w:rFonts w:eastAsia="Arial" w:cs="Arial"/>
                <w:sz w:val="16"/>
                <w:szCs w:val="16"/>
              </w:rPr>
              <w:t xml:space="preserve"> správy dokumentů</w:t>
            </w:r>
            <w:r w:rsidR="00373833" w:rsidRPr="00220915">
              <w:rPr>
                <w:rFonts w:eastAsia="Arial" w:cs="Arial"/>
                <w:sz w:val="16"/>
                <w:szCs w:val="16"/>
              </w:rPr>
              <w:t>.</w:t>
            </w:r>
          </w:p>
        </w:tc>
      </w:tr>
      <w:tr w:rsidR="352FD28A" w:rsidRPr="00220915" w14:paraId="581AE652" w14:textId="77777777" w:rsidTr="0016306C">
        <w:tblPrEx>
          <w:tblLook w:val="04A0" w:firstRow="1" w:lastRow="0" w:firstColumn="1" w:lastColumn="0" w:noHBand="0" w:noVBand="1"/>
        </w:tblPrEx>
        <w:trPr>
          <w:trHeight w:val="840"/>
        </w:trPr>
        <w:tc>
          <w:tcPr>
            <w:tcW w:w="342" w:type="pct"/>
          </w:tcPr>
          <w:p w14:paraId="2AE85F9A" w14:textId="03F245AF" w:rsidR="0A8C2396"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57</w:t>
            </w:r>
          </w:p>
        </w:tc>
        <w:tc>
          <w:tcPr>
            <w:tcW w:w="604" w:type="pct"/>
          </w:tcPr>
          <w:p w14:paraId="77374CF6" w14:textId="751DD2E3" w:rsidR="0A8C2396" w:rsidRPr="00220915" w:rsidRDefault="0A8C2396" w:rsidP="352FD28A">
            <w:pPr>
              <w:jc w:val="center"/>
              <w:rPr>
                <w:rFonts w:eastAsia="Times New Roman" w:cs="Arial"/>
                <w:sz w:val="16"/>
                <w:szCs w:val="16"/>
                <w:lang w:eastAsia="cs-CZ"/>
              </w:rPr>
            </w:pPr>
            <w:r w:rsidRPr="00220915">
              <w:rPr>
                <w:rFonts w:eastAsia="Times New Roman" w:cs="Arial"/>
                <w:sz w:val="16"/>
                <w:szCs w:val="16"/>
                <w:lang w:eastAsia="cs-CZ"/>
              </w:rPr>
              <w:t>FI, RE</w:t>
            </w:r>
            <w:r w:rsidR="25DF1831" w:rsidRPr="00220915">
              <w:rPr>
                <w:rFonts w:eastAsia="Times New Roman" w:cs="Arial"/>
                <w:sz w:val="16"/>
                <w:szCs w:val="16"/>
                <w:lang w:eastAsia="cs-CZ"/>
              </w:rPr>
              <w:t>-FX</w:t>
            </w:r>
          </w:p>
        </w:tc>
        <w:tc>
          <w:tcPr>
            <w:tcW w:w="4054" w:type="pct"/>
          </w:tcPr>
          <w:p w14:paraId="0D429A45" w14:textId="3AAD9CBC" w:rsidR="0A8C2396" w:rsidRPr="002B2CB3" w:rsidRDefault="0A8C2396" w:rsidP="00220915">
            <w:pPr>
              <w:jc w:val="left"/>
              <w:rPr>
                <w:rFonts w:eastAsia="Arial" w:cs="Arial"/>
                <w:sz w:val="16"/>
                <w:szCs w:val="16"/>
              </w:rPr>
            </w:pPr>
            <w:r w:rsidRPr="002B2CB3">
              <w:rPr>
                <w:rFonts w:eastAsia="Arial" w:cs="Arial"/>
                <w:sz w:val="16"/>
                <w:szCs w:val="16"/>
              </w:rPr>
              <w:t>Sjednocení formulářů ISU</w:t>
            </w:r>
            <w:r w:rsidR="004B56B2" w:rsidRPr="002B2CB3">
              <w:rPr>
                <w:rFonts w:eastAsia="Arial" w:cs="Arial"/>
                <w:sz w:val="16"/>
                <w:szCs w:val="16"/>
              </w:rPr>
              <w:t xml:space="preserve"> </w:t>
            </w:r>
            <w:r w:rsidRPr="002B2CB3">
              <w:rPr>
                <w:rFonts w:eastAsia="Arial" w:cs="Arial"/>
                <w:sz w:val="16"/>
                <w:szCs w:val="16"/>
              </w:rPr>
              <w:t>x</w:t>
            </w:r>
            <w:r w:rsidR="004B56B2" w:rsidRPr="002B2CB3">
              <w:rPr>
                <w:rFonts w:eastAsia="Arial" w:cs="Arial"/>
                <w:sz w:val="16"/>
                <w:szCs w:val="16"/>
              </w:rPr>
              <w:t xml:space="preserve"> </w:t>
            </w:r>
            <w:r w:rsidRPr="002B2CB3">
              <w:rPr>
                <w:rFonts w:eastAsia="Arial" w:cs="Arial"/>
                <w:sz w:val="16"/>
                <w:szCs w:val="16"/>
              </w:rPr>
              <w:t>FI</w:t>
            </w:r>
            <w:r w:rsidR="004B56B2" w:rsidRPr="002B2CB3">
              <w:rPr>
                <w:rFonts w:eastAsia="Arial" w:cs="Arial"/>
                <w:sz w:val="16"/>
                <w:szCs w:val="16"/>
              </w:rPr>
              <w:t xml:space="preserve"> </w:t>
            </w:r>
            <w:r w:rsidRPr="002B2CB3">
              <w:rPr>
                <w:rFonts w:eastAsia="Arial" w:cs="Arial"/>
                <w:sz w:val="16"/>
                <w:szCs w:val="16"/>
              </w:rPr>
              <w:t>x</w:t>
            </w:r>
            <w:r w:rsidR="004B56B2" w:rsidRPr="002B2CB3">
              <w:rPr>
                <w:rFonts w:eastAsia="Arial" w:cs="Arial"/>
                <w:sz w:val="16"/>
                <w:szCs w:val="16"/>
              </w:rPr>
              <w:t xml:space="preserve"> </w:t>
            </w:r>
            <w:r w:rsidRPr="002B2CB3">
              <w:rPr>
                <w:rFonts w:eastAsia="Arial" w:cs="Arial"/>
                <w:sz w:val="16"/>
                <w:szCs w:val="16"/>
              </w:rPr>
              <w:t>RE</w:t>
            </w:r>
            <w:r w:rsidR="263ED3F1" w:rsidRPr="002B2CB3">
              <w:rPr>
                <w:rFonts w:eastAsia="Arial" w:cs="Arial"/>
                <w:sz w:val="16"/>
                <w:szCs w:val="16"/>
              </w:rPr>
              <w:t>-FX</w:t>
            </w:r>
            <w:r w:rsidRPr="002B2CB3">
              <w:rPr>
                <w:rFonts w:eastAsia="Arial" w:cs="Arial"/>
                <w:sz w:val="16"/>
                <w:szCs w:val="16"/>
              </w:rPr>
              <w:t>. Cílem je kromě sjednocení vzhledu a způsobu tvorby tiskových výstupů též sjednocení způsobu vypravení přes spisovou služby a z jednoho místa pro</w:t>
            </w:r>
            <w:r w:rsidR="53B88437" w:rsidRPr="002B2CB3">
              <w:rPr>
                <w:rFonts w:eastAsia="Arial" w:cs="Arial"/>
                <w:sz w:val="16"/>
                <w:szCs w:val="16"/>
              </w:rPr>
              <w:t xml:space="preserve"> REM a FI (tr. ZFI_TISK)</w:t>
            </w:r>
            <w:r w:rsidR="00373833" w:rsidRPr="002B2CB3">
              <w:rPr>
                <w:rFonts w:eastAsia="Arial" w:cs="Arial"/>
                <w:sz w:val="16"/>
                <w:szCs w:val="16"/>
              </w:rPr>
              <w:t>.</w:t>
            </w:r>
          </w:p>
        </w:tc>
      </w:tr>
      <w:tr w:rsidR="352FD28A" w:rsidRPr="003B4E65" w14:paraId="747DF37C" w14:textId="77777777" w:rsidTr="0016306C">
        <w:tblPrEx>
          <w:tblLook w:val="04A0" w:firstRow="1" w:lastRow="0" w:firstColumn="1" w:lastColumn="0" w:noHBand="0" w:noVBand="1"/>
        </w:tblPrEx>
        <w:trPr>
          <w:trHeight w:val="562"/>
        </w:trPr>
        <w:tc>
          <w:tcPr>
            <w:tcW w:w="342" w:type="pct"/>
          </w:tcPr>
          <w:p w14:paraId="700B5669" w14:textId="6026787B" w:rsidR="0CE5CBBA"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58</w:t>
            </w:r>
          </w:p>
        </w:tc>
        <w:tc>
          <w:tcPr>
            <w:tcW w:w="604" w:type="pct"/>
          </w:tcPr>
          <w:p w14:paraId="64310F5E" w14:textId="4DB6078A" w:rsidR="0CE5CBBA" w:rsidRPr="00220915" w:rsidRDefault="0CE5CBBA" w:rsidP="352FD28A">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tcPr>
          <w:p w14:paraId="67E3EE82" w14:textId="7C878048" w:rsidR="0CE5CBBA" w:rsidRPr="002B2CB3" w:rsidRDefault="0CE5CBBA" w:rsidP="00220915">
            <w:pPr>
              <w:jc w:val="left"/>
              <w:rPr>
                <w:rFonts w:eastAsia="Arial" w:cs="Arial"/>
                <w:sz w:val="16"/>
                <w:szCs w:val="16"/>
              </w:rPr>
            </w:pPr>
            <w:r w:rsidRPr="002B2CB3">
              <w:rPr>
                <w:rFonts w:eastAsia="Arial" w:cs="Arial"/>
                <w:sz w:val="16"/>
                <w:szCs w:val="16"/>
              </w:rPr>
              <w:t>Uzavírání odchozích faktur/ revize všech dokumentů k uzavření</w:t>
            </w:r>
            <w:r w:rsidR="00373833" w:rsidRPr="002B2CB3">
              <w:rPr>
                <w:rFonts w:eastAsia="Arial" w:cs="Arial"/>
                <w:sz w:val="16"/>
                <w:szCs w:val="16"/>
              </w:rPr>
              <w:t>.</w:t>
            </w:r>
          </w:p>
        </w:tc>
      </w:tr>
      <w:tr w:rsidR="352FD28A" w:rsidRPr="003B4E65" w14:paraId="17177BF6" w14:textId="77777777" w:rsidTr="0016306C">
        <w:tblPrEx>
          <w:tblLook w:val="04A0" w:firstRow="1" w:lastRow="0" w:firstColumn="1" w:lastColumn="0" w:noHBand="0" w:noVBand="1"/>
        </w:tblPrEx>
        <w:trPr>
          <w:trHeight w:val="697"/>
        </w:trPr>
        <w:tc>
          <w:tcPr>
            <w:tcW w:w="342" w:type="pct"/>
          </w:tcPr>
          <w:p w14:paraId="10344BA3" w14:textId="1906765D" w:rsidR="0CE5CBBA"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59</w:t>
            </w:r>
          </w:p>
        </w:tc>
        <w:tc>
          <w:tcPr>
            <w:tcW w:w="604" w:type="pct"/>
          </w:tcPr>
          <w:p w14:paraId="68BA317F" w14:textId="51B68B11" w:rsidR="0CE5CBBA" w:rsidRPr="00220915" w:rsidRDefault="0CE5CBBA" w:rsidP="352FD28A">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tcPr>
          <w:p w14:paraId="142AA2FF" w14:textId="750BF58F" w:rsidR="0CE5CBBA" w:rsidRPr="002B2CB3" w:rsidRDefault="0CE5CBBA" w:rsidP="00220915">
            <w:pPr>
              <w:jc w:val="left"/>
              <w:rPr>
                <w:rFonts w:eastAsia="Arial" w:cs="Arial"/>
                <w:sz w:val="16"/>
                <w:szCs w:val="16"/>
              </w:rPr>
            </w:pPr>
            <w:r w:rsidRPr="002B2CB3">
              <w:rPr>
                <w:rFonts w:eastAsia="Arial" w:cs="Arial"/>
                <w:sz w:val="16"/>
                <w:szCs w:val="16"/>
              </w:rPr>
              <w:t>Rozvoj tiskového modulu a řízení korespondence (formy komunikace 1 soubor/více atd</w:t>
            </w:r>
            <w:r w:rsidR="005E272F" w:rsidRPr="002B2CB3">
              <w:rPr>
                <w:rFonts w:eastAsia="Arial" w:cs="Arial"/>
                <w:sz w:val="16"/>
                <w:szCs w:val="16"/>
              </w:rPr>
              <w:t>.</w:t>
            </w:r>
            <w:r w:rsidRPr="002B2CB3">
              <w:rPr>
                <w:rFonts w:eastAsia="Arial" w:cs="Arial"/>
                <w:sz w:val="16"/>
                <w:szCs w:val="16"/>
              </w:rPr>
              <w:t>)</w:t>
            </w:r>
            <w:r w:rsidR="00373833" w:rsidRPr="002B2CB3">
              <w:rPr>
                <w:rFonts w:eastAsia="Arial" w:cs="Arial"/>
                <w:sz w:val="16"/>
                <w:szCs w:val="16"/>
              </w:rPr>
              <w:t>.</w:t>
            </w:r>
          </w:p>
        </w:tc>
      </w:tr>
      <w:tr w:rsidR="00C91BFC" w:rsidRPr="003B4E65" w14:paraId="74CB4183" w14:textId="77777777" w:rsidTr="0016306C">
        <w:tblPrEx>
          <w:tblLook w:val="04A0" w:firstRow="1" w:lastRow="0" w:firstColumn="1" w:lastColumn="0" w:noHBand="0" w:noVBand="1"/>
        </w:tblPrEx>
        <w:trPr>
          <w:trHeight w:val="697"/>
        </w:trPr>
        <w:tc>
          <w:tcPr>
            <w:tcW w:w="342" w:type="pct"/>
          </w:tcPr>
          <w:p w14:paraId="5FDB8650" w14:textId="63E827E3" w:rsidR="00C91BFC" w:rsidRPr="00616D7E" w:rsidRDefault="00C91BFC" w:rsidP="00C91BFC">
            <w:pPr>
              <w:jc w:val="center"/>
              <w:rPr>
                <w:rFonts w:eastAsia="Times New Roman" w:cs="Arial"/>
                <w:sz w:val="16"/>
                <w:szCs w:val="16"/>
                <w:lang w:eastAsia="cs-CZ"/>
              </w:rPr>
            </w:pPr>
            <w:r>
              <w:rPr>
                <w:rFonts w:eastAsia="Times New Roman" w:cs="Arial"/>
                <w:sz w:val="16"/>
                <w:szCs w:val="16"/>
                <w:lang w:eastAsia="cs-CZ"/>
              </w:rPr>
              <w:lastRenderedPageBreak/>
              <w:t>60</w:t>
            </w:r>
          </w:p>
        </w:tc>
        <w:tc>
          <w:tcPr>
            <w:tcW w:w="604" w:type="pct"/>
          </w:tcPr>
          <w:p w14:paraId="03BC8B93" w14:textId="011E00A7" w:rsidR="00C91BFC" w:rsidRPr="00220915" w:rsidRDefault="00C91BFC" w:rsidP="00C91BFC">
            <w:pPr>
              <w:jc w:val="center"/>
              <w:rPr>
                <w:rFonts w:eastAsia="Times New Roman" w:cs="Arial"/>
                <w:sz w:val="16"/>
                <w:szCs w:val="16"/>
                <w:lang w:eastAsia="cs-CZ"/>
              </w:rPr>
            </w:pPr>
            <w:r w:rsidRPr="002D2A21">
              <w:rPr>
                <w:rFonts w:eastAsia="Times New Roman" w:cs="Arial"/>
                <w:sz w:val="16"/>
                <w:szCs w:val="16"/>
                <w:lang w:eastAsia="cs-CZ"/>
              </w:rPr>
              <w:t>FI</w:t>
            </w:r>
          </w:p>
        </w:tc>
        <w:tc>
          <w:tcPr>
            <w:tcW w:w="4054" w:type="pct"/>
          </w:tcPr>
          <w:p w14:paraId="73433814" w14:textId="173337A7" w:rsidR="00C91BFC" w:rsidRPr="002B2CB3" w:rsidRDefault="00C91BFC" w:rsidP="00C91BFC">
            <w:pPr>
              <w:jc w:val="left"/>
              <w:rPr>
                <w:rFonts w:eastAsia="Arial" w:cs="Arial"/>
                <w:sz w:val="16"/>
                <w:szCs w:val="16"/>
              </w:rPr>
            </w:pPr>
            <w:r w:rsidRPr="512720A2">
              <w:rPr>
                <w:rFonts w:eastAsia="Times New Roman" w:cs="Arial"/>
                <w:sz w:val="16"/>
                <w:szCs w:val="16"/>
                <w:lang w:eastAsia="cs-CZ"/>
              </w:rPr>
              <w:t>Z</w:t>
            </w:r>
            <w:r w:rsidRPr="002D2A21">
              <w:rPr>
                <w:rFonts w:eastAsia="Times New Roman" w:cs="Arial"/>
                <w:sz w:val="16"/>
                <w:szCs w:val="16"/>
                <w:lang w:eastAsia="cs-CZ"/>
              </w:rPr>
              <w:t xml:space="preserve">naky daní: Nastavení znaků daní – </w:t>
            </w:r>
            <w:r>
              <w:rPr>
                <w:rFonts w:eastAsia="Times New Roman" w:cs="Arial"/>
                <w:sz w:val="16"/>
                <w:szCs w:val="16"/>
                <w:lang w:eastAsia="cs-CZ"/>
              </w:rPr>
              <w:t>V</w:t>
            </w:r>
            <w:r w:rsidRPr="002D2A21">
              <w:rPr>
                <w:rFonts w:eastAsia="Times New Roman" w:cs="Arial"/>
                <w:sz w:val="16"/>
                <w:szCs w:val="16"/>
                <w:lang w:eastAsia="cs-CZ"/>
              </w:rPr>
              <w:t xml:space="preserve"> současnosti je využíváno i historicky mnoho znaků daní – blížíme se limitu</w:t>
            </w:r>
          </w:p>
        </w:tc>
      </w:tr>
      <w:tr w:rsidR="00C91BFC" w:rsidRPr="003B4E65" w14:paraId="6B5EDFFA" w14:textId="77777777" w:rsidTr="0016306C">
        <w:tblPrEx>
          <w:tblLook w:val="04A0" w:firstRow="1" w:lastRow="0" w:firstColumn="1" w:lastColumn="0" w:noHBand="0" w:noVBand="1"/>
        </w:tblPrEx>
        <w:trPr>
          <w:trHeight w:val="697"/>
        </w:trPr>
        <w:tc>
          <w:tcPr>
            <w:tcW w:w="342" w:type="pct"/>
          </w:tcPr>
          <w:p w14:paraId="24E0A236" w14:textId="693A8543" w:rsidR="00C91BFC" w:rsidRPr="00616D7E" w:rsidRDefault="00C91BFC" w:rsidP="00C91BFC">
            <w:pPr>
              <w:jc w:val="center"/>
              <w:rPr>
                <w:rFonts w:eastAsia="Times New Roman" w:cs="Arial"/>
                <w:sz w:val="16"/>
                <w:szCs w:val="16"/>
                <w:lang w:eastAsia="cs-CZ"/>
              </w:rPr>
            </w:pPr>
            <w:r>
              <w:rPr>
                <w:rFonts w:eastAsia="Times New Roman" w:cs="Arial"/>
                <w:sz w:val="16"/>
                <w:szCs w:val="16"/>
                <w:lang w:eastAsia="cs-CZ"/>
              </w:rPr>
              <w:t>61</w:t>
            </w:r>
          </w:p>
        </w:tc>
        <w:tc>
          <w:tcPr>
            <w:tcW w:w="604" w:type="pct"/>
          </w:tcPr>
          <w:p w14:paraId="58BBBE45" w14:textId="0C6E9EFC" w:rsidR="00C91BFC" w:rsidRPr="00220915" w:rsidRDefault="00C91BFC" w:rsidP="00C91BFC">
            <w:pPr>
              <w:jc w:val="center"/>
              <w:rPr>
                <w:rFonts w:eastAsia="Times New Roman" w:cs="Arial"/>
                <w:sz w:val="16"/>
                <w:szCs w:val="16"/>
                <w:lang w:eastAsia="cs-CZ"/>
              </w:rPr>
            </w:pPr>
            <w:r w:rsidRPr="002D2A21">
              <w:rPr>
                <w:rFonts w:eastAsia="Times New Roman" w:cs="Arial"/>
                <w:sz w:val="16"/>
                <w:szCs w:val="16"/>
                <w:lang w:eastAsia="cs-CZ"/>
              </w:rPr>
              <w:t>RE</w:t>
            </w:r>
            <w:r w:rsidRPr="512720A2">
              <w:rPr>
                <w:rFonts w:eastAsia="Times New Roman" w:cs="Arial"/>
                <w:sz w:val="16"/>
                <w:szCs w:val="16"/>
                <w:lang w:eastAsia="cs-CZ"/>
              </w:rPr>
              <w:t>-</w:t>
            </w:r>
            <w:r w:rsidRPr="03B23028">
              <w:rPr>
                <w:rFonts w:eastAsia="Times New Roman" w:cs="Arial"/>
                <w:sz w:val="16"/>
                <w:szCs w:val="16"/>
                <w:lang w:eastAsia="cs-CZ"/>
              </w:rPr>
              <w:t>FX</w:t>
            </w:r>
          </w:p>
        </w:tc>
        <w:tc>
          <w:tcPr>
            <w:tcW w:w="4054" w:type="pct"/>
          </w:tcPr>
          <w:p w14:paraId="357F2FF0" w14:textId="4C502109" w:rsidR="00C91BFC" w:rsidRPr="002B2CB3" w:rsidRDefault="00C91BFC" w:rsidP="00C91BFC">
            <w:pPr>
              <w:jc w:val="left"/>
              <w:rPr>
                <w:rFonts w:eastAsia="Arial" w:cs="Arial"/>
                <w:sz w:val="16"/>
                <w:szCs w:val="16"/>
              </w:rPr>
            </w:pPr>
            <w:r w:rsidRPr="002D2A21">
              <w:rPr>
                <w:rFonts w:eastAsia="Times New Roman" w:cs="Arial"/>
                <w:sz w:val="16"/>
                <w:szCs w:val="16"/>
                <w:lang w:eastAsia="cs-CZ"/>
              </w:rPr>
              <w:t>Jednoduchý SW nástroj na provádění hromadných změn dat</w:t>
            </w:r>
            <w:r w:rsidRPr="7C4EF8DF">
              <w:rPr>
                <w:rFonts w:eastAsia="Times New Roman" w:cs="Arial"/>
                <w:sz w:val="16"/>
                <w:szCs w:val="16"/>
                <w:lang w:eastAsia="cs-CZ"/>
              </w:rPr>
              <w:t xml:space="preserve">. </w:t>
            </w:r>
            <w:r w:rsidRPr="4311774F">
              <w:rPr>
                <w:rFonts w:eastAsia="Times New Roman" w:cs="Arial"/>
                <w:sz w:val="16"/>
                <w:szCs w:val="16"/>
                <w:lang w:eastAsia="cs-CZ"/>
              </w:rPr>
              <w:t>Cílem je</w:t>
            </w:r>
            <w:r w:rsidRPr="002D2A21">
              <w:rPr>
                <w:rFonts w:eastAsia="Times New Roman" w:cs="Arial"/>
                <w:sz w:val="16"/>
                <w:szCs w:val="16"/>
                <w:lang w:eastAsia="cs-CZ"/>
              </w:rPr>
              <w:t xml:space="preserve"> měnit různá data </w:t>
            </w:r>
            <w:r w:rsidRPr="63981F89">
              <w:rPr>
                <w:rFonts w:eastAsia="Times New Roman" w:cs="Arial"/>
                <w:sz w:val="16"/>
                <w:szCs w:val="16"/>
                <w:lang w:eastAsia="cs-CZ"/>
              </w:rPr>
              <w:t>v RE-FX</w:t>
            </w:r>
            <w:r w:rsidRPr="002D2A21">
              <w:rPr>
                <w:rFonts w:eastAsia="Times New Roman" w:cs="Arial"/>
                <w:sz w:val="16"/>
                <w:szCs w:val="16"/>
                <w:lang w:eastAsia="cs-CZ"/>
              </w:rPr>
              <w:t xml:space="preserve"> jak </w:t>
            </w:r>
            <w:r w:rsidRPr="006F037F">
              <w:rPr>
                <w:rFonts w:eastAsia="Times New Roman" w:cs="Arial"/>
                <w:sz w:val="16"/>
                <w:szCs w:val="16"/>
                <w:lang w:eastAsia="cs-CZ"/>
              </w:rPr>
              <w:t>vyvolaná</w:t>
            </w:r>
            <w:r w:rsidRPr="002D2A21">
              <w:rPr>
                <w:rFonts w:eastAsia="Times New Roman" w:cs="Arial"/>
                <w:sz w:val="16"/>
                <w:szCs w:val="16"/>
                <w:lang w:eastAsia="cs-CZ"/>
              </w:rPr>
              <w:t xml:space="preserve"> organizačními změnami, tak potřebou plnění vstupních dat z excelu do SAP</w:t>
            </w:r>
          </w:p>
        </w:tc>
      </w:tr>
      <w:tr w:rsidR="00C91BFC" w:rsidRPr="003B4E65" w14:paraId="35E25070" w14:textId="77777777" w:rsidTr="0016306C">
        <w:tblPrEx>
          <w:tblLook w:val="04A0" w:firstRow="1" w:lastRow="0" w:firstColumn="1" w:lastColumn="0" w:noHBand="0" w:noVBand="1"/>
        </w:tblPrEx>
        <w:trPr>
          <w:trHeight w:val="697"/>
        </w:trPr>
        <w:tc>
          <w:tcPr>
            <w:tcW w:w="342" w:type="pct"/>
          </w:tcPr>
          <w:p w14:paraId="3493F7C6" w14:textId="2169F187" w:rsidR="00C91BFC" w:rsidRDefault="00C91BFC" w:rsidP="00C91BFC">
            <w:pPr>
              <w:jc w:val="center"/>
              <w:rPr>
                <w:rFonts w:eastAsia="Times New Roman" w:cs="Arial"/>
                <w:sz w:val="16"/>
                <w:szCs w:val="16"/>
                <w:lang w:eastAsia="cs-CZ"/>
              </w:rPr>
            </w:pPr>
            <w:r>
              <w:rPr>
                <w:rFonts w:eastAsia="Times New Roman" w:cs="Arial"/>
                <w:sz w:val="16"/>
                <w:szCs w:val="16"/>
                <w:lang w:eastAsia="cs-CZ"/>
              </w:rPr>
              <w:t>62</w:t>
            </w:r>
          </w:p>
        </w:tc>
        <w:tc>
          <w:tcPr>
            <w:tcW w:w="604" w:type="pct"/>
          </w:tcPr>
          <w:p w14:paraId="2B953741" w14:textId="7C77B16C" w:rsidR="00C91BFC" w:rsidRPr="002D2A21" w:rsidRDefault="00C91BFC" w:rsidP="00C91BFC">
            <w:pPr>
              <w:jc w:val="center"/>
              <w:rPr>
                <w:rFonts w:eastAsia="Times New Roman" w:cs="Arial"/>
                <w:sz w:val="16"/>
                <w:szCs w:val="16"/>
                <w:lang w:eastAsia="cs-CZ"/>
              </w:rPr>
            </w:pPr>
            <w:r w:rsidRPr="002D2A21">
              <w:rPr>
                <w:rFonts w:eastAsia="Times New Roman" w:cs="Arial"/>
                <w:sz w:val="16"/>
                <w:szCs w:val="16"/>
                <w:lang w:eastAsia="cs-CZ"/>
              </w:rPr>
              <w:t>RE</w:t>
            </w:r>
            <w:r w:rsidRPr="4311774F">
              <w:rPr>
                <w:rFonts w:eastAsia="Times New Roman" w:cs="Arial"/>
                <w:sz w:val="16"/>
                <w:szCs w:val="16"/>
                <w:lang w:eastAsia="cs-CZ"/>
              </w:rPr>
              <w:t>-FX</w:t>
            </w:r>
          </w:p>
        </w:tc>
        <w:tc>
          <w:tcPr>
            <w:tcW w:w="4054" w:type="pct"/>
          </w:tcPr>
          <w:p w14:paraId="167587AA" w14:textId="6DE042E2" w:rsidR="00C91BFC" w:rsidRPr="002D2A21" w:rsidRDefault="00C91BFC" w:rsidP="00C91BFC">
            <w:pPr>
              <w:jc w:val="left"/>
              <w:rPr>
                <w:rFonts w:eastAsia="Times New Roman" w:cs="Arial"/>
                <w:sz w:val="16"/>
                <w:szCs w:val="16"/>
                <w:lang w:eastAsia="cs-CZ"/>
              </w:rPr>
            </w:pPr>
            <w:r w:rsidRPr="002D2A21">
              <w:rPr>
                <w:rFonts w:eastAsia="Times New Roman" w:cs="Arial"/>
                <w:sz w:val="16"/>
                <w:szCs w:val="16"/>
                <w:lang w:eastAsia="cs-CZ"/>
              </w:rPr>
              <w:t xml:space="preserve">Exporty do excelu z </w:t>
            </w:r>
            <w:r w:rsidRPr="7F1B959C">
              <w:rPr>
                <w:rFonts w:eastAsia="Times New Roman" w:cs="Arial"/>
                <w:sz w:val="16"/>
                <w:szCs w:val="16"/>
                <w:lang w:eastAsia="cs-CZ"/>
              </w:rPr>
              <w:t>RE-FX</w:t>
            </w:r>
            <w:r w:rsidRPr="002D2A21">
              <w:rPr>
                <w:rFonts w:eastAsia="Times New Roman" w:cs="Arial"/>
                <w:sz w:val="16"/>
                <w:szCs w:val="16"/>
                <w:lang w:eastAsia="cs-CZ"/>
              </w:rPr>
              <w:t>: Analýza sestav RE</w:t>
            </w:r>
            <w:r w:rsidRPr="713515D5">
              <w:rPr>
                <w:rFonts w:eastAsia="Times New Roman" w:cs="Arial"/>
                <w:sz w:val="16"/>
                <w:szCs w:val="16"/>
                <w:lang w:eastAsia="cs-CZ"/>
              </w:rPr>
              <w:t>-FX</w:t>
            </w:r>
            <w:r w:rsidRPr="002D2A21">
              <w:rPr>
                <w:rFonts w:eastAsia="Times New Roman" w:cs="Arial"/>
                <w:sz w:val="16"/>
                <w:szCs w:val="16"/>
                <w:lang w:eastAsia="cs-CZ"/>
              </w:rPr>
              <w:t xml:space="preserve"> a jejich exporty do </w:t>
            </w:r>
            <w:r w:rsidRPr="006F037F">
              <w:rPr>
                <w:rFonts w:eastAsia="Times New Roman" w:cs="Arial"/>
                <w:sz w:val="16"/>
                <w:szCs w:val="16"/>
                <w:lang w:eastAsia="cs-CZ"/>
              </w:rPr>
              <w:t>excelu – Některé</w:t>
            </w:r>
            <w:r w:rsidRPr="002D2A21">
              <w:rPr>
                <w:rFonts w:eastAsia="Times New Roman" w:cs="Arial"/>
                <w:sz w:val="16"/>
                <w:szCs w:val="16"/>
                <w:lang w:eastAsia="cs-CZ"/>
              </w:rPr>
              <w:t xml:space="preserve"> sestavy v RE</w:t>
            </w:r>
            <w:r w:rsidRPr="35B254B5">
              <w:rPr>
                <w:rFonts w:eastAsia="Times New Roman" w:cs="Arial"/>
                <w:sz w:val="16"/>
                <w:szCs w:val="16"/>
                <w:lang w:eastAsia="cs-CZ"/>
              </w:rPr>
              <w:t>-FX</w:t>
            </w:r>
            <w:r w:rsidRPr="002D2A21">
              <w:rPr>
                <w:rFonts w:eastAsia="Times New Roman" w:cs="Arial"/>
                <w:sz w:val="16"/>
                <w:szCs w:val="16"/>
                <w:lang w:eastAsia="cs-CZ"/>
              </w:rPr>
              <w:t xml:space="preserve"> </w:t>
            </w:r>
            <w:r w:rsidRPr="4EDEE21D">
              <w:rPr>
                <w:rFonts w:eastAsia="Times New Roman" w:cs="Arial"/>
                <w:sz w:val="16"/>
                <w:szCs w:val="16"/>
                <w:lang w:eastAsia="cs-CZ"/>
              </w:rPr>
              <w:t>je</w:t>
            </w:r>
            <w:r w:rsidRPr="002D2A21">
              <w:rPr>
                <w:rFonts w:eastAsia="Times New Roman" w:cs="Arial"/>
                <w:sz w:val="16"/>
                <w:szCs w:val="16"/>
                <w:lang w:eastAsia="cs-CZ"/>
              </w:rPr>
              <w:t xml:space="preserve"> nyní možné vyexportovat pouze do lokálního souboru, ne přímo do formátu excel, nebo pokud </w:t>
            </w:r>
            <w:r w:rsidRPr="7691DD5E">
              <w:rPr>
                <w:rFonts w:eastAsia="Times New Roman" w:cs="Arial"/>
                <w:sz w:val="16"/>
                <w:szCs w:val="16"/>
                <w:lang w:eastAsia="cs-CZ"/>
              </w:rPr>
              <w:t xml:space="preserve">se </w:t>
            </w:r>
            <w:r w:rsidRPr="002D2A21">
              <w:rPr>
                <w:rFonts w:eastAsia="Times New Roman" w:cs="Arial"/>
                <w:sz w:val="16"/>
                <w:szCs w:val="16"/>
                <w:lang w:eastAsia="cs-CZ"/>
              </w:rPr>
              <w:t>na vstupu v sestavě se zvolí více zadaných zobrazovaných parametrů (sloupců) a výstupem je pak export do lokálního souboru, pak dojde k rozdělení záhlaví sestavy do více řádků a pak je nemožné se se</w:t>
            </w:r>
            <w:r>
              <w:rPr>
                <w:rFonts w:eastAsia="Times New Roman" w:cs="Arial"/>
                <w:sz w:val="16"/>
                <w:szCs w:val="16"/>
                <w:lang w:eastAsia="cs-CZ"/>
              </w:rPr>
              <w:t>s</w:t>
            </w:r>
            <w:r w:rsidRPr="002D2A21">
              <w:rPr>
                <w:rFonts w:eastAsia="Times New Roman" w:cs="Arial"/>
                <w:sz w:val="16"/>
                <w:szCs w:val="16"/>
                <w:lang w:eastAsia="cs-CZ"/>
              </w:rPr>
              <w:t>tavou v excelu pracovat</w:t>
            </w:r>
          </w:p>
        </w:tc>
      </w:tr>
    </w:tbl>
    <w:p w14:paraId="4E900FCB" w14:textId="77777777" w:rsidR="00067148" w:rsidRPr="00067148" w:rsidRDefault="00067148" w:rsidP="00067148"/>
    <w:p w14:paraId="63BA98C4" w14:textId="4953A050" w:rsidR="00ED202E" w:rsidRDefault="00185EC5" w:rsidP="000929A7">
      <w:pPr>
        <w:pStyle w:val="Nadpis2"/>
      </w:pPr>
      <w:bookmarkStart w:id="204" w:name="_Toc104387612"/>
      <w:bookmarkStart w:id="205" w:name="_Toc104387613"/>
      <w:bookmarkStart w:id="206" w:name="_Toc104387614"/>
      <w:bookmarkStart w:id="207" w:name="_Toc104387615"/>
      <w:bookmarkStart w:id="208" w:name="_Toc104387616"/>
      <w:bookmarkStart w:id="209" w:name="_Toc104387617"/>
      <w:bookmarkStart w:id="210" w:name="_Toc94447636"/>
      <w:bookmarkStart w:id="211" w:name="_Toc94447638"/>
      <w:bookmarkStart w:id="212" w:name="_Toc94447639"/>
      <w:bookmarkStart w:id="213" w:name="_Toc94447640"/>
      <w:bookmarkStart w:id="214" w:name="_Toc94447641"/>
      <w:bookmarkStart w:id="215" w:name="_Toc94447642"/>
      <w:bookmarkStart w:id="216" w:name="_Toc94447643"/>
      <w:bookmarkStart w:id="217" w:name="_Toc94447644"/>
      <w:bookmarkStart w:id="218" w:name="_Toc94447645"/>
      <w:bookmarkStart w:id="219" w:name="_Toc94447646"/>
      <w:bookmarkStart w:id="220" w:name="_Toc94447647"/>
      <w:bookmarkStart w:id="221" w:name="_Toc94447648"/>
      <w:bookmarkStart w:id="222" w:name="_Toc94447649"/>
      <w:bookmarkStart w:id="223" w:name="_Toc94447650"/>
      <w:bookmarkStart w:id="224" w:name="_Toc94447651"/>
      <w:bookmarkStart w:id="225" w:name="_Toc94447652"/>
      <w:bookmarkStart w:id="226" w:name="_Toc94447653"/>
      <w:bookmarkStart w:id="227" w:name="_Toc94447654"/>
      <w:bookmarkStart w:id="228" w:name="_Toc94447655"/>
      <w:bookmarkStart w:id="229" w:name="_Toc94447656"/>
      <w:bookmarkStart w:id="230" w:name="_Definice_Technického_návrhu"/>
      <w:bookmarkStart w:id="231" w:name="_Ref98787309"/>
      <w:bookmarkStart w:id="232" w:name="_Toc121813064"/>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185EC5">
        <w:t xml:space="preserve">Technické </w:t>
      </w:r>
      <w:r w:rsidRPr="007F61B8">
        <w:t>požadavky</w:t>
      </w:r>
      <w:r w:rsidRPr="00185EC5">
        <w:t xml:space="preserve"> (nefunkční)</w:t>
      </w:r>
      <w:bookmarkEnd w:id="231"/>
      <w:bookmarkEnd w:id="232"/>
    </w:p>
    <w:p w14:paraId="7AFFD1E8" w14:textId="38CB6020" w:rsidR="002F773C" w:rsidRDefault="002F773C" w:rsidP="002F773C">
      <w:pPr>
        <w:pStyle w:val="Nadpis3"/>
        <w:rPr>
          <w:lang w:eastAsia="cs-CZ"/>
        </w:rPr>
      </w:pPr>
      <w:bookmarkStart w:id="233" w:name="_Toc104387619"/>
      <w:bookmarkStart w:id="234" w:name="_Toc104387620"/>
      <w:bookmarkStart w:id="235" w:name="_Toc104387758"/>
      <w:bookmarkStart w:id="236" w:name="_Toc104387759"/>
      <w:bookmarkStart w:id="237" w:name="_Toc104387760"/>
      <w:bookmarkStart w:id="238" w:name="_Toc104387761"/>
      <w:bookmarkStart w:id="239" w:name="_Toc104387762"/>
      <w:bookmarkStart w:id="240" w:name="_Toc104387763"/>
      <w:bookmarkStart w:id="241" w:name="_Toc104387764"/>
      <w:bookmarkStart w:id="242" w:name="_Toc104387765"/>
      <w:bookmarkStart w:id="243" w:name="_Toc104387766"/>
      <w:bookmarkStart w:id="244" w:name="_Toc104387767"/>
      <w:bookmarkStart w:id="245" w:name="_Toc104387768"/>
      <w:bookmarkStart w:id="246" w:name="_Toc104387769"/>
      <w:bookmarkStart w:id="247" w:name="_Toc104387770"/>
      <w:bookmarkStart w:id="248" w:name="_Toc104387771"/>
      <w:bookmarkStart w:id="249" w:name="_Toc104387772"/>
      <w:bookmarkStart w:id="250" w:name="_Toc104387773"/>
      <w:bookmarkStart w:id="251" w:name="_Toc104387774"/>
      <w:bookmarkStart w:id="252" w:name="_Toc104387775"/>
      <w:bookmarkStart w:id="253" w:name="_Toc104387776"/>
      <w:bookmarkStart w:id="254" w:name="_Toc104387777"/>
      <w:bookmarkStart w:id="255" w:name="_Toc104387778"/>
      <w:bookmarkStart w:id="256" w:name="_Toc104387779"/>
      <w:bookmarkStart w:id="257" w:name="_Toc104387780"/>
      <w:bookmarkStart w:id="258" w:name="_Toc104387781"/>
      <w:bookmarkStart w:id="259" w:name="_Toc104387782"/>
      <w:bookmarkStart w:id="260" w:name="_Toc104387783"/>
      <w:bookmarkStart w:id="261" w:name="_Toc104387784"/>
      <w:bookmarkStart w:id="262" w:name="_Toc104387785"/>
      <w:bookmarkStart w:id="263" w:name="_Toc104387786"/>
      <w:bookmarkStart w:id="264" w:name="_Toc104387787"/>
      <w:bookmarkStart w:id="265" w:name="_Toc104387788"/>
      <w:bookmarkStart w:id="266" w:name="_Toc104387789"/>
      <w:bookmarkStart w:id="267" w:name="_Toc104387790"/>
      <w:bookmarkStart w:id="268" w:name="_Toc104387791"/>
      <w:bookmarkStart w:id="269" w:name="_Toc104387792"/>
      <w:bookmarkStart w:id="270" w:name="_Toc104387793"/>
      <w:bookmarkStart w:id="271" w:name="_Toc104387794"/>
      <w:bookmarkStart w:id="272" w:name="_Toc104387795"/>
      <w:bookmarkStart w:id="273" w:name="_Toc104387796"/>
      <w:bookmarkStart w:id="274" w:name="_Toc104387797"/>
      <w:bookmarkStart w:id="275" w:name="_Toc104387798"/>
      <w:bookmarkStart w:id="276" w:name="_Toc104387799"/>
      <w:bookmarkStart w:id="277" w:name="_Toc104387800"/>
      <w:bookmarkStart w:id="278" w:name="_Testování"/>
      <w:bookmarkStart w:id="279" w:name="_Toc104387801"/>
      <w:bookmarkStart w:id="280" w:name="_Toc104387802"/>
      <w:bookmarkStart w:id="281" w:name="_Toc104387803"/>
      <w:bookmarkStart w:id="282" w:name="_Toc104387804"/>
      <w:bookmarkStart w:id="283" w:name="_Toc104387805"/>
      <w:bookmarkStart w:id="284" w:name="_Toc104387806"/>
      <w:bookmarkStart w:id="285" w:name="_Toc104387807"/>
      <w:bookmarkStart w:id="286" w:name="_Toc104387808"/>
      <w:bookmarkStart w:id="287" w:name="_Toc104387809"/>
      <w:bookmarkStart w:id="288" w:name="_Toc104387810"/>
      <w:bookmarkStart w:id="289" w:name="_Toc104387811"/>
      <w:bookmarkStart w:id="290" w:name="_Toc104387812"/>
      <w:bookmarkStart w:id="291" w:name="_Toc104387813"/>
      <w:bookmarkStart w:id="292" w:name="_Toc104387814"/>
      <w:bookmarkStart w:id="293" w:name="_Toc104387815"/>
      <w:bookmarkStart w:id="294" w:name="_Toc104387816"/>
      <w:bookmarkStart w:id="295" w:name="_Toc104387817"/>
      <w:bookmarkStart w:id="296" w:name="_Toc104387818"/>
      <w:bookmarkStart w:id="297" w:name="_Toc104387819"/>
      <w:bookmarkStart w:id="298" w:name="_Toc104387820"/>
      <w:bookmarkStart w:id="299" w:name="_Toc104387821"/>
      <w:bookmarkStart w:id="300" w:name="_Toc104387822"/>
      <w:bookmarkStart w:id="301" w:name="_Toc104387823"/>
      <w:bookmarkStart w:id="302" w:name="_Toc104387824"/>
      <w:bookmarkStart w:id="303" w:name="_Toc104387825"/>
      <w:bookmarkStart w:id="304" w:name="_Toc104387826"/>
      <w:bookmarkStart w:id="305" w:name="_Toc104387827"/>
      <w:bookmarkStart w:id="306" w:name="_Toc104387828"/>
      <w:bookmarkStart w:id="307" w:name="_Toc104387829"/>
      <w:bookmarkStart w:id="308" w:name="_Toc104387830"/>
      <w:bookmarkStart w:id="309" w:name="_Toc104387831"/>
      <w:bookmarkStart w:id="310" w:name="_Toc104387832"/>
      <w:bookmarkStart w:id="311" w:name="_Toc104387833"/>
      <w:bookmarkStart w:id="312" w:name="_Toc104387834"/>
      <w:bookmarkStart w:id="313" w:name="_Toc104387835"/>
      <w:bookmarkStart w:id="314" w:name="_Toc104387836"/>
      <w:bookmarkStart w:id="315" w:name="_Toc104387837"/>
      <w:bookmarkStart w:id="316" w:name="_Toc104387838"/>
      <w:bookmarkStart w:id="317" w:name="_Toc104387839"/>
      <w:bookmarkStart w:id="318" w:name="_Pilotní_provoz"/>
      <w:bookmarkStart w:id="319" w:name="_Toc104387840"/>
      <w:bookmarkStart w:id="320" w:name="_Toc104387841"/>
      <w:bookmarkStart w:id="321" w:name="_Toc104387842"/>
      <w:bookmarkStart w:id="322" w:name="_Toc104387843"/>
      <w:bookmarkStart w:id="323" w:name="_Toc104387844"/>
      <w:bookmarkStart w:id="324" w:name="_Toc104387845"/>
      <w:bookmarkStart w:id="325" w:name="_Toc104387846"/>
      <w:bookmarkStart w:id="326" w:name="_Toc104387847"/>
      <w:bookmarkStart w:id="327" w:name="_Toc104387848"/>
      <w:bookmarkStart w:id="328" w:name="_Toc104387849"/>
      <w:bookmarkStart w:id="329" w:name="_Toc104387850"/>
      <w:bookmarkStart w:id="330" w:name="_Toc104387851"/>
      <w:bookmarkStart w:id="331" w:name="_Toc104387852"/>
      <w:bookmarkStart w:id="332" w:name="_Toc104387853"/>
      <w:bookmarkStart w:id="333" w:name="_Toc104387854"/>
      <w:bookmarkStart w:id="334" w:name="_Toc104387855"/>
      <w:bookmarkStart w:id="335" w:name="_Toc104387856"/>
      <w:bookmarkStart w:id="336" w:name="_Toc104387857"/>
      <w:bookmarkStart w:id="337" w:name="_Toc104387858"/>
      <w:bookmarkStart w:id="338" w:name="_Toc104387859"/>
      <w:bookmarkStart w:id="339" w:name="_Toc104387860"/>
      <w:bookmarkStart w:id="340" w:name="_Toc104387861"/>
      <w:bookmarkStart w:id="341" w:name="_Toc104387862"/>
      <w:bookmarkStart w:id="342" w:name="_Toc104387863"/>
      <w:bookmarkStart w:id="343" w:name="_Toc104387864"/>
      <w:bookmarkStart w:id="344" w:name="_Toc104387865"/>
      <w:bookmarkStart w:id="345" w:name="_Toc104387866"/>
      <w:bookmarkStart w:id="346" w:name="_Toc104387867"/>
      <w:bookmarkStart w:id="347" w:name="_Toc104387868"/>
      <w:bookmarkStart w:id="348" w:name="_Toc104387869"/>
      <w:bookmarkStart w:id="349" w:name="_Toc104387870"/>
      <w:bookmarkStart w:id="350" w:name="_Toc104387871"/>
      <w:bookmarkStart w:id="351" w:name="_Toc104387872"/>
      <w:bookmarkStart w:id="352" w:name="_Toc104387873"/>
      <w:bookmarkStart w:id="353" w:name="_Toc104387874"/>
      <w:bookmarkStart w:id="354" w:name="_Toc104387875"/>
      <w:bookmarkStart w:id="355" w:name="_Toc104387876"/>
      <w:bookmarkStart w:id="356" w:name="_Toc104387877"/>
      <w:bookmarkStart w:id="357" w:name="_Toc104387878"/>
      <w:bookmarkStart w:id="358" w:name="_Toc104387879"/>
      <w:bookmarkStart w:id="359" w:name="_Toc104387880"/>
      <w:bookmarkStart w:id="360" w:name="_Toc104387881"/>
      <w:bookmarkStart w:id="361" w:name="_Toc104387882"/>
      <w:bookmarkStart w:id="362" w:name="_Toc104387883"/>
      <w:bookmarkStart w:id="363" w:name="_Toc104387884"/>
      <w:bookmarkStart w:id="364" w:name="_Toc104387885"/>
      <w:bookmarkStart w:id="365" w:name="_Toc104387886"/>
      <w:bookmarkStart w:id="366" w:name="_Toc104387887"/>
      <w:bookmarkStart w:id="367" w:name="_Toc104387888"/>
      <w:bookmarkStart w:id="368" w:name="_Toc104387889"/>
      <w:bookmarkStart w:id="369" w:name="_Toc104387890"/>
      <w:bookmarkStart w:id="370" w:name="_Školení"/>
      <w:bookmarkStart w:id="371" w:name="_Toc104387891"/>
      <w:bookmarkStart w:id="372" w:name="_Toc104387892"/>
      <w:bookmarkStart w:id="373" w:name="_Toc104387893"/>
      <w:bookmarkStart w:id="374" w:name="_Toc104387894"/>
      <w:bookmarkStart w:id="375" w:name="_Toc104387895"/>
      <w:bookmarkStart w:id="376" w:name="_Toc104387896"/>
      <w:bookmarkStart w:id="377" w:name="_Toc104387897"/>
      <w:bookmarkStart w:id="378" w:name="_Toc104387898"/>
      <w:bookmarkStart w:id="379" w:name="_Toc104387899"/>
      <w:bookmarkStart w:id="380" w:name="_Toc104387900"/>
      <w:bookmarkStart w:id="381" w:name="_Toc104387901"/>
      <w:bookmarkStart w:id="382" w:name="_Toc104387902"/>
      <w:bookmarkStart w:id="383" w:name="_Toc104387903"/>
      <w:bookmarkStart w:id="384" w:name="_Toc104387904"/>
      <w:bookmarkStart w:id="385" w:name="_Toc104387905"/>
      <w:bookmarkStart w:id="386" w:name="_Toc104387906"/>
      <w:bookmarkStart w:id="387" w:name="_Toc104387907"/>
      <w:bookmarkStart w:id="388" w:name="_Toc104387908"/>
      <w:bookmarkStart w:id="389" w:name="_Toc104387909"/>
      <w:bookmarkStart w:id="390" w:name="_Toc104387910"/>
      <w:bookmarkStart w:id="391" w:name="_Toc104387911"/>
      <w:bookmarkStart w:id="392" w:name="_Zajištění_technické_podpory"/>
      <w:bookmarkStart w:id="393" w:name="_Toc104387912"/>
      <w:bookmarkStart w:id="394" w:name="_Toc104387913"/>
      <w:bookmarkStart w:id="395" w:name="_Toc104387914"/>
      <w:bookmarkStart w:id="396" w:name="_Toc104387915"/>
      <w:bookmarkStart w:id="397" w:name="_Toc104387916"/>
      <w:bookmarkStart w:id="398" w:name="_Toc104387917"/>
      <w:bookmarkStart w:id="399" w:name="_Toc104387918"/>
      <w:bookmarkStart w:id="400" w:name="_Toc104387919"/>
      <w:bookmarkStart w:id="401" w:name="_Toc104387920"/>
      <w:bookmarkStart w:id="402" w:name="_Toc93560346"/>
      <w:bookmarkStart w:id="403" w:name="_Toc93562190"/>
      <w:bookmarkStart w:id="404" w:name="_Toc93560347"/>
      <w:bookmarkStart w:id="405" w:name="_Toc93562191"/>
      <w:bookmarkStart w:id="406" w:name="_Toc93560375"/>
      <w:bookmarkStart w:id="407" w:name="_Toc93562219"/>
      <w:bookmarkStart w:id="408" w:name="_Toc93560376"/>
      <w:bookmarkStart w:id="409" w:name="_Toc93562220"/>
      <w:bookmarkStart w:id="410" w:name="_Toc104387921"/>
      <w:bookmarkStart w:id="411" w:name="_Nadstandardní_služby"/>
      <w:bookmarkStart w:id="412" w:name="_Toc104387922"/>
      <w:bookmarkStart w:id="413" w:name="_Toc104387923"/>
      <w:bookmarkStart w:id="414" w:name="_Toc104387924"/>
      <w:bookmarkStart w:id="415" w:name="_Toc104387925"/>
      <w:bookmarkStart w:id="416" w:name="_Toc104387926"/>
      <w:bookmarkStart w:id="417" w:name="_Toc104387927"/>
      <w:bookmarkStart w:id="418" w:name="_Toc104387945"/>
      <w:bookmarkStart w:id="419" w:name="_Ref111713552"/>
      <w:bookmarkStart w:id="420" w:name="_Toc121813065"/>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lang w:eastAsia="cs-CZ"/>
        </w:rPr>
        <w:t>Architektura</w:t>
      </w:r>
      <w:r w:rsidR="00E6374C">
        <w:rPr>
          <w:lang w:eastAsia="cs-CZ"/>
        </w:rPr>
        <w:t xml:space="preserve"> (SW)</w:t>
      </w:r>
      <w:bookmarkEnd w:id="419"/>
      <w:bookmarkEnd w:id="420"/>
    </w:p>
    <w:p w14:paraId="51F9AD6A" w14:textId="7BDB4BCF" w:rsidR="00AF7C7F" w:rsidRDefault="00D456B7" w:rsidP="00D456B7">
      <w:pPr>
        <w:rPr>
          <w:lang w:eastAsia="cs-CZ"/>
        </w:rPr>
      </w:pPr>
      <w:r>
        <w:rPr>
          <w:lang w:eastAsia="cs-CZ"/>
        </w:rPr>
        <w:t>Předpokládaná budoucí architektura bude vycházet ze stavu popsaném na</w:t>
      </w:r>
      <w:r w:rsidR="005B69AF">
        <w:rPr>
          <w:lang w:eastAsia="cs-CZ"/>
        </w:rPr>
        <w:t xml:space="preserve"> Obrázku na straně</w:t>
      </w:r>
      <w:r>
        <w:rPr>
          <w:lang w:eastAsia="cs-CZ"/>
        </w:rPr>
        <w:t xml:space="preserve"> </w:t>
      </w:r>
      <w:r w:rsidR="005B69AF">
        <w:rPr>
          <w:noProof/>
          <w:lang w:eastAsia="cs-CZ"/>
        </w:rPr>
        <w:t>7</w:t>
      </w:r>
      <w:r>
        <w:rPr>
          <w:lang w:eastAsia="cs-CZ"/>
        </w:rPr>
        <w:t xml:space="preserve"> v kapitole </w:t>
      </w:r>
      <w:r w:rsidR="00921BAF">
        <w:rPr>
          <w:lang w:eastAsia="cs-CZ"/>
        </w:rPr>
        <w:t>4.1</w:t>
      </w:r>
      <w:r w:rsidR="0021237A">
        <w:rPr>
          <w:lang w:eastAsia="cs-CZ"/>
        </w:rPr>
        <w:t>.</w:t>
      </w:r>
      <w:r>
        <w:rPr>
          <w:lang w:eastAsia="cs-CZ"/>
        </w:rPr>
        <w:t xml:space="preserve"> </w:t>
      </w:r>
      <w:r w:rsidRPr="00DE5C09">
        <w:rPr>
          <w:i/>
          <w:lang w:eastAsia="cs-CZ"/>
        </w:rPr>
        <w:t xml:space="preserve">Aplikační architektura </w:t>
      </w:r>
      <w:r>
        <w:rPr>
          <w:lang w:eastAsia="cs-CZ"/>
        </w:rPr>
        <w:t>s tím, že dojde k náhradě SAP ECC 6.0 za SAP S/4 HANA a bude nahrazen SAP Data integrátor, který je v současné době používán jako integrační nástroj pro vybraná rozhraní</w:t>
      </w:r>
      <w:r w:rsidR="00AF7C7F">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9"/>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14D30CC9" w:rsidR="009E0BDC" w:rsidRDefault="009E0BDC">
      <w:pPr>
        <w:pStyle w:val="Odstavecseseznamem"/>
        <w:numPr>
          <w:ilvl w:val="0"/>
          <w:numId w:val="9"/>
        </w:numPr>
        <w:rPr>
          <w:lang w:eastAsia="cs-CZ"/>
        </w:rPr>
      </w:pPr>
      <w:r>
        <w:rPr>
          <w:lang w:eastAsia="cs-CZ"/>
        </w:rPr>
        <w:t>Veškeré nové integrace budou realizovány prostřednictvím SAP BTP (SCP</w:t>
      </w:r>
      <w:r w:rsidR="00CB7ADA">
        <w:rPr>
          <w:lang w:eastAsia="cs-CZ"/>
        </w:rPr>
        <w:t>I</w:t>
      </w:r>
      <w:r>
        <w:rPr>
          <w:lang w:eastAsia="cs-CZ"/>
        </w:rPr>
        <w:t>)</w:t>
      </w:r>
      <w:r w:rsidR="00C95560">
        <w:rPr>
          <w:lang w:eastAsia="cs-CZ"/>
        </w:rPr>
        <w:t>.</w:t>
      </w:r>
    </w:p>
    <w:p w14:paraId="13ACDDA9" w14:textId="29B5AE46" w:rsidR="00EE03C9" w:rsidRDefault="00EE03C9">
      <w:pPr>
        <w:pStyle w:val="Odstavecseseznamem"/>
        <w:numPr>
          <w:ilvl w:val="0"/>
          <w:numId w:val="9"/>
        </w:numPr>
        <w:rPr>
          <w:lang w:eastAsia="cs-CZ"/>
        </w:rPr>
      </w:pPr>
      <w:r>
        <w:rPr>
          <w:lang w:eastAsia="cs-CZ"/>
        </w:rPr>
        <w:t>Budou převedeny vybrané stávající integrace do SAP BTP (SCP</w:t>
      </w:r>
      <w:r w:rsidR="00CB7ADA">
        <w:rPr>
          <w:lang w:eastAsia="cs-CZ"/>
        </w:rPr>
        <w:t>I</w:t>
      </w:r>
      <w:r>
        <w:rPr>
          <w:lang w:eastAsia="cs-CZ"/>
        </w:rPr>
        <w:t>)</w:t>
      </w:r>
      <w:r w:rsidR="00C95560">
        <w:rPr>
          <w:lang w:eastAsia="cs-CZ"/>
        </w:rPr>
        <w:t>.</w:t>
      </w:r>
    </w:p>
    <w:p w14:paraId="10AE54FD" w14:textId="146A7A6C" w:rsidR="009E0BDC" w:rsidRDefault="009E0BDC">
      <w:pPr>
        <w:pStyle w:val="Odstavecseseznamem"/>
        <w:numPr>
          <w:ilvl w:val="0"/>
          <w:numId w:val="9"/>
        </w:numPr>
        <w:rPr>
          <w:lang w:eastAsia="cs-CZ"/>
        </w:rPr>
      </w:pPr>
      <w:r>
        <w:rPr>
          <w:lang w:eastAsia="cs-CZ"/>
        </w:rPr>
        <w:t xml:space="preserve">V rámci migrace dat </w:t>
      </w:r>
      <w:r w:rsidR="002E7711">
        <w:rPr>
          <w:lang w:eastAsia="cs-CZ"/>
        </w:rPr>
        <w:t xml:space="preserve">Zadavatel </w:t>
      </w:r>
      <w:r>
        <w:rPr>
          <w:lang w:eastAsia="cs-CZ"/>
        </w:rPr>
        <w:t xml:space="preserve">provede čištění přenášených dat s technickou podporou </w:t>
      </w:r>
      <w:r w:rsidR="009D691C">
        <w:rPr>
          <w:lang w:eastAsia="cs-CZ"/>
        </w:rPr>
        <w:t>D</w:t>
      </w:r>
      <w:r>
        <w:rPr>
          <w:lang w:eastAsia="cs-CZ"/>
        </w:rPr>
        <w:t>odavatele</w:t>
      </w:r>
      <w:r w:rsidR="00C95560">
        <w:rPr>
          <w:lang w:eastAsia="cs-CZ"/>
        </w:rPr>
        <w:t>.</w:t>
      </w:r>
    </w:p>
    <w:p w14:paraId="2723E7CC" w14:textId="0F848432" w:rsidR="009E0BDC" w:rsidRDefault="00EE03C9">
      <w:pPr>
        <w:pStyle w:val="Odstavecseseznamem"/>
        <w:numPr>
          <w:ilvl w:val="0"/>
          <w:numId w:val="9"/>
        </w:numPr>
        <w:rPr>
          <w:lang w:eastAsia="cs-CZ"/>
        </w:rPr>
      </w:pPr>
      <w:r>
        <w:rPr>
          <w:lang w:eastAsia="cs-CZ"/>
        </w:rPr>
        <w:t>Reporting bude probíhat prostřednictvím ERP systému nebo bude využit SAP BW</w:t>
      </w:r>
      <w:r w:rsidR="009D691C">
        <w:rPr>
          <w:lang w:eastAsia="cs-CZ"/>
        </w:rPr>
        <w:t>, případně SAC</w:t>
      </w:r>
      <w:r w:rsidR="00C95560">
        <w:rPr>
          <w:lang w:eastAsia="cs-CZ"/>
        </w:rPr>
        <w:t>.</w:t>
      </w:r>
    </w:p>
    <w:p w14:paraId="4F373B72" w14:textId="77777777" w:rsidR="009E0BDC" w:rsidRDefault="009E0BDC" w:rsidP="00D456B7">
      <w:pPr>
        <w:rPr>
          <w:lang w:eastAsia="cs-CZ"/>
        </w:rPr>
      </w:pPr>
    </w:p>
    <w:p w14:paraId="7D7F05A3" w14:textId="4C26D83A" w:rsidR="00AF7C7F" w:rsidRDefault="00BD4D42" w:rsidP="00D456B7">
      <w:pPr>
        <w:rPr>
          <w:lang w:eastAsia="cs-CZ"/>
        </w:rPr>
      </w:pPr>
      <w:r>
        <w:rPr>
          <w:lang w:eastAsia="cs-CZ"/>
        </w:rPr>
        <w:t>Zadavatel</w:t>
      </w:r>
      <w:r w:rsidR="00AF7C7F">
        <w:rPr>
          <w:lang w:eastAsia="cs-CZ"/>
        </w:rPr>
        <w:t xml:space="preserve"> požaduje </w:t>
      </w:r>
      <w:r w:rsidR="009E0BDC">
        <w:rPr>
          <w:lang w:eastAsia="cs-CZ"/>
        </w:rPr>
        <w:t xml:space="preserve">upgrade, </w:t>
      </w:r>
      <w:r w:rsidR="00AF7C7F">
        <w:rPr>
          <w:lang w:eastAsia="cs-CZ"/>
        </w:rPr>
        <w:t>instalaci a implementaci následujících komponent:</w:t>
      </w:r>
    </w:p>
    <w:p w14:paraId="557C0127" w14:textId="2F6A03D7" w:rsidR="00AF7C7F" w:rsidRDefault="00AF7C7F">
      <w:pPr>
        <w:pStyle w:val="Odstavecseseznamem"/>
        <w:numPr>
          <w:ilvl w:val="0"/>
          <w:numId w:val="8"/>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utilitní funkčnosti</w:t>
      </w:r>
      <w:r w:rsidR="001322B1">
        <w:rPr>
          <w:lang w:eastAsia="cs-CZ"/>
        </w:rPr>
        <w:t>,</w:t>
      </w:r>
    </w:p>
    <w:p w14:paraId="092FDB57" w14:textId="63566271" w:rsidR="009E0BDC" w:rsidRDefault="009E0BDC">
      <w:pPr>
        <w:pStyle w:val="Odstavecseseznamem"/>
        <w:numPr>
          <w:ilvl w:val="0"/>
          <w:numId w:val="8"/>
        </w:numPr>
        <w:rPr>
          <w:lang w:eastAsia="cs-CZ"/>
        </w:rPr>
      </w:pPr>
      <w:r>
        <w:rPr>
          <w:lang w:eastAsia="cs-CZ"/>
        </w:rPr>
        <w:t>Přenesení vybraných integrací do prostředí SAP SCP</w:t>
      </w:r>
      <w:r w:rsidR="00CB7ADA">
        <w:rPr>
          <w:lang w:eastAsia="cs-CZ"/>
        </w:rPr>
        <w:t>I</w:t>
      </w:r>
      <w:r w:rsidR="001322B1">
        <w:rPr>
          <w:lang w:eastAsia="cs-CZ"/>
        </w:rPr>
        <w:t>,</w:t>
      </w:r>
    </w:p>
    <w:p w14:paraId="015ACA48" w14:textId="040B7A0C" w:rsidR="009E0BDC" w:rsidRDefault="009E0BDC">
      <w:pPr>
        <w:pStyle w:val="Odstavecseseznamem"/>
        <w:numPr>
          <w:ilvl w:val="0"/>
          <w:numId w:val="8"/>
        </w:numPr>
        <w:rPr>
          <w:lang w:eastAsia="cs-CZ"/>
        </w:rPr>
      </w:pPr>
      <w:r>
        <w:rPr>
          <w:lang w:eastAsia="cs-CZ"/>
        </w:rPr>
        <w:t>SAP Solution manager</w:t>
      </w:r>
      <w:r w:rsidR="001322B1">
        <w:rPr>
          <w:lang w:eastAsia="cs-CZ"/>
        </w:rPr>
        <w:t>,</w:t>
      </w:r>
    </w:p>
    <w:p w14:paraId="16BA5F74" w14:textId="4755CE8A" w:rsidR="009E0BDC" w:rsidRDefault="009E0BDC">
      <w:pPr>
        <w:pStyle w:val="Odstavecseseznamem"/>
        <w:numPr>
          <w:ilvl w:val="0"/>
          <w:numId w:val="8"/>
        </w:numPr>
        <w:rPr>
          <w:lang w:eastAsia="cs-CZ"/>
        </w:rPr>
      </w:pPr>
      <w:r>
        <w:rPr>
          <w:lang w:eastAsia="cs-CZ"/>
        </w:rPr>
        <w:t>SAP Content server</w:t>
      </w:r>
      <w:r w:rsidR="001322B1">
        <w:rPr>
          <w:lang w:eastAsia="cs-CZ"/>
        </w:rPr>
        <w:t>,</w:t>
      </w:r>
    </w:p>
    <w:p w14:paraId="25F80E6E" w14:textId="41E1561B" w:rsidR="00EE03C9" w:rsidRDefault="00EE03C9">
      <w:pPr>
        <w:pStyle w:val="Odstavecseseznamem"/>
        <w:numPr>
          <w:ilvl w:val="0"/>
          <w:numId w:val="8"/>
        </w:numPr>
        <w:rPr>
          <w:lang w:eastAsia="cs-CZ"/>
        </w:rPr>
      </w:pPr>
      <w:r>
        <w:rPr>
          <w:lang w:eastAsia="cs-CZ"/>
        </w:rPr>
        <w:t xml:space="preserve">SAP </w:t>
      </w:r>
      <w:r w:rsidRPr="545F02EA">
        <w:rPr>
          <w:lang w:eastAsia="cs-CZ"/>
        </w:rPr>
        <w:t>Ent</w:t>
      </w:r>
      <w:r w:rsidR="6CAF6AE5" w:rsidRPr="545F02EA">
        <w:rPr>
          <w:lang w:eastAsia="cs-CZ"/>
        </w:rPr>
        <w:t>e</w:t>
      </w:r>
      <w:r w:rsidRPr="545F02EA">
        <w:rPr>
          <w:lang w:eastAsia="cs-CZ"/>
        </w:rPr>
        <w:t>rprise</w:t>
      </w:r>
      <w:r>
        <w:rPr>
          <w:lang w:eastAsia="cs-CZ"/>
        </w:rPr>
        <w:t xml:space="preserve"> portal</w:t>
      </w:r>
      <w:r w:rsidR="001322B1">
        <w:rPr>
          <w:lang w:eastAsia="cs-CZ"/>
        </w:rPr>
        <w:t>,</w:t>
      </w:r>
    </w:p>
    <w:p w14:paraId="36F22FDA" w14:textId="7CB118B4" w:rsidR="009D691C" w:rsidRPr="00D456B7" w:rsidRDefault="001E4365">
      <w:pPr>
        <w:pStyle w:val="Odstavecseseznamem"/>
        <w:numPr>
          <w:ilvl w:val="0"/>
          <w:numId w:val="8"/>
        </w:numPr>
        <w:rPr>
          <w:lang w:eastAsia="cs-CZ"/>
        </w:rPr>
      </w:pPr>
      <w:r w:rsidRPr="572B2B23">
        <w:rPr>
          <w:szCs w:val="20"/>
          <w:lang w:eastAsia="cs-CZ"/>
        </w:rPr>
        <w:t>Invoice Management by OpenText, SAP Information Capture by OpenText</w:t>
      </w:r>
      <w:r w:rsidR="001322B1">
        <w:rPr>
          <w:szCs w:val="20"/>
          <w:lang w:eastAsia="cs-CZ"/>
        </w:rPr>
        <w:t>.</w:t>
      </w:r>
    </w:p>
    <w:p w14:paraId="22A98DCD" w14:textId="41B17C1E" w:rsidR="00E6374C" w:rsidRDefault="00E6374C" w:rsidP="00E6374C">
      <w:pPr>
        <w:pStyle w:val="Nadpis3"/>
        <w:rPr>
          <w:lang w:eastAsia="cs-CZ"/>
        </w:rPr>
      </w:pPr>
      <w:bookmarkStart w:id="421" w:name="_Ref111713770"/>
      <w:bookmarkStart w:id="422" w:name="_Toc121813066"/>
      <w:r>
        <w:rPr>
          <w:lang w:eastAsia="cs-CZ"/>
        </w:rPr>
        <w:t>Architektura (HW)</w:t>
      </w:r>
      <w:r w:rsidR="00EE03C9">
        <w:rPr>
          <w:lang w:eastAsia="cs-CZ"/>
        </w:rPr>
        <w:t xml:space="preserve"> a SAP prostředí</w:t>
      </w:r>
      <w:bookmarkEnd w:id="421"/>
      <w:bookmarkEnd w:id="422"/>
    </w:p>
    <w:p w14:paraId="5EB487C4" w14:textId="3A6B53C9"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Infrastruktura bude připravena pro projekt interními kapacitami a bude po dobu projektu i po nasazení do produkce zajišťována interními zdroji. Provoz SAP S/4 HANA je předpokládán ve verzi on premise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053BDBAF" w:rsidR="00D12CE8" w:rsidRPr="00D456B7" w:rsidRDefault="007E0E5F" w:rsidP="009951D2">
      <w:pPr>
        <w:spacing w:before="240"/>
        <w:rPr>
          <w:lang w:eastAsia="cs-CZ"/>
        </w:rPr>
      </w:pPr>
      <w:r>
        <w:rPr>
          <w:lang w:eastAsia="cs-CZ"/>
        </w:rPr>
        <w:lastRenderedPageBreak/>
        <w:t xml:space="preserve">Následující popis slouží jen pro informaci 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Tailored Datacenter Integration (TDI)</w:t>
      </w:r>
      <w:r w:rsidR="001D73A8">
        <w:rPr>
          <w:rStyle w:val="Siln"/>
          <w:b w:val="0"/>
          <w:bCs w:val="0"/>
        </w:rPr>
        <w:t xml:space="preserve"> díky </w:t>
      </w:r>
      <w:r w:rsidR="007131C8">
        <w:rPr>
          <w:rStyle w:val="Siln"/>
          <w:b w:val="0"/>
          <w:bCs w:val="0"/>
        </w:rPr>
        <w:t>vysok</w:t>
      </w:r>
      <w:r w:rsidR="001D73A8">
        <w:rPr>
          <w:rStyle w:val="Siln"/>
          <w:b w:val="0"/>
          <w:bCs w:val="0"/>
        </w:rPr>
        <w:t xml:space="preserve">é </w:t>
      </w:r>
      <w:r w:rsidR="007131C8">
        <w:rPr>
          <w:rStyle w:val="Siln"/>
          <w:b w:val="0"/>
          <w:bCs w:val="0"/>
        </w:rPr>
        <w:t>konfigurovatelnost</w:t>
      </w:r>
      <w:r w:rsidR="001D73A8">
        <w:rPr>
          <w:rStyle w:val="Siln"/>
          <w:b w:val="0"/>
          <w:bCs w:val="0"/>
        </w:rPr>
        <w:t>i</w:t>
      </w:r>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 xml:space="preserve">potřebám zákazníka (assesment)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Redhat.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VMware v Sphere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sizing. </w:t>
      </w:r>
      <w:r w:rsidR="00BD7369">
        <w:rPr>
          <w:bCs/>
        </w:rPr>
        <w:t xml:space="preserve">BW </w:t>
      </w:r>
      <w:r w:rsidR="00A96058">
        <w:rPr>
          <w:bCs/>
        </w:rPr>
        <w:t>bude</w:t>
      </w:r>
      <w:r w:rsidR="00BD7369">
        <w:rPr>
          <w:bCs/>
        </w:rPr>
        <w:t xml:space="preserve"> postaven jako scale-out řešení. ERP </w:t>
      </w:r>
      <w:r w:rsidR="00A96058">
        <w:rPr>
          <w:bCs/>
        </w:rPr>
        <w:t>bude využívat</w:t>
      </w:r>
      <w:r w:rsidR="00BD7369">
        <w:rPr>
          <w:bCs/>
        </w:rPr>
        <w:t xml:space="preserve"> scale-up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Business Continuity/Disaster recovery</w:t>
      </w:r>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Spectrum Protect, které </w:t>
      </w:r>
      <w:r w:rsidR="00A96058">
        <w:rPr>
          <w:bCs/>
        </w:rPr>
        <w:t>bude zálohovat</w:t>
      </w:r>
      <w:r>
        <w:rPr>
          <w:bCs/>
        </w:rPr>
        <w:t xml:space="preserve"> virtualizované prostředí i SAP HANA DB prostředí.</w:t>
      </w:r>
    </w:p>
    <w:p w14:paraId="4C09F667" w14:textId="4AE25372" w:rsidR="00FA3AF8" w:rsidRPr="009951D2" w:rsidRDefault="00FA3AF8" w:rsidP="00FA3AF8">
      <w:pPr>
        <w:pStyle w:val="Nadpis3"/>
        <w:rPr>
          <w:rStyle w:val="Siln"/>
          <w:b/>
          <w:bCs w:val="0"/>
        </w:rPr>
      </w:pPr>
      <w:bookmarkStart w:id="423" w:name="_Toc121813067"/>
      <w:r w:rsidRPr="009951D2">
        <w:rPr>
          <w:rStyle w:val="Siln"/>
          <w:b/>
          <w:bCs w:val="0"/>
        </w:rPr>
        <w:t>Platforma SŽ</w:t>
      </w:r>
      <w:bookmarkEnd w:id="423"/>
    </w:p>
    <w:p w14:paraId="3A1A384A" w14:textId="64E9EA0C" w:rsidR="001103A5" w:rsidRDefault="001103A5" w:rsidP="009951D2">
      <w:pPr>
        <w:spacing w:before="120" w:after="120"/>
      </w:pPr>
      <w:r w:rsidRPr="0003471D">
        <w:t>Příloha č.</w:t>
      </w:r>
      <w:r w:rsidR="006A63E4" w:rsidRPr="0003471D">
        <w:t xml:space="preserve"> </w:t>
      </w:r>
      <w:r w:rsidR="0003471D" w:rsidRPr="0003471D">
        <w:t>4 přílohy č. 6a a zároveň</w:t>
      </w:r>
      <w:r w:rsidR="0003471D">
        <w:t xml:space="preserve"> příloha č. 1 přílohy 6b</w:t>
      </w:r>
      <w:r>
        <w:t xml:space="preserve"> Zadávací dokumentace (Platforma Správy železnic) je veřejně dostupný a publikovaný dokument, který specifikuje souhrn podporovaných infrastrukturních služeb, komponent, principů a architektonických vzorů.</w:t>
      </w:r>
    </w:p>
    <w:p w14:paraId="0B08E3E2" w14:textId="6ED5D0DB" w:rsidR="001103A5" w:rsidRDefault="001103A5" w:rsidP="001103A5">
      <w:pPr>
        <w:spacing w:before="120" w:after="120"/>
      </w:pPr>
      <w:r>
        <w:t>Dokument Platforma Správy železnic tímto způsobem definuje základní rámec aplikova</w:t>
      </w:r>
      <w:r w:rsidR="00E31C76">
        <w:t>ný</w:t>
      </w:r>
      <w:r>
        <w:t xml:space="preserve"> při dodávce a návrhu ICT řešení. </w:t>
      </w:r>
      <w:r w:rsidR="006A63E4">
        <w:t>Platforma</w:t>
      </w:r>
      <w:r>
        <w:t xml:space="preserve"> definuje prostředí </w:t>
      </w:r>
      <w:r>
        <w:lastRenderedPageBreak/>
        <w:t>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09951D2">
      <w:pPr>
        <w:pStyle w:val="Nadpis3"/>
        <w:rPr>
          <w:bCs/>
        </w:rPr>
      </w:pPr>
      <w:bookmarkStart w:id="424" w:name="_Toc111725265"/>
      <w:bookmarkStart w:id="425" w:name="_Toc111725517"/>
      <w:bookmarkStart w:id="426" w:name="_Toc121813068"/>
      <w:bookmarkEnd w:id="424"/>
      <w:bookmarkEnd w:id="425"/>
      <w:r w:rsidRPr="46D8472D">
        <w:rPr>
          <w:lang w:eastAsia="cs-CZ"/>
        </w:rPr>
        <w:t>Integrace, integrační platforma</w:t>
      </w:r>
      <w:bookmarkEnd w:id="426"/>
    </w:p>
    <w:p w14:paraId="1B225804" w14:textId="5FECCD3E" w:rsidR="007D7F2E" w:rsidRDefault="007D7F2E" w:rsidP="009951D2">
      <w:pPr>
        <w:spacing w:before="120" w:after="120"/>
        <w:jc w:val="left"/>
        <w:rPr>
          <w:bCs/>
        </w:rPr>
      </w:pPr>
      <w:r w:rsidRPr="009951D2">
        <w:rPr>
          <w:bCs/>
        </w:rPr>
        <w:t xml:space="preserve">Za integraci ERP do okolních systémů bude odpovědný Dodavatel. </w:t>
      </w:r>
      <w:r>
        <w:rPr>
          <w:bCs/>
        </w:rPr>
        <w:t>SŽ</w:t>
      </w:r>
      <w:r w:rsidRPr="009951D2">
        <w:rPr>
          <w:bCs/>
        </w:rPr>
        <w:t xml:space="preserve"> zajišťuje spolupráci z okolních aplikací. Uchazeč musí </w:t>
      </w:r>
      <w:r w:rsidR="00CB7ADA">
        <w:rPr>
          <w:bCs/>
        </w:rPr>
        <w:t xml:space="preserve">v novém řešení implementovat </w:t>
      </w:r>
      <w:r w:rsidRPr="009951D2">
        <w:rPr>
          <w:bCs/>
        </w:rPr>
        <w:t xml:space="preserve">všechny integrace popsané v kapitole </w:t>
      </w:r>
      <w:r>
        <w:rPr>
          <w:bCs/>
        </w:rPr>
        <w:t>4</w:t>
      </w:r>
      <w:r w:rsidRPr="009951D2">
        <w:rPr>
          <w:bCs/>
        </w:rPr>
        <w:t xml:space="preserve"> minimálně pro zajištění systémové podpory procesů na současné úrovni.</w:t>
      </w:r>
    </w:p>
    <w:p w14:paraId="7C513E82" w14:textId="03D92DE6" w:rsidR="007D7F2E" w:rsidRPr="00AE7E1B" w:rsidRDefault="00CB7ADA" w:rsidP="009951D2">
      <w:pPr>
        <w:spacing w:before="120" w:after="120"/>
        <w:jc w:val="left"/>
        <w:rPr>
          <w:bCs/>
        </w:rPr>
      </w:pPr>
      <w:r>
        <w:rPr>
          <w:bCs/>
        </w:rPr>
        <w:t xml:space="preserve">Pro integrace definované </w:t>
      </w:r>
      <w:r w:rsidR="00BD4D42">
        <w:rPr>
          <w:bCs/>
        </w:rPr>
        <w:t>Z</w:t>
      </w:r>
      <w:r>
        <w:rPr>
          <w:bCs/>
        </w:rPr>
        <w:t xml:space="preserve">adavatelem v kapitole </w:t>
      </w:r>
      <w:r w:rsidR="00921BAF">
        <w:rPr>
          <w:bCs/>
        </w:rPr>
        <w:t>4.2</w:t>
      </w:r>
      <w:r>
        <w:rPr>
          <w:bCs/>
        </w:rPr>
        <w:t xml:space="preserve">, </w:t>
      </w:r>
      <w:r w:rsidR="00BD4D42">
        <w:rPr>
          <w:bCs/>
        </w:rPr>
        <w:t>Z</w:t>
      </w:r>
      <w:r>
        <w:rPr>
          <w:bCs/>
        </w:rPr>
        <w:t>adavatel požaduje realizaci integrací prostřednictvím integrační platformy SAP BTP (SCPI).</w:t>
      </w: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7777777" w:rsidR="004D6F87" w:rsidRPr="00AE7E1B" w:rsidRDefault="004D6F87">
      <w:pPr>
        <w:pStyle w:val="Normlnodsazen"/>
        <w:numPr>
          <w:ilvl w:val="0"/>
          <w:numId w:val="10"/>
        </w:numPr>
        <w:ind w:left="598"/>
        <w:rPr>
          <w:rFonts w:asciiTheme="minorHAnsi" w:eastAsiaTheme="minorHAnsi" w:hAnsiTheme="minorHAnsi" w:cstheme="minorBidi"/>
          <w:bCs/>
          <w:sz w:val="20"/>
          <w:szCs w:val="18"/>
          <w:lang w:eastAsia="en-US"/>
        </w:rPr>
      </w:pPr>
      <w:r w:rsidRPr="00AE7E1B">
        <w:rPr>
          <w:rFonts w:asciiTheme="minorHAnsi" w:eastAsiaTheme="minorHAnsi" w:hAnsiTheme="minorHAnsi" w:cstheme="minorBidi"/>
          <w:bCs/>
          <w:sz w:val="20"/>
          <w:szCs w:val="18"/>
          <w:lang w:eastAsia="en-US"/>
        </w:rPr>
        <w:t>Komunikaci mezi systémy pomocí asynchronních zpráv.</w:t>
      </w:r>
    </w:p>
    <w:p w14:paraId="2823BB35" w14:textId="77777777" w:rsidR="004D6F87" w:rsidRPr="00AE7E1B" w:rsidRDefault="004D6F87">
      <w:pPr>
        <w:pStyle w:val="Normlnodsazen"/>
        <w:numPr>
          <w:ilvl w:val="0"/>
          <w:numId w:val="10"/>
        </w:numPr>
        <w:ind w:left="598"/>
        <w:rPr>
          <w:rFonts w:asciiTheme="minorHAnsi" w:eastAsiaTheme="minorHAnsi" w:hAnsiTheme="minorHAnsi" w:cstheme="minorBidi"/>
          <w:bCs/>
          <w:sz w:val="20"/>
          <w:szCs w:val="18"/>
          <w:lang w:eastAsia="en-US"/>
        </w:rPr>
      </w:pPr>
      <w:r w:rsidRPr="00AE7E1B">
        <w:rPr>
          <w:rFonts w:asciiTheme="minorHAnsi" w:eastAsiaTheme="minorHAnsi" w:hAnsiTheme="minorHAnsi" w:cstheme="minorBidi"/>
          <w:bCs/>
          <w:sz w:val="20"/>
          <w:szCs w:val="18"/>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004D6F87">
      <w:pPr>
        <w:pStyle w:val="Normlnodsazen"/>
        <w:numPr>
          <w:ilvl w:val="0"/>
          <w:numId w:val="10"/>
        </w:numPr>
        <w:ind w:left="598"/>
        <w:rPr>
          <w:rFonts w:asciiTheme="minorHAnsi" w:eastAsiaTheme="minorHAnsi" w:hAnsiTheme="minorHAnsi" w:cstheme="minorBidi"/>
          <w:bCs/>
          <w:sz w:val="20"/>
          <w:szCs w:val="18"/>
          <w:lang w:eastAsia="en-US"/>
        </w:rPr>
      </w:pPr>
      <w:r w:rsidRPr="00AE7E1B">
        <w:rPr>
          <w:rFonts w:asciiTheme="minorHAnsi" w:eastAsiaTheme="minorHAnsi" w:hAnsiTheme="minorHAnsi" w:cstheme="minorBidi"/>
          <w:bCs/>
          <w:sz w:val="20"/>
          <w:szCs w:val="18"/>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00BD4D42">
        <w:rPr>
          <w:rFonts w:asciiTheme="minorHAnsi" w:eastAsiaTheme="minorHAnsi" w:hAnsiTheme="minorHAnsi" w:cstheme="minorBidi"/>
          <w:bCs/>
          <w:sz w:val="20"/>
          <w:szCs w:val="18"/>
          <w:lang w:eastAsia="en-US"/>
        </w:rPr>
        <w:t>Zadavatel</w:t>
      </w:r>
      <w:r w:rsidRPr="00AE7E1B">
        <w:rPr>
          <w:rFonts w:asciiTheme="minorHAnsi" w:eastAsiaTheme="minorHAnsi" w:hAnsiTheme="minorHAnsi" w:cstheme="minorBidi"/>
          <w:bCs/>
          <w:sz w:val="20"/>
          <w:szCs w:val="18"/>
          <w:lang w:eastAsia="en-US"/>
        </w:rPr>
        <w:t>e).</w:t>
      </w:r>
    </w:p>
    <w:p w14:paraId="1E2F5277" w14:textId="530EC663" w:rsidR="006527D1" w:rsidRPr="00D25EE2" w:rsidRDefault="004D6F87" w:rsidP="00AE7E1B">
      <w:pPr>
        <w:spacing w:before="120" w:after="120"/>
        <w:jc w:val="left"/>
        <w:rPr>
          <w:bCs/>
        </w:rPr>
      </w:pPr>
      <w:r w:rsidRPr="007D7F2E">
        <w:rPr>
          <w:bCs/>
        </w:rPr>
        <w:t>Návrh integrací s ohledem na auditovatelnost a administrovatelnost jejich rozhraní.</w:t>
      </w:r>
    </w:p>
    <w:p w14:paraId="0BEE43BB" w14:textId="466D9C53" w:rsidR="004D6F87" w:rsidRPr="00D33758" w:rsidRDefault="2D4B753F" w:rsidP="00972E87">
      <w:pPr>
        <w:pStyle w:val="Nadpis3"/>
      </w:pPr>
      <w:r>
        <w:t xml:space="preserve"> </w:t>
      </w:r>
      <w:bookmarkStart w:id="427" w:name="_Toc109916767"/>
      <w:bookmarkStart w:id="428" w:name="_Ref111714379"/>
      <w:bookmarkStart w:id="429" w:name="_Toc121813069"/>
      <w:bookmarkEnd w:id="427"/>
      <w:r w:rsidR="06323DE2">
        <w:t>Způsob migrace dat</w:t>
      </w:r>
      <w:bookmarkEnd w:id="428"/>
      <w:bookmarkEnd w:id="429"/>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004D6F87" w:rsidP="00972E87">
      <w:pPr>
        <w:spacing w:before="120" w:after="120"/>
        <w:jc w:val="left"/>
        <w:rPr>
          <w:bCs/>
        </w:rPr>
      </w:pPr>
      <w:r w:rsidRPr="006A7C38">
        <w:rPr>
          <w:bCs/>
        </w:rPr>
        <w:t xml:space="preserve">Případné další migrační </w:t>
      </w:r>
      <w:r w:rsidR="00F20957">
        <w:rPr>
          <w:bCs/>
        </w:rPr>
        <w:t>scénáře</w:t>
      </w:r>
      <w:r w:rsidRPr="006A7C38">
        <w:rPr>
          <w:bCs/>
        </w:rPr>
        <w:t xml:space="preserve"> mohou být identifikovány a popsány Dodavatelem ve fázi Cílový koncept v rámci zpracování n</w:t>
      </w:r>
      <w:r w:rsidRPr="00972E87">
        <w:rPr>
          <w:bCs/>
        </w:rPr>
        <w:t xml:space="preserve">ávrhu strategie migrace. </w:t>
      </w:r>
      <w:r w:rsidR="00BD4D42" w:rsidRPr="00D33758">
        <w:rPr>
          <w:bCs/>
        </w:rPr>
        <w:t>Zadavatel</w:t>
      </w:r>
      <w:r w:rsidRPr="00D33758">
        <w:rPr>
          <w:bCs/>
        </w:rPr>
        <w:t xml:space="preserve"> </w:t>
      </w:r>
      <w:r w:rsidRPr="00972E87">
        <w:rPr>
          <w:bCs/>
        </w:rPr>
        <w:t xml:space="preserve">požaduje provedení migrace i pro dodatečně identifikované migrační </w:t>
      </w:r>
      <w:r w:rsidR="00F20957" w:rsidRPr="00972E87">
        <w:rPr>
          <w:bCs/>
        </w:rPr>
        <w:t>scénáře</w:t>
      </w:r>
      <w:r w:rsidRPr="00972E87">
        <w:rPr>
          <w:bCs/>
        </w:rP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1"/>
        </w:numPr>
        <w:spacing w:line="240" w:lineRule="auto"/>
        <w:rPr>
          <w:rStyle w:val="normaltextrun"/>
          <w:bCs/>
        </w:rPr>
      </w:pPr>
      <w:r>
        <w:rPr>
          <w:bCs/>
        </w:rPr>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1"/>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1"/>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2"/>
        </w:numPr>
        <w:spacing w:line="240" w:lineRule="auto"/>
        <w:ind w:left="1071" w:hanging="357"/>
      </w:pPr>
      <w:r w:rsidRPr="00F20957">
        <w:t>SAP migration Cockpit – pro vygenerování datového modelu stage tabulek potřebných pro proces transformace dat, pro provedení migrací přímo mezi zdrojovým SAPem a cílovým SAPem.</w:t>
      </w:r>
    </w:p>
    <w:p w14:paraId="10216111" w14:textId="79F9996A" w:rsidR="004D6F87" w:rsidRPr="00F20957" w:rsidRDefault="004D6F87">
      <w:pPr>
        <w:pStyle w:val="Odstavecseseznamem"/>
        <w:numPr>
          <w:ilvl w:val="0"/>
          <w:numId w:val="12"/>
        </w:numPr>
        <w:spacing w:line="240" w:lineRule="auto"/>
        <w:ind w:left="1071" w:hanging="357"/>
      </w:pPr>
      <w:r w:rsidRPr="00F20957">
        <w:t>LSMW</w:t>
      </w:r>
      <w:bookmarkStart w:id="430"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2"/>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content serveru), ale principiálně se jedná až o volbu s nejnižší prioritou,</w:t>
      </w:r>
    </w:p>
    <w:p w14:paraId="4A948908" w14:textId="4B136BB5" w:rsidR="00F20957" w:rsidRPr="00D33758" w:rsidRDefault="004D6F87">
      <w:pPr>
        <w:numPr>
          <w:ilvl w:val="0"/>
          <w:numId w:val="12"/>
        </w:numPr>
        <w:spacing w:line="240" w:lineRule="auto"/>
        <w:ind w:left="1071" w:hanging="357"/>
        <w:rPr>
          <w:rFonts w:eastAsia="Calibri"/>
        </w:rPr>
      </w:pPr>
      <w:r w:rsidRPr="00F20957">
        <w:rPr>
          <w:rFonts w:eastAsia="Calibri"/>
        </w:rPr>
        <w:t>Další nástroje SAP –</w:t>
      </w:r>
      <w:bookmarkEnd w:id="430"/>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3"/>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3"/>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3"/>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3"/>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3"/>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3"/>
        </w:numPr>
        <w:spacing w:line="240" w:lineRule="auto"/>
        <w:rPr>
          <w:bCs/>
        </w:rPr>
      </w:pPr>
      <w:r>
        <w:rPr>
          <w:bCs/>
        </w:rPr>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3"/>
        </w:numPr>
        <w:spacing w:line="240" w:lineRule="auto"/>
        <w:rPr>
          <w:bCs/>
        </w:rPr>
      </w:pPr>
      <w:r>
        <w:rPr>
          <w:bCs/>
        </w:rPr>
        <w:t>p</w:t>
      </w:r>
      <w:r w:rsidR="000D6AD0" w:rsidRPr="006A7C38">
        <w:rPr>
          <w:bCs/>
        </w:rPr>
        <w:t>roduktivní migrace</w:t>
      </w:r>
      <w:r w:rsidR="00246D14">
        <w:rPr>
          <w:bCs/>
        </w:rPr>
        <w:t>,</w:t>
      </w:r>
    </w:p>
    <w:p w14:paraId="7031F7B8" w14:textId="5BDCF47D" w:rsidR="000D6AD0" w:rsidRPr="00D25EE2" w:rsidRDefault="000D6AD0" w:rsidP="00972E87">
      <w:pPr>
        <w:spacing w:before="120" w:after="120"/>
        <w:jc w:val="left"/>
        <w:rPr>
          <w:bCs/>
        </w:rPr>
      </w:pPr>
      <w:r w:rsidRPr="006A7C38">
        <w:rPr>
          <w:bCs/>
        </w:rPr>
        <w:t xml:space="preserve">Pro přechod mezi jednotlivými migrační testy </w:t>
      </w:r>
      <w:r w:rsidR="00BD4D42" w:rsidRPr="00D33758">
        <w:rPr>
          <w:bCs/>
        </w:rPr>
        <w:t>Zadavatel</w:t>
      </w:r>
      <w:r w:rsidRPr="00D33758">
        <w:rPr>
          <w:bCs/>
        </w:rPr>
        <w:t xml:space="preserve"> </w:t>
      </w:r>
      <w:r w:rsidRPr="006A7C38">
        <w:rPr>
          <w:bCs/>
        </w:rPr>
        <w:t xml:space="preserve">ve fázi přípravy cílového konceptu stanoví podmínky pro jejich naplnění a pravidla pro přechod do dalšího úrovně testu. </w:t>
      </w:r>
    </w:p>
    <w:p w14:paraId="4A445B2E" w14:textId="13103D83" w:rsidR="000D6AD0" w:rsidRPr="00D33758" w:rsidRDefault="000D6AD0" w:rsidP="00D33758">
      <w:pPr>
        <w:rPr>
          <w:b/>
        </w:rPr>
      </w:pPr>
      <w:r w:rsidRPr="006A7C38">
        <w:rPr>
          <w:b/>
        </w:rPr>
        <w:t>Migrace dat – Součinnost s okolními projekty</w:t>
      </w:r>
    </w:p>
    <w:p w14:paraId="019E7AC0" w14:textId="4D5B898F" w:rsidR="00EE03C9" w:rsidRPr="00972E87" w:rsidRDefault="000D6AD0" w:rsidP="00972E87">
      <w:pPr>
        <w:spacing w:before="120" w:after="120"/>
        <w:jc w:val="left"/>
        <w:rPr>
          <w:bCs/>
        </w:rPr>
      </w:pPr>
      <w:r w:rsidRPr="006A7C38">
        <w:rPr>
          <w:bCs/>
        </w:rPr>
        <w:t xml:space="preserve">Vzhledem k tomu, že </w:t>
      </w:r>
      <w:r w:rsidRPr="00972E87">
        <w:rPr>
          <w:bCs/>
        </w:rPr>
        <w:t>některé datové objekty nebudou primárně udržovány v novém systému, ale svůj původ budou mít v centralizovaném procesu či systému (např. Dodavatelé)</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5C8BB54B" w:rsidR="000D6AD0" w:rsidRPr="00972E87" w:rsidRDefault="000D6AD0" w:rsidP="00972E87">
      <w:pPr>
        <w:spacing w:before="120" w:after="120"/>
        <w:jc w:val="left"/>
        <w:rPr>
          <w:bCs/>
        </w:rPr>
      </w:pPr>
      <w:r w:rsidRPr="00D33758">
        <w:rPr>
          <w:bCs/>
        </w:rPr>
        <w:t xml:space="preserve">V rámci datové migrace </w:t>
      </w:r>
      <w:r w:rsidR="00BD4D42" w:rsidRPr="00D33758">
        <w:rPr>
          <w:bCs/>
        </w:rPr>
        <w:t>Zadavatel</w:t>
      </w:r>
      <w:r w:rsidRPr="00D33758">
        <w:rPr>
          <w:bCs/>
        </w:rPr>
        <w:t xml:space="preserve"> identifikoval kmenová data, pro která požaduje provést datovou migraci. </w:t>
      </w:r>
      <w:r w:rsidR="00BD4D42" w:rsidRPr="00D33758">
        <w:rPr>
          <w:bCs/>
        </w:rPr>
        <w:t>Zadavatel</w:t>
      </w:r>
      <w:r w:rsidRPr="00D33758">
        <w:rPr>
          <w:bCs/>
        </w:rPr>
        <w:t xml:space="preserve"> </w:t>
      </w:r>
      <w:r w:rsidRPr="00972E87">
        <w:rPr>
          <w:bCs/>
        </w:rPr>
        <w:t xml:space="preserve">připouští, že případný rozsah migrovaných kmenových dat může být rozšířen </w:t>
      </w:r>
      <w:r w:rsidRPr="006A7C38">
        <w:rPr>
          <w:bCs/>
        </w:rPr>
        <w:t>Dodavatelem ve fázi projektu Cílový koncept v rámci zpracování n</w:t>
      </w:r>
      <w:r w:rsidRPr="00972E87">
        <w:rPr>
          <w:bCs/>
        </w:rPr>
        <w:t xml:space="preserve">ávrhu strategie migrace.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lastRenderedPageBreak/>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31" w:name="_Toc121813070"/>
      <w:r w:rsidRPr="0068808B">
        <w:rPr>
          <w:lang w:eastAsia="cs-CZ"/>
        </w:rPr>
        <w:t>Útlumy</w:t>
      </w:r>
      <w:bookmarkEnd w:id="431"/>
    </w:p>
    <w:p w14:paraId="1DC77FDD" w14:textId="09BA2580" w:rsidR="0027125A" w:rsidRPr="00BA4DA5" w:rsidRDefault="6406EA56" w:rsidP="00BA4DA5">
      <w:pPr>
        <w:spacing w:before="120" w:after="120"/>
        <w:jc w:val="left"/>
      </w:pPr>
      <w:r w:rsidRPr="00972E87">
        <w:t>Zadavatel</w:t>
      </w:r>
      <w:r w:rsidR="2791071D" w:rsidRPr="00972E87">
        <w:t xml:space="preserve"> zajistí převedení stávajících SAP systému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4"/>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4"/>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joby,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4"/>
        </w:numPr>
        <w:spacing w:line="240" w:lineRule="auto"/>
      </w:pPr>
      <w:r w:rsidRPr="006A7C38">
        <w:t xml:space="preserve">Selektivní vypnutí integrací, </w:t>
      </w:r>
      <w:r w:rsidRPr="006A7C38">
        <w:rPr>
          <w:color w:val="000000"/>
          <w:shd w:val="clear" w:color="auto" w:fill="FFFFFF"/>
        </w:rPr>
        <w:t>odpojit od backendů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3D272DD5" w:rsidR="0027125A" w:rsidRPr="00EE03C9" w:rsidRDefault="0027125A">
      <w:pPr>
        <w:pStyle w:val="Odstavecseseznamem"/>
        <w:numPr>
          <w:ilvl w:val="0"/>
          <w:numId w:val="14"/>
        </w:numPr>
        <w:spacing w:line="240" w:lineRule="auto"/>
      </w:pPr>
      <w:r w:rsidRPr="00972E87">
        <w:rPr>
          <w:color w:val="000000"/>
          <w:shd w:val="clear" w:color="auto" w:fill="FFFFFF"/>
        </w:rPr>
        <w:t>Vypracování dopadů datové migrace na reporting v SAP BWonHANA.</w:t>
      </w:r>
    </w:p>
    <w:p w14:paraId="2601BE3D" w14:textId="3521DCD9" w:rsidR="00E6374C" w:rsidRDefault="06323DE2" w:rsidP="00E6374C">
      <w:pPr>
        <w:pStyle w:val="Nadpis3"/>
        <w:rPr>
          <w:lang w:eastAsia="cs-CZ"/>
        </w:rPr>
      </w:pPr>
      <w:bookmarkStart w:id="432" w:name="_Toc121813071"/>
      <w:r w:rsidRPr="0068808B">
        <w:rPr>
          <w:lang w:eastAsia="cs-CZ"/>
        </w:rPr>
        <w:t>Prostředí</w:t>
      </w:r>
      <w:bookmarkEnd w:id="432"/>
    </w:p>
    <w:p w14:paraId="385BD080" w14:textId="2C139FB0"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921BAF">
        <w:rPr>
          <w:bCs/>
        </w:rPr>
        <w:t>6.2.2</w:t>
      </w:r>
      <w:r w:rsidR="00BD1174" w:rsidRPr="00EE16FB">
        <w:rPr>
          <w:bCs/>
        </w:rPr>
        <w:t>.</w:t>
      </w:r>
      <w:r w:rsidRPr="00EE16FB">
        <w:rPr>
          <w:bCs/>
        </w:rPr>
        <w:t xml:space="preserve"> </w:t>
      </w:r>
    </w:p>
    <w:p w14:paraId="1C574846" w14:textId="319BADB6" w:rsidR="00104A99" w:rsidRPr="00EE16FB" w:rsidRDefault="00BD4D42" w:rsidP="00EE16FB">
      <w:pPr>
        <w:spacing w:before="120" w:after="120"/>
        <w:jc w:val="left"/>
      </w:pPr>
      <w:r w:rsidRPr="00EE16FB">
        <w:t>Zadavatel</w:t>
      </w:r>
      <w:r w:rsidR="00104A99" w:rsidRPr="00EE16FB">
        <w:t xml:space="preserve"> </w:t>
      </w:r>
      <w:r w:rsidR="00D61888" w:rsidRPr="00BD1174">
        <w:t>vytvoří</w:t>
      </w:r>
      <w:r w:rsidR="00104A99" w:rsidRPr="00EE16FB">
        <w:t xml:space="preserve"> 3 samostatná prostředí nasazení (vývojové, testovací a produkční). Testovací a produkční prostředí musí být integrováno do okolních systémů stejného typu prostředí (test – test/školení, produkce – produkce). Všechna tři implementovaná prostředí musí mít stejnou architekturu a funkčnost. </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(sandbox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200CF7A2" w:rsidR="0027125A" w:rsidRPr="00D33758" w:rsidRDefault="00BD4D42" w:rsidP="00EE16FB">
      <w:pPr>
        <w:spacing w:before="120" w:after="120"/>
        <w:jc w:val="left"/>
        <w:rPr>
          <w:bCs/>
        </w:rPr>
      </w:pPr>
      <w:r w:rsidRPr="00D33758">
        <w:rPr>
          <w:bCs/>
        </w:rPr>
        <w:t>Zadavatel</w:t>
      </w:r>
      <w:r w:rsidR="0027125A" w:rsidRPr="00D33758">
        <w:rPr>
          <w:bCs/>
        </w:rPr>
        <w:t xml:space="preserve"> za podpory Dodavatele zajistí integraci produkčního prostředí na produkční systémy </w:t>
      </w:r>
      <w:r w:rsidRPr="00D33758">
        <w:rPr>
          <w:bCs/>
        </w:rPr>
        <w:t>Zadavatel</w:t>
      </w:r>
      <w:r w:rsidR="0027125A" w:rsidRPr="00D33758">
        <w:rPr>
          <w:bCs/>
        </w:rPr>
        <w:t>e.</w:t>
      </w:r>
    </w:p>
    <w:p w14:paraId="3EC63220" w14:textId="1D9C2AD1" w:rsidR="0027125A" w:rsidRPr="00D33758" w:rsidRDefault="00BD4D42" w:rsidP="00EE16FB">
      <w:pPr>
        <w:spacing w:before="120" w:after="120"/>
        <w:jc w:val="left"/>
        <w:rPr>
          <w:bCs/>
        </w:rPr>
      </w:pPr>
      <w:r w:rsidRPr="00D33758">
        <w:rPr>
          <w:bCs/>
        </w:rPr>
        <w:t>Zadavatel</w:t>
      </w:r>
      <w:r w:rsidR="0027125A" w:rsidRPr="00D33758">
        <w:rPr>
          <w:bCs/>
        </w:rPr>
        <w:t xml:space="preserve"> </w:t>
      </w:r>
      <w:r w:rsidR="0027125A" w:rsidRPr="00EE16FB">
        <w:rPr>
          <w:bCs/>
        </w:rPr>
        <w:t>zajistí</w:t>
      </w:r>
      <w:r w:rsidR="0027125A" w:rsidRPr="00D33758">
        <w:rPr>
          <w:bCs/>
        </w:rPr>
        <w:t xml:space="preserve"> za součinnosti Dodavatele integraci testovacího prostředí na testovací systémy </w:t>
      </w:r>
      <w:r w:rsidRPr="00D33758">
        <w:rPr>
          <w:bCs/>
        </w:rPr>
        <w:t>Zadavatel</w:t>
      </w:r>
      <w:r w:rsidR="0027125A" w:rsidRPr="00D33758">
        <w:rPr>
          <w:bCs/>
        </w:rPr>
        <w:t>e</w:t>
      </w:r>
      <w:r w:rsidR="0027125A" w:rsidRPr="00EE16FB">
        <w:rPr>
          <w:bCs/>
        </w:rPr>
        <w:t>.</w:t>
      </w:r>
    </w:p>
    <w:p w14:paraId="5B725793" w14:textId="6B2D6EF9" w:rsidR="00EE03C9" w:rsidRPr="00EE03C9" w:rsidRDefault="0027125A" w:rsidP="00EE03C9">
      <w:pPr>
        <w:rPr>
          <w:lang w:eastAsia="cs-CZ"/>
        </w:rPr>
      </w:pPr>
      <w:r w:rsidRPr="00EE16FB">
        <w:rPr>
          <w:bCs/>
        </w:rPr>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33" w:name="_Toc121813072"/>
      <w:r w:rsidRPr="0068808B">
        <w:rPr>
          <w:lang w:eastAsia="cs-CZ"/>
        </w:rPr>
        <w:t>Licence</w:t>
      </w:r>
      <w:bookmarkEnd w:id="433"/>
    </w:p>
    <w:p w14:paraId="66098E1B" w14:textId="77777777" w:rsidR="00791C9C" w:rsidRPr="00791C9C" w:rsidRDefault="00791C9C" w:rsidP="00791C9C">
      <w:pPr>
        <w:rPr>
          <w:lang w:eastAsia="cs-CZ"/>
        </w:rPr>
      </w:pPr>
    </w:p>
    <w:p w14:paraId="0F05BDCF" w14:textId="724D1170" w:rsidR="006527D1"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 potřebných licencí.</w:t>
      </w:r>
    </w:p>
    <w:p w14:paraId="377D12B1" w14:textId="77777777" w:rsidR="00831F2F" w:rsidRPr="00EE03C9" w:rsidRDefault="00831F2F" w:rsidP="00EE03C9">
      <w:pPr>
        <w:rPr>
          <w:lang w:eastAsia="cs-CZ"/>
        </w:rPr>
      </w:pPr>
    </w:p>
    <w:p w14:paraId="027ABAFC" w14:textId="6BD4DC28" w:rsidR="00E6374C" w:rsidRDefault="06323DE2" w:rsidP="002F773C">
      <w:pPr>
        <w:pStyle w:val="Nadpis3"/>
        <w:rPr>
          <w:lang w:eastAsia="cs-CZ"/>
        </w:rPr>
      </w:pPr>
      <w:bookmarkStart w:id="434" w:name="_Ref111714902"/>
      <w:bookmarkStart w:id="435" w:name="_Toc121813073"/>
      <w:r w:rsidRPr="46D8472D">
        <w:rPr>
          <w:lang w:eastAsia="cs-CZ"/>
        </w:rPr>
        <w:lastRenderedPageBreak/>
        <w:t>Informační bezpečnost</w:t>
      </w:r>
      <w:bookmarkEnd w:id="434"/>
      <w:bookmarkEnd w:id="435"/>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6"/>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6"/>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6"/>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6"/>
        </w:numPr>
      </w:pPr>
      <w:r>
        <w:t>Z hlediska kryptografie musí řešení odpovídat:</w:t>
      </w:r>
    </w:p>
    <w:p w14:paraId="2E7350BF" w14:textId="72065859" w:rsidR="0097302C" w:rsidRDefault="0BE3718C">
      <w:pPr>
        <w:pStyle w:val="Odstavecseseznamem"/>
        <w:numPr>
          <w:ilvl w:val="1"/>
          <w:numId w:val="16"/>
        </w:numPr>
      </w:pPr>
      <w:r>
        <w:t xml:space="preserve"> eIDAS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6"/>
        </w:numPr>
      </w:pPr>
      <w:r>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6"/>
        </w:numPr>
      </w:pPr>
      <w:r>
        <w:t>Certifikát auditu, jako je SOC 2 TYPE 2 (System and Organization Control;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V případě uložení dat mimo prostředí Zadavatele se Dodavatel zavazuje zajistit uložení dat v Datovém centru alespoň úrovně III (Datacenter Tier III).</w:t>
      </w:r>
    </w:p>
    <w:p w14:paraId="2AE4E2D2" w14:textId="77777777" w:rsidR="0097302C" w:rsidRPr="007613FE" w:rsidRDefault="0097302C" w:rsidP="0097302C"/>
    <w:p w14:paraId="29DE62B0" w14:textId="77777777" w:rsidR="0097302C" w:rsidRDefault="0BE3718C" w:rsidP="0097302C">
      <w:r>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w:t>
      </w:r>
      <w:r>
        <w:lastRenderedPageBreak/>
        <w:t>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0E8F6AC5" w:rsidR="000D1CCE" w:rsidRPr="000D1CCE" w:rsidRDefault="13CBE1E5" w:rsidP="004A2325">
      <w:pPr>
        <w:pStyle w:val="Nadpis3"/>
        <w:rPr>
          <w:lang w:eastAsia="cs-CZ"/>
        </w:rPr>
      </w:pPr>
      <w:bookmarkStart w:id="436" w:name="_Toc111725272"/>
      <w:bookmarkStart w:id="437" w:name="_Toc111725524"/>
      <w:bookmarkStart w:id="438" w:name="_Toc111725273"/>
      <w:bookmarkStart w:id="439" w:name="_Toc111725525"/>
      <w:bookmarkStart w:id="440" w:name="_Toc112336010"/>
      <w:bookmarkStart w:id="441" w:name="_Toc111725274"/>
      <w:bookmarkStart w:id="442" w:name="_Toc111725526"/>
      <w:bookmarkStart w:id="443" w:name="_Toc112336011"/>
      <w:bookmarkStart w:id="444" w:name="_Toc111725275"/>
      <w:bookmarkStart w:id="445" w:name="_Toc111725527"/>
      <w:bookmarkStart w:id="446" w:name="_Toc112336012"/>
      <w:bookmarkStart w:id="447" w:name="_Toc111725276"/>
      <w:bookmarkStart w:id="448" w:name="_Toc111725528"/>
      <w:bookmarkStart w:id="449" w:name="_Toc112336013"/>
      <w:bookmarkStart w:id="450" w:name="_Toc111725277"/>
      <w:bookmarkStart w:id="451" w:name="_Toc111725529"/>
      <w:bookmarkStart w:id="452" w:name="_Toc112336014"/>
      <w:bookmarkStart w:id="453" w:name="_Toc111725278"/>
      <w:bookmarkStart w:id="454" w:name="_Toc111725530"/>
      <w:bookmarkStart w:id="455" w:name="_Toc112336015"/>
      <w:bookmarkStart w:id="456" w:name="_Toc111725279"/>
      <w:bookmarkStart w:id="457" w:name="_Toc111725531"/>
      <w:bookmarkStart w:id="458" w:name="_Toc112336016"/>
      <w:bookmarkStart w:id="459" w:name="_Toc111725280"/>
      <w:bookmarkStart w:id="460" w:name="_Toc111725532"/>
      <w:bookmarkStart w:id="461" w:name="_Toc112336017"/>
      <w:bookmarkStart w:id="462" w:name="_Toc111725281"/>
      <w:bookmarkStart w:id="463" w:name="_Toc111725533"/>
      <w:bookmarkStart w:id="464" w:name="_Toc112336018"/>
      <w:bookmarkStart w:id="465" w:name="_Toc111725282"/>
      <w:bookmarkStart w:id="466" w:name="_Toc111725534"/>
      <w:bookmarkStart w:id="467" w:name="_Toc112336019"/>
      <w:bookmarkStart w:id="468" w:name="_Toc111725283"/>
      <w:bookmarkStart w:id="469" w:name="_Toc111725535"/>
      <w:bookmarkStart w:id="470" w:name="_Toc112336020"/>
      <w:bookmarkStart w:id="471" w:name="_Toc111725284"/>
      <w:bookmarkStart w:id="472" w:name="_Toc111725536"/>
      <w:bookmarkStart w:id="473" w:name="_Toc112336021"/>
      <w:bookmarkStart w:id="474" w:name="_Toc111725285"/>
      <w:bookmarkStart w:id="475" w:name="_Toc111725537"/>
      <w:bookmarkStart w:id="476" w:name="_Toc112336022"/>
      <w:bookmarkStart w:id="477" w:name="_Toc111725286"/>
      <w:bookmarkStart w:id="478" w:name="_Toc111725538"/>
      <w:bookmarkStart w:id="479" w:name="_Toc112336023"/>
      <w:bookmarkStart w:id="480" w:name="_Toc111725287"/>
      <w:bookmarkStart w:id="481" w:name="_Toc111725539"/>
      <w:bookmarkStart w:id="482" w:name="_Toc112336024"/>
      <w:bookmarkStart w:id="483" w:name="_Toc111725288"/>
      <w:bookmarkStart w:id="484" w:name="_Toc111725540"/>
      <w:bookmarkStart w:id="485" w:name="_Toc112336025"/>
      <w:bookmarkStart w:id="486" w:name="_Toc111725289"/>
      <w:bookmarkStart w:id="487" w:name="_Toc111725541"/>
      <w:bookmarkStart w:id="488" w:name="_Toc112336026"/>
      <w:bookmarkStart w:id="489" w:name="_Toc111725290"/>
      <w:bookmarkStart w:id="490" w:name="_Toc111725542"/>
      <w:bookmarkStart w:id="491" w:name="_Toc112336027"/>
      <w:bookmarkStart w:id="492" w:name="_Toc111725291"/>
      <w:bookmarkStart w:id="493" w:name="_Toc111725543"/>
      <w:bookmarkStart w:id="494" w:name="_Toc112336028"/>
      <w:bookmarkStart w:id="495" w:name="_Toc111725292"/>
      <w:bookmarkStart w:id="496" w:name="_Toc111725544"/>
      <w:bookmarkStart w:id="497" w:name="_Toc112336029"/>
      <w:bookmarkStart w:id="498" w:name="_Toc111725293"/>
      <w:bookmarkStart w:id="499" w:name="_Toc111725545"/>
      <w:bookmarkStart w:id="500" w:name="_Toc112336030"/>
      <w:bookmarkStart w:id="501" w:name="_Toc111725294"/>
      <w:bookmarkStart w:id="502" w:name="_Toc111725546"/>
      <w:bookmarkStart w:id="503" w:name="_Toc112336031"/>
      <w:bookmarkStart w:id="504" w:name="_Toc111725295"/>
      <w:bookmarkStart w:id="505" w:name="_Toc111725547"/>
      <w:bookmarkStart w:id="506" w:name="_Toc112336032"/>
      <w:bookmarkStart w:id="507" w:name="_Toc111725296"/>
      <w:bookmarkStart w:id="508" w:name="_Toc111725548"/>
      <w:bookmarkStart w:id="509" w:name="_Toc112336033"/>
      <w:bookmarkStart w:id="510" w:name="_Toc111725297"/>
      <w:bookmarkStart w:id="511" w:name="_Toc111725549"/>
      <w:bookmarkStart w:id="512" w:name="_Toc112336034"/>
      <w:bookmarkStart w:id="513" w:name="_Toc111725298"/>
      <w:bookmarkStart w:id="514" w:name="_Toc111725550"/>
      <w:bookmarkStart w:id="515" w:name="_Toc112336035"/>
      <w:bookmarkStart w:id="516" w:name="_Toc111725299"/>
      <w:bookmarkStart w:id="517" w:name="_Toc111725551"/>
      <w:bookmarkStart w:id="518" w:name="_Toc112336036"/>
      <w:bookmarkStart w:id="519" w:name="_Toc111725300"/>
      <w:bookmarkStart w:id="520" w:name="_Toc111725552"/>
      <w:bookmarkStart w:id="521" w:name="_Toc112336037"/>
      <w:bookmarkStart w:id="522" w:name="_Toc111725301"/>
      <w:bookmarkStart w:id="523" w:name="_Toc111725553"/>
      <w:bookmarkStart w:id="524" w:name="_Toc112336038"/>
      <w:bookmarkStart w:id="525" w:name="_Toc111725302"/>
      <w:bookmarkStart w:id="526" w:name="_Toc111725554"/>
      <w:bookmarkStart w:id="527" w:name="_Toc112336039"/>
      <w:bookmarkStart w:id="528" w:name="_Toc111725303"/>
      <w:bookmarkStart w:id="529" w:name="_Toc111725555"/>
      <w:bookmarkStart w:id="530" w:name="_Toc112336040"/>
      <w:bookmarkStart w:id="531" w:name="_Toc111725304"/>
      <w:bookmarkStart w:id="532" w:name="_Toc111725556"/>
      <w:bookmarkStart w:id="533" w:name="_Toc112336041"/>
      <w:bookmarkStart w:id="534" w:name="_Toc111725305"/>
      <w:bookmarkStart w:id="535" w:name="_Toc111725557"/>
      <w:bookmarkStart w:id="536" w:name="_Toc112336042"/>
      <w:bookmarkStart w:id="537" w:name="_Toc111725306"/>
      <w:bookmarkStart w:id="538" w:name="_Toc111725558"/>
      <w:bookmarkStart w:id="539" w:name="_Toc112336043"/>
      <w:bookmarkStart w:id="540" w:name="_Toc111725307"/>
      <w:bookmarkStart w:id="541" w:name="_Toc111725559"/>
      <w:bookmarkStart w:id="542" w:name="_Toc112336044"/>
      <w:bookmarkStart w:id="543" w:name="_Toc111725308"/>
      <w:bookmarkStart w:id="544" w:name="_Toc111725560"/>
      <w:bookmarkStart w:id="545" w:name="_Toc112336045"/>
      <w:bookmarkStart w:id="546" w:name="_Toc111725309"/>
      <w:bookmarkStart w:id="547" w:name="_Toc111725561"/>
      <w:bookmarkStart w:id="548" w:name="_Toc112336046"/>
      <w:bookmarkStart w:id="549" w:name="_Toc111725310"/>
      <w:bookmarkStart w:id="550" w:name="_Toc111725562"/>
      <w:bookmarkStart w:id="551" w:name="_Toc112336047"/>
      <w:bookmarkStart w:id="552" w:name="_Toc111725311"/>
      <w:bookmarkStart w:id="553" w:name="_Toc111725563"/>
      <w:bookmarkStart w:id="554" w:name="_Toc112336048"/>
      <w:bookmarkStart w:id="555" w:name="_Toc111725312"/>
      <w:bookmarkStart w:id="556" w:name="_Toc111725564"/>
      <w:bookmarkStart w:id="557" w:name="_Toc112336049"/>
      <w:bookmarkStart w:id="558" w:name="_Toc111725313"/>
      <w:bookmarkStart w:id="559" w:name="_Toc111725565"/>
      <w:bookmarkStart w:id="560" w:name="_Toc112336050"/>
      <w:bookmarkStart w:id="561" w:name="_Toc111725314"/>
      <w:bookmarkStart w:id="562" w:name="_Toc111725566"/>
      <w:bookmarkStart w:id="563" w:name="_Toc112336051"/>
      <w:bookmarkStart w:id="564" w:name="_Toc111725315"/>
      <w:bookmarkStart w:id="565" w:name="_Toc111725567"/>
      <w:bookmarkStart w:id="566" w:name="_Toc112336052"/>
      <w:bookmarkStart w:id="567" w:name="_Toc111725316"/>
      <w:bookmarkStart w:id="568" w:name="_Toc111725568"/>
      <w:bookmarkStart w:id="569" w:name="_Toc112336053"/>
      <w:bookmarkStart w:id="570" w:name="_Toc111725318"/>
      <w:bookmarkStart w:id="571" w:name="_Toc111725570"/>
      <w:bookmarkStart w:id="572" w:name="_Toc112336055"/>
      <w:bookmarkStart w:id="573" w:name="_Toc111725319"/>
      <w:bookmarkStart w:id="574" w:name="_Toc111725571"/>
      <w:bookmarkStart w:id="575" w:name="_Toc112336056"/>
      <w:bookmarkStart w:id="576" w:name="_Toc111725320"/>
      <w:bookmarkStart w:id="577" w:name="_Toc111725572"/>
      <w:bookmarkStart w:id="578" w:name="_Toc112336057"/>
      <w:bookmarkStart w:id="579" w:name="_Toc111725322"/>
      <w:bookmarkStart w:id="580" w:name="_Toc111725574"/>
      <w:bookmarkStart w:id="581" w:name="_Toc112336059"/>
      <w:bookmarkStart w:id="582" w:name="_Toc111725323"/>
      <w:bookmarkStart w:id="583" w:name="_Toc111725575"/>
      <w:bookmarkStart w:id="584" w:name="_Toc112336060"/>
      <w:bookmarkStart w:id="585" w:name="_Toc111725324"/>
      <w:bookmarkStart w:id="586" w:name="_Toc111725576"/>
      <w:bookmarkStart w:id="587" w:name="_Toc112336061"/>
      <w:bookmarkStart w:id="588" w:name="_Toc111725326"/>
      <w:bookmarkStart w:id="589" w:name="_Toc111725578"/>
      <w:bookmarkStart w:id="590" w:name="_Toc112336063"/>
      <w:bookmarkStart w:id="591" w:name="_Toc111725327"/>
      <w:bookmarkStart w:id="592" w:name="_Toc111725579"/>
      <w:bookmarkStart w:id="593" w:name="_Toc112336064"/>
      <w:bookmarkStart w:id="594" w:name="_Toc111725328"/>
      <w:bookmarkStart w:id="595" w:name="_Toc111725580"/>
      <w:bookmarkStart w:id="596" w:name="_Toc112336065"/>
      <w:bookmarkStart w:id="597" w:name="_Toc111725330"/>
      <w:bookmarkStart w:id="598" w:name="_Toc111725582"/>
      <w:bookmarkStart w:id="599" w:name="_Toc112336067"/>
      <w:bookmarkStart w:id="600" w:name="_Toc111725331"/>
      <w:bookmarkStart w:id="601" w:name="_Toc111725583"/>
      <w:bookmarkStart w:id="602" w:name="_Toc112336068"/>
      <w:bookmarkStart w:id="603" w:name="_Toc111725332"/>
      <w:bookmarkStart w:id="604" w:name="_Toc111725584"/>
      <w:bookmarkStart w:id="605" w:name="_Toc112336069"/>
      <w:bookmarkStart w:id="606" w:name="_Toc111725334"/>
      <w:bookmarkStart w:id="607" w:name="_Toc111725586"/>
      <w:bookmarkStart w:id="608" w:name="_Toc112336071"/>
      <w:bookmarkStart w:id="609" w:name="_Toc111725335"/>
      <w:bookmarkStart w:id="610" w:name="_Toc111725587"/>
      <w:bookmarkStart w:id="611" w:name="_Toc112336072"/>
      <w:bookmarkStart w:id="612" w:name="_Toc111725336"/>
      <w:bookmarkStart w:id="613" w:name="_Toc111725588"/>
      <w:bookmarkStart w:id="614" w:name="_Toc112336073"/>
      <w:bookmarkStart w:id="615" w:name="_Toc111725338"/>
      <w:bookmarkStart w:id="616" w:name="_Toc111725590"/>
      <w:bookmarkStart w:id="617" w:name="_Toc112336075"/>
      <w:bookmarkStart w:id="618" w:name="_Toc111725339"/>
      <w:bookmarkStart w:id="619" w:name="_Toc111725591"/>
      <w:bookmarkStart w:id="620" w:name="_Toc112336076"/>
      <w:bookmarkStart w:id="621" w:name="_Toc111725340"/>
      <w:bookmarkStart w:id="622" w:name="_Toc111725592"/>
      <w:bookmarkStart w:id="623" w:name="_Toc112336077"/>
      <w:bookmarkStart w:id="624" w:name="_Toc111725342"/>
      <w:bookmarkStart w:id="625" w:name="_Toc111725594"/>
      <w:bookmarkStart w:id="626" w:name="_Toc112336079"/>
      <w:bookmarkStart w:id="627" w:name="_Toc111725343"/>
      <w:bookmarkStart w:id="628" w:name="_Toc111725595"/>
      <w:bookmarkStart w:id="629" w:name="_Toc112336080"/>
      <w:bookmarkStart w:id="630" w:name="_Toc111725344"/>
      <w:bookmarkStart w:id="631" w:name="_Toc111725596"/>
      <w:bookmarkStart w:id="632" w:name="_Toc112336081"/>
      <w:bookmarkStart w:id="633" w:name="_Toc111725346"/>
      <w:bookmarkStart w:id="634" w:name="_Toc111725598"/>
      <w:bookmarkStart w:id="635" w:name="_Toc112336083"/>
      <w:bookmarkStart w:id="636" w:name="_Toc111725347"/>
      <w:bookmarkStart w:id="637" w:name="_Toc111725599"/>
      <w:bookmarkStart w:id="638" w:name="_Toc112336084"/>
      <w:bookmarkStart w:id="639" w:name="_Toc111725348"/>
      <w:bookmarkStart w:id="640" w:name="_Toc111725600"/>
      <w:bookmarkStart w:id="641" w:name="_Toc112336085"/>
      <w:bookmarkStart w:id="642" w:name="_Toc111725350"/>
      <w:bookmarkStart w:id="643" w:name="_Toc111725602"/>
      <w:bookmarkStart w:id="644" w:name="_Toc112336087"/>
      <w:bookmarkStart w:id="645" w:name="_Toc111725351"/>
      <w:bookmarkStart w:id="646" w:name="_Toc111725603"/>
      <w:bookmarkStart w:id="647" w:name="_Toc112336088"/>
      <w:bookmarkStart w:id="648" w:name="_Toc111725352"/>
      <w:bookmarkStart w:id="649" w:name="_Toc111725604"/>
      <w:bookmarkStart w:id="650" w:name="_Toc112336089"/>
      <w:bookmarkStart w:id="651" w:name="_Toc111725354"/>
      <w:bookmarkStart w:id="652" w:name="_Toc111725606"/>
      <w:bookmarkStart w:id="653" w:name="_Toc112336091"/>
      <w:bookmarkStart w:id="654" w:name="_Toc111725355"/>
      <w:bookmarkStart w:id="655" w:name="_Toc111725607"/>
      <w:bookmarkStart w:id="656" w:name="_Toc112336092"/>
      <w:bookmarkStart w:id="657" w:name="_Toc111725356"/>
      <w:bookmarkStart w:id="658" w:name="_Toc111725608"/>
      <w:bookmarkStart w:id="659" w:name="_Toc112336093"/>
      <w:bookmarkStart w:id="660" w:name="_Toc111725357"/>
      <w:bookmarkStart w:id="661" w:name="_Toc111725609"/>
      <w:bookmarkStart w:id="662" w:name="_Toc112336094"/>
      <w:bookmarkStart w:id="663" w:name="_Toc111725358"/>
      <w:bookmarkStart w:id="664" w:name="_Toc111725610"/>
      <w:bookmarkStart w:id="665" w:name="_Toc112336095"/>
      <w:bookmarkStart w:id="666" w:name="_Toc111725359"/>
      <w:bookmarkStart w:id="667" w:name="_Toc111725611"/>
      <w:bookmarkStart w:id="668" w:name="_Toc112336096"/>
      <w:bookmarkStart w:id="669" w:name="_Toc111725360"/>
      <w:bookmarkStart w:id="670" w:name="_Toc111725612"/>
      <w:bookmarkStart w:id="671" w:name="_Toc112336097"/>
      <w:bookmarkStart w:id="672" w:name="_Toc111725361"/>
      <w:bookmarkStart w:id="673" w:name="_Toc111725613"/>
      <w:bookmarkStart w:id="674" w:name="_Toc112336098"/>
      <w:bookmarkStart w:id="675" w:name="_Toc111725362"/>
      <w:bookmarkStart w:id="676" w:name="_Toc111725614"/>
      <w:bookmarkStart w:id="677" w:name="_Toc112336099"/>
      <w:bookmarkStart w:id="678" w:name="_Toc111725363"/>
      <w:bookmarkStart w:id="679" w:name="_Toc111725615"/>
      <w:bookmarkStart w:id="680" w:name="_Toc112336100"/>
      <w:bookmarkStart w:id="681" w:name="_Toc111725364"/>
      <w:bookmarkStart w:id="682" w:name="_Toc111725616"/>
      <w:bookmarkStart w:id="683" w:name="_Toc112336101"/>
      <w:bookmarkStart w:id="684" w:name="_Toc111725365"/>
      <w:bookmarkStart w:id="685" w:name="_Toc111725617"/>
      <w:bookmarkStart w:id="686" w:name="_Toc112336102"/>
      <w:bookmarkStart w:id="687" w:name="_Toc111725366"/>
      <w:bookmarkStart w:id="688" w:name="_Toc111725618"/>
      <w:bookmarkStart w:id="689" w:name="_Toc112336103"/>
      <w:bookmarkStart w:id="690" w:name="_Toc111725367"/>
      <w:bookmarkStart w:id="691" w:name="_Toc111725619"/>
      <w:bookmarkStart w:id="692" w:name="_Toc112336104"/>
      <w:bookmarkStart w:id="693" w:name="_Toc111725368"/>
      <w:bookmarkStart w:id="694" w:name="_Toc111725620"/>
      <w:bookmarkStart w:id="695" w:name="_Toc112336105"/>
      <w:bookmarkStart w:id="696" w:name="_Toc111725369"/>
      <w:bookmarkStart w:id="697" w:name="_Toc111725621"/>
      <w:bookmarkStart w:id="698" w:name="_Toc112336106"/>
      <w:bookmarkStart w:id="699" w:name="_Toc111725370"/>
      <w:bookmarkStart w:id="700" w:name="_Toc111725622"/>
      <w:bookmarkStart w:id="701" w:name="_Toc112336107"/>
      <w:bookmarkStart w:id="702" w:name="_Toc111725371"/>
      <w:bookmarkStart w:id="703" w:name="_Toc111725623"/>
      <w:bookmarkStart w:id="704" w:name="_Toc112336108"/>
      <w:bookmarkStart w:id="705" w:name="_Toc111725372"/>
      <w:bookmarkStart w:id="706" w:name="_Toc111725624"/>
      <w:bookmarkStart w:id="707" w:name="_Toc112336109"/>
      <w:bookmarkStart w:id="708" w:name="_Toc111725373"/>
      <w:bookmarkStart w:id="709" w:name="_Toc111725625"/>
      <w:bookmarkStart w:id="710" w:name="_Toc112336110"/>
      <w:bookmarkStart w:id="711" w:name="_Toc111725374"/>
      <w:bookmarkStart w:id="712" w:name="_Toc111725626"/>
      <w:bookmarkStart w:id="713" w:name="_Toc112336111"/>
      <w:bookmarkStart w:id="714" w:name="_Toc111725375"/>
      <w:bookmarkStart w:id="715" w:name="_Toc111725627"/>
      <w:bookmarkStart w:id="716" w:name="_Toc112336112"/>
      <w:bookmarkStart w:id="717" w:name="_Toc111725376"/>
      <w:bookmarkStart w:id="718" w:name="_Toc111725628"/>
      <w:bookmarkStart w:id="719" w:name="_Toc112336113"/>
      <w:bookmarkStart w:id="720" w:name="_Toc111725377"/>
      <w:bookmarkStart w:id="721" w:name="_Toc111725629"/>
      <w:bookmarkStart w:id="722" w:name="_Toc112336114"/>
      <w:bookmarkStart w:id="723" w:name="_Toc121813074"/>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Pr="0068808B">
        <w:rPr>
          <w:lang w:eastAsia="cs-CZ"/>
        </w:rPr>
        <w:t>Způsob implementace</w:t>
      </w:r>
      <w:bookmarkEnd w:id="723"/>
    </w:p>
    <w:p w14:paraId="5983F71E" w14:textId="4137AB33" w:rsidR="005B2AEE" w:rsidRDefault="00E749FA" w:rsidP="004A2325">
      <w:pPr>
        <w:spacing w:before="120" w:after="120"/>
        <w:rPr>
          <w:lang w:eastAsia="cs-CZ"/>
        </w:rPr>
      </w:pPr>
      <w:r>
        <w:rPr>
          <w:lang w:eastAsia="cs-CZ"/>
        </w:rPr>
        <w:t xml:space="preserve">Pro </w:t>
      </w:r>
      <w:r w:rsidR="004B6743">
        <w:rPr>
          <w:lang w:eastAsia="cs-CZ"/>
        </w:rPr>
        <w:t>implementaci SAP S/4HANA je v</w:t>
      </w:r>
      <w:r w:rsidR="00473EA6">
        <w:rPr>
          <w:lang w:eastAsia="cs-CZ"/>
        </w:rPr>
        <w:t xml:space="preserve">yžadována metodika </w:t>
      </w:r>
      <w:r w:rsidR="007162AA">
        <w:rPr>
          <w:lang w:eastAsia="cs-CZ"/>
        </w:rPr>
        <w:t>vedení projektu SAP Activate</w:t>
      </w:r>
      <w:r w:rsidR="004B6743">
        <w:rPr>
          <w:lang w:eastAsia="cs-CZ"/>
        </w:rPr>
        <w:t>.</w:t>
      </w:r>
    </w:p>
    <w:p w14:paraId="334E1EB5" w14:textId="4CC7224A"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921BAF">
        <w:rPr>
          <w:lang w:eastAsia="cs-CZ"/>
        </w:rPr>
        <w:t>7.3.1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724" w:name="_Toc121813075"/>
      <w:r w:rsidRPr="0068808B">
        <w:rPr>
          <w:lang w:eastAsia="cs-CZ"/>
        </w:rPr>
        <w:t>Uživatelská rozhraní</w:t>
      </w:r>
      <w:bookmarkEnd w:id="724"/>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Fiori a SAP GUI.</w:t>
      </w:r>
    </w:p>
    <w:p w14:paraId="70570BC6" w14:textId="418928E0" w:rsidR="002F773C" w:rsidRDefault="6C743FA1" w:rsidP="002F773C">
      <w:pPr>
        <w:pStyle w:val="Nadpis3"/>
        <w:rPr>
          <w:lang w:eastAsia="cs-CZ"/>
        </w:rPr>
      </w:pPr>
      <w:bookmarkStart w:id="725" w:name="_Toc121813076"/>
      <w:r w:rsidRPr="0068808B">
        <w:rPr>
          <w:lang w:eastAsia="cs-CZ"/>
        </w:rPr>
        <w:t>Lokalizace</w:t>
      </w:r>
      <w:bookmarkEnd w:id="725"/>
    </w:p>
    <w:p w14:paraId="40450848" w14:textId="74D401B4"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 bude jeho nastavení odpovídat legislativě ČR.</w:t>
      </w:r>
    </w:p>
    <w:p w14:paraId="047F53C9" w14:textId="32E554DA" w:rsidR="002F773C" w:rsidRDefault="6C743FA1" w:rsidP="002F773C">
      <w:pPr>
        <w:pStyle w:val="Nadpis3"/>
        <w:rPr>
          <w:lang w:eastAsia="cs-CZ"/>
        </w:rPr>
      </w:pPr>
      <w:bookmarkStart w:id="726" w:name="_Ref111715019"/>
      <w:bookmarkStart w:id="727" w:name="_Toc121813077"/>
      <w:r w:rsidRPr="46D8472D">
        <w:rPr>
          <w:lang w:eastAsia="cs-CZ"/>
        </w:rPr>
        <w:t>Dokumentace systému</w:t>
      </w:r>
      <w:bookmarkEnd w:id="726"/>
      <w:bookmarkEnd w:id="727"/>
    </w:p>
    <w:p w14:paraId="58D7B1FC" w14:textId="0FC4B792" w:rsidR="009940D2" w:rsidRDefault="009940D2" w:rsidP="00894C8F">
      <w:pPr>
        <w:spacing w:before="120" w:after="120"/>
        <w:rPr>
          <w:b/>
        </w:rPr>
      </w:pPr>
      <w:r>
        <w:rPr>
          <w:b/>
        </w:rPr>
        <w:t>Dokumentace cílový koncept</w:t>
      </w:r>
    </w:p>
    <w:p w14:paraId="4F5005DD" w14:textId="03919583" w:rsidR="009940D2" w:rsidRPr="00894C8F" w:rsidRDefault="009940D2" w:rsidP="00894C8F">
      <w:pPr>
        <w:spacing w:before="120" w:after="120"/>
        <w:contextualSpacing/>
        <w:rPr>
          <w:rFonts w:eastAsia="+mn-ea"/>
          <w:color w:val="000000"/>
        </w:rPr>
      </w:pPr>
      <w:r w:rsidRPr="004A0D56">
        <w:rPr>
          <w:rFonts w:eastAsia="Calibri"/>
        </w:rPr>
        <w:t xml:space="preserve">V Dokumentaci </w:t>
      </w:r>
      <w:r>
        <w:rPr>
          <w:rFonts w:eastAsia="Calibri"/>
        </w:rPr>
        <w:t xml:space="preserve">Cílový koncept </w:t>
      </w:r>
      <w:r w:rsidR="00BD4D42">
        <w:rPr>
          <w:rFonts w:eastAsia="Calibri"/>
        </w:rPr>
        <w:t>Zadavatel</w:t>
      </w:r>
      <w:r>
        <w:rPr>
          <w:rFonts w:eastAsia="Calibri"/>
        </w:rPr>
        <w:t xml:space="preserve"> požaduje popis </w:t>
      </w:r>
      <w:r>
        <w:rPr>
          <w:rFonts w:eastAsia="+mn-ea"/>
          <w:color w:val="000000"/>
        </w:rPr>
        <w:t>c</w:t>
      </w:r>
      <w:r w:rsidRPr="00D722E8">
        <w:rPr>
          <w:rFonts w:eastAsia="+mn-ea"/>
          <w:color w:val="000000"/>
        </w:rPr>
        <w:t>ílov</w:t>
      </w:r>
      <w:r>
        <w:rPr>
          <w:rFonts w:eastAsia="+mn-ea"/>
          <w:color w:val="000000"/>
        </w:rPr>
        <w:t>é</w:t>
      </w:r>
      <w:r w:rsidRPr="00D722E8">
        <w:rPr>
          <w:rFonts w:eastAsia="+mn-ea"/>
          <w:color w:val="000000"/>
        </w:rPr>
        <w:t xml:space="preserve"> architektur</w:t>
      </w:r>
      <w:r>
        <w:rPr>
          <w:rFonts w:eastAsia="+mn-ea"/>
          <w:color w:val="000000"/>
        </w:rPr>
        <w:t>y</w:t>
      </w:r>
      <w:r w:rsidRPr="00D722E8">
        <w:rPr>
          <w:rFonts w:eastAsia="+mn-ea"/>
          <w:color w:val="000000"/>
        </w:rPr>
        <w:t xml:space="preserve"> řešení</w:t>
      </w:r>
      <w:r>
        <w:rPr>
          <w:rFonts w:eastAsia="+mn-ea"/>
          <w:color w:val="000000"/>
        </w:rPr>
        <w:t>, d</w:t>
      </w:r>
      <w:r w:rsidRPr="00D722E8">
        <w:rPr>
          <w:rFonts w:eastAsia="+mn-ea"/>
          <w:color w:val="000000"/>
        </w:rPr>
        <w:t>etailní specifikac</w:t>
      </w:r>
      <w:r>
        <w:rPr>
          <w:rFonts w:eastAsia="+mn-ea"/>
          <w:color w:val="000000"/>
        </w:rPr>
        <w:t>i</w:t>
      </w:r>
      <w:r w:rsidRPr="00D722E8">
        <w:rPr>
          <w:rFonts w:eastAsia="+mn-ea"/>
          <w:color w:val="000000"/>
        </w:rPr>
        <w:t xml:space="preserve"> integračních vazeb a integračních rozhraní</w:t>
      </w:r>
      <w:r>
        <w:rPr>
          <w:rFonts w:eastAsia="+mn-ea"/>
          <w:color w:val="000000"/>
        </w:rPr>
        <w:t>, zpracování d</w:t>
      </w:r>
      <w:r w:rsidRPr="00D722E8">
        <w:rPr>
          <w:rFonts w:eastAsia="+mn-ea"/>
          <w:color w:val="000000"/>
        </w:rPr>
        <w:t>etailní</w:t>
      </w:r>
      <w:r>
        <w:rPr>
          <w:rFonts w:eastAsia="+mn-ea"/>
          <w:color w:val="000000"/>
        </w:rPr>
        <w:t>ho</w:t>
      </w:r>
      <w:r w:rsidRPr="00D722E8">
        <w:rPr>
          <w:rFonts w:eastAsia="+mn-ea"/>
          <w:color w:val="000000"/>
        </w:rPr>
        <w:t xml:space="preserve"> katalog</w:t>
      </w:r>
      <w:r>
        <w:rPr>
          <w:rFonts w:eastAsia="+mn-ea"/>
          <w:color w:val="000000"/>
        </w:rPr>
        <w:t>u</w:t>
      </w:r>
      <w:r w:rsidRPr="00D722E8">
        <w:rPr>
          <w:rFonts w:eastAsia="+mn-ea"/>
          <w:color w:val="000000"/>
        </w:rPr>
        <w:t xml:space="preserve"> požadavků</w:t>
      </w:r>
      <w:r>
        <w:rPr>
          <w:rFonts w:eastAsia="+mn-ea"/>
          <w:color w:val="000000"/>
        </w:rPr>
        <w:t>, n</w:t>
      </w:r>
      <w:r w:rsidRPr="00D722E8">
        <w:rPr>
          <w:rFonts w:eastAsia="+mn-ea"/>
          <w:color w:val="000000"/>
        </w:rPr>
        <w:t xml:space="preserve">ávrh testovacího přístupu a seznam testovacích scénářů </w:t>
      </w:r>
      <w:r w:rsidRPr="00D722E8">
        <w:rPr>
          <w:bCs/>
        </w:rPr>
        <w:t>s hrubým popisem dílčích testovacích scénářů</w:t>
      </w:r>
      <w:r>
        <w:rPr>
          <w:bCs/>
        </w:rPr>
        <w:t>,</w:t>
      </w:r>
      <w:r>
        <w:rPr>
          <w:rFonts w:eastAsia="+mn-ea"/>
          <w:color w:val="000000"/>
        </w:rPr>
        <w:t xml:space="preserve"> připravení s</w:t>
      </w:r>
      <w:r w:rsidRPr="00D722E8">
        <w:rPr>
          <w:rFonts w:eastAsia="+mn-ea"/>
          <w:color w:val="000000"/>
        </w:rPr>
        <w:t>trategie migrace</w:t>
      </w:r>
      <w:r>
        <w:rPr>
          <w:rFonts w:eastAsia="+mn-ea"/>
          <w:color w:val="000000"/>
        </w:rPr>
        <w:t>, připravení s</w:t>
      </w:r>
      <w:r w:rsidRPr="00D722E8">
        <w:rPr>
          <w:rFonts w:eastAsia="+mn-ea"/>
          <w:color w:val="000000"/>
        </w:rPr>
        <w:t>trategie cut-over</w:t>
      </w:r>
      <w:r>
        <w:rPr>
          <w:rFonts w:eastAsia="+mn-ea"/>
          <w:color w:val="000000"/>
        </w:rPr>
        <w:t>, příprava s</w:t>
      </w:r>
      <w:r w:rsidRPr="00D722E8">
        <w:rPr>
          <w:rFonts w:eastAsia="+mn-ea"/>
          <w:color w:val="000000"/>
        </w:rPr>
        <w:t>trategie školení</w:t>
      </w:r>
      <w:r>
        <w:rPr>
          <w:rFonts w:eastAsia="+mn-ea"/>
          <w:color w:val="000000"/>
        </w:rPr>
        <w:t>, s</w:t>
      </w:r>
      <w:r w:rsidRPr="00D722E8">
        <w:rPr>
          <w:rFonts w:eastAsia="+mn-ea"/>
          <w:color w:val="000000"/>
        </w:rPr>
        <w:t>trategie dokumentace</w:t>
      </w:r>
      <w:r>
        <w:rPr>
          <w:rFonts w:eastAsia="+mn-ea"/>
          <w:color w:val="000000"/>
        </w:rPr>
        <w:t>, s</w:t>
      </w:r>
      <w:r w:rsidRPr="00D722E8">
        <w:rPr>
          <w:rFonts w:eastAsia="+mn-ea"/>
          <w:color w:val="000000"/>
        </w:rPr>
        <w:t>trategie archivace a skartace</w:t>
      </w:r>
      <w:r>
        <w:rPr>
          <w:rFonts w:eastAsia="+mn-ea"/>
          <w:color w:val="000000"/>
        </w:rPr>
        <w:t>, s</w:t>
      </w:r>
      <w:r w:rsidRPr="00D722E8">
        <w:rPr>
          <w:rFonts w:eastAsia="+mn-ea"/>
          <w:color w:val="000000"/>
        </w:rPr>
        <w:t>trategie reportingu</w:t>
      </w:r>
      <w:r>
        <w:rPr>
          <w:rFonts w:eastAsia="+mn-ea"/>
          <w:color w:val="000000"/>
        </w:rPr>
        <w:t>, a</w:t>
      </w:r>
      <w:r w:rsidRPr="00D722E8">
        <w:rPr>
          <w:rFonts w:eastAsia="+mn-ea"/>
          <w:color w:val="000000"/>
        </w:rPr>
        <w:t>utorizační koncept</w:t>
      </w:r>
      <w:r>
        <w:rPr>
          <w:rFonts w:eastAsia="+mn-ea"/>
          <w:color w:val="000000"/>
        </w:rPr>
        <w:t>, d</w:t>
      </w:r>
      <w:r w:rsidRPr="00D722E8">
        <w:rPr>
          <w:rFonts w:eastAsia="+mn-ea"/>
          <w:color w:val="000000"/>
        </w:rPr>
        <w:t>etailní harmonogram pro fázi realizace</w:t>
      </w:r>
      <w:r>
        <w:rPr>
          <w:rFonts w:eastAsia="+mn-ea"/>
          <w:color w:val="000000"/>
        </w:rPr>
        <w:t>,</w:t>
      </w:r>
      <w:r>
        <w:rPr>
          <w:rFonts w:eastAsia="+mn-ea" w:cs="+mn-cs"/>
          <w:color w:val="000000"/>
        </w:rPr>
        <w:t xml:space="preserve"> v</w:t>
      </w:r>
      <w:r w:rsidRPr="00D722E8">
        <w:rPr>
          <w:rFonts w:eastAsia="+mn-ea" w:cs="+mn-cs"/>
          <w:color w:val="000000"/>
        </w:rPr>
        <w:t>ypracování plánu přechodu do testovacího provozu</w:t>
      </w:r>
      <w:r>
        <w:rPr>
          <w:rFonts w:eastAsia="+mn-ea" w:cs="+mn-cs"/>
          <w:color w:val="000000"/>
        </w:rPr>
        <w:t>.</w:t>
      </w:r>
    </w:p>
    <w:p w14:paraId="14898007" w14:textId="7861B4CC" w:rsidR="009940D2" w:rsidRPr="00D87182" w:rsidRDefault="009940D2" w:rsidP="00894C8F">
      <w:pPr>
        <w:spacing w:before="240" w:after="120"/>
        <w:rPr>
          <w:b/>
        </w:rPr>
      </w:pPr>
      <w:r>
        <w:rPr>
          <w:b/>
        </w:rPr>
        <w:t>Dokumentace skutečného provedení</w:t>
      </w:r>
    </w:p>
    <w:p w14:paraId="34C2B308" w14:textId="0548DE1D" w:rsidR="00AC421F" w:rsidRDefault="009940D2" w:rsidP="00AC421F">
      <w:pPr>
        <w:spacing w:before="120" w:after="120"/>
        <w:contextualSpacing/>
        <w:rPr>
          <w:rFonts w:eastAsia="Calibri"/>
        </w:rPr>
      </w:pPr>
      <w:r w:rsidRPr="00FF1B6E">
        <w:rPr>
          <w:rFonts w:eastAsia="Calibri"/>
        </w:rPr>
        <w:t xml:space="preserve">V Dokumentaci </w:t>
      </w:r>
      <w:r>
        <w:rPr>
          <w:rFonts w:eastAsia="Calibri"/>
        </w:rPr>
        <w:t xml:space="preserve">řešení </w:t>
      </w:r>
      <w:r w:rsidR="00BD4D42">
        <w:rPr>
          <w:rFonts w:eastAsia="Calibri"/>
        </w:rPr>
        <w:t>Zadavatel</w:t>
      </w:r>
      <w:r w:rsidRPr="00FF1B6E">
        <w:rPr>
          <w:rFonts w:eastAsia="Calibri"/>
        </w:rPr>
        <w:t xml:space="preserve"> </w:t>
      </w:r>
      <w:r w:rsidRPr="00751278">
        <w:rPr>
          <w:rFonts w:eastAsia="Calibri"/>
        </w:rPr>
        <w:t>po Dodavateli</w:t>
      </w:r>
      <w:r w:rsidRPr="00FF1B6E">
        <w:rPr>
          <w:rFonts w:eastAsia="Calibri"/>
        </w:rPr>
        <w:t xml:space="preserve"> požaduje popis všech komponent s jejich charakteristikami (vč. popisu příp. zákaznického dovývoje), </w:t>
      </w:r>
      <w:r>
        <w:rPr>
          <w:rFonts w:eastAsia="Calibri"/>
        </w:rPr>
        <w:t xml:space="preserve">popisu rozhraní, </w:t>
      </w:r>
      <w:r w:rsidRPr="00FF1B6E">
        <w:rPr>
          <w:rFonts w:eastAsia="Calibri"/>
        </w:rPr>
        <w:t xml:space="preserve">architektury včetně log. modelu </w:t>
      </w:r>
      <w:r>
        <w:rPr>
          <w:rFonts w:eastAsia="Calibri"/>
        </w:rPr>
        <w:t>v souladu s notací</w:t>
      </w:r>
      <w:r w:rsidRPr="00FF1B6E">
        <w:rPr>
          <w:rFonts w:eastAsia="Calibri"/>
        </w:rPr>
        <w:t xml:space="preserve"> ArchiMate v3 </w:t>
      </w:r>
      <w:r>
        <w:rPr>
          <w:rFonts w:eastAsia="Calibri"/>
        </w:rPr>
        <w:t xml:space="preserve">nebo podobné </w:t>
      </w:r>
      <w:r w:rsidRPr="00FF1B6E">
        <w:rPr>
          <w:rFonts w:eastAsia="Calibri"/>
        </w:rPr>
        <w:t>(s funkční, technickou a aplikační vrstvou) i datového modelu použitého řešení, administrátorskou specifikaci systému (popis administrace), také uživatelský manuál s popisem uživatelského rozhraní, a nakonec i dokumentaci skutečného provedení.</w:t>
      </w:r>
      <w:r w:rsidR="00467832">
        <w:rPr>
          <w:rFonts w:eastAsia="Calibri"/>
        </w:rPr>
        <w:t xml:space="preserve"> </w:t>
      </w:r>
      <w:r w:rsidR="00467832" w:rsidRPr="00467832">
        <w:rPr>
          <w:rFonts w:eastAsia="Calibri"/>
        </w:rPr>
        <w:t xml:space="preserve">Zákaznicky vytvořený zdrojový kód musí být komentován v prosté řeči tak, aby byly jasné všechny souvislosti použitého zdrojového kódu, </w:t>
      </w:r>
      <w:r w:rsidR="00467832" w:rsidRPr="00467832">
        <w:rPr>
          <w:rFonts w:eastAsia="Calibri"/>
        </w:rPr>
        <w:lastRenderedPageBreak/>
        <w:t>včetně procesních důvodů funkčně vysvětlujících, proč byl právě takový zdrojový kód vytvořen.</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689E1829" w:rsidR="00AC421F" w:rsidRDefault="009940D2" w:rsidP="00AC421F">
      <w:pPr>
        <w:spacing w:before="120" w:after="120"/>
        <w:contextualSpacing/>
        <w:rPr>
          <w:rFonts w:eastAsia="Calibri"/>
        </w:rPr>
      </w:pPr>
      <w:r w:rsidRPr="00894C8F">
        <w:rPr>
          <w:rFonts w:eastAsia="Calibri"/>
        </w:rPr>
        <w:t>Dodavatel poskytne uživatelskou dokument</w:t>
      </w:r>
      <w:r w:rsidR="0063018A" w:rsidRPr="00894C8F">
        <w:rPr>
          <w:rFonts w:eastAsia="Calibri"/>
        </w:rPr>
        <w:t>aci</w:t>
      </w:r>
      <w:r w:rsidRPr="00894C8F">
        <w:rPr>
          <w:rFonts w:eastAsia="Calibri"/>
        </w:rPr>
        <w:t xml:space="preserve"> a školící materiály dle vzoru </w:t>
      </w:r>
      <w:r w:rsidR="00BD4D42" w:rsidRPr="00894C8F">
        <w:rPr>
          <w:rFonts w:eastAsia="Calibri"/>
        </w:rPr>
        <w:t>Zadavatel</w:t>
      </w:r>
      <w:r w:rsidRPr="00894C8F">
        <w:rPr>
          <w:rFonts w:eastAsia="Calibri"/>
        </w:rPr>
        <w:t>e</w:t>
      </w:r>
      <w:r w:rsidR="00E21CDF">
        <w:rPr>
          <w:rFonts w:eastAsia="Calibri"/>
        </w:rPr>
        <w:t xml:space="preserve"> za pomocí nástroje SAP Enable Now licencovaného Zadavatelem.</w:t>
      </w:r>
      <w:r w:rsidR="00467832">
        <w:rPr>
          <w:rFonts w:eastAsia="Calibri"/>
        </w:rPr>
        <w:t xml:space="preserve"> </w:t>
      </w:r>
      <w:r w:rsidR="00467832" w:rsidRPr="00467832">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728" w:name="_Toc121813078"/>
      <w:r w:rsidRPr="46D8472D">
        <w:rPr>
          <w:lang w:eastAsia="cs-CZ"/>
        </w:rPr>
        <w:t>Školení</w:t>
      </w:r>
      <w:bookmarkEnd w:id="728"/>
    </w:p>
    <w:p w14:paraId="7CC8111F" w14:textId="0A1657C1" w:rsidR="00D61517" w:rsidRPr="006A7C38" w:rsidRDefault="00D61517" w:rsidP="00AF4A01">
      <w:pPr>
        <w:spacing w:before="120" w:after="120"/>
        <w:rPr>
          <w:b/>
        </w:rPr>
      </w:pPr>
      <w:r w:rsidRPr="006A7C38">
        <w:rPr>
          <w:b/>
        </w:rPr>
        <w:t>Školení</w:t>
      </w:r>
    </w:p>
    <w:p w14:paraId="6A2DEED1" w14:textId="07B4EB0B" w:rsidR="00F5390E" w:rsidRDefault="00BD4D42" w:rsidP="00F5390E">
      <w:pPr>
        <w:rPr>
          <w:lang w:eastAsia="cs-CZ"/>
        </w:rPr>
      </w:pPr>
      <w:r>
        <w:rPr>
          <w:lang w:eastAsia="cs-CZ"/>
        </w:rPr>
        <w:t>Zadavatel</w:t>
      </w:r>
      <w:r w:rsidR="00F5390E">
        <w:rPr>
          <w:lang w:eastAsia="cs-CZ"/>
        </w:rPr>
        <w:t xml:space="preserve"> předpokládá, že součástí dodávky systému bude školení uživatelů a školení administrátorů. </w:t>
      </w:r>
      <w:r w:rsidR="0037646D">
        <w:rPr>
          <w:lang w:eastAsia="cs-CZ"/>
        </w:rPr>
        <w:t>Dodavatel</w:t>
      </w:r>
      <w:r w:rsidR="00F5390E">
        <w:rPr>
          <w:lang w:eastAsia="cs-CZ"/>
        </w:rPr>
        <w:t xml:space="preserve"> zprac</w:t>
      </w:r>
      <w:r w:rsidR="0037646D">
        <w:rPr>
          <w:lang w:eastAsia="cs-CZ"/>
        </w:rPr>
        <w:t xml:space="preserve">uje </w:t>
      </w:r>
      <w:r w:rsidR="00F5390E">
        <w:rPr>
          <w:lang w:eastAsia="cs-CZ"/>
        </w:rPr>
        <w:t xml:space="preserve">strategii školení, která bude obsahovat seznam školení včetně jejich obsahu/agendy a časové náročnosti. Společně se </w:t>
      </w:r>
      <w:r>
        <w:rPr>
          <w:lang w:eastAsia="cs-CZ"/>
        </w:rPr>
        <w:t>Zadavatel</w:t>
      </w:r>
      <w:r w:rsidR="00F5390E">
        <w:rPr>
          <w:lang w:eastAsia="cs-CZ"/>
        </w:rPr>
        <w:t>em</w:t>
      </w:r>
      <w:r w:rsidR="0037646D">
        <w:rPr>
          <w:lang w:eastAsia="cs-CZ"/>
        </w:rPr>
        <w:t xml:space="preserve"> Dodavatel</w:t>
      </w:r>
      <w:r w:rsidR="00F5390E">
        <w:rPr>
          <w:lang w:eastAsia="cs-CZ"/>
        </w:rPr>
        <w:t xml:space="preserve"> plánuje a provádí školení klíčových uživatelů, kteří následně proškolí koncové uživatele. </w:t>
      </w:r>
      <w:r w:rsidR="00D25EE2">
        <w:rPr>
          <w:lang w:eastAsia="cs-CZ"/>
        </w:rPr>
        <w:t>Dodavatel</w:t>
      </w:r>
      <w:r w:rsidR="00F5390E">
        <w:rPr>
          <w:lang w:eastAsia="cs-CZ"/>
        </w:rPr>
        <w:t xml:space="preserve"> ověří kvalitu školení koncových uživatelů.</w:t>
      </w:r>
    </w:p>
    <w:p w14:paraId="7F2FBDC9" w14:textId="012EA508" w:rsidR="00F5390E" w:rsidRDefault="00F5390E" w:rsidP="00F5390E">
      <w:pPr>
        <w:rPr>
          <w:lang w:eastAsia="cs-CZ"/>
        </w:rPr>
      </w:pPr>
      <w:r>
        <w:rPr>
          <w:lang w:eastAsia="cs-CZ"/>
        </w:rPr>
        <w:t xml:space="preserve">Školení administrátorů se zaměří na ICT zaměstnance </w:t>
      </w:r>
      <w:r w:rsidR="00BD4D42">
        <w:rPr>
          <w:lang w:eastAsia="cs-CZ"/>
        </w:rPr>
        <w:t>Zadavatel</w:t>
      </w:r>
      <w:r>
        <w:rPr>
          <w:lang w:eastAsia="cs-CZ"/>
        </w:rPr>
        <w:t>e, cílem bude jejich seznámení s provozem systému a úkony, které jsou nutné pro bezchybný provoz</w:t>
      </w:r>
      <w:r w:rsidR="00F70BDF">
        <w:rPr>
          <w:lang w:eastAsia="cs-CZ"/>
        </w:rPr>
        <w:t xml:space="preserve"> a provozní administraci</w:t>
      </w:r>
      <w:r w:rsidRPr="55553C57">
        <w:rPr>
          <w:lang w:eastAsia="cs-CZ"/>
        </w:rPr>
        <w:t xml:space="preserve"> systému. </w:t>
      </w:r>
      <w:r>
        <w:rPr>
          <w:lang w:eastAsia="cs-CZ"/>
        </w:rPr>
        <w:t xml:space="preserve">Školení bude probíhat v prostorách </w:t>
      </w:r>
      <w:r w:rsidR="00BD4D42">
        <w:rPr>
          <w:lang w:eastAsia="cs-CZ"/>
        </w:rPr>
        <w:t>Zadavatel</w:t>
      </w:r>
      <w:r>
        <w:rPr>
          <w:lang w:eastAsia="cs-CZ"/>
        </w:rPr>
        <w:t>e.</w:t>
      </w:r>
    </w:p>
    <w:p w14:paraId="1EF336DF" w14:textId="76E58E3C" w:rsidR="00F5390E" w:rsidRDefault="00BD4D42" w:rsidP="00D61517">
      <w:pPr>
        <w:rPr>
          <w:lang w:eastAsia="cs-CZ"/>
        </w:rPr>
      </w:pPr>
      <w:r>
        <w:rPr>
          <w:lang w:eastAsia="cs-CZ"/>
        </w:rPr>
        <w:t>Zadavatel</w:t>
      </w:r>
      <w:r w:rsidR="00F5390E">
        <w:rPr>
          <w:lang w:eastAsia="cs-CZ"/>
        </w:rPr>
        <w:t xml:space="preserve"> požaduje před zahájením implementace základní školení o nabízeném produktu a jeho modulech.</w:t>
      </w:r>
    </w:p>
    <w:p w14:paraId="14FA5589" w14:textId="1CF48F35" w:rsidR="00D61517" w:rsidRPr="006A7C38" w:rsidRDefault="00D61517" w:rsidP="00AF4A01">
      <w:pPr>
        <w:spacing w:before="120" w:after="120"/>
        <w:rPr>
          <w:b/>
        </w:rPr>
      </w:pPr>
      <w:r w:rsidRPr="006A7C38">
        <w:rPr>
          <w:b/>
        </w:rPr>
        <w:t>Školicí materiály</w:t>
      </w:r>
    </w:p>
    <w:p w14:paraId="3C8922BC" w14:textId="63C50463" w:rsidR="00D60D58" w:rsidRDefault="00BD4D42" w:rsidP="00AF4A01">
      <w:pPr>
        <w:rPr>
          <w:bCs/>
        </w:rPr>
      </w:pPr>
      <w:r>
        <w:t>Zadavatel</w:t>
      </w:r>
      <w:r w:rsidR="00D61517" w:rsidRPr="006A7C38">
        <w:t xml:space="preserve"> </w:t>
      </w:r>
      <w:r w:rsidR="00D61517" w:rsidRPr="006A7C38">
        <w:rPr>
          <w:bCs/>
        </w:rPr>
        <w:t>požaduje, aby školicí materiály byly dodány kompletně v Českém jazyce a to nejméně 2 pracovní dny před plánovaným termínem školení.</w:t>
      </w:r>
    </w:p>
    <w:p w14:paraId="7C2461D4" w14:textId="77777777" w:rsidR="00131D23" w:rsidRDefault="00131D23" w:rsidP="00AF4A01">
      <w:pPr>
        <w:rPr>
          <w:bCs/>
        </w:rPr>
      </w:pP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729" w:name="_Toc121813079"/>
      <w:r w:rsidRPr="46D8472D">
        <w:rPr>
          <w:lang w:eastAsia="cs-CZ"/>
        </w:rPr>
        <w:lastRenderedPageBreak/>
        <w:t>Autorizační koncept</w:t>
      </w:r>
      <w:bookmarkEnd w:id="729"/>
    </w:p>
    <w:p w14:paraId="38D8F692" w14:textId="1102DA95" w:rsidR="00D61517" w:rsidRPr="006A7C38" w:rsidRDefault="00D61517" w:rsidP="00AF4A01">
      <w:pPr>
        <w:spacing w:before="120" w:after="120"/>
        <w:rPr>
          <w:b/>
        </w:rPr>
      </w:pPr>
      <w:r w:rsidRPr="006A7C38">
        <w:rPr>
          <w:b/>
        </w:rPr>
        <w:t>Single Sign-On</w:t>
      </w:r>
    </w:p>
    <w:p w14:paraId="17C40EED" w14:textId="6892FAFC"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využívání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t xml:space="preserve">Autorizace / </w:t>
      </w:r>
      <w:r w:rsidRPr="00D25EE2">
        <w:rPr>
          <w:b/>
        </w:rPr>
        <w:t>Správa přístupových oprávnění a uživatelů</w:t>
      </w:r>
    </w:p>
    <w:p w14:paraId="4F9421BE" w14:textId="398D74F7"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autorizačního konceptu aplikačních rolí. Dodavatel přitom musí dodržet následující požadavky: </w:t>
      </w:r>
    </w:p>
    <w:p w14:paraId="00DF478D" w14:textId="3E59EC06" w:rsidR="00D61517" w:rsidRPr="006A7C38" w:rsidRDefault="00D61517">
      <w:pPr>
        <w:pStyle w:val="Odstavecseseznamem"/>
        <w:numPr>
          <w:ilvl w:val="0"/>
          <w:numId w:val="15"/>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5"/>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CCD4F1E" w:rsidR="00F64FD2" w:rsidRPr="006A7C38" w:rsidRDefault="00D61517">
      <w:pPr>
        <w:pStyle w:val="Odstavecseseznamem"/>
        <w:numPr>
          <w:ilvl w:val="0"/>
          <w:numId w:val="15"/>
        </w:numPr>
        <w:spacing w:line="240" w:lineRule="auto"/>
      </w:pPr>
      <w:r w:rsidRPr="006A7C38">
        <w:t>Musí být popsaná autorizační politika (dokument autorizační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5"/>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0BD685D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uchazeč 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7"/>
        </w:numPr>
        <w:ind w:left="709"/>
        <w:rPr>
          <w:lang w:eastAsia="cs-CZ"/>
        </w:rPr>
      </w:pPr>
      <w:r>
        <w:rPr>
          <w:lang w:eastAsia="cs-CZ"/>
        </w:rPr>
        <w:t>strategie práv/povolení;</w:t>
      </w:r>
    </w:p>
    <w:p w14:paraId="1B0DB87B" w14:textId="6BDFA0FF" w:rsidR="003B70AC" w:rsidRDefault="003B70AC">
      <w:pPr>
        <w:pStyle w:val="Odstavecseseznamem"/>
        <w:numPr>
          <w:ilvl w:val="0"/>
          <w:numId w:val="17"/>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7"/>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7"/>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7"/>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18"/>
        </w:numPr>
        <w:ind w:left="709"/>
        <w:rPr>
          <w:lang w:eastAsia="cs-CZ"/>
        </w:rPr>
      </w:pPr>
      <w:r>
        <w:rPr>
          <w:lang w:eastAsia="cs-CZ"/>
        </w:rPr>
        <w:t>stanovení rolí a uživatelů v ERP;</w:t>
      </w:r>
    </w:p>
    <w:p w14:paraId="59CB22FC" w14:textId="02A0B9EF" w:rsidR="003B70AC" w:rsidRDefault="003B70AC">
      <w:pPr>
        <w:pStyle w:val="Odstavecseseznamem"/>
        <w:numPr>
          <w:ilvl w:val="0"/>
          <w:numId w:val="18"/>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6B09B6AD"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Active Directory.</w:t>
      </w:r>
    </w:p>
    <w:p w14:paraId="2BB6D2EF" w14:textId="6EDCD1DB" w:rsidR="006A5D49" w:rsidRPr="00D61517" w:rsidRDefault="00BD4D42" w:rsidP="004D0BE3">
      <w:pPr>
        <w:rPr>
          <w:lang w:eastAsia="cs-CZ"/>
        </w:rPr>
      </w:pPr>
      <w:r>
        <w:rPr>
          <w:lang w:eastAsia="cs-CZ"/>
        </w:rPr>
        <w:t>Zadavatel</w:t>
      </w:r>
      <w:r w:rsidR="003B70AC">
        <w:rPr>
          <w:lang w:eastAsia="cs-CZ"/>
        </w:rPr>
        <w:t xml:space="preserve"> požaduje kontrolu přístupu k funkcionalitám a datům systému podle příslušnosti osoby k projektu.</w:t>
      </w:r>
    </w:p>
    <w:p w14:paraId="68DD8E38" w14:textId="7AA0948C" w:rsidR="002F773C" w:rsidRDefault="6C743FA1" w:rsidP="002F773C">
      <w:pPr>
        <w:pStyle w:val="Nadpis3"/>
        <w:rPr>
          <w:lang w:eastAsia="cs-CZ"/>
        </w:rPr>
      </w:pPr>
      <w:bookmarkStart w:id="730" w:name="_Toc109916790"/>
      <w:bookmarkStart w:id="731" w:name="_Toc111725384"/>
      <w:bookmarkStart w:id="732" w:name="_Toc111725636"/>
      <w:bookmarkStart w:id="733" w:name="_Toc112336121"/>
      <w:bookmarkStart w:id="734" w:name="_Toc121813080"/>
      <w:bookmarkEnd w:id="730"/>
      <w:bookmarkEnd w:id="731"/>
      <w:bookmarkEnd w:id="732"/>
      <w:bookmarkEnd w:id="733"/>
      <w:r w:rsidRPr="46D8472D">
        <w:rPr>
          <w:lang w:eastAsia="cs-CZ"/>
        </w:rPr>
        <w:t>Logování</w:t>
      </w:r>
      <w:bookmarkEnd w:id="734"/>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76EC14AC" w14:textId="77777777" w:rsidR="00131D23" w:rsidRPr="000C67CA" w:rsidRDefault="00131D23" w:rsidP="00D61517">
      <w:pPr>
        <w:rPr>
          <w:rFonts w:eastAsia="Calibri"/>
        </w:rPr>
      </w:pPr>
    </w:p>
    <w:p w14:paraId="231CF74B" w14:textId="2DF71BBA" w:rsidR="006527D1" w:rsidRPr="004D0BE3" w:rsidRDefault="006527D1" w:rsidP="00D61517">
      <w:pPr>
        <w:rPr>
          <w:rFonts w:eastAsia="Calibri"/>
          <w:highlight w:val="yellow"/>
        </w:rPr>
      </w:pPr>
    </w:p>
    <w:p w14:paraId="2858F70C" w14:textId="335CF6CC" w:rsidR="00E775C8" w:rsidRDefault="00E775C8" w:rsidP="00F16286">
      <w:pPr>
        <w:pStyle w:val="Nadpis2"/>
        <w:rPr>
          <w:lang w:eastAsia="cs-CZ"/>
        </w:rPr>
      </w:pPr>
      <w:bookmarkStart w:id="735" w:name="_Toc111725386"/>
      <w:bookmarkStart w:id="736" w:name="_Toc111725638"/>
      <w:bookmarkStart w:id="737" w:name="_Toc112336123"/>
      <w:bookmarkStart w:id="738" w:name="_Toc111725387"/>
      <w:bookmarkStart w:id="739" w:name="_Toc111725639"/>
      <w:bookmarkStart w:id="740" w:name="_Ref111720655"/>
      <w:bookmarkStart w:id="741" w:name="_Toc121813081"/>
      <w:bookmarkEnd w:id="735"/>
      <w:bookmarkEnd w:id="736"/>
      <w:bookmarkEnd w:id="737"/>
      <w:bookmarkEnd w:id="738"/>
      <w:bookmarkEnd w:id="739"/>
      <w:r>
        <w:rPr>
          <w:lang w:eastAsia="cs-CZ"/>
        </w:rPr>
        <w:lastRenderedPageBreak/>
        <w:t>Požadavky na služby spojené s provozem řešení</w:t>
      </w:r>
      <w:bookmarkEnd w:id="740"/>
      <w:bookmarkEnd w:id="741"/>
    </w:p>
    <w:p w14:paraId="0FC9F39A" w14:textId="3F558F48" w:rsidR="6FA1ECDB" w:rsidRDefault="6FA1ECDB" w:rsidP="00170411">
      <w:bookmarkStart w:id="742" w:name="_Toc112336126"/>
      <w:bookmarkStart w:id="743" w:name="_Toc112336127"/>
      <w:bookmarkStart w:id="744" w:name="_Toc112336128"/>
      <w:bookmarkStart w:id="745" w:name="_Toc112336129"/>
      <w:bookmarkStart w:id="746" w:name="_Toc112336130"/>
      <w:bookmarkStart w:id="747" w:name="_Toc112336131"/>
      <w:bookmarkStart w:id="748" w:name="_Toc112336132"/>
      <w:bookmarkStart w:id="749" w:name="_Toc112336133"/>
      <w:bookmarkStart w:id="750" w:name="_Toc112336134"/>
      <w:bookmarkStart w:id="751" w:name="_Toc112336135"/>
      <w:bookmarkStart w:id="752" w:name="_Toc112336136"/>
      <w:bookmarkStart w:id="753" w:name="_Toc112336137"/>
      <w:bookmarkStart w:id="754" w:name="_Toc112336138"/>
      <w:bookmarkStart w:id="755" w:name="_Toc112336139"/>
      <w:bookmarkStart w:id="756" w:name="_Toc112336140"/>
      <w:bookmarkStart w:id="757" w:name="_Toc112336141"/>
      <w:bookmarkStart w:id="758" w:name="_Toc112336142"/>
      <w:bookmarkStart w:id="759" w:name="_Toc112336143"/>
      <w:bookmarkStart w:id="760" w:name="_Toc112336144"/>
      <w:bookmarkStart w:id="761" w:name="_Toc112336145"/>
      <w:bookmarkStart w:id="762" w:name="_Toc112336146"/>
      <w:bookmarkStart w:id="763" w:name="_Toc112336147"/>
      <w:bookmarkStart w:id="764" w:name="_Toc112336148"/>
      <w:bookmarkStart w:id="765" w:name="_Toc112336149"/>
      <w:bookmarkStart w:id="766" w:name="_Toc112336150"/>
      <w:bookmarkStart w:id="767" w:name="_Toc112336151"/>
      <w:bookmarkStart w:id="768" w:name="_Toc112336152"/>
      <w:bookmarkStart w:id="769" w:name="_Toc112336153"/>
      <w:bookmarkStart w:id="770" w:name="_Toc112336154"/>
      <w:bookmarkStart w:id="771" w:name="_Toc112336155"/>
      <w:bookmarkStart w:id="772" w:name="_Toc112336156"/>
      <w:bookmarkStart w:id="773" w:name="_Toc112336157"/>
      <w:bookmarkStart w:id="774" w:name="_Toc112336158"/>
      <w:bookmarkStart w:id="775" w:name="_Toc112336159"/>
      <w:bookmarkStart w:id="776" w:name="_Toc112336160"/>
      <w:bookmarkStart w:id="777" w:name="_Toc112336161"/>
      <w:bookmarkStart w:id="778" w:name="_Toc112336162"/>
      <w:bookmarkStart w:id="779" w:name="_Toc112336163"/>
      <w:bookmarkStart w:id="780" w:name="_Toc112336164"/>
      <w:bookmarkStart w:id="781" w:name="_Toc112336165"/>
      <w:bookmarkStart w:id="782" w:name="_Toc112336166"/>
      <w:bookmarkStart w:id="783" w:name="_Toc112336207"/>
      <w:bookmarkStart w:id="784" w:name="_Toc112336208"/>
      <w:bookmarkStart w:id="785" w:name="_Toc112336209"/>
      <w:bookmarkStart w:id="786" w:name="_Toc112336210"/>
      <w:bookmarkStart w:id="787" w:name="_Toc112336211"/>
      <w:bookmarkStart w:id="788" w:name="_Toc112336212"/>
      <w:bookmarkStart w:id="789" w:name="_Toc112336213"/>
      <w:bookmarkStart w:id="790" w:name="_Toc112336214"/>
      <w:bookmarkStart w:id="791" w:name="_Toc112336215"/>
      <w:bookmarkStart w:id="792" w:name="_Toc112336216"/>
      <w:bookmarkStart w:id="793" w:name="_Toc112336217"/>
      <w:bookmarkStart w:id="794" w:name="_Toc112336218"/>
      <w:bookmarkStart w:id="795" w:name="_Toc112336219"/>
      <w:bookmarkStart w:id="796" w:name="_Toc112336220"/>
      <w:bookmarkStart w:id="797" w:name="_Toc112336221"/>
      <w:bookmarkStart w:id="798" w:name="_Toc112336222"/>
      <w:bookmarkStart w:id="799" w:name="_Toc112336223"/>
      <w:bookmarkStart w:id="800" w:name="_Toc112336224"/>
      <w:bookmarkStart w:id="801" w:name="_Toc112336225"/>
      <w:bookmarkStart w:id="802" w:name="_Toc112336226"/>
      <w:bookmarkStart w:id="803" w:name="_Toc112336227"/>
      <w:bookmarkStart w:id="804" w:name="_Toc112336228"/>
      <w:bookmarkStart w:id="805" w:name="_Toc112336229"/>
      <w:bookmarkStart w:id="806" w:name="_Toc112336230"/>
      <w:bookmarkStart w:id="807" w:name="_Toc112336231"/>
      <w:bookmarkStart w:id="808" w:name="_Toc112336232"/>
      <w:bookmarkStart w:id="809" w:name="_Toc112336233"/>
      <w:bookmarkStart w:id="810" w:name="_Toc112336234"/>
      <w:bookmarkStart w:id="811" w:name="_Toc112336245"/>
      <w:bookmarkStart w:id="812" w:name="_Toc112336246"/>
      <w:bookmarkStart w:id="813" w:name="_Toc112336247"/>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814" w:name="_Toc121813082"/>
      <w:r>
        <w:rPr>
          <w:lang w:eastAsia="cs-CZ"/>
        </w:rPr>
        <w:lastRenderedPageBreak/>
        <w:t>Požadavky na realizaci projektu</w:t>
      </w:r>
      <w:bookmarkEnd w:id="814"/>
    </w:p>
    <w:p w14:paraId="6C9F16E9" w14:textId="77777777" w:rsidR="007F61B8" w:rsidRPr="007F61B8" w:rsidRDefault="007F61B8" w:rsidP="00F16286">
      <w:pPr>
        <w:rPr>
          <w:lang w:eastAsia="cs-CZ"/>
        </w:rPr>
      </w:pPr>
    </w:p>
    <w:p w14:paraId="41E6B2CF" w14:textId="71980834" w:rsidR="001D7AFB" w:rsidRDefault="00724D25" w:rsidP="00724D25">
      <w:pPr>
        <w:pStyle w:val="Nadpis2"/>
        <w:rPr>
          <w:lang w:eastAsia="cs-CZ"/>
        </w:rPr>
      </w:pPr>
      <w:bookmarkStart w:id="815" w:name="_Toc121813083"/>
      <w:r>
        <w:rPr>
          <w:lang w:eastAsia="cs-CZ"/>
        </w:rPr>
        <w:t>Harmonogram</w:t>
      </w:r>
      <w:bookmarkEnd w:id="815"/>
    </w:p>
    <w:p w14:paraId="34EB9128" w14:textId="691B5ACC" w:rsidR="00585C18" w:rsidRDefault="00921BAF" w:rsidP="00825205">
      <w:pPr>
        <w:spacing w:before="240"/>
        <w:rPr>
          <w:lang w:eastAsia="cs-CZ"/>
        </w:rPr>
      </w:pPr>
      <w:r>
        <w:t xml:space="preserve">Obrázek </w:t>
      </w:r>
      <w:r>
        <w:rPr>
          <w:noProof/>
        </w:rPr>
        <w:t>2</w:t>
      </w:r>
      <w:r w:rsidR="00FE7385">
        <w:rPr>
          <w:lang w:eastAsia="cs-CZ"/>
        </w:rPr>
        <w:t xml:space="preserve"> zobrazuje koncepční návrh harmonogramu</w:t>
      </w:r>
      <w:r w:rsidR="001561AC">
        <w:rPr>
          <w:lang w:eastAsia="cs-CZ"/>
        </w:rPr>
        <w:t xml:space="preserve">. Pro Dodavatele jsou </w:t>
      </w:r>
      <w:r w:rsidR="00825205">
        <w:rPr>
          <w:lang w:eastAsia="cs-CZ"/>
        </w:rPr>
        <w:t>závazné zobrazené</w:t>
      </w:r>
      <w:r w:rsidR="00F210F8">
        <w:rPr>
          <w:lang w:eastAsia="cs-CZ"/>
        </w:rPr>
        <w:t xml:space="preserve"> milníky. Časování jednotlivých fází se může lišit na základě </w:t>
      </w:r>
      <w:r w:rsidR="002F5473">
        <w:rPr>
          <w:lang w:eastAsia="cs-CZ"/>
        </w:rPr>
        <w:t>jednání mezi Zadavatelem a Dodavatelem, které bude probíhat v rámci fáz</w:t>
      </w:r>
      <w:r w:rsidR="00F03424">
        <w:rPr>
          <w:lang w:eastAsia="cs-CZ"/>
        </w:rPr>
        <w:t>e</w:t>
      </w:r>
      <w:r w:rsidR="002F5473">
        <w:rPr>
          <w:lang w:eastAsia="cs-CZ"/>
        </w:rPr>
        <w:t xml:space="preserve"> Inicializace</w:t>
      </w:r>
      <w:r w:rsidR="00F210F8">
        <w:rPr>
          <w:lang w:eastAsia="cs-CZ"/>
        </w:rPr>
        <w:t xml:space="preserve">. </w:t>
      </w:r>
    </w:p>
    <w:p w14:paraId="2423B183" w14:textId="77777777" w:rsidR="00F54DD8" w:rsidRDefault="006258F4" w:rsidP="00825205">
      <w:pPr>
        <w:spacing w:before="240"/>
        <w:rPr>
          <w:lang w:eastAsia="cs-CZ"/>
        </w:rPr>
      </w:pPr>
      <w:r w:rsidRPr="67290588">
        <w:rPr>
          <w:lang w:eastAsia="cs-CZ"/>
        </w:rPr>
        <w:t xml:space="preserve">Detailní harmonogram </w:t>
      </w:r>
      <w:r w:rsidR="00A51356" w:rsidRPr="67290588">
        <w:rPr>
          <w:lang w:eastAsia="cs-CZ"/>
        </w:rPr>
        <w:t xml:space="preserve">pro každou fázi </w:t>
      </w:r>
      <w:r w:rsidR="004A3FA5" w:rsidRPr="67290588">
        <w:rPr>
          <w:lang w:eastAsia="cs-CZ"/>
        </w:rPr>
        <w:t>bude vznikat vždy před každým milníkem</w:t>
      </w:r>
      <w:r w:rsidR="004C1C74" w:rsidRPr="67290588">
        <w:rPr>
          <w:lang w:eastAsia="cs-CZ"/>
        </w:rPr>
        <w:t xml:space="preserve">. </w:t>
      </w:r>
      <w:r w:rsidR="00423497" w:rsidRPr="67290588">
        <w:rPr>
          <w:lang w:eastAsia="cs-CZ"/>
        </w:rPr>
        <w:t>Bude</w:t>
      </w:r>
      <w:r w:rsidR="004C1C74" w:rsidRPr="67290588">
        <w:rPr>
          <w:lang w:eastAsia="cs-CZ"/>
        </w:rPr>
        <w:t xml:space="preserve"> vždy odsouhlasen Dodavatelem i Správou železnic v</w:t>
      </w:r>
      <w:r w:rsidR="00797031" w:rsidRPr="67290588">
        <w:rPr>
          <w:lang w:eastAsia="cs-CZ"/>
        </w:rPr>
        <w:t> dostatečném předstih</w:t>
      </w:r>
      <w:r w:rsidR="003240D5" w:rsidRPr="67290588">
        <w:rPr>
          <w:lang w:eastAsia="cs-CZ"/>
        </w:rPr>
        <w:t>u</w:t>
      </w:r>
      <w:r w:rsidR="00D2792A" w:rsidRPr="67290588">
        <w:rPr>
          <w:lang w:eastAsia="cs-CZ"/>
        </w:rPr>
        <w:t xml:space="preserve"> před každou fází. </w:t>
      </w:r>
    </w:p>
    <w:p w14:paraId="36C09FF9" w14:textId="0B7D771D" w:rsidR="00AB7B47" w:rsidRDefault="00F54DD8" w:rsidP="00825205">
      <w:pPr>
        <w:spacing w:before="240"/>
        <w:rPr>
          <w:lang w:eastAsia="cs-CZ"/>
        </w:rPr>
      </w:pPr>
      <w:r w:rsidRPr="67290588">
        <w:rPr>
          <w:lang w:eastAsia="cs-CZ"/>
        </w:rPr>
        <w:t>První verze harmonogramu vznikne</w:t>
      </w:r>
      <w:r w:rsidR="00BD4F72" w:rsidRPr="67290588">
        <w:rPr>
          <w:lang w:eastAsia="cs-CZ"/>
        </w:rPr>
        <w:t xml:space="preserve"> v rámci přípravy projektu do </w:t>
      </w:r>
      <w:r w:rsidR="006723A6">
        <w:rPr>
          <w:lang w:eastAsia="cs-CZ"/>
        </w:rPr>
        <w:t>14 dnů od nabytí účinnosti smlouvy.</w:t>
      </w:r>
    </w:p>
    <w:p w14:paraId="22E83AB0" w14:textId="0CC3A2EB" w:rsidR="00D818C5" w:rsidRDefault="00BD02EB" w:rsidP="67290588">
      <w:pPr>
        <w:spacing w:before="240" w:after="240"/>
        <w:rPr>
          <w:lang w:eastAsia="cs-CZ"/>
        </w:rPr>
      </w:pPr>
      <w:r>
        <w:rPr>
          <w:lang w:eastAsia="cs-CZ"/>
        </w:rPr>
        <w:t>V</w:t>
      </w:r>
      <w:r w:rsidR="004B16CB">
        <w:rPr>
          <w:lang w:eastAsia="cs-CZ"/>
        </w:rPr>
        <w:t xml:space="preserve"> rámci následujících milníků </w:t>
      </w:r>
      <w:r w:rsidR="0013003E">
        <w:rPr>
          <w:lang w:eastAsia="cs-CZ"/>
        </w:rPr>
        <w:t>proběhne</w:t>
      </w:r>
      <w:r w:rsidR="004B16CB">
        <w:rPr>
          <w:lang w:eastAsia="cs-CZ"/>
        </w:rPr>
        <w:t xml:space="preserve"> schůzka </w:t>
      </w:r>
      <w:r w:rsidR="004E0635">
        <w:rPr>
          <w:lang w:eastAsia="cs-CZ"/>
        </w:rPr>
        <w:t>řídícího výboru dle organizační struktury</w:t>
      </w:r>
      <w:r w:rsidR="009E3B90">
        <w:rPr>
          <w:lang w:eastAsia="cs-CZ"/>
        </w:rPr>
        <w:t xml:space="preserve"> v kapitole </w:t>
      </w:r>
      <w:r w:rsidR="00921BAF">
        <w:rPr>
          <w:lang w:eastAsia="cs-CZ"/>
        </w:rPr>
        <w:t>7.2</w:t>
      </w:r>
      <w:r w:rsidR="00AC55AD">
        <w:rPr>
          <w:lang w:eastAsia="cs-CZ"/>
        </w:rPr>
        <w:t>:</w:t>
      </w:r>
    </w:p>
    <w:p w14:paraId="0B1BAE93" w14:textId="6F0C5F94" w:rsidR="00AC55AD" w:rsidRDefault="0063386B" w:rsidP="008D513A">
      <w:pPr>
        <w:pStyle w:val="Odstavecseseznamem"/>
        <w:numPr>
          <w:ilvl w:val="0"/>
          <w:numId w:val="31"/>
        </w:numPr>
        <w:rPr>
          <w:lang w:eastAsia="cs-CZ"/>
        </w:rPr>
      </w:pPr>
      <w:r>
        <w:rPr>
          <w:lang w:eastAsia="cs-CZ"/>
        </w:rPr>
        <w:t xml:space="preserve">do 14 dnů od nabytí </w:t>
      </w:r>
      <w:r w:rsidR="00B74B57">
        <w:rPr>
          <w:lang w:eastAsia="cs-CZ"/>
        </w:rPr>
        <w:t>účinnosti smlouvy</w:t>
      </w:r>
      <w:r w:rsidR="00AC55AD" w:rsidRPr="67290588">
        <w:rPr>
          <w:lang w:eastAsia="cs-CZ"/>
        </w:rPr>
        <w:t>: Kick-off projektu</w:t>
      </w:r>
      <w:r w:rsidR="008D513A">
        <w:rPr>
          <w:lang w:eastAsia="cs-CZ"/>
        </w:rPr>
        <w:t>,</w:t>
      </w:r>
    </w:p>
    <w:p w14:paraId="4004F0A7" w14:textId="7D29B070" w:rsidR="00AC55AD" w:rsidRDefault="00AC55AD" w:rsidP="008D513A">
      <w:pPr>
        <w:pStyle w:val="Odstavecseseznamem"/>
        <w:numPr>
          <w:ilvl w:val="0"/>
          <w:numId w:val="31"/>
        </w:numPr>
        <w:rPr>
          <w:lang w:eastAsia="cs-CZ"/>
        </w:rPr>
      </w:pPr>
      <w:r w:rsidRPr="67290588">
        <w:rPr>
          <w:lang w:eastAsia="cs-CZ"/>
        </w:rPr>
        <w:t>31. 12. 2023: Akceptace cílového konceptu</w:t>
      </w:r>
      <w:r w:rsidR="008D513A">
        <w:rPr>
          <w:lang w:eastAsia="cs-CZ"/>
        </w:rPr>
        <w:t>,</w:t>
      </w:r>
    </w:p>
    <w:p w14:paraId="189119CD" w14:textId="4362AE06" w:rsidR="00AC55AD" w:rsidRDefault="00AC55AD" w:rsidP="008D513A">
      <w:pPr>
        <w:pStyle w:val="Odstavecseseznamem"/>
        <w:numPr>
          <w:ilvl w:val="0"/>
          <w:numId w:val="31"/>
        </w:numPr>
        <w:rPr>
          <w:lang w:eastAsia="cs-CZ"/>
        </w:rPr>
      </w:pPr>
      <w:r w:rsidRPr="67290588">
        <w:rPr>
          <w:lang w:eastAsia="cs-CZ"/>
        </w:rPr>
        <w:t>31. 7. 2024: Akceptace vývoje v cloud prostředí</w:t>
      </w:r>
      <w:r w:rsidR="008D513A">
        <w:rPr>
          <w:lang w:eastAsia="cs-CZ"/>
        </w:rPr>
        <w:t>,</w:t>
      </w:r>
    </w:p>
    <w:p w14:paraId="11978CDD" w14:textId="3BBB0767" w:rsidR="00AC55AD" w:rsidRDefault="00AC55AD" w:rsidP="008D513A">
      <w:pPr>
        <w:pStyle w:val="Odstavecseseznamem"/>
        <w:numPr>
          <w:ilvl w:val="0"/>
          <w:numId w:val="31"/>
        </w:numPr>
        <w:rPr>
          <w:lang w:eastAsia="cs-CZ"/>
        </w:rPr>
      </w:pPr>
      <w:r w:rsidRPr="67290588">
        <w:rPr>
          <w:lang w:eastAsia="cs-CZ"/>
        </w:rPr>
        <w:t>31. 12. 2024: Akceptace Go-Live</w:t>
      </w:r>
      <w:r w:rsidR="008D513A">
        <w:rPr>
          <w:lang w:eastAsia="cs-CZ"/>
        </w:rPr>
        <w:t>,</w:t>
      </w:r>
    </w:p>
    <w:p w14:paraId="54184A17" w14:textId="3D2ADA1F" w:rsidR="00AC55AD" w:rsidRDefault="00AC55AD" w:rsidP="008D513A">
      <w:pPr>
        <w:pStyle w:val="Odstavecseseznamem"/>
        <w:numPr>
          <w:ilvl w:val="0"/>
          <w:numId w:val="31"/>
        </w:numPr>
        <w:spacing w:before="240"/>
        <w:rPr>
          <w:lang w:eastAsia="cs-CZ"/>
        </w:rPr>
      </w:pPr>
      <w:r w:rsidRPr="424FF064">
        <w:rPr>
          <w:lang w:eastAsia="cs-CZ"/>
        </w:rPr>
        <w:t>31. 3. 2025: Akceptace projektu</w:t>
      </w:r>
      <w:r w:rsidR="008D513A">
        <w:rPr>
          <w:lang w:eastAsia="cs-CZ"/>
        </w:rPr>
        <w:t>.</w:t>
      </w:r>
    </w:p>
    <w:p w14:paraId="36E3E625" w14:textId="259DA91F" w:rsidR="008D52D7" w:rsidRDefault="00AC55AD" w:rsidP="00825205">
      <w:pPr>
        <w:spacing w:before="240"/>
        <w:rPr>
          <w:lang w:eastAsia="cs-CZ"/>
        </w:rPr>
      </w:pPr>
      <w:r>
        <w:rPr>
          <w:lang w:eastAsia="cs-CZ"/>
        </w:rPr>
        <w:t>V rámci následujících milní</w:t>
      </w:r>
      <w:r w:rsidR="00B5594C">
        <w:rPr>
          <w:lang w:eastAsia="cs-CZ"/>
        </w:rPr>
        <w:t>ků proběhne schůzka hlavního týmu projektu</w:t>
      </w:r>
      <w:r w:rsidR="00471B48">
        <w:rPr>
          <w:lang w:eastAsia="cs-CZ"/>
        </w:rPr>
        <w:t xml:space="preserve"> dle organizační struktury v kapitole </w:t>
      </w:r>
      <w:r w:rsidR="00921BAF">
        <w:rPr>
          <w:lang w:eastAsia="cs-CZ"/>
        </w:rPr>
        <w:t>7.2</w:t>
      </w:r>
      <w:r w:rsidR="00B5594C">
        <w:rPr>
          <w:lang w:eastAsia="cs-CZ"/>
        </w:rPr>
        <w:t xml:space="preserve">: </w:t>
      </w:r>
    </w:p>
    <w:p w14:paraId="66871DF3" w14:textId="2FFEA111" w:rsidR="00B5594C" w:rsidRDefault="00B5594C" w:rsidP="008D513A">
      <w:pPr>
        <w:pStyle w:val="Odstavecseseznamem"/>
        <w:numPr>
          <w:ilvl w:val="0"/>
          <w:numId w:val="32"/>
        </w:numPr>
        <w:spacing w:before="240"/>
        <w:rPr>
          <w:lang w:eastAsia="cs-CZ"/>
        </w:rPr>
      </w:pPr>
      <w:r w:rsidRPr="67290588">
        <w:rPr>
          <w:lang w:eastAsia="cs-CZ"/>
        </w:rPr>
        <w:t>30. 9. 2023</w:t>
      </w:r>
      <w:r w:rsidR="00471B48" w:rsidRPr="67290588">
        <w:rPr>
          <w:lang w:eastAsia="cs-CZ"/>
        </w:rPr>
        <w:t xml:space="preserve"> Kontrolní milník</w:t>
      </w:r>
      <w:r w:rsidR="008D513A">
        <w:rPr>
          <w:lang w:eastAsia="cs-CZ"/>
        </w:rPr>
        <w:t>,</w:t>
      </w:r>
    </w:p>
    <w:p w14:paraId="75CD3567" w14:textId="5675DFCB" w:rsidR="00B5594C" w:rsidRDefault="008050E9" w:rsidP="008D513A">
      <w:pPr>
        <w:pStyle w:val="Odstavecseseznamem"/>
        <w:numPr>
          <w:ilvl w:val="0"/>
          <w:numId w:val="32"/>
        </w:numPr>
        <w:spacing w:before="240"/>
        <w:rPr>
          <w:lang w:eastAsia="cs-CZ"/>
        </w:rPr>
      </w:pPr>
      <w:r w:rsidRPr="67290588">
        <w:rPr>
          <w:lang w:eastAsia="cs-CZ"/>
        </w:rPr>
        <w:t>30. 4. 202</w:t>
      </w:r>
      <w:r w:rsidR="00471B48" w:rsidRPr="67290588">
        <w:rPr>
          <w:lang w:eastAsia="cs-CZ"/>
        </w:rPr>
        <w:t>4 Kontrolní milník</w:t>
      </w:r>
      <w:r w:rsidR="008D513A">
        <w:rPr>
          <w:lang w:eastAsia="cs-CZ"/>
        </w:rPr>
        <w:t>.</w:t>
      </w:r>
    </w:p>
    <w:p w14:paraId="0CD32807" w14:textId="77777777" w:rsidR="007734FF" w:rsidRDefault="007734FF" w:rsidP="007734FF">
      <w:pPr>
        <w:spacing w:before="240"/>
        <w:rPr>
          <w:lang w:eastAsia="cs-CZ"/>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1706"/>
        <w:gridCol w:w="3110"/>
      </w:tblGrid>
      <w:tr w:rsidR="00D40928" w:rsidRPr="001800AC" w14:paraId="2EEDFA33" w14:textId="77777777" w:rsidTr="00236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tcBorders>
              <w:top w:val="single" w:sz="12" w:space="0" w:color="auto"/>
              <w:left w:val="single" w:sz="12" w:space="0" w:color="auto"/>
              <w:bottom w:val="single" w:sz="12" w:space="0" w:color="auto"/>
            </w:tcBorders>
          </w:tcPr>
          <w:p w14:paraId="02D829B2" w14:textId="34BD0970" w:rsidR="00864C42" w:rsidRPr="001800AC" w:rsidRDefault="00864C42" w:rsidP="19E6A13B">
            <w:pPr>
              <w:jc w:val="left"/>
              <w:rPr>
                <w:b/>
                <w:bCs/>
                <w:sz w:val="18"/>
                <w:szCs w:val="16"/>
                <w:lang w:eastAsia="cs-CZ"/>
              </w:rPr>
            </w:pPr>
            <w:r w:rsidRPr="001800AC">
              <w:rPr>
                <w:b/>
                <w:bCs/>
                <w:sz w:val="18"/>
                <w:szCs w:val="16"/>
                <w:lang w:eastAsia="cs-CZ"/>
              </w:rPr>
              <w:t>Milník</w:t>
            </w:r>
          </w:p>
        </w:tc>
        <w:tc>
          <w:tcPr>
            <w:tcW w:w="1706" w:type="dxa"/>
            <w:tcBorders>
              <w:top w:val="single" w:sz="12" w:space="0" w:color="auto"/>
              <w:bottom w:val="single" w:sz="12" w:space="0" w:color="auto"/>
            </w:tcBorders>
          </w:tcPr>
          <w:p w14:paraId="39C43974" w14:textId="25EE3962" w:rsidR="00864C42" w:rsidRPr="001800AC" w:rsidRDefault="00864C42" w:rsidP="19E6A13B">
            <w:pPr>
              <w:jc w:val="left"/>
              <w:cnfStyle w:val="100000000000" w:firstRow="1" w:lastRow="0" w:firstColumn="0" w:lastColumn="0" w:oddVBand="0" w:evenVBand="0" w:oddHBand="0" w:evenHBand="0" w:firstRowFirstColumn="0" w:firstRowLastColumn="0" w:lastRowFirstColumn="0" w:lastRowLastColumn="0"/>
              <w:rPr>
                <w:b/>
                <w:bCs/>
                <w:sz w:val="18"/>
                <w:szCs w:val="16"/>
                <w:lang w:eastAsia="cs-CZ"/>
              </w:rPr>
            </w:pPr>
            <w:r w:rsidRPr="001800AC">
              <w:rPr>
                <w:b/>
                <w:bCs/>
                <w:sz w:val="18"/>
                <w:szCs w:val="16"/>
                <w:lang w:eastAsia="cs-CZ"/>
              </w:rPr>
              <w:t>Datum</w:t>
            </w:r>
          </w:p>
        </w:tc>
        <w:tc>
          <w:tcPr>
            <w:tcW w:w="3110" w:type="dxa"/>
            <w:tcBorders>
              <w:top w:val="single" w:sz="12" w:space="0" w:color="auto"/>
              <w:bottom w:val="single" w:sz="12" w:space="0" w:color="auto"/>
              <w:right w:val="single" w:sz="12" w:space="0" w:color="auto"/>
            </w:tcBorders>
          </w:tcPr>
          <w:p w14:paraId="37DCDBEE" w14:textId="0FBFBB96" w:rsidR="00864C42" w:rsidRPr="001800AC" w:rsidRDefault="00423497" w:rsidP="19E6A13B">
            <w:pPr>
              <w:jc w:val="left"/>
              <w:cnfStyle w:val="100000000000" w:firstRow="1" w:lastRow="0" w:firstColumn="0" w:lastColumn="0" w:oddVBand="0" w:evenVBand="0" w:oddHBand="0" w:evenHBand="0" w:firstRowFirstColumn="0" w:firstRowLastColumn="0" w:lastRowFirstColumn="0" w:lastRowLastColumn="0"/>
              <w:rPr>
                <w:b/>
                <w:bCs/>
                <w:sz w:val="18"/>
                <w:szCs w:val="16"/>
                <w:lang w:eastAsia="cs-CZ"/>
              </w:rPr>
            </w:pPr>
            <w:r w:rsidRPr="001800AC">
              <w:rPr>
                <w:b/>
                <w:bCs/>
                <w:sz w:val="18"/>
                <w:szCs w:val="16"/>
                <w:lang w:eastAsia="cs-CZ"/>
              </w:rPr>
              <w:t>Podmínky akceptace</w:t>
            </w:r>
          </w:p>
        </w:tc>
      </w:tr>
      <w:tr w:rsidR="00864C42" w:rsidRPr="001800AC" w14:paraId="5621F6B0"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top w:val="single" w:sz="12" w:space="0" w:color="auto"/>
              <w:left w:val="single" w:sz="12" w:space="0" w:color="auto"/>
            </w:tcBorders>
          </w:tcPr>
          <w:p w14:paraId="7AA44DF7" w14:textId="03B60517" w:rsidR="00864C42" w:rsidRPr="001800AC" w:rsidRDefault="00864C42" w:rsidP="19E6A13B">
            <w:pPr>
              <w:jc w:val="left"/>
              <w:rPr>
                <w:sz w:val="18"/>
                <w:szCs w:val="16"/>
                <w:lang w:eastAsia="cs-CZ"/>
              </w:rPr>
            </w:pPr>
            <w:r w:rsidRPr="001800AC">
              <w:rPr>
                <w:sz w:val="18"/>
                <w:szCs w:val="16"/>
                <w:lang w:eastAsia="cs-CZ"/>
              </w:rPr>
              <w:t>Kick-off projektu</w:t>
            </w:r>
          </w:p>
        </w:tc>
        <w:tc>
          <w:tcPr>
            <w:tcW w:w="1706" w:type="dxa"/>
            <w:tcBorders>
              <w:top w:val="single" w:sz="12" w:space="0" w:color="auto"/>
            </w:tcBorders>
          </w:tcPr>
          <w:p w14:paraId="0C4FFBF6" w14:textId="7D92AC26" w:rsidR="00864C42" w:rsidRPr="001800AC" w:rsidRDefault="00B74B57"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Pr>
                <w:sz w:val="18"/>
                <w:szCs w:val="16"/>
                <w:lang w:eastAsia="cs-CZ"/>
              </w:rPr>
              <w:t>do 14 dnů od nabytí účinnosti smlouvy</w:t>
            </w:r>
          </w:p>
        </w:tc>
        <w:tc>
          <w:tcPr>
            <w:tcW w:w="3110" w:type="dxa"/>
            <w:tcBorders>
              <w:top w:val="single" w:sz="12" w:space="0" w:color="auto"/>
              <w:right w:val="single" w:sz="12" w:space="0" w:color="auto"/>
            </w:tcBorders>
          </w:tcPr>
          <w:p w14:paraId="7381D053" w14:textId="1AFC96D7" w:rsidR="00864C42" w:rsidRPr="001800AC" w:rsidRDefault="0031134A"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rPr>
              <w:t>Dokument „Plán a metodika realizace projektu“ obsahující i h</w:t>
            </w:r>
            <w:r w:rsidR="002F5473" w:rsidRPr="001800AC">
              <w:rPr>
                <w:sz w:val="18"/>
                <w:szCs w:val="16"/>
                <w:lang w:eastAsia="cs-CZ"/>
              </w:rPr>
              <w:t>armonogram projektu</w:t>
            </w:r>
            <w:r w:rsidR="007A0D88" w:rsidRPr="001800AC">
              <w:rPr>
                <w:sz w:val="18"/>
                <w:szCs w:val="16"/>
                <w:lang w:eastAsia="cs-CZ"/>
              </w:rPr>
              <w:t xml:space="preserve"> </w:t>
            </w:r>
          </w:p>
        </w:tc>
      </w:tr>
      <w:tr w:rsidR="002C695E" w:rsidRPr="001800AC" w14:paraId="621719E9"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05D670EA" w14:textId="1E13087C" w:rsidR="002C695E" w:rsidRPr="001800AC" w:rsidRDefault="002C695E" w:rsidP="19E6A13B">
            <w:pPr>
              <w:jc w:val="left"/>
              <w:rPr>
                <w:sz w:val="18"/>
                <w:szCs w:val="16"/>
                <w:lang w:eastAsia="cs-CZ"/>
              </w:rPr>
            </w:pPr>
            <w:r w:rsidRPr="001800AC">
              <w:rPr>
                <w:sz w:val="18"/>
                <w:szCs w:val="16"/>
                <w:lang w:eastAsia="cs-CZ"/>
              </w:rPr>
              <w:t>Kontrolní milník</w:t>
            </w:r>
          </w:p>
        </w:tc>
        <w:tc>
          <w:tcPr>
            <w:tcW w:w="1706" w:type="dxa"/>
          </w:tcPr>
          <w:p w14:paraId="0EB66700" w14:textId="0CF7820A" w:rsidR="002C695E" w:rsidRPr="001800AC" w:rsidRDefault="002D2E2B"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30.9.2023</w:t>
            </w:r>
          </w:p>
        </w:tc>
        <w:tc>
          <w:tcPr>
            <w:tcW w:w="3110" w:type="dxa"/>
            <w:tcBorders>
              <w:right w:val="single" w:sz="12" w:space="0" w:color="auto"/>
            </w:tcBorders>
          </w:tcPr>
          <w:p w14:paraId="069A2200" w14:textId="7BFBE8CB" w:rsidR="002C695E" w:rsidRPr="001800AC" w:rsidRDefault="009B7A5C"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CK testování, CK migrace</w:t>
            </w:r>
            <w:r w:rsidR="00202DC9" w:rsidRPr="001800AC">
              <w:rPr>
                <w:sz w:val="18"/>
                <w:szCs w:val="16"/>
                <w:lang w:eastAsia="cs-CZ"/>
              </w:rPr>
              <w:t xml:space="preserve">, </w:t>
            </w:r>
            <w:r w:rsidR="0031134A" w:rsidRPr="001800AC">
              <w:rPr>
                <w:sz w:val="18"/>
                <w:szCs w:val="16"/>
                <w:lang w:eastAsia="cs-CZ"/>
              </w:rPr>
              <w:t>CK funkcionalit</w:t>
            </w:r>
            <w:r w:rsidR="009C7B3F" w:rsidRPr="001800AC">
              <w:rPr>
                <w:sz w:val="18"/>
                <w:szCs w:val="16"/>
                <w:lang w:eastAsia="cs-CZ"/>
              </w:rPr>
              <w:t>, které budou po dohodě zařazeny do balíku 1 a 2 vč. jejich předve</w:t>
            </w:r>
            <w:r w:rsidR="005115EC" w:rsidRPr="001800AC">
              <w:rPr>
                <w:sz w:val="18"/>
                <w:szCs w:val="16"/>
                <w:lang w:eastAsia="cs-CZ"/>
              </w:rPr>
              <w:t xml:space="preserve">dení </w:t>
            </w:r>
            <w:r w:rsidR="00390CC7" w:rsidRPr="001800AC">
              <w:rPr>
                <w:sz w:val="18"/>
                <w:szCs w:val="16"/>
                <w:lang w:eastAsia="cs-CZ"/>
              </w:rPr>
              <w:t>v rámci demo workshopů</w:t>
            </w:r>
          </w:p>
        </w:tc>
      </w:tr>
      <w:tr w:rsidR="00864C42" w:rsidRPr="001800AC" w14:paraId="10AD0F8A"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7001A590" w14:textId="615E9DF2" w:rsidR="00864C42" w:rsidRPr="001800AC" w:rsidRDefault="00864C42" w:rsidP="19E6A13B">
            <w:pPr>
              <w:jc w:val="left"/>
              <w:rPr>
                <w:sz w:val="18"/>
                <w:szCs w:val="16"/>
                <w:lang w:eastAsia="cs-CZ"/>
              </w:rPr>
            </w:pPr>
            <w:r w:rsidRPr="001800AC">
              <w:rPr>
                <w:sz w:val="18"/>
                <w:szCs w:val="16"/>
                <w:lang w:eastAsia="cs-CZ"/>
              </w:rPr>
              <w:t>Akceptace cílového konceptu</w:t>
            </w:r>
          </w:p>
        </w:tc>
        <w:tc>
          <w:tcPr>
            <w:tcW w:w="1706" w:type="dxa"/>
          </w:tcPr>
          <w:p w14:paraId="0A39672C" w14:textId="1BF13E3B" w:rsidR="00864C42" w:rsidRPr="001800AC" w:rsidRDefault="002D2E2B"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31.12.2023</w:t>
            </w:r>
          </w:p>
        </w:tc>
        <w:tc>
          <w:tcPr>
            <w:tcW w:w="3110" w:type="dxa"/>
            <w:tcBorders>
              <w:right w:val="single" w:sz="12" w:space="0" w:color="auto"/>
            </w:tcBorders>
          </w:tcPr>
          <w:p w14:paraId="5737BF27" w14:textId="63A9C332" w:rsidR="00864C42" w:rsidRPr="001800AC" w:rsidRDefault="006D2204"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Kompletní CK</w:t>
            </w:r>
            <w:r w:rsidR="00CA2506" w:rsidRPr="001800AC">
              <w:rPr>
                <w:sz w:val="18"/>
                <w:szCs w:val="16"/>
                <w:lang w:eastAsia="cs-CZ"/>
              </w:rPr>
              <w:t xml:space="preserve"> vč. </w:t>
            </w:r>
            <w:r w:rsidR="00747131" w:rsidRPr="001800AC">
              <w:rPr>
                <w:sz w:val="18"/>
                <w:szCs w:val="16"/>
                <w:lang w:eastAsia="cs-CZ"/>
              </w:rPr>
              <w:t xml:space="preserve">CK </w:t>
            </w:r>
            <w:r w:rsidR="00CA2506" w:rsidRPr="001800AC">
              <w:rPr>
                <w:sz w:val="18"/>
                <w:szCs w:val="16"/>
                <w:lang w:eastAsia="cs-CZ"/>
              </w:rPr>
              <w:t>školení</w:t>
            </w:r>
          </w:p>
        </w:tc>
      </w:tr>
      <w:tr w:rsidR="00864C42" w:rsidRPr="001800AC" w14:paraId="4E78D978"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5A39E8D7" w14:textId="0A2B9C53" w:rsidR="00864C42" w:rsidRPr="001800AC" w:rsidRDefault="00173A44" w:rsidP="19E6A13B">
            <w:pPr>
              <w:jc w:val="left"/>
              <w:rPr>
                <w:sz w:val="18"/>
                <w:szCs w:val="16"/>
                <w:lang w:eastAsia="cs-CZ"/>
              </w:rPr>
            </w:pPr>
            <w:r w:rsidRPr="001800AC">
              <w:rPr>
                <w:sz w:val="18"/>
                <w:szCs w:val="16"/>
                <w:lang w:eastAsia="cs-CZ"/>
              </w:rPr>
              <w:t>Kontrolní milník</w:t>
            </w:r>
          </w:p>
        </w:tc>
        <w:tc>
          <w:tcPr>
            <w:tcW w:w="1706" w:type="dxa"/>
          </w:tcPr>
          <w:p w14:paraId="7AA6536C" w14:textId="6E1C9161" w:rsidR="00864C42" w:rsidRPr="001800AC" w:rsidRDefault="002D2E2B"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30.4.2024</w:t>
            </w:r>
          </w:p>
        </w:tc>
        <w:tc>
          <w:tcPr>
            <w:tcW w:w="3110" w:type="dxa"/>
            <w:tcBorders>
              <w:right w:val="single" w:sz="12" w:space="0" w:color="auto"/>
            </w:tcBorders>
          </w:tcPr>
          <w:p w14:paraId="59DB55D6" w14:textId="4F2145B4" w:rsidR="00864C42" w:rsidRPr="001800AC" w:rsidRDefault="00152D96"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COP</w:t>
            </w:r>
            <w:r w:rsidR="00CE356E" w:rsidRPr="001800AC">
              <w:rPr>
                <w:sz w:val="18"/>
                <w:szCs w:val="16"/>
                <w:lang w:eastAsia="cs-CZ"/>
              </w:rPr>
              <w:t xml:space="preserve"> final draft</w:t>
            </w:r>
            <w:r w:rsidR="0006402E" w:rsidRPr="001800AC">
              <w:rPr>
                <w:sz w:val="18"/>
                <w:szCs w:val="16"/>
                <w:lang w:eastAsia="cs-CZ"/>
              </w:rPr>
              <w:t xml:space="preserve">, </w:t>
            </w:r>
            <w:r w:rsidR="002852B1" w:rsidRPr="001800AC">
              <w:rPr>
                <w:sz w:val="18"/>
                <w:szCs w:val="16"/>
                <w:lang w:eastAsia="cs-CZ"/>
              </w:rPr>
              <w:t>splněny podmínky pro 2. kolo migrací</w:t>
            </w:r>
          </w:p>
        </w:tc>
      </w:tr>
      <w:tr w:rsidR="00864C42" w:rsidRPr="001800AC" w14:paraId="1473FAD0"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0D3BAB8F" w14:textId="40A3368B" w:rsidR="00864C42" w:rsidRPr="001800AC" w:rsidRDefault="009A2DF7" w:rsidP="19E6A13B">
            <w:pPr>
              <w:jc w:val="left"/>
              <w:rPr>
                <w:sz w:val="18"/>
                <w:szCs w:val="16"/>
                <w:lang w:eastAsia="cs-CZ"/>
              </w:rPr>
            </w:pPr>
            <w:r w:rsidRPr="001800AC">
              <w:rPr>
                <w:sz w:val="18"/>
                <w:szCs w:val="16"/>
                <w:lang w:eastAsia="cs-CZ"/>
              </w:rPr>
              <w:t>Akceptace vývoje v cloud prostředí</w:t>
            </w:r>
          </w:p>
        </w:tc>
        <w:tc>
          <w:tcPr>
            <w:tcW w:w="1706" w:type="dxa"/>
          </w:tcPr>
          <w:p w14:paraId="4531540E" w14:textId="155EEDA6" w:rsidR="00864C42" w:rsidRPr="001800AC" w:rsidRDefault="00384218"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31.7.2024</w:t>
            </w:r>
          </w:p>
        </w:tc>
        <w:tc>
          <w:tcPr>
            <w:tcW w:w="3110" w:type="dxa"/>
            <w:tcBorders>
              <w:right w:val="single" w:sz="12" w:space="0" w:color="auto"/>
            </w:tcBorders>
          </w:tcPr>
          <w:p w14:paraId="10728564" w14:textId="226B601A" w:rsidR="00864C42" w:rsidRPr="001800AC" w:rsidRDefault="00A21441" w:rsidP="19E6A13B">
            <w:p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rPr>
              <w:t xml:space="preserve">Plán realizace testovaní s ohledem na jednotlivé způsoby testování, Plán školení </w:t>
            </w:r>
            <w:r w:rsidRPr="001800AC">
              <w:rPr>
                <w:sz w:val="18"/>
                <w:szCs w:val="16"/>
              </w:rPr>
              <w:lastRenderedPageBreak/>
              <w:t>se specifikací požadovaných kapacit na místo a technickou podporu realizace školení, Implementované funkční požadavky projektu v prostředí systému S4/HANA</w:t>
            </w:r>
            <w:r w:rsidR="008C64A3" w:rsidRPr="001800AC">
              <w:rPr>
                <w:sz w:val="18"/>
                <w:szCs w:val="16"/>
                <w:lang w:eastAsia="cs-CZ"/>
              </w:rPr>
              <w:t xml:space="preserve">, </w:t>
            </w:r>
            <w:r w:rsidR="00BB4223" w:rsidRPr="001800AC">
              <w:rPr>
                <w:sz w:val="18"/>
                <w:szCs w:val="16"/>
                <w:lang w:eastAsia="cs-CZ"/>
              </w:rPr>
              <w:t>Uživatelské příručky</w:t>
            </w:r>
          </w:p>
        </w:tc>
      </w:tr>
      <w:tr w:rsidR="00864C42" w:rsidRPr="001800AC" w14:paraId="3DD88B5C"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4069BADB" w14:textId="097252A1" w:rsidR="00864C42" w:rsidRPr="001800AC" w:rsidRDefault="00300320" w:rsidP="19E6A13B">
            <w:pPr>
              <w:jc w:val="left"/>
              <w:rPr>
                <w:sz w:val="18"/>
                <w:szCs w:val="16"/>
                <w:lang w:eastAsia="cs-CZ"/>
              </w:rPr>
            </w:pPr>
            <w:r w:rsidRPr="001800AC">
              <w:rPr>
                <w:sz w:val="18"/>
                <w:szCs w:val="16"/>
                <w:lang w:eastAsia="cs-CZ"/>
              </w:rPr>
              <w:lastRenderedPageBreak/>
              <w:t>Akceptace Go-Live</w:t>
            </w:r>
          </w:p>
        </w:tc>
        <w:tc>
          <w:tcPr>
            <w:tcW w:w="1706" w:type="dxa"/>
          </w:tcPr>
          <w:p w14:paraId="33322D5D" w14:textId="79236222" w:rsidR="00864C42" w:rsidRPr="001800AC" w:rsidRDefault="006C083A"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31.12.2024</w:t>
            </w:r>
          </w:p>
        </w:tc>
        <w:tc>
          <w:tcPr>
            <w:tcW w:w="3110" w:type="dxa"/>
            <w:tcBorders>
              <w:right w:val="single" w:sz="12" w:space="0" w:color="auto"/>
            </w:tcBorders>
          </w:tcPr>
          <w:p w14:paraId="30DB43FA" w14:textId="280F6514" w:rsidR="00510978" w:rsidRPr="001800AC" w:rsidRDefault="00510978" w:rsidP="00510978">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 xml:space="preserve">Cut-over plán, </w:t>
            </w:r>
          </w:p>
          <w:p w14:paraId="27031F67" w14:textId="6E5F9ECD" w:rsidR="00864C42" w:rsidRPr="001800AC" w:rsidRDefault="00510978" w:rsidP="0641A432">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Funkční systém a provozuschopné řešení v produkčním prostředí, Seznam programů zákaznického vývoje.</w:t>
            </w:r>
          </w:p>
        </w:tc>
      </w:tr>
      <w:tr w:rsidR="00864C42" w:rsidRPr="001800AC" w14:paraId="48434627"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bottom w:val="single" w:sz="12" w:space="0" w:color="auto"/>
            </w:tcBorders>
          </w:tcPr>
          <w:p w14:paraId="37671333" w14:textId="7F5061DF" w:rsidR="00864C42" w:rsidRPr="001800AC" w:rsidRDefault="00300320" w:rsidP="0641A432">
            <w:pPr>
              <w:jc w:val="left"/>
              <w:rPr>
                <w:sz w:val="18"/>
                <w:szCs w:val="16"/>
                <w:lang w:eastAsia="cs-CZ"/>
              </w:rPr>
            </w:pPr>
            <w:r w:rsidRPr="001800AC">
              <w:rPr>
                <w:sz w:val="18"/>
                <w:szCs w:val="16"/>
                <w:lang w:eastAsia="cs-CZ"/>
              </w:rPr>
              <w:t>Akceptace projektu</w:t>
            </w:r>
          </w:p>
        </w:tc>
        <w:tc>
          <w:tcPr>
            <w:tcW w:w="1706" w:type="dxa"/>
            <w:tcBorders>
              <w:bottom w:val="single" w:sz="12" w:space="0" w:color="auto"/>
            </w:tcBorders>
          </w:tcPr>
          <w:p w14:paraId="08587003" w14:textId="2CC3C56F" w:rsidR="00864C42" w:rsidRPr="001800AC" w:rsidRDefault="006C083A" w:rsidP="0641A432">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31.3.2025</w:t>
            </w:r>
          </w:p>
        </w:tc>
        <w:tc>
          <w:tcPr>
            <w:tcW w:w="3110" w:type="dxa"/>
            <w:tcBorders>
              <w:bottom w:val="single" w:sz="12" w:space="0" w:color="auto"/>
              <w:right w:val="single" w:sz="12" w:space="0" w:color="auto"/>
            </w:tcBorders>
          </w:tcPr>
          <w:p w14:paraId="43CDC675" w14:textId="23D59B66" w:rsidR="00864C42" w:rsidRPr="001800AC" w:rsidRDefault="00DD08D2" w:rsidP="0641A432">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 xml:space="preserve">Systém akceptován v provozu, tzn. splňující akceptovatelné </w:t>
            </w:r>
            <w:r w:rsidR="00397C60" w:rsidRPr="001800AC">
              <w:rPr>
                <w:sz w:val="18"/>
                <w:szCs w:val="16"/>
                <w:lang w:eastAsia="cs-CZ"/>
              </w:rPr>
              <w:t>nedostatky</w:t>
            </w:r>
            <w:r w:rsidRPr="001800AC">
              <w:rPr>
                <w:sz w:val="18"/>
                <w:szCs w:val="16"/>
                <w:lang w:eastAsia="cs-CZ"/>
              </w:rPr>
              <w:t>, korektně namigrovaná/validovaná data a funkční integrace</w:t>
            </w:r>
          </w:p>
        </w:tc>
      </w:tr>
    </w:tbl>
    <w:p w14:paraId="2CF47383" w14:textId="77777777" w:rsidR="007734FF" w:rsidRDefault="007734FF" w:rsidP="007734FF">
      <w:pPr>
        <w:spacing w:before="240"/>
        <w:rPr>
          <w:lang w:eastAsia="cs-CZ"/>
        </w:rPr>
      </w:pPr>
    </w:p>
    <w:p w14:paraId="02DFB85F" w14:textId="178A3C0B" w:rsidR="00825205" w:rsidRPr="00585C18" w:rsidRDefault="00825205">
      <w:pPr>
        <w:pStyle w:val="Odstavecseseznamem"/>
        <w:numPr>
          <w:ilvl w:val="0"/>
          <w:numId w:val="25"/>
        </w:numPr>
        <w:spacing w:before="240"/>
        <w:rPr>
          <w:rFonts w:eastAsiaTheme="minorEastAsia"/>
          <w:szCs w:val="20"/>
          <w:lang w:eastAsia="cs-CZ"/>
        </w:rPr>
        <w:sectPr w:rsidR="00825205" w:rsidRPr="00585C18" w:rsidSect="00793C01">
          <w:headerReference w:type="default" r:id="rId15"/>
          <w:footerReference w:type="default" r:id="rId16"/>
          <w:headerReference w:type="first" r:id="rId17"/>
          <w:footerReference w:type="first" r:id="rId18"/>
          <w:pgSz w:w="11906" w:h="16838" w:code="9"/>
          <w:pgMar w:top="1411" w:right="2267" w:bottom="1411" w:left="1411" w:header="590" w:footer="619" w:gutter="0"/>
          <w:pgNumType w:start="0"/>
          <w:cols w:space="708"/>
          <w:titlePg/>
          <w:docGrid w:linePitch="360"/>
        </w:sectPr>
      </w:pPr>
    </w:p>
    <w:p w14:paraId="6F7844E0" w14:textId="0B964367" w:rsidR="001F712D" w:rsidRDefault="001C4EB8" w:rsidP="0641A432">
      <w:pPr>
        <w:keepNext/>
      </w:pPr>
      <w:r w:rsidRPr="001C4EB8">
        <w:lastRenderedPageBreak/>
        <w:t xml:space="preserve"> </w:t>
      </w:r>
      <w:r w:rsidR="00EE4FA6">
        <w:rPr>
          <w:noProof/>
          <w:lang w:eastAsia="cs-CZ"/>
        </w:rPr>
        <w:drawing>
          <wp:inline distT="0" distB="0" distL="0" distR="0" wp14:anchorId="57B88680" wp14:editId="04E35538">
            <wp:extent cx="12948283" cy="5313679"/>
            <wp:effectExtent l="0" t="0" r="571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948283" cy="5313679"/>
                    </a:xfrm>
                    <a:prstGeom prst="rect">
                      <a:avLst/>
                    </a:prstGeom>
                  </pic:spPr>
                </pic:pic>
              </a:graphicData>
            </a:graphic>
          </wp:inline>
        </w:drawing>
      </w:r>
    </w:p>
    <w:p w14:paraId="08F96386" w14:textId="77777777" w:rsidR="004E49AD" w:rsidRDefault="004E49AD" w:rsidP="0641A432">
      <w:pPr>
        <w:keepNext/>
      </w:pPr>
    </w:p>
    <w:p w14:paraId="5BB0D300" w14:textId="21E79DCA" w:rsidR="001D7AFB" w:rsidRDefault="001F712D" w:rsidP="0641A432">
      <w:pPr>
        <w:pStyle w:val="Titulek"/>
        <w:rPr>
          <w:b/>
          <w:bCs/>
          <w:i/>
          <w:lang w:eastAsia="cs-CZ"/>
        </w:rPr>
        <w:sectPr w:rsidR="001D7AFB" w:rsidSect="00D75A9C">
          <w:pgSz w:w="23811" w:h="16838" w:orient="landscape" w:code="8"/>
          <w:pgMar w:top="1412" w:right="1412" w:bottom="2268" w:left="1412" w:header="590" w:footer="618" w:gutter="0"/>
          <w:cols w:space="708"/>
          <w:docGrid w:linePitch="360"/>
        </w:sectPr>
      </w:pPr>
      <w:bookmarkStart w:id="816" w:name="_Ref113357252"/>
      <w:r>
        <w:t xml:space="preserve">Obrázek </w:t>
      </w:r>
      <w:r w:rsidR="00921BAF">
        <w:rPr>
          <w:noProof/>
        </w:rPr>
        <w:t>2</w:t>
      </w:r>
      <w:bookmarkEnd w:id="816"/>
      <w:r>
        <w:t>: Návrh harmonogramu realizace projektu</w:t>
      </w:r>
      <w:r w:rsidR="00B74B57">
        <w:t xml:space="preserve"> za předpokladu zahájení projektu k 31. 5. 2023</w:t>
      </w:r>
    </w:p>
    <w:p w14:paraId="6BF8C2F4" w14:textId="2B2A84E5" w:rsidR="00485F45" w:rsidRDefault="00485F45" w:rsidP="00485F45">
      <w:pPr>
        <w:pStyle w:val="Nadpis2"/>
        <w:rPr>
          <w:lang w:eastAsia="cs-CZ"/>
        </w:rPr>
      </w:pPr>
      <w:bookmarkStart w:id="817" w:name="_Ref113548024"/>
      <w:bookmarkStart w:id="818" w:name="_Ref113548108"/>
      <w:bookmarkStart w:id="819" w:name="_Toc121813084"/>
      <w:r w:rsidRPr="00B24E14">
        <w:lastRenderedPageBreak/>
        <w:t>Realizační</w:t>
      </w:r>
      <w:r>
        <w:rPr>
          <w:lang w:eastAsia="cs-CZ"/>
        </w:rPr>
        <w:t xml:space="preserve"> tým</w:t>
      </w:r>
      <w:bookmarkEnd w:id="817"/>
      <w:bookmarkEnd w:id="818"/>
      <w:bookmarkEnd w:id="819"/>
    </w:p>
    <w:p w14:paraId="7F005EA6" w14:textId="5700C1A4" w:rsidR="0075615C" w:rsidRDefault="004D31C3" w:rsidP="00462FBB">
      <w:pPr>
        <w:rPr>
          <w:lang w:eastAsia="cs-CZ"/>
        </w:rPr>
      </w:pPr>
      <w:r>
        <w:rPr>
          <w:lang w:eastAsia="cs-CZ"/>
        </w:rPr>
        <w:t xml:space="preserve">Realizační tým projektu bude sestaven </w:t>
      </w:r>
      <w:r w:rsidR="00A61A4C">
        <w:rPr>
          <w:lang w:eastAsia="cs-CZ"/>
        </w:rPr>
        <w:t xml:space="preserve">ze zástupců </w:t>
      </w:r>
      <w:r w:rsidR="00BF6010">
        <w:rPr>
          <w:lang w:eastAsia="cs-CZ"/>
        </w:rPr>
        <w:t>Zadavatele, Dodavatele</w:t>
      </w:r>
      <w:r w:rsidR="00A61A4C">
        <w:rPr>
          <w:lang w:eastAsia="cs-CZ"/>
        </w:rPr>
        <w:t xml:space="preserve"> a kvalifikovaných rolí</w:t>
      </w:r>
      <w:r w:rsidR="00BF6010">
        <w:rPr>
          <w:lang w:eastAsia="cs-CZ"/>
        </w:rPr>
        <w:t xml:space="preserve"> Dodavatele</w:t>
      </w:r>
      <w:r w:rsidR="00A61A4C">
        <w:rPr>
          <w:lang w:eastAsia="cs-CZ"/>
        </w:rPr>
        <w:t xml:space="preserve">. </w:t>
      </w:r>
      <w:r w:rsidR="0075615C">
        <w:rPr>
          <w:lang w:eastAsia="cs-CZ"/>
        </w:rPr>
        <w:t>Struktura realizačního týmu je uvedena na Obrázku</w:t>
      </w:r>
      <w:r w:rsidR="00CF1413">
        <w:rPr>
          <w:lang w:eastAsia="cs-CZ"/>
        </w:rPr>
        <w:t xml:space="preserve"> 3.</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77777777" w:rsidR="0058607B" w:rsidRDefault="00DA18C5" w:rsidP="00462FBB">
      <w:pPr>
        <w:rPr>
          <w:lang w:eastAsia="cs-CZ"/>
        </w:rPr>
      </w:pPr>
      <w:r>
        <w:rPr>
          <w:lang w:eastAsia="cs-CZ"/>
        </w:rPr>
        <w:t>Členy řídícího výboru bude sponzor projektu</w:t>
      </w:r>
      <w:r w:rsidR="006D7685">
        <w:rPr>
          <w:lang w:eastAsia="cs-CZ"/>
        </w:rPr>
        <w:t>,</w:t>
      </w:r>
      <w:r w:rsidR="002058DF">
        <w:rPr>
          <w:lang w:eastAsia="cs-CZ"/>
        </w:rPr>
        <w:t xml:space="preserve"> </w:t>
      </w:r>
      <w:r w:rsidR="006D7685">
        <w:rPr>
          <w:lang w:eastAsia="cs-CZ"/>
        </w:rPr>
        <w:t>zástupci jednotlivých oblastí organizace Zadavatele</w:t>
      </w:r>
      <w:r w:rsidR="002058DF">
        <w:rPr>
          <w:lang w:eastAsia="cs-CZ"/>
        </w:rPr>
        <w:t xml:space="preserve"> a projektoví manažeři. Dodavatel zajistí</w:t>
      </w:r>
      <w:r w:rsidR="0058607B">
        <w:rPr>
          <w:lang w:eastAsia="cs-CZ"/>
        </w:rPr>
        <w:t xml:space="preserve"> nominaci svých zástupců.</w:t>
      </w:r>
    </w:p>
    <w:p w14:paraId="2705078E" w14:textId="77777777" w:rsidR="0058607B" w:rsidRDefault="0058607B" w:rsidP="0641A432">
      <w:pPr>
        <w:spacing w:before="240"/>
        <w:rPr>
          <w:b/>
          <w:bCs/>
          <w:lang w:eastAsia="cs-CZ"/>
        </w:rPr>
      </w:pPr>
      <w:r w:rsidRPr="0641A432">
        <w:rPr>
          <w:b/>
          <w:bCs/>
          <w:lang w:eastAsia="cs-CZ"/>
        </w:rPr>
        <w:t>Hlavní tým projektu</w:t>
      </w:r>
    </w:p>
    <w:p w14:paraId="0D91CC0D" w14:textId="77777777" w:rsidR="00BA6C82" w:rsidRDefault="0058607B" w:rsidP="00BA6C82">
      <w:pPr>
        <w:rPr>
          <w:lang w:eastAsia="cs-CZ"/>
        </w:rPr>
      </w:pPr>
      <w:r>
        <w:rPr>
          <w:lang w:eastAsia="cs-CZ"/>
        </w:rPr>
        <w:t xml:space="preserve">Členy hlavního týmu projektu budou ze strany Zadavatele: </w:t>
      </w:r>
    </w:p>
    <w:p w14:paraId="0E743B10" w14:textId="69A8D8CB" w:rsidR="0058607B" w:rsidRDefault="0058607B">
      <w:pPr>
        <w:pStyle w:val="Odstavecseseznamem"/>
        <w:numPr>
          <w:ilvl w:val="0"/>
          <w:numId w:val="30"/>
        </w:numPr>
        <w:rPr>
          <w:lang w:eastAsia="cs-CZ"/>
        </w:rPr>
      </w:pPr>
      <w:r>
        <w:rPr>
          <w:lang w:eastAsia="cs-CZ"/>
        </w:rPr>
        <w:t>Zástupce Enterprise Architektury</w:t>
      </w:r>
      <w:r w:rsidR="00BF6010">
        <w:rPr>
          <w:lang w:eastAsia="cs-CZ"/>
        </w:rPr>
        <w:t>,</w:t>
      </w:r>
    </w:p>
    <w:p w14:paraId="20DAAE5F" w14:textId="3B7BD3BD" w:rsidR="00DA188B" w:rsidRDefault="00DA188B">
      <w:pPr>
        <w:pStyle w:val="Odstavecseseznamem"/>
        <w:numPr>
          <w:ilvl w:val="0"/>
          <w:numId w:val="30"/>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0"/>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0"/>
        </w:numPr>
        <w:rPr>
          <w:lang w:eastAsia="cs-CZ"/>
        </w:rPr>
      </w:pPr>
      <w:r>
        <w:rPr>
          <w:lang w:eastAsia="cs-CZ"/>
        </w:rPr>
        <w:t>Projektový manažer</w:t>
      </w:r>
      <w:r w:rsidR="00BF6010">
        <w:rPr>
          <w:lang w:eastAsia="cs-CZ"/>
        </w:rPr>
        <w:t>.</w:t>
      </w:r>
    </w:p>
    <w:p w14:paraId="6E19C3F7" w14:textId="549CBFD8" w:rsidR="00DA188B" w:rsidRDefault="00DA188B" w:rsidP="00AA17F0">
      <w:pPr>
        <w:rPr>
          <w:lang w:eastAsia="cs-CZ"/>
        </w:rPr>
      </w:pPr>
      <w:r>
        <w:rPr>
          <w:lang w:eastAsia="cs-CZ"/>
        </w:rPr>
        <w:t xml:space="preserve">Dodavatel zajistí </w:t>
      </w:r>
      <w:r w:rsidR="00AA730A">
        <w:rPr>
          <w:lang w:eastAsia="cs-CZ"/>
        </w:rPr>
        <w:t>nominaci následujících členů:</w:t>
      </w:r>
    </w:p>
    <w:p w14:paraId="29074090" w14:textId="420FF7DC" w:rsidR="00AA730A" w:rsidRDefault="00AA730A">
      <w:pPr>
        <w:pStyle w:val="Odstavecseseznamem"/>
        <w:numPr>
          <w:ilvl w:val="0"/>
          <w:numId w:val="24"/>
        </w:numPr>
        <w:ind w:left="714" w:hanging="357"/>
        <w:rPr>
          <w:lang w:eastAsia="cs-CZ"/>
        </w:rPr>
      </w:pPr>
      <w:r w:rsidRPr="0641A432">
        <w:rPr>
          <w:lang w:eastAsia="cs-CZ"/>
        </w:rPr>
        <w:t>Projektový manažer ze strany Dodavatele</w:t>
      </w:r>
      <w:r w:rsidR="00BF6010" w:rsidRPr="0641A432">
        <w:rPr>
          <w:lang w:eastAsia="cs-CZ"/>
        </w:rPr>
        <w:t>,</w:t>
      </w:r>
    </w:p>
    <w:p w14:paraId="0F4359CE" w14:textId="24A5B4FA" w:rsidR="00AA730A" w:rsidRDefault="00AA730A">
      <w:pPr>
        <w:pStyle w:val="Odstavecseseznamem"/>
        <w:numPr>
          <w:ilvl w:val="0"/>
          <w:numId w:val="24"/>
        </w:numPr>
        <w:ind w:left="714" w:hanging="357"/>
        <w:rPr>
          <w:lang w:eastAsia="cs-CZ"/>
        </w:rPr>
      </w:pPr>
      <w:r w:rsidRPr="0641A432">
        <w:rPr>
          <w:lang w:eastAsia="cs-CZ"/>
        </w:rPr>
        <w:t>Aplikační Architekt</w:t>
      </w:r>
      <w:r w:rsidR="00BF6010" w:rsidRPr="0641A432">
        <w:rPr>
          <w:lang w:eastAsia="cs-CZ"/>
        </w:rPr>
        <w:t>,</w:t>
      </w:r>
    </w:p>
    <w:p w14:paraId="7EBD76EB" w14:textId="6E9BE465" w:rsidR="00AA730A" w:rsidRDefault="00AA730A">
      <w:pPr>
        <w:pStyle w:val="Odstavecseseznamem"/>
        <w:numPr>
          <w:ilvl w:val="0"/>
          <w:numId w:val="24"/>
        </w:numPr>
        <w:ind w:left="714" w:hanging="357"/>
        <w:rPr>
          <w:lang w:eastAsia="cs-CZ"/>
        </w:rPr>
      </w:pPr>
      <w:r w:rsidRPr="0641A432">
        <w:rPr>
          <w:lang w:eastAsia="cs-CZ"/>
        </w:rPr>
        <w:t>Technický Architekt.</w:t>
      </w:r>
    </w:p>
    <w:p w14:paraId="7C1D2D25" w14:textId="1E659E5F" w:rsidR="00AA730A" w:rsidRDefault="00AA730A" w:rsidP="00AA730A">
      <w:pPr>
        <w:rPr>
          <w:lang w:eastAsia="cs-CZ"/>
        </w:rPr>
      </w:pPr>
      <w:r>
        <w:rPr>
          <w:lang w:eastAsia="cs-CZ"/>
        </w:rPr>
        <w:t>Kvalifikační požadavky na výše uvedené role jsou popsány v </w:t>
      </w:r>
      <w:r w:rsidR="003A66EF" w:rsidRPr="001A4F41">
        <w:rPr>
          <w:lang w:eastAsia="cs-CZ"/>
        </w:rPr>
        <w:t>Zadávací</w:t>
      </w:r>
      <w:r w:rsidR="003A66EF" w:rsidRPr="00EF5F04">
        <w:rPr>
          <w:highlight w:val="yellow"/>
          <w:lang w:eastAsia="cs-CZ"/>
        </w:rPr>
        <w:t xml:space="preserve"> </w:t>
      </w:r>
      <w:r w:rsidRPr="001A4F41">
        <w:rPr>
          <w:lang w:eastAsia="cs-CZ"/>
        </w:rPr>
        <w:t>dokumentaci.</w:t>
      </w:r>
      <w:r>
        <w:rPr>
          <w:lang w:eastAsia="cs-CZ"/>
        </w:rPr>
        <w:t xml:space="preserve"> </w:t>
      </w:r>
      <w:r w:rsidR="005E67A8">
        <w:rPr>
          <w:lang w:eastAsia="cs-CZ"/>
        </w:rPr>
        <w:t xml:space="preserve">Naplnění požadavků </w:t>
      </w:r>
      <w:r w:rsidR="00687788">
        <w:rPr>
          <w:lang w:eastAsia="cs-CZ"/>
        </w:rPr>
        <w:t xml:space="preserve">aplikačního a technického architekta nad rámec </w:t>
      </w:r>
      <w:r w:rsidR="00710BF5">
        <w:rPr>
          <w:lang w:eastAsia="cs-CZ"/>
        </w:rPr>
        <w:t xml:space="preserve">minimálních </w:t>
      </w:r>
      <w:r w:rsidR="00687788">
        <w:rPr>
          <w:lang w:eastAsia="cs-CZ"/>
        </w:rPr>
        <w:t>kvalifikačních požadavků vstupuje do hodnocení kvality této zakázky</w:t>
      </w:r>
      <w:r w:rsidR="001F49C7">
        <w:rPr>
          <w:lang w:eastAsia="cs-CZ"/>
        </w:rPr>
        <w:t xml:space="preserve"> </w:t>
      </w:r>
      <w:r w:rsidR="00FD5E49">
        <w:rPr>
          <w:lang w:eastAsia="cs-CZ"/>
        </w:rPr>
        <w:t xml:space="preserve">dle Zadávací dokumentace čl. </w:t>
      </w:r>
      <w:r w:rsidR="003A66EF">
        <w:rPr>
          <w:lang w:eastAsia="cs-CZ"/>
        </w:rPr>
        <w:t>17</w:t>
      </w:r>
      <w:r w:rsidR="00FD5E49">
        <w:rPr>
          <w:lang w:eastAsia="cs-CZ"/>
        </w:rPr>
        <w:t xml:space="preserve">. </w:t>
      </w: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7AFE74BF"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model nominuje vedoucího konzultanta, který musí splňovat kvalifikační kritéria</w:t>
      </w:r>
      <w:r w:rsidR="00C04FB0">
        <w:rPr>
          <w:lang w:eastAsia="cs-CZ"/>
        </w:rPr>
        <w:t xml:space="preserve"> uvedená v kvalifikační dokumentaci. Naplnění požadavků vedoucího konzultanta nad rámec minimálních kvalifikačních požadavků vstupuje do hodnocení kvality této zakázky dle Zadávací dokumentace čl. </w:t>
      </w:r>
      <w:r w:rsidR="003A66EF" w:rsidRPr="0088151C">
        <w:rPr>
          <w:lang w:eastAsia="cs-CZ"/>
        </w:rPr>
        <w:t>17</w:t>
      </w:r>
      <w:r w:rsidR="00C04FB0">
        <w:rPr>
          <w:lang w:eastAsia="cs-CZ"/>
        </w:rPr>
        <w:t>.</w:t>
      </w:r>
    </w:p>
    <w:p w14:paraId="49B10F14" w14:textId="3B9C0332" w:rsidR="00C04FB0" w:rsidRPr="00EF5F04" w:rsidRDefault="00C04FB0" w:rsidP="00EF5F04">
      <w:pPr>
        <w:spacing w:before="240"/>
        <w:rPr>
          <w:b/>
          <w:bCs/>
          <w:lang w:eastAsia="cs-CZ"/>
        </w:rPr>
      </w:pPr>
      <w:r w:rsidRPr="00EF5F04">
        <w:rPr>
          <w:b/>
          <w:bCs/>
          <w:lang w:eastAsia="cs-CZ"/>
        </w:rPr>
        <w:t>Cross-týmy</w:t>
      </w:r>
    </w:p>
    <w:p w14:paraId="537410ED" w14:textId="03B4C3FB" w:rsidR="00092DED" w:rsidRDefault="00C04FB0" w:rsidP="00462FBB">
      <w:pPr>
        <w:rPr>
          <w:lang w:eastAsia="cs-CZ"/>
        </w:rPr>
      </w:pPr>
      <w:r>
        <w:rPr>
          <w:lang w:eastAsia="cs-CZ"/>
        </w:rPr>
        <w:t>Do každé</w:t>
      </w:r>
      <w:r w:rsidR="00EC151A">
        <w:rPr>
          <w:lang w:eastAsia="cs-CZ"/>
        </w:rPr>
        <w:t>ho</w:t>
      </w:r>
      <w:r>
        <w:rPr>
          <w:lang w:eastAsia="cs-CZ"/>
        </w:rPr>
        <w:t xml:space="preserve"> cross-týmu nominuje Zadavatel team-leader</w:t>
      </w:r>
      <w:r w:rsidR="00BF6010">
        <w:rPr>
          <w:lang w:eastAsia="cs-CZ"/>
        </w:rPr>
        <w:t>y</w:t>
      </w:r>
      <w:r>
        <w:rPr>
          <w:lang w:eastAsia="cs-CZ"/>
        </w:rPr>
        <w:t xml:space="preserve"> a </w:t>
      </w:r>
      <w:r w:rsidR="00BF6010">
        <w:rPr>
          <w:lang w:eastAsia="cs-CZ"/>
        </w:rPr>
        <w:t xml:space="preserve">členy týmu. Dodavatel zajistí nominaci team-leadera a jeho týmu pro každou z kategorií: Technický tým, Integrace, Migrace, OCM a Reporting. </w:t>
      </w:r>
      <w:r w:rsidR="00E42874">
        <w:rPr>
          <w:lang w:eastAsia="cs-CZ"/>
        </w:rPr>
        <w:t xml:space="preserve">Pro Technický tým nominuje Dodavatel </w:t>
      </w:r>
      <w:r w:rsidR="00C84FDE">
        <w:rPr>
          <w:lang w:eastAsia="cs-CZ"/>
        </w:rPr>
        <w:t xml:space="preserve">team leadera (vedoucího konzultanta), který musí splňovat kvalifikační kritéria uvedená v kvalifikační dokumentaci. Naplnění požadavků vedoucího konzultanta nad rámec minimálních kvalifikačních požadavků vstupuje do hodnocení kvality této zakázky dle Zadávací dokumentace čl. </w:t>
      </w:r>
      <w:r w:rsidR="003A66EF" w:rsidRPr="0088151C">
        <w:rPr>
          <w:lang w:eastAsia="cs-CZ"/>
        </w:rPr>
        <w:t>17</w:t>
      </w:r>
      <w:r w:rsidR="00C84FDE">
        <w:rPr>
          <w:lang w:eastAsia="cs-CZ"/>
        </w:rPr>
        <w:t>.</w:t>
      </w:r>
    </w:p>
    <w:p w14:paraId="40F43957" w14:textId="0886F8E7" w:rsidR="009718D4" w:rsidRDefault="00794C01" w:rsidP="00EF5F04">
      <w:pPr>
        <w:keepNext/>
      </w:pPr>
      <w:r w:rsidRPr="00794C01">
        <w:rPr>
          <w:noProof/>
          <w:lang w:eastAsia="cs-CZ"/>
        </w:rPr>
        <w:lastRenderedPageBreak/>
        <w:drawing>
          <wp:inline distT="0" distB="0" distL="0" distR="0" wp14:anchorId="35C1D72D" wp14:editId="25C8E721">
            <wp:extent cx="5224780" cy="4784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24780" cy="4784725"/>
                    </a:xfrm>
                    <a:prstGeom prst="rect">
                      <a:avLst/>
                    </a:prstGeom>
                    <a:noFill/>
                    <a:ln>
                      <a:noFill/>
                    </a:ln>
                  </pic:spPr>
                </pic:pic>
              </a:graphicData>
            </a:graphic>
          </wp:inline>
        </w:drawing>
      </w:r>
    </w:p>
    <w:p w14:paraId="3ED1E4DB" w14:textId="206AFC55" w:rsidR="00AE4853" w:rsidRPr="00485F45" w:rsidRDefault="009718D4" w:rsidP="0641A432">
      <w:pPr>
        <w:pStyle w:val="Titulek"/>
        <w:rPr>
          <w:lang w:eastAsia="cs-CZ"/>
        </w:rPr>
      </w:pPr>
      <w:bookmarkStart w:id="820" w:name="_Ref113019216"/>
      <w:r>
        <w:t xml:space="preserve">Obrázek </w:t>
      </w:r>
      <w:r w:rsidR="00921BAF">
        <w:rPr>
          <w:noProof/>
        </w:rPr>
        <w:t>3</w:t>
      </w:r>
      <w:bookmarkEnd w:id="820"/>
      <w:r>
        <w:t>: Struktura realizačního týmu projektu</w:t>
      </w:r>
    </w:p>
    <w:p w14:paraId="530FDCC1" w14:textId="548064EC" w:rsidR="00977109" w:rsidRDefault="007F61B8" w:rsidP="005137F0">
      <w:pPr>
        <w:pStyle w:val="Nadpis2"/>
        <w:rPr>
          <w:lang w:eastAsia="cs-CZ"/>
        </w:rPr>
      </w:pPr>
      <w:bookmarkStart w:id="821" w:name="_Toc121813085"/>
      <w:r>
        <w:rPr>
          <w:lang w:eastAsia="cs-CZ"/>
        </w:rPr>
        <w:t>Požadovaný přístup k realizaci projektu</w:t>
      </w:r>
      <w:bookmarkEnd w:id="821"/>
    </w:p>
    <w:p w14:paraId="20094411" w14:textId="00E69D22" w:rsidR="003D422D" w:rsidRDefault="003D422D" w:rsidP="003D422D">
      <w:pPr>
        <w:pStyle w:val="Nadpis3"/>
        <w:rPr>
          <w:lang w:eastAsia="cs-CZ"/>
        </w:rPr>
      </w:pPr>
      <w:bookmarkStart w:id="822" w:name="_Ref111720786"/>
      <w:bookmarkStart w:id="823" w:name="_Ref111723389"/>
      <w:bookmarkStart w:id="824" w:name="_Toc121813086"/>
      <w:r w:rsidRPr="00977109">
        <w:rPr>
          <w:lang w:eastAsia="cs-CZ"/>
        </w:rPr>
        <w:t>Projektové fáze</w:t>
      </w:r>
      <w:bookmarkEnd w:id="822"/>
      <w:bookmarkEnd w:id="823"/>
      <w:bookmarkEnd w:id="824"/>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19"/>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19"/>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19"/>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19"/>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19"/>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19"/>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19"/>
              </w:numPr>
              <w:spacing w:before="60" w:after="60" w:line="276" w:lineRule="auto"/>
              <w:jc w:val="left"/>
              <w:rPr>
                <w:sz w:val="18"/>
              </w:rPr>
            </w:pPr>
            <w:r w:rsidRPr="0044112B">
              <w:rPr>
                <w:sz w:val="18"/>
              </w:rPr>
              <w:lastRenderedPageBreak/>
              <w:t>Vytvoření komunikačního plánu pro zajištění řízení, způsobu a frekvence komunikace v rámci projektu.</w:t>
            </w:r>
          </w:p>
          <w:p w14:paraId="0DF35619" w14:textId="77777777" w:rsidR="00B83EB9" w:rsidRPr="0044112B" w:rsidRDefault="2BB24951">
            <w:pPr>
              <w:numPr>
                <w:ilvl w:val="0"/>
                <w:numId w:val="19"/>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19"/>
              </w:numPr>
              <w:spacing w:before="60" w:after="60" w:line="276" w:lineRule="auto"/>
              <w:jc w:val="left"/>
              <w:rPr>
                <w:sz w:val="18"/>
              </w:rPr>
            </w:pPr>
            <w:r w:rsidRPr="0044112B">
              <w:rPr>
                <w:sz w:val="18"/>
              </w:rPr>
              <w:t>Definování projektové dokumentace, která bude použita v projektu.</w:t>
            </w:r>
          </w:p>
          <w:p w14:paraId="24973B01" w14:textId="77777777" w:rsidR="00B83EB9" w:rsidRPr="0044112B" w:rsidRDefault="2BB24951">
            <w:pPr>
              <w:numPr>
                <w:ilvl w:val="0"/>
                <w:numId w:val="19"/>
              </w:numPr>
              <w:spacing w:before="60" w:after="60" w:line="276" w:lineRule="auto"/>
              <w:jc w:val="left"/>
              <w:rPr>
                <w:sz w:val="18"/>
              </w:rPr>
            </w:pPr>
            <w:r w:rsidRPr="0044112B">
              <w:rPr>
                <w:sz w:val="18"/>
              </w:rPr>
              <w:t xml:space="preserve">Definování HW požadavků na cílové řešení zhotovitelem. </w:t>
            </w:r>
          </w:p>
          <w:p w14:paraId="58BF59C6" w14:textId="77777777" w:rsidR="00B83EB9" w:rsidRPr="0044112B" w:rsidRDefault="2BB24951">
            <w:pPr>
              <w:numPr>
                <w:ilvl w:val="0"/>
                <w:numId w:val="19"/>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19"/>
              </w:numPr>
              <w:spacing w:before="60" w:after="60" w:line="276" w:lineRule="auto"/>
              <w:jc w:val="left"/>
              <w:rPr>
                <w:sz w:val="18"/>
              </w:rPr>
            </w:pPr>
            <w:r w:rsidRPr="0044112B">
              <w:rPr>
                <w:sz w:val="18"/>
              </w:rPr>
              <w:t>Kick</w:t>
            </w:r>
            <w:r w:rsidR="00E7184E" w:rsidRPr="0044112B">
              <w:rPr>
                <w:sz w:val="18"/>
              </w:rPr>
              <w:t>-</w:t>
            </w:r>
            <w:r w:rsidRPr="0044112B">
              <w:rPr>
                <w:sz w:val="18"/>
              </w:rPr>
              <w:t>off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lastRenderedPageBreak/>
              <w:t>Vstupy:</w:t>
            </w:r>
          </w:p>
        </w:tc>
        <w:tc>
          <w:tcPr>
            <w:tcW w:w="5670" w:type="dxa"/>
          </w:tcPr>
          <w:p w14:paraId="132B689F" w14:textId="77777777" w:rsidR="00B83EB9" w:rsidRPr="0044112B" w:rsidRDefault="2BB24951">
            <w:pPr>
              <w:numPr>
                <w:ilvl w:val="0"/>
                <w:numId w:val="19"/>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19"/>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19"/>
              </w:numPr>
              <w:spacing w:before="60" w:after="60" w:line="276" w:lineRule="auto"/>
              <w:jc w:val="left"/>
              <w:rPr>
                <w:sz w:val="18"/>
              </w:rPr>
            </w:pPr>
            <w:r w:rsidRPr="0044112B">
              <w:rPr>
                <w:sz w:val="18"/>
              </w:rPr>
              <w:t>Hrubá definice To-Be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19"/>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19"/>
              </w:numPr>
              <w:spacing w:before="60" w:after="60" w:line="276" w:lineRule="auto"/>
              <w:jc w:val="left"/>
              <w:rPr>
                <w:sz w:val="18"/>
              </w:rPr>
            </w:pPr>
            <w:r w:rsidRPr="0044112B">
              <w:rPr>
                <w:sz w:val="18"/>
              </w:rPr>
              <w:t>Vytvoření pracovních prostor pro projektový tým zhotovitele.</w:t>
            </w:r>
          </w:p>
          <w:p w14:paraId="5C133497" w14:textId="77777777" w:rsidR="00B83EB9" w:rsidRPr="0044112B" w:rsidRDefault="2BB24951">
            <w:pPr>
              <w:numPr>
                <w:ilvl w:val="0"/>
                <w:numId w:val="19"/>
              </w:numPr>
              <w:spacing w:before="60" w:after="60" w:line="276" w:lineRule="auto"/>
              <w:jc w:val="left"/>
              <w:rPr>
                <w:sz w:val="18"/>
              </w:rPr>
            </w:pPr>
            <w:r w:rsidRPr="0044112B">
              <w:rPr>
                <w:sz w:val="18"/>
              </w:rPr>
              <w:t>Zřízení projektového DMS portálu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4C8335D0" w14:textId="77777777" w:rsidR="00B83EB9" w:rsidRPr="0044112B" w:rsidRDefault="2BB24951">
            <w:pPr>
              <w:keepNext/>
              <w:rPr>
                <w:sz w:val="18"/>
              </w:rPr>
            </w:pPr>
            <w:r w:rsidRPr="0044112B">
              <w:rPr>
                <w:sz w:val="18"/>
              </w:rPr>
              <w:t>Dokument „Plán a metodika realizace projektu“.</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Realizace validačních a redesign WS</w:t>
            </w:r>
          </w:p>
          <w:p w14:paraId="1BB82055"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D854097"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odhadů pracnosti</w:t>
            </w:r>
          </w:p>
          <w:p w14:paraId="0C0BCFD5"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TCO</w:t>
            </w:r>
          </w:p>
          <w:p w14:paraId="3C30C2DF"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HW a sizing</w:t>
            </w:r>
          </w:p>
          <w:p w14:paraId="19AA57E5"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t>Vstupy:</w:t>
            </w:r>
          </w:p>
        </w:tc>
        <w:tc>
          <w:tcPr>
            <w:tcW w:w="5670" w:type="dxa"/>
          </w:tcPr>
          <w:p w14:paraId="3D18B5EF"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To-Be design procesů (E2E)</w:t>
            </w:r>
          </w:p>
          <w:p w14:paraId="74F7B75C"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Očekávaná rozhraní</w:t>
            </w:r>
          </w:p>
          <w:p w14:paraId="5E423A6F"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To-Be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t>Požadovaná součinnost SŽ:</w:t>
            </w:r>
          </w:p>
        </w:tc>
        <w:tc>
          <w:tcPr>
            <w:tcW w:w="5670" w:type="dxa"/>
          </w:tcPr>
          <w:p w14:paraId="1FE49B59"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lastRenderedPageBreak/>
              <w:t>Zprostředkování vstupů</w:t>
            </w:r>
          </w:p>
          <w:p w14:paraId="2978B3B8"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lastRenderedPageBreak/>
              <w:t>Výstupy / Dodávky:</w:t>
            </w:r>
          </w:p>
        </w:tc>
        <w:tc>
          <w:tcPr>
            <w:tcW w:w="5670" w:type="dxa"/>
          </w:tcPr>
          <w:p w14:paraId="487D33C0"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063736C7"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0F3D2499"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7B1ACD1"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41F748AE"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Odhady pracnosti</w:t>
            </w:r>
          </w:p>
          <w:p w14:paraId="46AC0697"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p w14:paraId="50859E5B" w14:textId="77777777" w:rsidR="00B23AFE" w:rsidRPr="0044112B" w:rsidRDefault="36DDD461">
            <w:pPr>
              <w:keepNext/>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TCO</w:t>
            </w:r>
          </w:p>
        </w:tc>
      </w:tr>
    </w:tbl>
    <w:p w14:paraId="426D38EA" w14:textId="77777777" w:rsidR="00B23AFE" w:rsidRDefault="00B23AFE"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003C3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S4/HANA.</w:t>
            </w:r>
          </w:p>
          <w:p w14:paraId="67D6C2CB"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Instalace, konfigurace, parametrizace (customizace), v nevyhnutelném případě vývoj dodávaného řešení systému S4/HANA projektu.</w:t>
            </w:r>
          </w:p>
          <w:p w14:paraId="34FBC342"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77777777" w:rsidR="00B23AFE" w:rsidRPr="0044112B" w:rsidRDefault="36DDD461">
            <w:pPr>
              <w:pStyle w:val="Odstavecseseznamem"/>
              <w:numPr>
                <w:ilvl w:val="0"/>
                <w:numId w:val="19"/>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S4/HANA prostředí).</w:t>
            </w:r>
          </w:p>
          <w:p w14:paraId="1F028378"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Instalaci produktivního prostředí systému S4/HANA.</w:t>
            </w:r>
          </w:p>
          <w:p w14:paraId="3E7A4B3D"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003C3096">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t>Vstupy:</w:t>
            </w:r>
          </w:p>
        </w:tc>
        <w:tc>
          <w:tcPr>
            <w:tcW w:w="5670" w:type="dxa"/>
          </w:tcPr>
          <w:p w14:paraId="11B64818"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18F88D99"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6912C550"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10287B9C"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Odhady pracnosti</w:t>
            </w:r>
          </w:p>
          <w:p w14:paraId="7C1AD893"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Připravený HW pro PRD systém S4/HANA, podle požadavků na sizing.</w:t>
            </w:r>
          </w:p>
        </w:tc>
      </w:tr>
      <w:tr w:rsidR="00B23AFE" w:rsidRPr="0044112B" w14:paraId="4EAB92BC"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lastRenderedPageBreak/>
              <w:t>Výstupy / Dodávky:</w:t>
            </w:r>
          </w:p>
        </w:tc>
        <w:tc>
          <w:tcPr>
            <w:tcW w:w="5670" w:type="dxa"/>
          </w:tcPr>
          <w:p w14:paraId="3CD299B4"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72E1A16" w14:textId="77777777" w:rsidR="00B23AFE" w:rsidRPr="0044112B" w:rsidRDefault="36DDD461">
            <w:pPr>
              <w:keepNext/>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S4/HANA.</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003C3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t>Vstupy:</w:t>
            </w:r>
          </w:p>
        </w:tc>
        <w:tc>
          <w:tcPr>
            <w:tcW w:w="5670" w:type="dxa"/>
          </w:tcPr>
          <w:p w14:paraId="4CACF737" w14:textId="77777777"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Testovací scénáře pro realizaci testovaní základní funkčnosti a integračních testů, evidované v prostředí Solution Manager,</w:t>
            </w:r>
          </w:p>
          <w:p w14:paraId="2294DA8A" w14:textId="639A511E"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Cílový koncept systému S4U.</w:t>
            </w:r>
          </w:p>
          <w:p w14:paraId="4390A6A4" w14:textId="77777777"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Příprava testovacích dát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6023E89A" w14:textId="77777777" w:rsidR="00B23AFE" w:rsidRPr="0044112B" w:rsidRDefault="36DDD461">
            <w:pPr>
              <w:keepNext/>
              <w:cnfStyle w:val="000000100000" w:firstRow="0" w:lastRow="0" w:firstColumn="0" w:lastColumn="0" w:oddVBand="0" w:evenVBand="0" w:oddHBand="1" w:evenHBand="0" w:firstRowFirstColumn="0" w:firstRowLastColumn="0" w:lastRowFirstColumn="0" w:lastRowLastColumn="0"/>
              <w:rPr>
                <w:sz w:val="18"/>
              </w:rPr>
            </w:pPr>
            <w:r w:rsidRPr="0044112B">
              <w:rPr>
                <w:sz w:val="18"/>
              </w:rPr>
              <w:t>Plně funkční řešení bez Chyb kategorie A, nejvíce s dvěma Chybami kategorie B a nejvíce s deseti Chybami kategorie C, nasazené a integrované na okolní systémy v testovacím prostředí systému S4/HANA.</w:t>
            </w:r>
          </w:p>
        </w:tc>
      </w:tr>
    </w:tbl>
    <w:p w14:paraId="3D0CCB7A"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5E370659"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1509511" w14:textId="77777777" w:rsidR="00DB590A" w:rsidRPr="0044112B" w:rsidRDefault="554B2533">
            <w:pPr>
              <w:rPr>
                <w:b w:val="0"/>
                <w:bCs w:val="0"/>
                <w:sz w:val="18"/>
              </w:rPr>
            </w:pPr>
            <w:r w:rsidRPr="0044112B">
              <w:rPr>
                <w:sz w:val="18"/>
              </w:rPr>
              <w:t>Název Etapy:</w:t>
            </w:r>
          </w:p>
        </w:tc>
        <w:tc>
          <w:tcPr>
            <w:tcW w:w="5670" w:type="dxa"/>
          </w:tcPr>
          <w:p w14:paraId="3B73A2B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DB590A" w:rsidRPr="0044112B" w14:paraId="7F3BBB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FFB6E6D" w14:textId="77777777" w:rsidR="00DB590A" w:rsidRPr="0044112B" w:rsidRDefault="554B2533">
            <w:pPr>
              <w:rPr>
                <w:sz w:val="18"/>
              </w:rPr>
            </w:pPr>
            <w:r w:rsidRPr="0044112B">
              <w:rPr>
                <w:sz w:val="18"/>
              </w:rPr>
              <w:t>Cíl Etapy:</w:t>
            </w:r>
          </w:p>
        </w:tc>
        <w:tc>
          <w:tcPr>
            <w:tcW w:w="5670" w:type="dxa"/>
          </w:tcPr>
          <w:p w14:paraId="6BC85397"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DB590A" w:rsidRPr="0044112B" w14:paraId="7066C466"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319F4E68" w14:textId="77777777" w:rsidR="00DB590A" w:rsidRPr="0044112B" w:rsidRDefault="554B2533">
            <w:pPr>
              <w:rPr>
                <w:sz w:val="18"/>
              </w:rPr>
            </w:pPr>
            <w:r w:rsidRPr="0044112B">
              <w:rPr>
                <w:sz w:val="18"/>
              </w:rPr>
              <w:t>Popis práce / aktivit:</w:t>
            </w:r>
          </w:p>
        </w:tc>
        <w:tc>
          <w:tcPr>
            <w:tcW w:w="5670" w:type="dxa"/>
          </w:tcPr>
          <w:p w14:paraId="478FBD87" w14:textId="77777777" w:rsidR="00DB590A" w:rsidRPr="0044112B" w:rsidRDefault="554B2533">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DB590A" w:rsidRPr="0044112B" w14:paraId="04BFA288"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1896D86" w14:textId="77777777" w:rsidR="00DB590A" w:rsidRPr="0044112B" w:rsidRDefault="554B2533">
            <w:pPr>
              <w:rPr>
                <w:sz w:val="18"/>
              </w:rPr>
            </w:pPr>
            <w:r w:rsidRPr="0044112B">
              <w:rPr>
                <w:sz w:val="18"/>
              </w:rPr>
              <w:t>Vstupy:</w:t>
            </w:r>
          </w:p>
        </w:tc>
        <w:tc>
          <w:tcPr>
            <w:tcW w:w="5670" w:type="dxa"/>
          </w:tcPr>
          <w:p w14:paraId="003B79E3"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DB590A" w:rsidRPr="0044112B" w14:paraId="54D3FF42"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6CADD33" w14:textId="77777777" w:rsidR="00DB590A" w:rsidRPr="0044112B" w:rsidRDefault="554B2533">
            <w:pPr>
              <w:rPr>
                <w:sz w:val="18"/>
              </w:rPr>
            </w:pPr>
            <w:r w:rsidRPr="0044112B">
              <w:rPr>
                <w:sz w:val="18"/>
              </w:rPr>
              <w:t>Požadovaná součinnost SŽ:</w:t>
            </w:r>
          </w:p>
        </w:tc>
        <w:tc>
          <w:tcPr>
            <w:tcW w:w="5670" w:type="dxa"/>
          </w:tcPr>
          <w:p w14:paraId="6F94D2A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3B62B55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DB590A" w:rsidRPr="0044112B" w14:paraId="560A379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F45E57" w14:textId="77777777" w:rsidR="00DB590A" w:rsidRPr="0044112B" w:rsidRDefault="554B2533">
            <w:pPr>
              <w:rPr>
                <w:sz w:val="18"/>
              </w:rPr>
            </w:pPr>
            <w:r w:rsidRPr="0044112B">
              <w:rPr>
                <w:sz w:val="18"/>
              </w:rPr>
              <w:t>Výstupy / Dodávky:</w:t>
            </w:r>
          </w:p>
        </w:tc>
        <w:tc>
          <w:tcPr>
            <w:tcW w:w="5670" w:type="dxa"/>
          </w:tcPr>
          <w:p w14:paraId="30D427D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rPr>
            </w:pPr>
            <w:r w:rsidRPr="0044112B">
              <w:rPr>
                <w:sz w:val="18"/>
              </w:rPr>
              <w:t>Prezenční listina ze školení.</w:t>
            </w:r>
          </w:p>
        </w:tc>
      </w:tr>
    </w:tbl>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lastRenderedPageBreak/>
              <w:t>Popis práce / aktivit:</w:t>
            </w:r>
          </w:p>
        </w:tc>
        <w:tc>
          <w:tcPr>
            <w:tcW w:w="5670" w:type="dxa"/>
          </w:tcPr>
          <w:p w14:paraId="71D85E20"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77777777" w:rsidR="00DB590A" w:rsidRPr="0044112B" w:rsidRDefault="554B2533">
            <w:pPr>
              <w:numPr>
                <w:ilvl w:val="1"/>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testovacího migračního běhu s datovými vstupy připravenými ze strany zákazníka. Za kvalitu dat, jejich obsah a případné opravy chybných dat zodpovídá zákazník.</w:t>
            </w:r>
          </w:p>
          <w:p w14:paraId="3E2FDC96" w14:textId="77777777" w:rsidR="00DB590A" w:rsidRPr="0044112B" w:rsidRDefault="554B2533">
            <w:pPr>
              <w:numPr>
                <w:ilvl w:val="1"/>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produktivního migračního běhu před finálním náběhem do produktivního provozu ke dni …. Za kvalitu dat, jejich obsah a případné opravy chybných dat zodpovídá zákazník.</w:t>
            </w:r>
          </w:p>
          <w:p w14:paraId="4D2E42E1" w14:textId="77777777" w:rsidR="00DB590A" w:rsidRPr="0044112B" w:rsidRDefault="554B2533">
            <w:pPr>
              <w:ind w:left="720"/>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 případě potřeby vykonání více jak 2 výše uvedených migračních běhová (např. z důvodu nedostatečné součinnosti ze strany zákazníka či z důvodu vysoké chybovosti vstupných dát) bude jakýkoli další migrační běh řešený Změnovým požadavkem.</w:t>
            </w:r>
          </w:p>
          <w:p w14:paraId="02C88A28"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po každém migračním běhu.</w:t>
            </w:r>
          </w:p>
          <w:p w14:paraId="6268E0E5"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19"/>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0DF5562A"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bl>
    <w:p w14:paraId="435E7729" w14:textId="77777777" w:rsidR="008F15A1" w:rsidRDefault="008F15A1" w:rsidP="007C08A6">
      <w:pPr>
        <w:rPr>
          <w:i/>
          <w:iCs/>
          <w:lang w:eastAsia="cs-CZ"/>
        </w:rPr>
      </w:pPr>
    </w:p>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(cut-over plán).</w:t>
            </w:r>
          </w:p>
          <w:p w14:paraId="47D12785"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Nasazení řešení do provozu podle připraveného cut-over plánu.</w:t>
            </w:r>
          </w:p>
          <w:p w14:paraId="3D177C3D" w14:textId="4D6E6F30" w:rsidR="00AE2388" w:rsidRPr="0044112B" w:rsidRDefault="3AE2F2D7">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lastRenderedPageBreak/>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lastRenderedPageBreak/>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r w:rsidRPr="0044112B">
              <w:rPr>
                <w:sz w:val="18"/>
                <w:szCs w:val="16"/>
              </w:rPr>
              <w:t>cut-over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Cut-over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(HyperCare) při 3 měsíčných 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t>Popis práce / aktivit:</w:t>
            </w:r>
          </w:p>
        </w:tc>
        <w:tc>
          <w:tcPr>
            <w:tcW w:w="5670" w:type="dxa"/>
          </w:tcPr>
          <w:p w14:paraId="3F8AF0B8"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825" w:name="_Toc121813087"/>
      <w:r w:rsidRPr="0D8BEC7D">
        <w:rPr>
          <w:lang w:eastAsia="cs-CZ"/>
        </w:rPr>
        <w:t>Metodiky řízení projektu a podpůrné nástroje</w:t>
      </w:r>
      <w:bookmarkEnd w:id="825"/>
    </w:p>
    <w:p w14:paraId="1B6FF5CD" w14:textId="77777777" w:rsidR="000C5F6A" w:rsidRPr="000C5F6A" w:rsidRDefault="000C5F6A" w:rsidP="000C5F6A">
      <w:pPr>
        <w:rPr>
          <w:lang w:eastAsia="cs-CZ"/>
        </w:rPr>
      </w:pPr>
    </w:p>
    <w:p w14:paraId="5243624D" w14:textId="1C58E09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 xml:space="preserve">e sloužit nástroj MS Teams,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826" w:name="_Toc121813088"/>
      <w:r w:rsidRPr="0D8BEC7D">
        <w:rPr>
          <w:lang w:eastAsia="cs-CZ"/>
        </w:rPr>
        <w:t>Vymezení odpovědností</w:t>
      </w:r>
      <w:bookmarkEnd w:id="826"/>
    </w:p>
    <w:p w14:paraId="27FF476A" w14:textId="2A709B83" w:rsidR="00B50C86" w:rsidRDefault="00136598" w:rsidP="007C1CA5">
      <w:pPr>
        <w:spacing w:before="120" w:after="120"/>
        <w:rPr>
          <w:lang w:eastAsia="cs-CZ"/>
        </w:rPr>
      </w:pPr>
      <w:r w:rsidRPr="0068808B">
        <w:rPr>
          <w:lang w:eastAsia="cs-CZ"/>
        </w:rPr>
        <w:t xml:space="preserve">Níže naleznete přehled odpovědností </w:t>
      </w:r>
      <w:r w:rsidR="00F31620" w:rsidRPr="0068808B">
        <w:rPr>
          <w:lang w:eastAsia="cs-CZ"/>
        </w:rPr>
        <w:t>Zadavatele i Dodavatele po jednotlivých částech pr</w:t>
      </w:r>
      <w:r w:rsidR="00B50C86" w:rsidRPr="0068808B">
        <w:rPr>
          <w:lang w:eastAsia="cs-CZ"/>
        </w:rPr>
        <w:t>ojektu.</w:t>
      </w: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7F69239C"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921BAF">
        <w:rPr>
          <w:rStyle w:val="Siln"/>
          <w:b w:val="0"/>
          <w:bCs w:val="0"/>
        </w:rPr>
        <w:t>6.2.1</w:t>
      </w:r>
      <w:r w:rsidR="00CF7D4C">
        <w:rPr>
          <w:rStyle w:val="Siln"/>
          <w:b w:val="0"/>
          <w:bCs w:val="0"/>
        </w:rPr>
        <w:t xml:space="preserve"> za předpokladu uplatněn</w:t>
      </w:r>
      <w:r w:rsidR="00DB24D5">
        <w:rPr>
          <w:rStyle w:val="Siln"/>
          <w:b w:val="0"/>
          <w:bCs w:val="0"/>
        </w:rPr>
        <w:t xml:space="preserve">í uvedených principů. </w:t>
      </w:r>
    </w:p>
    <w:p w14:paraId="09FDD385" w14:textId="576C0034" w:rsidR="007E4DF9" w:rsidRPr="007C1CA5" w:rsidRDefault="002F7DAC" w:rsidP="007C1CA5">
      <w:pPr>
        <w:spacing w:before="120" w:after="120"/>
        <w:rPr>
          <w:rStyle w:val="Siln"/>
          <w:b w:val="0"/>
          <w:bCs w:val="0"/>
        </w:rPr>
      </w:pPr>
      <w:r>
        <w:rPr>
          <w:rStyle w:val="Siln"/>
          <w:b w:val="0"/>
          <w:bCs w:val="0"/>
        </w:rPr>
        <w:lastRenderedPageBreak/>
        <w:t xml:space="preserve">Dodavatel </w:t>
      </w:r>
      <w:r w:rsidR="00732CA4">
        <w:rPr>
          <w:rStyle w:val="Siln"/>
          <w:b w:val="0"/>
          <w:bCs w:val="0"/>
        </w:rPr>
        <w:t>z</w:t>
      </w:r>
      <w:r w:rsidR="007E4DF9" w:rsidRPr="0068808B">
        <w:rPr>
          <w:rStyle w:val="Siln"/>
          <w:b w:val="0"/>
          <w:bCs w:val="0"/>
        </w:rPr>
        <w:t>ajistí, že implementace SAP S/4HANA bude probíhat dle metodiky vedení projektu SAP Activate.</w:t>
      </w: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6E0E614E"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921BAF">
        <w:rPr>
          <w:rStyle w:val="Siln"/>
          <w:b w:val="0"/>
          <w:bCs w:val="0"/>
        </w:rPr>
        <w:t>6.2.2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83121BA" w:rsidR="00C743B1" w:rsidRDefault="000E0C81" w:rsidP="007C1CA5">
      <w:pPr>
        <w:spacing w:after="120"/>
        <w:jc w:val="left"/>
        <w:rPr>
          <w:rStyle w:val="Siln"/>
          <w:b w:val="0"/>
          <w:bCs w:val="0"/>
        </w:rPr>
      </w:pPr>
      <w:r w:rsidRPr="000E0C81">
        <w:t xml:space="preserve">SAP systém pro přípravu přechodu na SAP S/4Hana bude verze SAP S/4Hana 2021 SPS01, která bude poskytování v rámci </w:t>
      </w:r>
      <w:r w:rsidRPr="000E0C81">
        <w:rPr>
          <w:b/>
          <w:bCs/>
        </w:rPr>
        <w:t>RISE with SAP S/4Hana Cloud, private edition</w:t>
      </w:r>
      <w:r>
        <w:rPr>
          <w:b/>
          <w:bCs/>
        </w:rPr>
        <w:t xml:space="preserve">. </w:t>
      </w:r>
      <w:r w:rsidRPr="000E0C81">
        <w:t>Jedná se o cloudové řešení, kde SAP zastřešuje infrastrukturu a standardní služby, které jsou popsané v rámci dokumentu Roles &amp; Responsiblities</w:t>
      </w:r>
      <w:r>
        <w:rPr>
          <w:rStyle w:val="Znakapoznpodarou"/>
        </w:rPr>
        <w:footnoteReference w:id="2"/>
      </w:r>
      <w:r>
        <w:rPr>
          <w:rFonts w:eastAsia="Times New Roman"/>
          <w:szCs w:val="20"/>
          <w:lang w:val="en-US"/>
        </w:rPr>
        <w:t xml:space="preserve">. </w:t>
      </w:r>
      <w:r>
        <w:t>Dodavatel</w:t>
      </w:r>
      <w:r w:rsidRPr="000E0C81">
        <w:t xml:space="preserve"> bude mít zabezpečený přístup do business klienta, bez možnosti přístupu na úroveň Operačního systému</w:t>
      </w:r>
      <w:r>
        <w:t>.</w:t>
      </w:r>
    </w:p>
    <w:p w14:paraId="50562127" w14:textId="1D0DF851"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 u SAP AG.</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bázisty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0641A432">
        <w:rPr>
          <w:rStyle w:val="Siln"/>
          <w:b w:val="0"/>
          <w:bCs w:val="0"/>
        </w:rPr>
        <w:t>Dodavatel zajistí konzistenci systému po přenosu.</w:t>
      </w: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7C1CA5">
        <w:t xml:space="preserve">Dodavatel je zodpovědný za seznámení se s dokumentem Platforma SŽ, který je přílohou </w:t>
      </w:r>
      <w:r w:rsidR="00CD4A19" w:rsidRPr="0003471D">
        <w:t>č. 4 přílohy č. 6a a zároveň</w:t>
      </w:r>
      <w:r w:rsidR="00CD4A19">
        <w:t xml:space="preserve"> příloha č. 1 přílohy č. 6b Zadávací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5B007B2D" w:rsidR="00C135A8" w:rsidRDefault="00FF353C" w:rsidP="009A3F93">
      <w:r>
        <w:t xml:space="preserve">Migraci dat </w:t>
      </w:r>
      <w:r w:rsidR="007113F7">
        <w:t>v požadovaném rozsahu</w:t>
      </w:r>
      <w:r w:rsidR="003F3CE6">
        <w:t xml:space="preserve"> a požadovaným způsobem dle kapitoly </w:t>
      </w:r>
      <w:r w:rsidR="00921BAF">
        <w:t>6.2.5</w:t>
      </w:r>
      <w:r w:rsidR="007113F7">
        <w:t xml:space="preserve"> provede Dodavatel</w:t>
      </w:r>
      <w:r w:rsidR="003F3CE6">
        <w:t xml:space="preserve">. </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1D0835A8" w14:textId="48B71F3E" w:rsidR="00196E5A" w:rsidRPr="007C1CA5" w:rsidRDefault="001C5D6B" w:rsidP="007C1CA5">
      <w:pPr>
        <w:keepNext/>
      </w:pPr>
      <w:r>
        <w:t>Zadavatel</w:t>
      </w:r>
      <w:r w:rsidR="00FE0037" w:rsidRPr="007C1CA5">
        <w:t xml:space="preserve"> </w:t>
      </w:r>
      <w:r w:rsidR="00F74292" w:rsidRPr="007C1CA5">
        <w:t xml:space="preserve">zajistí </w:t>
      </w:r>
      <w:r w:rsidR="00D73582" w:rsidRPr="007C1CA5">
        <w:t>integraci produkčního prostředí na produkční systémy Zadavatele</w:t>
      </w:r>
      <w:r w:rsidR="00DA130C">
        <w:t xml:space="preserve"> a testovacího prostředí na testovací systémy</w:t>
      </w:r>
      <w:r w:rsidR="00D73582" w:rsidRPr="007C1CA5">
        <w:t xml:space="preserve"> za součinnosti </w:t>
      </w:r>
      <w:r>
        <w:t>Dodavatele</w:t>
      </w:r>
      <w:r w:rsidR="00D73582" w:rsidRPr="007C1CA5">
        <w:t>.</w:t>
      </w:r>
      <w:r w:rsidR="00D73582">
        <w:t xml:space="preserve"> Na straně okolních systémů ve správě SŽ</w:t>
      </w:r>
      <w:r w:rsidR="00DA130C">
        <w:t xml:space="preserve"> zajistí </w:t>
      </w:r>
      <w:r>
        <w:t>Zadavatel</w:t>
      </w:r>
      <w:r w:rsidR="003B4C4B">
        <w:t xml:space="preserve"> </w:t>
      </w:r>
      <w:r w:rsidR="00DA130C">
        <w:t>integrace pro vše</w:t>
      </w:r>
      <w:r w:rsidR="001555FB">
        <w:t xml:space="preserve">chny typy </w:t>
      </w:r>
      <w:r w:rsidR="001555FB">
        <w:lastRenderedPageBreak/>
        <w:t xml:space="preserve">prostředí. U systémů, které nejsou ve správě SŽ zajistí integrace </w:t>
      </w:r>
      <w:r w:rsidR="000C62E4">
        <w:t>příslušné třetí strany. Jejich součinnost zajistí Zadavatel.</w:t>
      </w:r>
    </w:p>
    <w:p w14:paraId="5842EBE0" w14:textId="5DC2DBD6" w:rsidR="00D6751C" w:rsidRDefault="00D6751C" w:rsidP="007C1CA5">
      <w:pPr>
        <w:keepNext/>
        <w:spacing w:before="120" w:after="120"/>
        <w:rPr>
          <w:rStyle w:val="Siln"/>
        </w:rPr>
      </w:pPr>
      <w:r w:rsidRPr="0068808B">
        <w:rPr>
          <w:rStyle w:val="Siln"/>
        </w:rPr>
        <w:t>Licence</w:t>
      </w:r>
    </w:p>
    <w:p w14:paraId="6F81EDCF" w14:textId="2A54C7F8"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 počtu potřebných licencí.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330AF9B5" w:rsidR="00FD5912" w:rsidRPr="007C1CA5" w:rsidRDefault="00FD5912" w:rsidP="007E4DF9">
      <w:r w:rsidRPr="007C1CA5">
        <w:t xml:space="preserve">Dodavatel zajistí </w:t>
      </w:r>
      <w:r w:rsidR="007E4DF9" w:rsidRPr="007C1CA5">
        <w:t xml:space="preserve">splnění bezpečnostních kritérií definovaných v kapitole </w:t>
      </w:r>
      <w:r w:rsidR="00921BAF">
        <w:t>6.2.9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6FDB0373" w:rsidR="007E4DF9" w:rsidRPr="007C1CA5" w:rsidRDefault="003A7DD6" w:rsidP="003A7DD6">
      <w:r w:rsidRPr="007C1CA5">
        <w:t xml:space="preserve">Dodavatel zajistí veškerou potřebnou dokumentaci definovanou v kapitole </w:t>
      </w:r>
      <w:r w:rsidR="00921BAF">
        <w:t>6.2.13</w:t>
      </w:r>
      <w:r w:rsidR="00877628">
        <w:t>.</w:t>
      </w:r>
    </w:p>
    <w:p w14:paraId="0CDD1BC3" w14:textId="0F748C8D" w:rsidR="00A76791" w:rsidRPr="007C1CA5" w:rsidRDefault="00A76791" w:rsidP="003A7DD6">
      <w:r>
        <w:t>Zadavatel zajistí přístup do produktu SAP Enable Now pro dodavatele.</w:t>
      </w:r>
    </w:p>
    <w:p w14:paraId="72F3017C" w14:textId="066EB23E" w:rsidR="00D6751C" w:rsidRDefault="00270C99" w:rsidP="00366F3C">
      <w:pPr>
        <w:spacing w:before="120" w:after="120"/>
        <w:rPr>
          <w:rStyle w:val="Siln"/>
        </w:rPr>
      </w:pPr>
      <w:r w:rsidRPr="0068808B">
        <w:rPr>
          <w:rStyle w:val="Siln"/>
        </w:rPr>
        <w:t>Školení</w:t>
      </w:r>
    </w:p>
    <w:p w14:paraId="1820C6CC" w14:textId="29E4BD94" w:rsidR="00877628" w:rsidRPr="007C1CA5" w:rsidRDefault="006A3701" w:rsidP="000D7AC2">
      <w:r w:rsidRPr="007C1CA5">
        <w:t xml:space="preserve">Dodavatel 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17BBD0B3"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p>
    <w:p w14:paraId="0ACFA8CE" w14:textId="7A6F990F" w:rsidR="00232538" w:rsidRDefault="00132497" w:rsidP="00366F3C">
      <w:pPr>
        <w:spacing w:before="120" w:after="120"/>
        <w:rPr>
          <w:rStyle w:val="Siln"/>
        </w:rPr>
      </w:pPr>
      <w:r w:rsidRPr="0068808B">
        <w:rPr>
          <w:rStyle w:val="Siln"/>
        </w:rPr>
        <w:t>Provoz – služby</w:t>
      </w:r>
    </w:p>
    <w:p w14:paraId="0B2A6DAB" w14:textId="0B57D1C6" w:rsidR="00DE0591" w:rsidRDefault="00507EED" w:rsidP="00C33D66">
      <w:r>
        <w:t>Dodavatel</w:t>
      </w:r>
      <w:r w:rsidRPr="00B535F1">
        <w:t xml:space="preserve"> </w:t>
      </w:r>
      <w:r w:rsidR="001D7C0D" w:rsidRPr="00B535F1">
        <w:t xml:space="preserve">zajistí veškeré služby popsané v kapitole </w:t>
      </w:r>
      <w:r w:rsidR="00921BAF">
        <w:t>6.3</w:t>
      </w:r>
      <w:r w:rsidR="00491262">
        <w:t xml:space="preserve"> v požadovaném rozsahu.</w:t>
      </w:r>
      <w:bookmarkStart w:id="827" w:name="_Realizační_tým"/>
      <w:bookmarkStart w:id="828" w:name="_Toc98248375"/>
      <w:bookmarkStart w:id="829" w:name="_Toc98254638"/>
      <w:bookmarkStart w:id="830" w:name="_Toc98248376"/>
      <w:bookmarkStart w:id="831" w:name="_Toc98254639"/>
      <w:bookmarkStart w:id="832" w:name="_Toc98248377"/>
      <w:bookmarkStart w:id="833" w:name="_Toc98254640"/>
      <w:bookmarkStart w:id="834" w:name="_Toc98248378"/>
      <w:bookmarkStart w:id="835" w:name="_Toc98254641"/>
      <w:bookmarkStart w:id="836" w:name="_Toc98248379"/>
      <w:bookmarkStart w:id="837" w:name="_Toc98254642"/>
      <w:bookmarkStart w:id="838" w:name="_Toc98248380"/>
      <w:bookmarkStart w:id="839" w:name="_Toc98254643"/>
      <w:bookmarkStart w:id="840" w:name="_Toc98248381"/>
      <w:bookmarkStart w:id="841" w:name="_Toc98254644"/>
      <w:bookmarkStart w:id="842" w:name="_Toc98248382"/>
      <w:bookmarkStart w:id="843" w:name="_Toc98254645"/>
      <w:bookmarkStart w:id="844" w:name="_Toc98248383"/>
      <w:bookmarkStart w:id="845" w:name="_Toc98254646"/>
      <w:bookmarkStart w:id="846" w:name="_Toc98248384"/>
      <w:bookmarkStart w:id="847" w:name="_Toc98254647"/>
      <w:bookmarkStart w:id="848" w:name="_Toc98248385"/>
      <w:bookmarkStart w:id="849" w:name="_Toc98254648"/>
      <w:bookmarkStart w:id="850" w:name="_Toc98248386"/>
      <w:bookmarkStart w:id="851" w:name="_Toc98254649"/>
      <w:bookmarkStart w:id="852" w:name="_Toc98248387"/>
      <w:bookmarkStart w:id="853" w:name="_Toc98254650"/>
      <w:bookmarkStart w:id="854" w:name="_Toc98248388"/>
      <w:bookmarkStart w:id="855" w:name="_Toc98254651"/>
      <w:bookmarkStart w:id="856" w:name="_Toc98248389"/>
      <w:bookmarkStart w:id="857" w:name="_Toc98254652"/>
      <w:bookmarkStart w:id="858" w:name="_Toc98248390"/>
      <w:bookmarkStart w:id="859" w:name="_Toc98254653"/>
      <w:bookmarkStart w:id="860" w:name="_Toc98248391"/>
      <w:bookmarkStart w:id="861" w:name="_Toc98254654"/>
      <w:bookmarkStart w:id="862" w:name="_Toc98248392"/>
      <w:bookmarkStart w:id="863" w:name="_Toc98254655"/>
      <w:bookmarkStart w:id="864" w:name="_Toc98248393"/>
      <w:bookmarkStart w:id="865" w:name="_Toc98254656"/>
      <w:bookmarkStart w:id="866" w:name="_Toc98248394"/>
      <w:bookmarkStart w:id="867" w:name="_Toc98254657"/>
      <w:bookmarkStart w:id="868" w:name="_Toc98248395"/>
      <w:bookmarkStart w:id="869" w:name="_Toc98254658"/>
      <w:bookmarkStart w:id="870" w:name="_Toc98248396"/>
      <w:bookmarkStart w:id="871" w:name="_Toc98254659"/>
      <w:bookmarkStart w:id="872" w:name="_Toc98248397"/>
      <w:bookmarkStart w:id="873" w:name="_Toc98254660"/>
      <w:bookmarkStart w:id="874" w:name="_Toc98248398"/>
      <w:bookmarkStart w:id="875" w:name="_Toc98254661"/>
      <w:bookmarkStart w:id="876" w:name="_Toc98248399"/>
      <w:bookmarkStart w:id="877" w:name="_Toc98254662"/>
      <w:bookmarkStart w:id="878" w:name="_Toc98248400"/>
      <w:bookmarkStart w:id="879" w:name="_Toc98254663"/>
      <w:bookmarkStart w:id="880" w:name="_Toc98248401"/>
      <w:bookmarkStart w:id="881" w:name="_Toc98254664"/>
      <w:bookmarkStart w:id="882" w:name="_Toc98248402"/>
      <w:bookmarkStart w:id="883" w:name="_Toc98254665"/>
      <w:bookmarkStart w:id="884" w:name="_Toc98248403"/>
      <w:bookmarkStart w:id="885" w:name="_Toc98254666"/>
      <w:bookmarkStart w:id="886" w:name="_Toc98248404"/>
      <w:bookmarkStart w:id="887" w:name="_Toc98254667"/>
      <w:bookmarkStart w:id="888" w:name="_Toc98248405"/>
      <w:bookmarkStart w:id="889" w:name="_Toc98254668"/>
      <w:bookmarkStart w:id="890" w:name="_Toc98248406"/>
      <w:bookmarkStart w:id="891" w:name="_Toc98254669"/>
      <w:bookmarkStart w:id="892" w:name="_Toc98248407"/>
      <w:bookmarkStart w:id="893" w:name="_Toc98254670"/>
      <w:bookmarkStart w:id="894" w:name="_Toc98248408"/>
      <w:bookmarkStart w:id="895" w:name="_Toc98254671"/>
      <w:bookmarkStart w:id="896" w:name="_Toc98248409"/>
      <w:bookmarkStart w:id="897" w:name="_Toc98254672"/>
      <w:bookmarkStart w:id="898" w:name="_Toc98248410"/>
      <w:bookmarkStart w:id="899" w:name="_Toc98254673"/>
      <w:bookmarkStart w:id="900" w:name="_Toc98248411"/>
      <w:bookmarkStart w:id="901" w:name="_Toc98254674"/>
      <w:bookmarkStart w:id="902" w:name="_Toc98248412"/>
      <w:bookmarkStart w:id="903" w:name="_Toc98254675"/>
      <w:bookmarkStart w:id="904" w:name="_Toc98248413"/>
      <w:bookmarkStart w:id="905" w:name="_Toc98254676"/>
      <w:bookmarkStart w:id="906" w:name="_Toc98248414"/>
      <w:bookmarkStart w:id="907" w:name="_Toc98254677"/>
      <w:bookmarkStart w:id="908" w:name="_Toc98248415"/>
      <w:bookmarkStart w:id="909" w:name="_Toc98254678"/>
      <w:bookmarkStart w:id="910" w:name="_Toc98248416"/>
      <w:bookmarkStart w:id="911" w:name="_Toc98254679"/>
      <w:bookmarkStart w:id="912" w:name="_Toc98248417"/>
      <w:bookmarkStart w:id="913" w:name="_Toc98254680"/>
      <w:bookmarkStart w:id="914" w:name="_Toc98248418"/>
      <w:bookmarkStart w:id="915" w:name="_Toc98254681"/>
      <w:bookmarkStart w:id="916" w:name="_Toc98248419"/>
      <w:bookmarkStart w:id="917" w:name="_Toc98254682"/>
      <w:bookmarkStart w:id="918" w:name="_Toc98248420"/>
      <w:bookmarkStart w:id="919" w:name="_Toc98254683"/>
      <w:bookmarkStart w:id="920" w:name="_Toc98248421"/>
      <w:bookmarkStart w:id="921" w:name="_Toc98254684"/>
      <w:bookmarkStart w:id="922" w:name="_Toc98248422"/>
      <w:bookmarkStart w:id="923" w:name="_Toc98254685"/>
      <w:bookmarkStart w:id="924" w:name="_Toc98248423"/>
      <w:bookmarkStart w:id="925" w:name="_Toc98254686"/>
      <w:bookmarkStart w:id="926" w:name="_Formát_referenčních_zakázek_1"/>
      <w:bookmarkStart w:id="927" w:name="_Toc98248424"/>
      <w:bookmarkStart w:id="928" w:name="_Toc98254687"/>
      <w:bookmarkStart w:id="929" w:name="_Toc98248425"/>
      <w:bookmarkStart w:id="930" w:name="_Toc98254688"/>
      <w:bookmarkStart w:id="931" w:name="_Toc98248426"/>
      <w:bookmarkStart w:id="932" w:name="_Toc98254689"/>
      <w:bookmarkStart w:id="933" w:name="_Toc98248427"/>
      <w:bookmarkStart w:id="934" w:name="_Toc98254690"/>
      <w:bookmarkStart w:id="935" w:name="_Toc98248428"/>
      <w:bookmarkStart w:id="936" w:name="_Toc98254691"/>
      <w:bookmarkStart w:id="937" w:name="_Toc98248429"/>
      <w:bookmarkStart w:id="938" w:name="_Toc98254692"/>
      <w:bookmarkStart w:id="939" w:name="_Toc98248430"/>
      <w:bookmarkStart w:id="940" w:name="_Toc98254693"/>
      <w:bookmarkStart w:id="941" w:name="_Toc98248431"/>
      <w:bookmarkStart w:id="942" w:name="_Toc98254694"/>
      <w:bookmarkStart w:id="943" w:name="_Toc98248432"/>
      <w:bookmarkStart w:id="944" w:name="_Toc98254695"/>
      <w:bookmarkStart w:id="945" w:name="_Toc98248433"/>
      <w:bookmarkStart w:id="946" w:name="_Toc98254696"/>
      <w:bookmarkStart w:id="947" w:name="_Referenční_zakázky"/>
      <w:bookmarkStart w:id="948" w:name="_Toc98248434"/>
      <w:bookmarkStart w:id="949" w:name="_Toc98254697"/>
      <w:bookmarkStart w:id="950" w:name="_Toc98248435"/>
      <w:bookmarkStart w:id="951" w:name="_Toc98254698"/>
      <w:bookmarkStart w:id="952" w:name="_Toc98248436"/>
      <w:bookmarkStart w:id="953" w:name="_Toc98254699"/>
      <w:bookmarkStart w:id="954" w:name="_Toc98248437"/>
      <w:bookmarkStart w:id="955" w:name="_Toc98254700"/>
      <w:bookmarkStart w:id="956" w:name="_Toc98248438"/>
      <w:bookmarkStart w:id="957" w:name="_Toc98254701"/>
      <w:bookmarkStart w:id="958" w:name="_Toc98248439"/>
      <w:bookmarkStart w:id="959" w:name="_Toc98254702"/>
      <w:bookmarkStart w:id="960" w:name="_Toc98248440"/>
      <w:bookmarkStart w:id="961" w:name="_Toc98254703"/>
      <w:bookmarkStart w:id="962" w:name="_Toc98248441"/>
      <w:bookmarkStart w:id="963" w:name="_Toc98254704"/>
      <w:bookmarkStart w:id="964" w:name="_Toc98248442"/>
      <w:bookmarkStart w:id="965" w:name="_Toc98254705"/>
      <w:bookmarkStart w:id="966" w:name="_Toc98248443"/>
      <w:bookmarkStart w:id="967" w:name="_Toc98254706"/>
      <w:bookmarkStart w:id="968" w:name="_Toc98248444"/>
      <w:bookmarkStart w:id="969" w:name="_Toc98254707"/>
      <w:bookmarkStart w:id="970" w:name="_Toc98248445"/>
      <w:bookmarkStart w:id="971" w:name="_Toc98254708"/>
      <w:bookmarkStart w:id="972" w:name="_Toc98248446"/>
      <w:bookmarkStart w:id="973" w:name="_Toc98254709"/>
      <w:bookmarkStart w:id="974" w:name="_Toc98248447"/>
      <w:bookmarkStart w:id="975" w:name="_Toc98254710"/>
      <w:bookmarkStart w:id="976" w:name="_Toc98248448"/>
      <w:bookmarkStart w:id="977" w:name="_Toc98254711"/>
      <w:bookmarkStart w:id="978" w:name="_Toc98248449"/>
      <w:bookmarkStart w:id="979" w:name="_Toc98254712"/>
      <w:bookmarkStart w:id="980" w:name="_Toc98248450"/>
      <w:bookmarkStart w:id="981" w:name="_Toc98254713"/>
      <w:bookmarkStart w:id="982" w:name="_Toc98248451"/>
      <w:bookmarkStart w:id="983" w:name="_Toc98254714"/>
      <w:bookmarkStart w:id="984" w:name="_Toc98248452"/>
      <w:bookmarkStart w:id="985" w:name="_Toc98254715"/>
      <w:bookmarkStart w:id="986" w:name="_Toc98248453"/>
      <w:bookmarkStart w:id="987" w:name="_Toc98254716"/>
      <w:bookmarkStart w:id="988" w:name="_Toc98248454"/>
      <w:bookmarkStart w:id="989" w:name="_Toc98254717"/>
      <w:bookmarkStart w:id="990" w:name="_Toc98248455"/>
      <w:bookmarkStart w:id="991" w:name="_Toc98254718"/>
      <w:bookmarkStart w:id="992" w:name="_Toc98248456"/>
      <w:bookmarkStart w:id="993" w:name="_Toc98254719"/>
      <w:bookmarkStart w:id="994" w:name="_Toc98248457"/>
      <w:bookmarkStart w:id="995" w:name="_Toc98254720"/>
      <w:bookmarkStart w:id="996" w:name="_Toc98248458"/>
      <w:bookmarkStart w:id="997" w:name="_Toc98254721"/>
      <w:bookmarkStart w:id="998" w:name="_Toc98248459"/>
      <w:bookmarkStart w:id="999" w:name="_Toc98254722"/>
      <w:bookmarkStart w:id="1000" w:name="_Toc98248460"/>
      <w:bookmarkStart w:id="1001" w:name="_Toc98254723"/>
      <w:bookmarkStart w:id="1002" w:name="_Toc98248461"/>
      <w:bookmarkStart w:id="1003" w:name="_Toc98254724"/>
      <w:bookmarkStart w:id="1004" w:name="_Toc98248462"/>
      <w:bookmarkStart w:id="1005" w:name="_Toc98254725"/>
      <w:bookmarkStart w:id="1006" w:name="_Toc98248463"/>
      <w:bookmarkStart w:id="1007" w:name="_Toc98254726"/>
      <w:bookmarkStart w:id="1008" w:name="_Toc98248464"/>
      <w:bookmarkStart w:id="1009" w:name="_Toc98254727"/>
      <w:bookmarkStart w:id="1010" w:name="_Toc98248465"/>
      <w:bookmarkStart w:id="1011" w:name="_Toc98254728"/>
      <w:bookmarkStart w:id="1012" w:name="_Toc98248466"/>
      <w:bookmarkStart w:id="1013" w:name="_Toc98254729"/>
      <w:bookmarkStart w:id="1014" w:name="_Toc98248467"/>
      <w:bookmarkStart w:id="1015" w:name="_Toc98254730"/>
      <w:bookmarkStart w:id="1016" w:name="_Toc98248468"/>
      <w:bookmarkStart w:id="1017" w:name="_Toc98254731"/>
      <w:bookmarkStart w:id="1018" w:name="_Toc98248469"/>
      <w:bookmarkStart w:id="1019" w:name="_Toc98254732"/>
      <w:bookmarkStart w:id="1020" w:name="_Toc98248470"/>
      <w:bookmarkStart w:id="1021" w:name="_Toc98254733"/>
      <w:bookmarkStart w:id="1022" w:name="_Formát_referenčních_zakázek"/>
      <w:bookmarkStart w:id="1023" w:name="_Toc98248471"/>
      <w:bookmarkStart w:id="1024" w:name="_Toc98254734"/>
      <w:bookmarkStart w:id="1025" w:name="_Toc98248472"/>
      <w:bookmarkStart w:id="1026" w:name="_Toc98254735"/>
      <w:bookmarkStart w:id="1027" w:name="_Toc98248473"/>
      <w:bookmarkStart w:id="1028" w:name="_Toc98254736"/>
      <w:bookmarkStart w:id="1029" w:name="_Toc98248474"/>
      <w:bookmarkStart w:id="1030" w:name="_Toc98254737"/>
      <w:bookmarkStart w:id="1031" w:name="_Toc98248475"/>
      <w:bookmarkStart w:id="1032" w:name="_Toc98254738"/>
      <w:bookmarkStart w:id="1033" w:name="_Toc98248476"/>
      <w:bookmarkStart w:id="1034" w:name="_Toc98254739"/>
      <w:bookmarkStart w:id="1035" w:name="_Toc98248477"/>
      <w:bookmarkStart w:id="1036" w:name="_Toc98254740"/>
      <w:bookmarkStart w:id="1037" w:name="_Toc98248478"/>
      <w:bookmarkStart w:id="1038" w:name="_Toc98254741"/>
      <w:bookmarkStart w:id="1039" w:name="_Toc98248479"/>
      <w:bookmarkStart w:id="1040" w:name="_Toc98254742"/>
      <w:bookmarkStart w:id="1041" w:name="_Toc98248480"/>
      <w:bookmarkStart w:id="1042" w:name="_Toc98254743"/>
      <w:bookmarkStart w:id="1043" w:name="_Toc98248481"/>
      <w:bookmarkStart w:id="1044" w:name="_Toc98254744"/>
      <w:bookmarkStart w:id="1045" w:name="_Přílohy"/>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21A5C1B9" w:rsidR="00663B23" w:rsidRDefault="00663B23" w:rsidP="00E6708C">
      <w:pPr>
        <w:spacing w:after="120"/>
        <w:rPr>
          <w:lang w:eastAsia="cs-CZ"/>
        </w:rPr>
      </w:pPr>
      <w:r>
        <w:rPr>
          <w:lang w:eastAsia="cs-CZ"/>
        </w:rPr>
        <w:t xml:space="preserve">Dodavatel zajistí, že se nominovaní členové týmu budou pravidelně účastnit </w:t>
      </w:r>
      <w:r w:rsidR="00210870">
        <w:rPr>
          <w:lang w:eastAsia="cs-CZ"/>
        </w:rPr>
        <w:t xml:space="preserve">projektových schůzek a workshopů. </w:t>
      </w:r>
    </w:p>
    <w:p w14:paraId="6F05AD45" w14:textId="139564C8" w:rsidR="00544E73" w:rsidRDefault="00544E73" w:rsidP="00E6708C">
      <w:pPr>
        <w:spacing w:after="120"/>
        <w:rPr>
          <w:lang w:eastAsia="cs-CZ"/>
        </w:rPr>
      </w:pPr>
    </w:p>
    <w:p w14:paraId="65480B12" w14:textId="048B34D3"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69EFBF84" w14:textId="33DEB518" w:rsidR="00544E73" w:rsidRPr="00507EED" w:rsidRDefault="00544E73" w:rsidP="00E6708C">
      <w:pPr>
        <w:spacing w:after="120"/>
        <w:rPr>
          <w:lang w:eastAsia="cs-CZ"/>
        </w:rPr>
      </w:pPr>
      <w:r>
        <w:rPr>
          <w:rFonts w:asciiTheme="majorHAnsi" w:eastAsia="Times New Roman" w:hAnsiTheme="majorHAnsi" w:cs="Calibri"/>
          <w:szCs w:val="20"/>
          <w:lang w:eastAsia="cs-CZ"/>
        </w:rPr>
        <w:t xml:space="preserve">Příloha č. 1 - </w:t>
      </w:r>
      <w:r w:rsidRPr="00544E73">
        <w:rPr>
          <w:rFonts w:asciiTheme="majorHAnsi" w:eastAsia="Times New Roman" w:hAnsiTheme="majorHAnsi" w:cs="Calibri"/>
          <w:i/>
          <w:szCs w:val="20"/>
          <w:lang w:eastAsia="cs-CZ"/>
        </w:rPr>
        <w:t>Seznam procesů pro upgrade S4</w:t>
      </w:r>
    </w:p>
    <w:sectPr w:rsidR="00544E73" w:rsidRPr="00507EED" w:rsidSect="001F712D">
      <w:headerReference w:type="default" r:id="rId21"/>
      <w:footerReference w:type="default" r:id="rId22"/>
      <w:footerReference w:type="first" r:id="rId23"/>
      <w:pgSz w:w="11906" w:h="16838" w:code="9"/>
      <w:pgMar w:top="1411" w:right="2267"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7F69A" w14:textId="77777777" w:rsidR="00266DC2" w:rsidRDefault="00266DC2" w:rsidP="00962258">
      <w:pPr>
        <w:spacing w:line="240" w:lineRule="auto"/>
      </w:pPr>
      <w:r>
        <w:separator/>
      </w:r>
    </w:p>
  </w:endnote>
  <w:endnote w:type="continuationSeparator" w:id="0">
    <w:p w14:paraId="735C6DE1" w14:textId="77777777" w:rsidR="00266DC2" w:rsidRDefault="00266DC2" w:rsidP="00962258">
      <w:pPr>
        <w:spacing w:line="240" w:lineRule="auto"/>
      </w:pPr>
      <w:r>
        <w:continuationSeparator/>
      </w:r>
    </w:p>
  </w:endnote>
  <w:endnote w:type="continuationNotice" w:id="1">
    <w:p w14:paraId="0A672171" w14:textId="77777777" w:rsidR="00266DC2" w:rsidRDefault="00266D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6F812A93" w14:textId="77777777">
      <w:tc>
        <w:tcPr>
          <w:tcW w:w="1361" w:type="dxa"/>
          <w:tcMar>
            <w:left w:w="0" w:type="dxa"/>
            <w:right w:w="0" w:type="dxa"/>
          </w:tcMar>
          <w:vAlign w:val="bottom"/>
        </w:tcPr>
        <w:p w14:paraId="76CDE815" w14:textId="570DBE7F" w:rsidR="00544E73" w:rsidRPr="00B8518B" w:rsidRDefault="00544E73" w:rsidP="001F712D">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3665C">
            <w:rPr>
              <w:rStyle w:val="slostrnky"/>
              <w:noProof/>
            </w:rPr>
            <w:t>1</w:t>
          </w:r>
          <w:r w:rsidRPr="00B8518B">
            <w:rPr>
              <w:rStyle w:val="slostrnky"/>
            </w:rPr>
            <w:fldChar w:fldCharType="end"/>
          </w:r>
        </w:p>
      </w:tc>
      <w:tc>
        <w:tcPr>
          <w:tcW w:w="3458" w:type="dxa"/>
          <w:shd w:val="clear" w:color="auto" w:fill="auto"/>
          <w:tcMar>
            <w:left w:w="0" w:type="dxa"/>
            <w:right w:w="0" w:type="dxa"/>
          </w:tcMar>
        </w:tcPr>
        <w:p w14:paraId="544D76AC" w14:textId="77777777" w:rsidR="00544E73" w:rsidRDefault="00544E73" w:rsidP="001F712D">
          <w:pPr>
            <w:pStyle w:val="Zpat"/>
          </w:pPr>
        </w:p>
      </w:tc>
      <w:tc>
        <w:tcPr>
          <w:tcW w:w="2835" w:type="dxa"/>
          <w:shd w:val="clear" w:color="auto" w:fill="auto"/>
          <w:tcMar>
            <w:left w:w="0" w:type="dxa"/>
            <w:right w:w="0" w:type="dxa"/>
          </w:tcMar>
        </w:tcPr>
        <w:p w14:paraId="3ACE86DE" w14:textId="77777777" w:rsidR="00544E73" w:rsidRDefault="00544E73" w:rsidP="001F712D">
          <w:pPr>
            <w:pStyle w:val="Zpat"/>
          </w:pPr>
        </w:p>
      </w:tc>
      <w:tc>
        <w:tcPr>
          <w:tcW w:w="2921" w:type="dxa"/>
        </w:tcPr>
        <w:p w14:paraId="2018B915" w14:textId="77777777" w:rsidR="00544E73" w:rsidRDefault="00544E73" w:rsidP="001F712D">
          <w:pPr>
            <w:pStyle w:val="Zpat"/>
          </w:pPr>
        </w:p>
      </w:tc>
    </w:tr>
  </w:tbl>
  <w:p w14:paraId="494B4256" w14:textId="77777777" w:rsidR="00544E73" w:rsidRPr="00B8518B" w:rsidRDefault="00544E73" w:rsidP="001F712D">
    <w:pPr>
      <w:pStyle w:val="Zpat"/>
      <w:rPr>
        <w:sz w:val="2"/>
        <w:szCs w:val="2"/>
      </w:rPr>
    </w:pPr>
    <w:r>
      <w:rPr>
        <w:noProof/>
        <w:lang w:eastAsia="cs-CZ"/>
      </w:rPr>
      <mc:AlternateContent>
        <mc:Choice Requires="wps">
          <w:drawing>
            <wp:anchor distT="4294967295" distB="4294967295" distL="114300" distR="114300" simplePos="0" relativeHeight="251658245" behindDoc="1" locked="1" layoutInCell="1" allowOverlap="1" wp14:anchorId="673CBDAC" wp14:editId="204566EC">
              <wp:simplePos x="0" y="0"/>
              <wp:positionH relativeFrom="page">
                <wp:posOffset>431800</wp:posOffset>
              </wp:positionH>
              <wp:positionV relativeFrom="page">
                <wp:posOffset>5346699</wp:posOffset>
              </wp:positionV>
              <wp:extent cx="179705" cy="0"/>
              <wp:effectExtent l="0" t="0" r="0" b="0"/>
              <wp:wrapNone/>
              <wp:docPr id="11" name="Přímá spojnic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7726FBF7">
            <v:line id="Přímá spojnice 11" style="position:absolute;z-index:-251658235;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34BFF4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p>
  <w:p w14:paraId="486DCD66" w14:textId="77777777" w:rsidR="00544E73" w:rsidRPr="001F712D" w:rsidRDefault="00544E73" w:rsidP="001F71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3F14563B" w14:textId="77777777" w:rsidTr="00F1715C">
      <w:tc>
        <w:tcPr>
          <w:tcW w:w="1361" w:type="dxa"/>
          <w:tcMar>
            <w:left w:w="0" w:type="dxa"/>
            <w:right w:w="0" w:type="dxa"/>
          </w:tcMar>
          <w:vAlign w:val="bottom"/>
        </w:tcPr>
        <w:p w14:paraId="121D951B" w14:textId="6BF9E4E5" w:rsidR="00544E73" w:rsidRPr="00B8518B" w:rsidRDefault="00544E73" w:rsidP="005A4944">
          <w:pPr>
            <w:pStyle w:val="Zpat"/>
            <w:rPr>
              <w:rStyle w:val="slostrnky"/>
            </w:rPr>
          </w:pPr>
          <w:r>
            <w:rPr>
              <w:rStyle w:val="slostrnky"/>
            </w:rPr>
            <w:t xml:space="preserve">                    </w:t>
          </w:r>
          <w:r>
            <w:rPr>
              <w:rStyle w:val="slostrnky"/>
            </w:rPr>
            <w:fldChar w:fldCharType="begin"/>
          </w:r>
          <w:r>
            <w:rPr>
              <w:rStyle w:val="slostrnky"/>
            </w:rPr>
            <w:instrText xml:space="preserve"> PAGE  \* Arabic  \* MERGEFORMAT </w:instrText>
          </w:r>
          <w:r>
            <w:rPr>
              <w:rStyle w:val="slostrnky"/>
            </w:rPr>
            <w:fldChar w:fldCharType="separate"/>
          </w:r>
          <w:r w:rsidR="0023665C">
            <w:rPr>
              <w:rStyle w:val="slostrnky"/>
              <w:noProof/>
            </w:rPr>
            <w:t>0</w:t>
          </w:r>
          <w:r>
            <w:rPr>
              <w:rStyle w:val="slostrnky"/>
            </w:rPr>
            <w:fldChar w:fldCharType="end"/>
          </w:r>
        </w:p>
      </w:tc>
      <w:tc>
        <w:tcPr>
          <w:tcW w:w="3458" w:type="dxa"/>
          <w:shd w:val="clear" w:color="auto" w:fill="auto"/>
          <w:tcMar>
            <w:left w:w="0" w:type="dxa"/>
            <w:right w:w="0" w:type="dxa"/>
          </w:tcMar>
        </w:tcPr>
        <w:p w14:paraId="13EDFAF6" w14:textId="77777777" w:rsidR="00544E73" w:rsidRDefault="00544E73" w:rsidP="005A4944">
          <w:pPr>
            <w:pStyle w:val="Zpat"/>
          </w:pPr>
          <w:r>
            <w:t>Správa železnic, státní organizace</w:t>
          </w:r>
        </w:p>
        <w:p w14:paraId="2BC17427" w14:textId="77777777" w:rsidR="00544E73" w:rsidRDefault="00544E73"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3791CC44" w14:textId="77777777" w:rsidR="00544E73" w:rsidRDefault="00544E73" w:rsidP="005A4944">
          <w:pPr>
            <w:pStyle w:val="Zpat"/>
          </w:pPr>
          <w:r>
            <w:t>Sídlo: Dlážděná 1003/7, 110 00 Praha 1</w:t>
          </w:r>
        </w:p>
        <w:p w14:paraId="6F562D35" w14:textId="77777777" w:rsidR="00544E73" w:rsidRDefault="00544E73" w:rsidP="005A4944">
          <w:pPr>
            <w:pStyle w:val="Zpat"/>
          </w:pPr>
          <w:r>
            <w:t>IČO: 709 94 234 DIČ: CZ 709 94 234</w:t>
          </w:r>
        </w:p>
        <w:p w14:paraId="581148A8" w14:textId="77777777" w:rsidR="00544E73" w:rsidRDefault="00544E73" w:rsidP="005A4944">
          <w:pPr>
            <w:pStyle w:val="Zpat"/>
          </w:pPr>
          <w:r>
            <w:t>spravazeleznic.cz</w:t>
          </w:r>
        </w:p>
      </w:tc>
      <w:tc>
        <w:tcPr>
          <w:tcW w:w="2921" w:type="dxa"/>
        </w:tcPr>
        <w:p w14:paraId="2A1D3F5B" w14:textId="77777777" w:rsidR="00544E73" w:rsidRDefault="00544E73" w:rsidP="005A4944">
          <w:pPr>
            <w:pStyle w:val="Zpat"/>
          </w:pPr>
        </w:p>
      </w:tc>
    </w:tr>
  </w:tbl>
  <w:p w14:paraId="0A3CFCEA" w14:textId="77777777" w:rsidR="00544E73" w:rsidRPr="00B8518B" w:rsidRDefault="00544E73" w:rsidP="00460660">
    <w:pPr>
      <w:pStyle w:val="Zpat"/>
      <w:rPr>
        <w:sz w:val="2"/>
        <w:szCs w:val="2"/>
      </w:rPr>
    </w:pPr>
    <w:r>
      <w:rPr>
        <w:noProof/>
        <w:lang w:eastAsia="cs-CZ"/>
      </w:rPr>
      <mc:AlternateContent>
        <mc:Choice Requires="wps">
          <w:drawing>
            <wp:anchor distT="4294967295" distB="4294967295" distL="114300" distR="114300" simplePos="0" relativeHeight="251658242" behindDoc="1" locked="1" layoutInCell="1" allowOverlap="1" wp14:anchorId="567F7E26" wp14:editId="7D251A8E">
              <wp:simplePos x="0" y="0"/>
              <wp:positionH relativeFrom="page">
                <wp:posOffset>431800</wp:posOffset>
              </wp:positionH>
              <wp:positionV relativeFrom="page">
                <wp:posOffset>5346699</wp:posOffset>
              </wp:positionV>
              <wp:extent cx="179705" cy="0"/>
              <wp:effectExtent l="0" t="0" r="0" b="0"/>
              <wp:wrapNone/>
              <wp:docPr id="12" name="Přímá spojnic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4254D5C">
            <v:line id="Přímá spojnice 12" style="position:absolute;z-index:-25165823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2B502A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8243" behindDoc="1" locked="1" layoutInCell="1" allowOverlap="1" wp14:anchorId="62C3E185" wp14:editId="00C9BA54">
              <wp:simplePos x="0" y="0"/>
              <wp:positionH relativeFrom="page">
                <wp:posOffset>6948805</wp:posOffset>
              </wp:positionH>
              <wp:positionV relativeFrom="page">
                <wp:posOffset>1026160</wp:posOffset>
              </wp:positionV>
              <wp:extent cx="179705" cy="0"/>
              <wp:effectExtent l="14605" t="16510" r="15240" b="21590"/>
              <wp:wrapNone/>
              <wp:docPr id="13"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1E307CC">
            <v:line id="Straight Connector 24" style="position:absolute;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o:spid="_x0000_s1026" strokecolor="#ff5200" strokeweight="2pt" from="547.15pt,80.8pt" to="561.3pt,80.8pt" w14:anchorId="634FA5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">
              <v:stroke joinstyle="miter"/>
              <w10:wrap anchorx="page" anchory="page"/>
              <w10:anchorlock/>
            </v:line>
          </w:pict>
        </mc:Fallback>
      </mc:AlternateContent>
    </w:r>
  </w:p>
  <w:p w14:paraId="60BF4A90" w14:textId="77777777" w:rsidR="00544E73" w:rsidRPr="00460660" w:rsidRDefault="00544E7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6B3A8006" w14:textId="77777777" w:rsidTr="00D831A3">
      <w:tc>
        <w:tcPr>
          <w:tcW w:w="1361" w:type="dxa"/>
          <w:tcMar>
            <w:left w:w="0" w:type="dxa"/>
            <w:right w:w="0" w:type="dxa"/>
          </w:tcMar>
          <w:vAlign w:val="bottom"/>
        </w:tcPr>
        <w:p w14:paraId="1C237978" w14:textId="4F67A1A2" w:rsidR="00544E73" w:rsidRPr="00B8518B" w:rsidRDefault="00544E73"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3665C">
            <w:rPr>
              <w:rStyle w:val="slostrnky"/>
              <w:noProof/>
            </w:rPr>
            <w:t>34</w:t>
          </w:r>
          <w:r w:rsidRPr="00B8518B">
            <w:rPr>
              <w:rStyle w:val="slostrnky"/>
            </w:rPr>
            <w:fldChar w:fldCharType="end"/>
          </w:r>
        </w:p>
      </w:tc>
      <w:tc>
        <w:tcPr>
          <w:tcW w:w="3458" w:type="dxa"/>
          <w:shd w:val="clear" w:color="auto" w:fill="auto"/>
          <w:tcMar>
            <w:left w:w="0" w:type="dxa"/>
            <w:right w:w="0" w:type="dxa"/>
          </w:tcMar>
        </w:tcPr>
        <w:p w14:paraId="17F7BBC0" w14:textId="77777777" w:rsidR="00544E73" w:rsidRDefault="00544E73" w:rsidP="00B8518B">
          <w:pPr>
            <w:pStyle w:val="Zpat"/>
          </w:pPr>
        </w:p>
      </w:tc>
      <w:tc>
        <w:tcPr>
          <w:tcW w:w="2835" w:type="dxa"/>
          <w:shd w:val="clear" w:color="auto" w:fill="auto"/>
          <w:tcMar>
            <w:left w:w="0" w:type="dxa"/>
            <w:right w:w="0" w:type="dxa"/>
          </w:tcMar>
        </w:tcPr>
        <w:p w14:paraId="15EA6F59" w14:textId="77777777" w:rsidR="00544E73" w:rsidRDefault="00544E73" w:rsidP="00B8518B">
          <w:pPr>
            <w:pStyle w:val="Zpat"/>
          </w:pPr>
        </w:p>
      </w:tc>
      <w:tc>
        <w:tcPr>
          <w:tcW w:w="2921" w:type="dxa"/>
        </w:tcPr>
        <w:p w14:paraId="5DBE5E74" w14:textId="77777777" w:rsidR="00544E73" w:rsidRDefault="00544E73" w:rsidP="00D831A3">
          <w:pPr>
            <w:pStyle w:val="Zpat"/>
          </w:pPr>
        </w:p>
      </w:tc>
    </w:tr>
  </w:tbl>
  <w:p w14:paraId="6C05CDD6" w14:textId="77777777" w:rsidR="00544E73" w:rsidRDefault="00544E73" w:rsidP="00B8518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487E0C4E" w14:textId="77777777" w:rsidTr="00F1715C">
      <w:tc>
        <w:tcPr>
          <w:tcW w:w="1361" w:type="dxa"/>
          <w:tcMar>
            <w:left w:w="0" w:type="dxa"/>
            <w:right w:w="0" w:type="dxa"/>
          </w:tcMar>
          <w:vAlign w:val="bottom"/>
        </w:tcPr>
        <w:p w14:paraId="16C9724A" w14:textId="53C7A9F6" w:rsidR="00544E73" w:rsidRPr="00B8518B" w:rsidRDefault="00544E73"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544E73" w:rsidRDefault="00544E73" w:rsidP="005A4944">
          <w:pPr>
            <w:pStyle w:val="Zpat"/>
          </w:pPr>
          <w:r>
            <w:t>Správa železnic, státní organizace</w:t>
          </w:r>
        </w:p>
        <w:p w14:paraId="28E3DE81" w14:textId="77777777" w:rsidR="00544E73" w:rsidRDefault="00544E73"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544E73" w:rsidRDefault="00544E73" w:rsidP="005A4944">
          <w:pPr>
            <w:pStyle w:val="Zpat"/>
          </w:pPr>
          <w:r>
            <w:t>Sídlo: Dlážděná 1003/7, 110 00 Praha 1</w:t>
          </w:r>
        </w:p>
        <w:p w14:paraId="3403147F" w14:textId="77777777" w:rsidR="00544E73" w:rsidRDefault="00544E73" w:rsidP="005A4944">
          <w:pPr>
            <w:pStyle w:val="Zpat"/>
          </w:pPr>
          <w:r>
            <w:t>IČO: 709 94 234 DIČ: CZ 709 94 234</w:t>
          </w:r>
        </w:p>
        <w:p w14:paraId="753612CB" w14:textId="77777777" w:rsidR="00544E73" w:rsidRDefault="00544E73" w:rsidP="005A4944">
          <w:pPr>
            <w:pStyle w:val="Zpat"/>
          </w:pPr>
          <w:r>
            <w:t>spravazeleznic.cz</w:t>
          </w:r>
        </w:p>
      </w:tc>
      <w:tc>
        <w:tcPr>
          <w:tcW w:w="2921" w:type="dxa"/>
        </w:tcPr>
        <w:p w14:paraId="367BDA9A" w14:textId="77777777" w:rsidR="00544E73" w:rsidRDefault="00544E73" w:rsidP="005A4944">
          <w:pPr>
            <w:pStyle w:val="Zpat"/>
          </w:pPr>
        </w:p>
      </w:tc>
    </w:tr>
  </w:tbl>
  <w:p w14:paraId="26AAD551" w14:textId="59EACD16" w:rsidR="00544E73" w:rsidRPr="00B8518B" w:rsidRDefault="00544E73" w:rsidP="00460660">
    <w:pPr>
      <w:pStyle w:val="Zpat"/>
      <w:rPr>
        <w:sz w:val="2"/>
        <w:szCs w:val="2"/>
      </w:rPr>
    </w:pPr>
  </w:p>
  <w:p w14:paraId="32CFE7C5" w14:textId="77777777" w:rsidR="00544E73" w:rsidRDefault="00544E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621D9" w14:textId="77777777" w:rsidR="00266DC2" w:rsidRDefault="00266DC2" w:rsidP="00962258">
      <w:pPr>
        <w:spacing w:line="240" w:lineRule="auto"/>
      </w:pPr>
      <w:r>
        <w:separator/>
      </w:r>
    </w:p>
  </w:footnote>
  <w:footnote w:type="continuationSeparator" w:id="0">
    <w:p w14:paraId="438D0445" w14:textId="77777777" w:rsidR="00266DC2" w:rsidRDefault="00266DC2" w:rsidP="00962258">
      <w:pPr>
        <w:spacing w:line="240" w:lineRule="auto"/>
      </w:pPr>
      <w:r>
        <w:continuationSeparator/>
      </w:r>
    </w:p>
  </w:footnote>
  <w:footnote w:type="continuationNotice" w:id="1">
    <w:p w14:paraId="0750D3F9" w14:textId="77777777" w:rsidR="00266DC2" w:rsidRDefault="00266DC2">
      <w:pPr>
        <w:spacing w:line="240" w:lineRule="auto"/>
      </w:pPr>
    </w:p>
  </w:footnote>
  <w:footnote w:id="2">
    <w:p w14:paraId="2FD1BF7F" w14:textId="7B290EFE" w:rsidR="00544E73" w:rsidRDefault="00544E73">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44E73" w14:paraId="6DCEEE3D" w14:textId="77777777" w:rsidTr="000E087D">
      <w:trPr>
        <w:trHeight w:hRule="exact" w:val="1346"/>
      </w:trPr>
      <w:tc>
        <w:tcPr>
          <w:tcW w:w="3571" w:type="dxa"/>
          <w:shd w:val="clear" w:color="auto" w:fill="auto"/>
          <w:tcMar>
            <w:top w:w="57" w:type="dxa"/>
            <w:left w:w="0" w:type="dxa"/>
            <w:right w:w="0" w:type="dxa"/>
          </w:tcMar>
        </w:tcPr>
        <w:p w14:paraId="5326CFA5" w14:textId="1FF0AA4E" w:rsidR="00544E73" w:rsidRDefault="00544E73" w:rsidP="00523EA7">
          <w:pPr>
            <w:pStyle w:val="Zpat"/>
          </w:pPr>
          <w:r>
            <w:rPr>
              <w:noProof/>
              <w:lang w:eastAsia="cs-CZ"/>
            </w:rPr>
            <w:drawing>
              <wp:anchor distT="0" distB="0" distL="114300" distR="114300" simplePos="0" relativeHeight="251658240" behindDoc="0" locked="1" layoutInCell="1" allowOverlap="1" wp14:anchorId="62C8C2D2" wp14:editId="6845E453">
                <wp:simplePos x="0" y="0"/>
                <wp:positionH relativeFrom="page">
                  <wp:posOffset>625475</wp:posOffset>
                </wp:positionH>
                <wp:positionV relativeFrom="page">
                  <wp:posOffset>-58420</wp:posOffset>
                </wp:positionV>
                <wp:extent cx="1609725" cy="596900"/>
                <wp:effectExtent l="0" t="0" r="9525" b="0"/>
                <wp:wrapNone/>
                <wp:docPr id="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12F8CCA1" w14:textId="66A6F4A4" w:rsidR="00544E73" w:rsidRPr="00947507" w:rsidRDefault="00544E73" w:rsidP="00B47894">
          <w:pPr>
            <w:pStyle w:val="Druhdokumentu"/>
            <w:rPr>
              <w:b w:val="0"/>
              <w:bCs/>
              <w:sz w:val="24"/>
              <w:szCs w:val="24"/>
            </w:rPr>
          </w:pPr>
          <w:r w:rsidRPr="00947507">
            <w:rPr>
              <w:b w:val="0"/>
              <w:bCs/>
              <w:sz w:val="24"/>
              <w:szCs w:val="24"/>
            </w:rPr>
            <w:t xml:space="preserve">Technická příloha </w:t>
          </w:r>
          <w:r>
            <w:rPr>
              <w:b w:val="0"/>
              <w:bCs/>
              <w:sz w:val="24"/>
              <w:szCs w:val="24"/>
            </w:rPr>
            <w:t xml:space="preserve">– Zadávací řízení </w:t>
          </w:r>
          <w:r w:rsidRPr="00E952D2">
            <w:rPr>
              <w:b w:val="0"/>
              <w:bCs/>
              <w:sz w:val="24"/>
              <w:szCs w:val="24"/>
            </w:rPr>
            <w:t xml:space="preserve">Přechod ze systému SAP ECC 6.0 na SAP S/4HANA SAP </w:t>
          </w:r>
          <w:r>
            <w:rPr>
              <w:b w:val="0"/>
              <w:bCs/>
              <w:sz w:val="24"/>
              <w:szCs w:val="24"/>
            </w:rPr>
            <w:t xml:space="preserve"> </w:t>
          </w:r>
        </w:p>
      </w:tc>
    </w:tr>
  </w:tbl>
  <w:p w14:paraId="36968B61" w14:textId="77777777" w:rsidR="00544E73" w:rsidRPr="00D6163D" w:rsidRDefault="00544E73">
    <w:pPr>
      <w:pStyle w:val="Zhlav"/>
      <w:rPr>
        <w:sz w:val="8"/>
        <w:szCs w:val="8"/>
      </w:rPr>
    </w:pPr>
    <w:r>
      <w:rPr>
        <w:sz w:val="8"/>
        <w:szCs w:val="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4E73" w14:paraId="51AB5F10" w14:textId="77777777" w:rsidTr="00F1715C">
      <w:trPr>
        <w:trHeight w:hRule="exact" w:val="936"/>
      </w:trPr>
      <w:tc>
        <w:tcPr>
          <w:tcW w:w="1361" w:type="dxa"/>
          <w:tcMar>
            <w:left w:w="0" w:type="dxa"/>
            <w:right w:w="0" w:type="dxa"/>
          </w:tcMar>
        </w:tcPr>
        <w:p w14:paraId="3B4ABEAF" w14:textId="77777777" w:rsidR="00544E73" w:rsidRPr="00B8518B" w:rsidRDefault="00544E73" w:rsidP="00FC6389">
          <w:pPr>
            <w:pStyle w:val="Zpat"/>
            <w:rPr>
              <w:rStyle w:val="slostrnky"/>
            </w:rPr>
          </w:pPr>
        </w:p>
      </w:tc>
      <w:tc>
        <w:tcPr>
          <w:tcW w:w="3458" w:type="dxa"/>
          <w:shd w:val="clear" w:color="auto" w:fill="auto"/>
          <w:tcMar>
            <w:left w:w="0" w:type="dxa"/>
            <w:right w:w="0" w:type="dxa"/>
          </w:tcMar>
        </w:tcPr>
        <w:p w14:paraId="3D820E79" w14:textId="77777777" w:rsidR="00544E73" w:rsidRDefault="00544E73" w:rsidP="00FC6389">
          <w:pPr>
            <w:pStyle w:val="Zpat"/>
          </w:pPr>
        </w:p>
      </w:tc>
      <w:tc>
        <w:tcPr>
          <w:tcW w:w="5698" w:type="dxa"/>
          <w:shd w:val="clear" w:color="auto" w:fill="auto"/>
          <w:tcMar>
            <w:left w:w="0" w:type="dxa"/>
            <w:right w:w="0" w:type="dxa"/>
          </w:tcMar>
        </w:tcPr>
        <w:p w14:paraId="41721C10" w14:textId="2E8B1BC2" w:rsidR="00544E73" w:rsidRPr="00D6163D" w:rsidRDefault="00544E73" w:rsidP="00FC6389">
          <w:pPr>
            <w:pStyle w:val="Druhdokumentu"/>
          </w:pPr>
          <w:r>
            <w:t>Draft</w:t>
          </w:r>
        </w:p>
      </w:tc>
    </w:tr>
    <w:tr w:rsidR="00544E73" w14:paraId="5C6A0D0C" w14:textId="77777777" w:rsidTr="00C420CA">
      <w:trPr>
        <w:trHeight w:hRule="exact" w:val="850"/>
      </w:trPr>
      <w:tc>
        <w:tcPr>
          <w:tcW w:w="1361" w:type="dxa"/>
          <w:tcMar>
            <w:left w:w="0" w:type="dxa"/>
            <w:right w:w="0" w:type="dxa"/>
          </w:tcMar>
        </w:tcPr>
        <w:p w14:paraId="366ACD11" w14:textId="77777777" w:rsidR="00544E73" w:rsidRPr="00B8518B" w:rsidRDefault="00544E73" w:rsidP="00FC6389">
          <w:pPr>
            <w:pStyle w:val="Zpat"/>
            <w:rPr>
              <w:rStyle w:val="slostrnky"/>
            </w:rPr>
          </w:pPr>
        </w:p>
      </w:tc>
      <w:tc>
        <w:tcPr>
          <w:tcW w:w="3458" w:type="dxa"/>
          <w:shd w:val="clear" w:color="auto" w:fill="auto"/>
          <w:tcMar>
            <w:left w:w="0" w:type="dxa"/>
            <w:right w:w="0" w:type="dxa"/>
          </w:tcMar>
        </w:tcPr>
        <w:p w14:paraId="3A49E05D" w14:textId="77777777" w:rsidR="00544E73" w:rsidRDefault="00544E73" w:rsidP="00FC6389">
          <w:pPr>
            <w:pStyle w:val="Zpat"/>
          </w:pPr>
        </w:p>
      </w:tc>
      <w:tc>
        <w:tcPr>
          <w:tcW w:w="5698" w:type="dxa"/>
          <w:shd w:val="clear" w:color="auto" w:fill="auto"/>
          <w:tcMar>
            <w:left w:w="0" w:type="dxa"/>
            <w:right w:w="0" w:type="dxa"/>
          </w:tcMar>
        </w:tcPr>
        <w:p w14:paraId="3F312BCC" w14:textId="77777777" w:rsidR="00544E73" w:rsidRPr="00D6163D" w:rsidRDefault="00544E73" w:rsidP="00FC6389">
          <w:pPr>
            <w:pStyle w:val="Druhdokumentu"/>
          </w:pPr>
        </w:p>
      </w:tc>
    </w:tr>
  </w:tbl>
  <w:p w14:paraId="6B835A53" w14:textId="77777777" w:rsidR="00544E73" w:rsidRPr="00D6163D" w:rsidRDefault="00544E73" w:rsidP="00FC6389">
    <w:pPr>
      <w:pStyle w:val="Zhlav"/>
      <w:rPr>
        <w:sz w:val="8"/>
        <w:szCs w:val="8"/>
      </w:rPr>
    </w:pPr>
    <w:r>
      <w:rPr>
        <w:noProof/>
        <w:lang w:eastAsia="cs-CZ"/>
      </w:rPr>
      <w:drawing>
        <wp:anchor distT="0" distB="0" distL="114300" distR="114300" simplePos="0" relativeHeight="251658241" behindDoc="0" locked="1" layoutInCell="1" allowOverlap="1" wp14:anchorId="501D2C52" wp14:editId="290D18B9">
          <wp:simplePos x="0" y="0"/>
          <wp:positionH relativeFrom="page">
            <wp:posOffset>431800</wp:posOffset>
          </wp:positionH>
          <wp:positionV relativeFrom="page">
            <wp:posOffset>396240</wp:posOffset>
          </wp:positionV>
          <wp:extent cx="1728000" cy="640800"/>
          <wp:effectExtent l="0" t="0" r="5715" b="6985"/>
          <wp:wrapNone/>
          <wp:docPr id="3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2D219B" w14:textId="77777777" w:rsidR="00544E73" w:rsidRPr="00460660" w:rsidRDefault="00544E7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44E73" w14:paraId="3511580C" w14:textId="77777777">
      <w:trPr>
        <w:trHeight w:hRule="exact" w:val="1346"/>
      </w:trPr>
      <w:tc>
        <w:tcPr>
          <w:tcW w:w="3571" w:type="dxa"/>
          <w:shd w:val="clear" w:color="auto" w:fill="auto"/>
          <w:tcMar>
            <w:top w:w="57" w:type="dxa"/>
            <w:left w:w="0" w:type="dxa"/>
            <w:right w:w="0" w:type="dxa"/>
          </w:tcMar>
        </w:tcPr>
        <w:p w14:paraId="5E72BAE9" w14:textId="77777777" w:rsidR="00544E73" w:rsidRDefault="00544E73" w:rsidP="001F712D">
          <w:pPr>
            <w:pStyle w:val="Zpat"/>
          </w:pPr>
          <w:r>
            <w:rPr>
              <w:noProof/>
              <w:lang w:eastAsia="cs-CZ"/>
            </w:rPr>
            <w:drawing>
              <wp:anchor distT="0" distB="0" distL="114300" distR="114300" simplePos="0" relativeHeight="251658244"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1AA44C74" w:rsidR="00544E73" w:rsidRPr="00337B6B" w:rsidRDefault="00544E73" w:rsidP="001F712D">
          <w:pPr>
            <w:pStyle w:val="Druhdokumentu"/>
            <w:rPr>
              <w:b w:val="0"/>
              <w:bCs/>
              <w:sz w:val="24"/>
              <w:szCs w:val="24"/>
            </w:rPr>
          </w:pPr>
          <w:r w:rsidRPr="00337B6B">
            <w:rPr>
              <w:b w:val="0"/>
              <w:bCs/>
              <w:sz w:val="24"/>
              <w:szCs w:val="24"/>
            </w:rPr>
            <w:t xml:space="preserve">Technická příloha – Zadávací řízení Přechod ze systému SAP ECC 6.0 na SAP S/4HANA SAP  </w:t>
          </w:r>
        </w:p>
      </w:tc>
    </w:tr>
  </w:tbl>
  <w:p w14:paraId="37661F9D" w14:textId="77777777" w:rsidR="00544E73" w:rsidRDefault="00544E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2F0D2F"/>
    <w:multiLevelType w:val="hybridMultilevel"/>
    <w:tmpl w:val="FCCE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C2535"/>
    <w:multiLevelType w:val="hybridMultilevel"/>
    <w:tmpl w:val="11E03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05A5F"/>
    <w:multiLevelType w:val="multilevel"/>
    <w:tmpl w:val="0D34D660"/>
    <w:numStyleLink w:val="ListBulletmultilevel"/>
  </w:abstractNum>
  <w:abstractNum w:abstractNumId="13"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17"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0"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C3B4FF1"/>
    <w:multiLevelType w:val="hybridMultilevel"/>
    <w:tmpl w:val="8C1EFBBA"/>
    <w:lvl w:ilvl="0" w:tplc="7B70E8B8">
      <w:numFmt w:val="bullet"/>
      <w:lvlText w:val="•"/>
      <w:lvlJc w:val="left"/>
      <w:pPr>
        <w:ind w:left="360" w:hanging="360"/>
      </w:pPr>
      <w:rPr>
        <w:rFonts w:ascii="Arial" w:eastAsia="MS Mincho"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31"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3948967">
    <w:abstractNumId w:val="11"/>
  </w:num>
  <w:num w:numId="2" w16cid:durableId="283536800">
    <w:abstractNumId w:val="0"/>
  </w:num>
  <w:num w:numId="3" w16cid:durableId="128323078">
    <w:abstractNumId w:val="12"/>
  </w:num>
  <w:num w:numId="4" w16cid:durableId="231962575">
    <w:abstractNumId w:val="31"/>
  </w:num>
  <w:num w:numId="5" w16cid:durableId="1055591961">
    <w:abstractNumId w:val="28"/>
  </w:num>
  <w:num w:numId="6" w16cid:durableId="477381919">
    <w:abstractNumId w:val="9"/>
  </w:num>
  <w:num w:numId="7" w16cid:durableId="2053843651">
    <w:abstractNumId w:val="25"/>
  </w:num>
  <w:num w:numId="8" w16cid:durableId="826170000">
    <w:abstractNumId w:val="17"/>
  </w:num>
  <w:num w:numId="9" w16cid:durableId="1192299265">
    <w:abstractNumId w:val="1"/>
  </w:num>
  <w:num w:numId="10" w16cid:durableId="794055466">
    <w:abstractNumId w:val="24"/>
  </w:num>
  <w:num w:numId="11" w16cid:durableId="347757396">
    <w:abstractNumId w:val="29"/>
  </w:num>
  <w:num w:numId="12" w16cid:durableId="1220627192">
    <w:abstractNumId w:val="14"/>
  </w:num>
  <w:num w:numId="13" w16cid:durableId="408890237">
    <w:abstractNumId w:val="20"/>
  </w:num>
  <w:num w:numId="14" w16cid:durableId="1773550627">
    <w:abstractNumId w:val="15"/>
  </w:num>
  <w:num w:numId="15" w16cid:durableId="597719828">
    <w:abstractNumId w:val="27"/>
  </w:num>
  <w:num w:numId="16" w16cid:durableId="1412964212">
    <w:abstractNumId w:val="7"/>
  </w:num>
  <w:num w:numId="17" w16cid:durableId="76563279">
    <w:abstractNumId w:val="23"/>
  </w:num>
  <w:num w:numId="18" w16cid:durableId="804539845">
    <w:abstractNumId w:val="22"/>
  </w:num>
  <w:num w:numId="19" w16cid:durableId="748574091">
    <w:abstractNumId w:val="8"/>
  </w:num>
  <w:num w:numId="20" w16cid:durableId="577524711">
    <w:abstractNumId w:val="21"/>
  </w:num>
  <w:num w:numId="21" w16cid:durableId="1434479149">
    <w:abstractNumId w:val="13"/>
  </w:num>
  <w:num w:numId="22" w16cid:durableId="1347830846">
    <w:abstractNumId w:val="3"/>
  </w:num>
  <w:num w:numId="23" w16cid:durableId="1338263149">
    <w:abstractNumId w:val="26"/>
  </w:num>
  <w:num w:numId="24" w16cid:durableId="1372729062">
    <w:abstractNumId w:val="2"/>
  </w:num>
  <w:num w:numId="25" w16cid:durableId="2006275913">
    <w:abstractNumId w:val="10"/>
  </w:num>
  <w:num w:numId="26" w16cid:durableId="435365388">
    <w:abstractNumId w:val="30"/>
  </w:num>
  <w:num w:numId="27" w16cid:durableId="1644509111">
    <w:abstractNumId w:val="19"/>
  </w:num>
  <w:num w:numId="28" w16cid:durableId="1610970906">
    <w:abstractNumId w:val="16"/>
  </w:num>
  <w:num w:numId="29" w16cid:durableId="77024675">
    <w:abstractNumId w:val="4"/>
  </w:num>
  <w:num w:numId="30" w16cid:durableId="483594674">
    <w:abstractNumId w:val="6"/>
  </w:num>
  <w:num w:numId="31" w16cid:durableId="1287586116">
    <w:abstractNumId w:val="18"/>
  </w:num>
  <w:num w:numId="32" w16cid:durableId="902907213">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LockTheme/>
  <w:styleLockQFSet/>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19E8"/>
    <w:rsid w:val="000026F1"/>
    <w:rsid w:val="000027D4"/>
    <w:rsid w:val="000029FB"/>
    <w:rsid w:val="00002F92"/>
    <w:rsid w:val="00003910"/>
    <w:rsid w:val="00003C2B"/>
    <w:rsid w:val="00003D7D"/>
    <w:rsid w:val="000042ED"/>
    <w:rsid w:val="0000464D"/>
    <w:rsid w:val="000047CB"/>
    <w:rsid w:val="00005157"/>
    <w:rsid w:val="000053BD"/>
    <w:rsid w:val="00005596"/>
    <w:rsid w:val="00005A3D"/>
    <w:rsid w:val="0000606C"/>
    <w:rsid w:val="0000609B"/>
    <w:rsid w:val="00006510"/>
    <w:rsid w:val="0000651A"/>
    <w:rsid w:val="00006582"/>
    <w:rsid w:val="00006B56"/>
    <w:rsid w:val="00006C3E"/>
    <w:rsid w:val="00007071"/>
    <w:rsid w:val="0000762C"/>
    <w:rsid w:val="00007945"/>
    <w:rsid w:val="00010232"/>
    <w:rsid w:val="00010C88"/>
    <w:rsid w:val="000118BA"/>
    <w:rsid w:val="00011C45"/>
    <w:rsid w:val="00012121"/>
    <w:rsid w:val="0001235D"/>
    <w:rsid w:val="00014156"/>
    <w:rsid w:val="00014203"/>
    <w:rsid w:val="000144C8"/>
    <w:rsid w:val="00014CF2"/>
    <w:rsid w:val="00014F2F"/>
    <w:rsid w:val="00014F90"/>
    <w:rsid w:val="00015313"/>
    <w:rsid w:val="0001605A"/>
    <w:rsid w:val="000161F3"/>
    <w:rsid w:val="000167BA"/>
    <w:rsid w:val="00016938"/>
    <w:rsid w:val="00016E24"/>
    <w:rsid w:val="00016EAE"/>
    <w:rsid w:val="000171C1"/>
    <w:rsid w:val="0001722D"/>
    <w:rsid w:val="00020658"/>
    <w:rsid w:val="00020857"/>
    <w:rsid w:val="000209C3"/>
    <w:rsid w:val="00020A47"/>
    <w:rsid w:val="00020CAA"/>
    <w:rsid w:val="00020CB2"/>
    <w:rsid w:val="00021323"/>
    <w:rsid w:val="000214A9"/>
    <w:rsid w:val="000214AD"/>
    <w:rsid w:val="000214EB"/>
    <w:rsid w:val="000219D4"/>
    <w:rsid w:val="000220B5"/>
    <w:rsid w:val="00022340"/>
    <w:rsid w:val="0002295F"/>
    <w:rsid w:val="00022B31"/>
    <w:rsid w:val="00022BF4"/>
    <w:rsid w:val="0002319F"/>
    <w:rsid w:val="000232D1"/>
    <w:rsid w:val="0002349A"/>
    <w:rsid w:val="00023A09"/>
    <w:rsid w:val="000240AA"/>
    <w:rsid w:val="000244E0"/>
    <w:rsid w:val="00024E22"/>
    <w:rsid w:val="0002512F"/>
    <w:rsid w:val="000253AD"/>
    <w:rsid w:val="000254AA"/>
    <w:rsid w:val="0002568C"/>
    <w:rsid w:val="0002585D"/>
    <w:rsid w:val="000263DC"/>
    <w:rsid w:val="000265BD"/>
    <w:rsid w:val="000265E7"/>
    <w:rsid w:val="000271FB"/>
    <w:rsid w:val="00027267"/>
    <w:rsid w:val="00027889"/>
    <w:rsid w:val="00027A53"/>
    <w:rsid w:val="00027B01"/>
    <w:rsid w:val="0003011E"/>
    <w:rsid w:val="000304D4"/>
    <w:rsid w:val="00030726"/>
    <w:rsid w:val="000308CB"/>
    <w:rsid w:val="00031CCB"/>
    <w:rsid w:val="000321AB"/>
    <w:rsid w:val="0003332F"/>
    <w:rsid w:val="000333E4"/>
    <w:rsid w:val="00033AB4"/>
    <w:rsid w:val="00033CB1"/>
    <w:rsid w:val="00034428"/>
    <w:rsid w:val="000344CD"/>
    <w:rsid w:val="0003471D"/>
    <w:rsid w:val="00035250"/>
    <w:rsid w:val="0003613F"/>
    <w:rsid w:val="000364BF"/>
    <w:rsid w:val="000364DB"/>
    <w:rsid w:val="0003657E"/>
    <w:rsid w:val="000369F7"/>
    <w:rsid w:val="00036FE2"/>
    <w:rsid w:val="0003743E"/>
    <w:rsid w:val="0003745C"/>
    <w:rsid w:val="00037795"/>
    <w:rsid w:val="00037870"/>
    <w:rsid w:val="00037A8D"/>
    <w:rsid w:val="00040502"/>
    <w:rsid w:val="000417F6"/>
    <w:rsid w:val="000419C8"/>
    <w:rsid w:val="00041C01"/>
    <w:rsid w:val="00042133"/>
    <w:rsid w:val="00042531"/>
    <w:rsid w:val="00043109"/>
    <w:rsid w:val="00043C44"/>
    <w:rsid w:val="00044359"/>
    <w:rsid w:val="00044E6E"/>
    <w:rsid w:val="00044FC1"/>
    <w:rsid w:val="0004552E"/>
    <w:rsid w:val="0004591F"/>
    <w:rsid w:val="00045C2D"/>
    <w:rsid w:val="00045EA4"/>
    <w:rsid w:val="00046151"/>
    <w:rsid w:val="000461BF"/>
    <w:rsid w:val="0004652F"/>
    <w:rsid w:val="000468A6"/>
    <w:rsid w:val="000472F8"/>
    <w:rsid w:val="0004757F"/>
    <w:rsid w:val="00047D4B"/>
    <w:rsid w:val="00050010"/>
    <w:rsid w:val="00050DCE"/>
    <w:rsid w:val="000511B7"/>
    <w:rsid w:val="00051313"/>
    <w:rsid w:val="0005148C"/>
    <w:rsid w:val="000516B0"/>
    <w:rsid w:val="000517C4"/>
    <w:rsid w:val="00052C41"/>
    <w:rsid w:val="00053109"/>
    <w:rsid w:val="00053202"/>
    <w:rsid w:val="00054577"/>
    <w:rsid w:val="00054A0D"/>
    <w:rsid w:val="0005509B"/>
    <w:rsid w:val="00055135"/>
    <w:rsid w:val="000553C5"/>
    <w:rsid w:val="0005594B"/>
    <w:rsid w:val="00055D47"/>
    <w:rsid w:val="000562FD"/>
    <w:rsid w:val="00056483"/>
    <w:rsid w:val="0005667C"/>
    <w:rsid w:val="00056770"/>
    <w:rsid w:val="00056A3E"/>
    <w:rsid w:val="00056CB6"/>
    <w:rsid w:val="000577F8"/>
    <w:rsid w:val="00057860"/>
    <w:rsid w:val="0006017E"/>
    <w:rsid w:val="00060B3B"/>
    <w:rsid w:val="000622CF"/>
    <w:rsid w:val="00063A5D"/>
    <w:rsid w:val="00063BE1"/>
    <w:rsid w:val="00063E19"/>
    <w:rsid w:val="0006402E"/>
    <w:rsid w:val="00064455"/>
    <w:rsid w:val="00064496"/>
    <w:rsid w:val="000645CA"/>
    <w:rsid w:val="00064D17"/>
    <w:rsid w:val="0006514C"/>
    <w:rsid w:val="00066918"/>
    <w:rsid w:val="00066A96"/>
    <w:rsid w:val="00066EAF"/>
    <w:rsid w:val="00067148"/>
    <w:rsid w:val="00067C54"/>
    <w:rsid w:val="00067C9E"/>
    <w:rsid w:val="00067E55"/>
    <w:rsid w:val="000704BF"/>
    <w:rsid w:val="00070AA9"/>
    <w:rsid w:val="00070EC9"/>
    <w:rsid w:val="00071164"/>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53B"/>
    <w:rsid w:val="000745D9"/>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208D"/>
    <w:rsid w:val="000823B8"/>
    <w:rsid w:val="000823EE"/>
    <w:rsid w:val="000838E0"/>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7185"/>
    <w:rsid w:val="00087408"/>
    <w:rsid w:val="00087E7B"/>
    <w:rsid w:val="00087FCD"/>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82B"/>
    <w:rsid w:val="00095EB4"/>
    <w:rsid w:val="000960C1"/>
    <w:rsid w:val="00096243"/>
    <w:rsid w:val="00096484"/>
    <w:rsid w:val="0009685B"/>
    <w:rsid w:val="00096DB2"/>
    <w:rsid w:val="00096E49"/>
    <w:rsid w:val="00097D1F"/>
    <w:rsid w:val="000A0183"/>
    <w:rsid w:val="000A01A0"/>
    <w:rsid w:val="000A0862"/>
    <w:rsid w:val="000A0BE9"/>
    <w:rsid w:val="000A0F6C"/>
    <w:rsid w:val="000A1324"/>
    <w:rsid w:val="000A1A72"/>
    <w:rsid w:val="000A2433"/>
    <w:rsid w:val="000A273F"/>
    <w:rsid w:val="000A284A"/>
    <w:rsid w:val="000A290C"/>
    <w:rsid w:val="000A358F"/>
    <w:rsid w:val="000A4C83"/>
    <w:rsid w:val="000A50F8"/>
    <w:rsid w:val="000A52BE"/>
    <w:rsid w:val="000A559A"/>
    <w:rsid w:val="000A57CB"/>
    <w:rsid w:val="000A63C1"/>
    <w:rsid w:val="000A6889"/>
    <w:rsid w:val="000A6DBC"/>
    <w:rsid w:val="000A6EC7"/>
    <w:rsid w:val="000A7245"/>
    <w:rsid w:val="000A768B"/>
    <w:rsid w:val="000ACA59"/>
    <w:rsid w:val="000B0689"/>
    <w:rsid w:val="000B0B92"/>
    <w:rsid w:val="000B0CBB"/>
    <w:rsid w:val="000B0DF5"/>
    <w:rsid w:val="000B0E83"/>
    <w:rsid w:val="000B1950"/>
    <w:rsid w:val="000B1A15"/>
    <w:rsid w:val="000B1FA8"/>
    <w:rsid w:val="000B25EE"/>
    <w:rsid w:val="000B384A"/>
    <w:rsid w:val="000B3AB0"/>
    <w:rsid w:val="000B3B8E"/>
    <w:rsid w:val="000B4260"/>
    <w:rsid w:val="000B4486"/>
    <w:rsid w:val="000B4766"/>
    <w:rsid w:val="000B4916"/>
    <w:rsid w:val="000B4A8B"/>
    <w:rsid w:val="000B4D3B"/>
    <w:rsid w:val="000B4EB8"/>
    <w:rsid w:val="000B5549"/>
    <w:rsid w:val="000B5922"/>
    <w:rsid w:val="000B6037"/>
    <w:rsid w:val="000B6043"/>
    <w:rsid w:val="000B683B"/>
    <w:rsid w:val="000B69A3"/>
    <w:rsid w:val="000B69A9"/>
    <w:rsid w:val="000B798D"/>
    <w:rsid w:val="000B7B90"/>
    <w:rsid w:val="000B7EC6"/>
    <w:rsid w:val="000C0312"/>
    <w:rsid w:val="000C0905"/>
    <w:rsid w:val="000C0D9D"/>
    <w:rsid w:val="000C0E41"/>
    <w:rsid w:val="000C108A"/>
    <w:rsid w:val="000C1A15"/>
    <w:rsid w:val="000C1B45"/>
    <w:rsid w:val="000C1C3D"/>
    <w:rsid w:val="000C2132"/>
    <w:rsid w:val="000C2F48"/>
    <w:rsid w:val="000C2FD8"/>
    <w:rsid w:val="000C3030"/>
    <w:rsid w:val="000C3437"/>
    <w:rsid w:val="000C39D3"/>
    <w:rsid w:val="000C3B88"/>
    <w:rsid w:val="000C3E61"/>
    <w:rsid w:val="000C41D8"/>
    <w:rsid w:val="000C41F2"/>
    <w:rsid w:val="000C4302"/>
    <w:rsid w:val="000C49B0"/>
    <w:rsid w:val="000C4A5C"/>
    <w:rsid w:val="000C53DE"/>
    <w:rsid w:val="000C55C2"/>
    <w:rsid w:val="000C569B"/>
    <w:rsid w:val="000C5F6A"/>
    <w:rsid w:val="000C618D"/>
    <w:rsid w:val="000C62E4"/>
    <w:rsid w:val="000C6508"/>
    <w:rsid w:val="000C65E7"/>
    <w:rsid w:val="000C67CA"/>
    <w:rsid w:val="000C68D8"/>
    <w:rsid w:val="000C6BE7"/>
    <w:rsid w:val="000C6F6F"/>
    <w:rsid w:val="000C72B0"/>
    <w:rsid w:val="000C73F4"/>
    <w:rsid w:val="000D079B"/>
    <w:rsid w:val="000D0830"/>
    <w:rsid w:val="000D08AF"/>
    <w:rsid w:val="000D093B"/>
    <w:rsid w:val="000D0C49"/>
    <w:rsid w:val="000D0DFB"/>
    <w:rsid w:val="000D0E60"/>
    <w:rsid w:val="000D0FD8"/>
    <w:rsid w:val="000D12C5"/>
    <w:rsid w:val="000D196E"/>
    <w:rsid w:val="000D1CCE"/>
    <w:rsid w:val="000D1E34"/>
    <w:rsid w:val="000D22C4"/>
    <w:rsid w:val="000D27D1"/>
    <w:rsid w:val="000D2D02"/>
    <w:rsid w:val="000D3063"/>
    <w:rsid w:val="000D3650"/>
    <w:rsid w:val="000D3962"/>
    <w:rsid w:val="000D3D95"/>
    <w:rsid w:val="000D42D3"/>
    <w:rsid w:val="000D467D"/>
    <w:rsid w:val="000D4776"/>
    <w:rsid w:val="000D48D9"/>
    <w:rsid w:val="000D550E"/>
    <w:rsid w:val="000D5803"/>
    <w:rsid w:val="000D6553"/>
    <w:rsid w:val="000D6AD0"/>
    <w:rsid w:val="000D7317"/>
    <w:rsid w:val="000D7AC2"/>
    <w:rsid w:val="000E0741"/>
    <w:rsid w:val="000E087D"/>
    <w:rsid w:val="000E0B51"/>
    <w:rsid w:val="000E0C81"/>
    <w:rsid w:val="000E0DDB"/>
    <w:rsid w:val="000E100C"/>
    <w:rsid w:val="000E160E"/>
    <w:rsid w:val="000E2156"/>
    <w:rsid w:val="000E2462"/>
    <w:rsid w:val="000E25C6"/>
    <w:rsid w:val="000E27AF"/>
    <w:rsid w:val="000E288C"/>
    <w:rsid w:val="000E31F1"/>
    <w:rsid w:val="000E322A"/>
    <w:rsid w:val="000E39F9"/>
    <w:rsid w:val="000E4019"/>
    <w:rsid w:val="000E4808"/>
    <w:rsid w:val="000E4855"/>
    <w:rsid w:val="000E4F41"/>
    <w:rsid w:val="000E5816"/>
    <w:rsid w:val="000E60A2"/>
    <w:rsid w:val="000E60E9"/>
    <w:rsid w:val="000E639E"/>
    <w:rsid w:val="000E67F8"/>
    <w:rsid w:val="000E70F3"/>
    <w:rsid w:val="000E7102"/>
    <w:rsid w:val="000E72B4"/>
    <w:rsid w:val="000E7B77"/>
    <w:rsid w:val="000E7C9C"/>
    <w:rsid w:val="000E7DB2"/>
    <w:rsid w:val="000F0062"/>
    <w:rsid w:val="000F01C4"/>
    <w:rsid w:val="000F01E7"/>
    <w:rsid w:val="000F08E7"/>
    <w:rsid w:val="000F0CD4"/>
    <w:rsid w:val="000F1298"/>
    <w:rsid w:val="000F1299"/>
    <w:rsid w:val="000F1C4B"/>
    <w:rsid w:val="000F2921"/>
    <w:rsid w:val="000F2C76"/>
    <w:rsid w:val="000F2CFE"/>
    <w:rsid w:val="000F2E2F"/>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8E6"/>
    <w:rsid w:val="000F7A50"/>
    <w:rsid w:val="00100349"/>
    <w:rsid w:val="001003A6"/>
    <w:rsid w:val="00100A14"/>
    <w:rsid w:val="001017B8"/>
    <w:rsid w:val="0010191A"/>
    <w:rsid w:val="00101F19"/>
    <w:rsid w:val="00102121"/>
    <w:rsid w:val="0010277F"/>
    <w:rsid w:val="001027EA"/>
    <w:rsid w:val="00102C51"/>
    <w:rsid w:val="00102E98"/>
    <w:rsid w:val="00103545"/>
    <w:rsid w:val="0010407D"/>
    <w:rsid w:val="001040C3"/>
    <w:rsid w:val="001044A0"/>
    <w:rsid w:val="0010454C"/>
    <w:rsid w:val="00104A99"/>
    <w:rsid w:val="001052AC"/>
    <w:rsid w:val="00105FE7"/>
    <w:rsid w:val="001062E9"/>
    <w:rsid w:val="001065DB"/>
    <w:rsid w:val="00106B6C"/>
    <w:rsid w:val="00107194"/>
    <w:rsid w:val="001075D6"/>
    <w:rsid w:val="0010779D"/>
    <w:rsid w:val="00107C8F"/>
    <w:rsid w:val="001103A5"/>
    <w:rsid w:val="00110B8D"/>
    <w:rsid w:val="00110D46"/>
    <w:rsid w:val="00110DF2"/>
    <w:rsid w:val="0011155C"/>
    <w:rsid w:val="001127F4"/>
    <w:rsid w:val="00112BE5"/>
    <w:rsid w:val="00112FB7"/>
    <w:rsid w:val="001132FB"/>
    <w:rsid w:val="0011437C"/>
    <w:rsid w:val="00114472"/>
    <w:rsid w:val="00114FFE"/>
    <w:rsid w:val="001150F2"/>
    <w:rsid w:val="001155BB"/>
    <w:rsid w:val="001156CF"/>
    <w:rsid w:val="00115B7A"/>
    <w:rsid w:val="00115B97"/>
    <w:rsid w:val="00115EAF"/>
    <w:rsid w:val="00115FF8"/>
    <w:rsid w:val="0011617E"/>
    <w:rsid w:val="0011666B"/>
    <w:rsid w:val="00116F0A"/>
    <w:rsid w:val="001173CE"/>
    <w:rsid w:val="00117728"/>
    <w:rsid w:val="00117A49"/>
    <w:rsid w:val="00117C1F"/>
    <w:rsid w:val="00117E2C"/>
    <w:rsid w:val="00117EBA"/>
    <w:rsid w:val="001201B5"/>
    <w:rsid w:val="00120E76"/>
    <w:rsid w:val="00120F7D"/>
    <w:rsid w:val="0012137B"/>
    <w:rsid w:val="00121D69"/>
    <w:rsid w:val="00122A08"/>
    <w:rsid w:val="00122FA1"/>
    <w:rsid w:val="0012315E"/>
    <w:rsid w:val="00123371"/>
    <w:rsid w:val="001241C5"/>
    <w:rsid w:val="001244DA"/>
    <w:rsid w:val="0012466B"/>
    <w:rsid w:val="00124DA2"/>
    <w:rsid w:val="00125497"/>
    <w:rsid w:val="00125700"/>
    <w:rsid w:val="00125BEC"/>
    <w:rsid w:val="00125FE3"/>
    <w:rsid w:val="00126A30"/>
    <w:rsid w:val="00126BA8"/>
    <w:rsid w:val="00127559"/>
    <w:rsid w:val="0013003E"/>
    <w:rsid w:val="00130585"/>
    <w:rsid w:val="00130743"/>
    <w:rsid w:val="001312C9"/>
    <w:rsid w:val="00131694"/>
    <w:rsid w:val="00131C0D"/>
    <w:rsid w:val="00131CA1"/>
    <w:rsid w:val="00131D23"/>
    <w:rsid w:val="001322B1"/>
    <w:rsid w:val="001323CD"/>
    <w:rsid w:val="00132497"/>
    <w:rsid w:val="00132502"/>
    <w:rsid w:val="00132A95"/>
    <w:rsid w:val="00132F36"/>
    <w:rsid w:val="00132FAD"/>
    <w:rsid w:val="0013318B"/>
    <w:rsid w:val="00133361"/>
    <w:rsid w:val="001335B3"/>
    <w:rsid w:val="001335BB"/>
    <w:rsid w:val="001336A0"/>
    <w:rsid w:val="001336BF"/>
    <w:rsid w:val="00133CA9"/>
    <w:rsid w:val="00133E0B"/>
    <w:rsid w:val="00133FCB"/>
    <w:rsid w:val="00134BCE"/>
    <w:rsid w:val="00134E0B"/>
    <w:rsid w:val="001356C2"/>
    <w:rsid w:val="001357C7"/>
    <w:rsid w:val="00135B1F"/>
    <w:rsid w:val="00135DE4"/>
    <w:rsid w:val="00136033"/>
    <w:rsid w:val="0013614C"/>
    <w:rsid w:val="00136300"/>
    <w:rsid w:val="00136598"/>
    <w:rsid w:val="0013695D"/>
    <w:rsid w:val="00136E08"/>
    <w:rsid w:val="001377F8"/>
    <w:rsid w:val="00137C03"/>
    <w:rsid w:val="00140555"/>
    <w:rsid w:val="001414EC"/>
    <w:rsid w:val="001416B2"/>
    <w:rsid w:val="00141AAE"/>
    <w:rsid w:val="001428C9"/>
    <w:rsid w:val="00142AC0"/>
    <w:rsid w:val="00142F07"/>
    <w:rsid w:val="0014388A"/>
    <w:rsid w:val="00143D86"/>
    <w:rsid w:val="00143F0C"/>
    <w:rsid w:val="00144BE2"/>
    <w:rsid w:val="0014501F"/>
    <w:rsid w:val="00145069"/>
    <w:rsid w:val="001451C4"/>
    <w:rsid w:val="00146317"/>
    <w:rsid w:val="0014641E"/>
    <w:rsid w:val="0014699B"/>
    <w:rsid w:val="00147AE9"/>
    <w:rsid w:val="00147C41"/>
    <w:rsid w:val="00150662"/>
    <w:rsid w:val="00150977"/>
    <w:rsid w:val="00150A9E"/>
    <w:rsid w:val="00152648"/>
    <w:rsid w:val="0015276D"/>
    <w:rsid w:val="00152BAD"/>
    <w:rsid w:val="00152C44"/>
    <w:rsid w:val="00152D96"/>
    <w:rsid w:val="00152ECA"/>
    <w:rsid w:val="00153625"/>
    <w:rsid w:val="00154BE4"/>
    <w:rsid w:val="001551B3"/>
    <w:rsid w:val="001555FB"/>
    <w:rsid w:val="001561AC"/>
    <w:rsid w:val="0015632D"/>
    <w:rsid w:val="001569A7"/>
    <w:rsid w:val="00157586"/>
    <w:rsid w:val="001576E3"/>
    <w:rsid w:val="00157EED"/>
    <w:rsid w:val="0016064C"/>
    <w:rsid w:val="00160957"/>
    <w:rsid w:val="0016117C"/>
    <w:rsid w:val="00161E51"/>
    <w:rsid w:val="001620A5"/>
    <w:rsid w:val="0016284E"/>
    <w:rsid w:val="00162A80"/>
    <w:rsid w:val="0016306C"/>
    <w:rsid w:val="00164169"/>
    <w:rsid w:val="0016441B"/>
    <w:rsid w:val="0016447B"/>
    <w:rsid w:val="001647AA"/>
    <w:rsid w:val="001648C2"/>
    <w:rsid w:val="00165C04"/>
    <w:rsid w:val="00165FF0"/>
    <w:rsid w:val="00167121"/>
    <w:rsid w:val="00167201"/>
    <w:rsid w:val="001673EA"/>
    <w:rsid w:val="001675D5"/>
    <w:rsid w:val="00167EB0"/>
    <w:rsid w:val="00170411"/>
    <w:rsid w:val="001704BE"/>
    <w:rsid w:val="00170EC5"/>
    <w:rsid w:val="0017134A"/>
    <w:rsid w:val="001715F2"/>
    <w:rsid w:val="0017177B"/>
    <w:rsid w:val="00171E0D"/>
    <w:rsid w:val="00172384"/>
    <w:rsid w:val="0017278B"/>
    <w:rsid w:val="00173A44"/>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A0D"/>
    <w:rsid w:val="00181BF4"/>
    <w:rsid w:val="00181FFE"/>
    <w:rsid w:val="00182085"/>
    <w:rsid w:val="001827FF"/>
    <w:rsid w:val="00182B0C"/>
    <w:rsid w:val="00183484"/>
    <w:rsid w:val="001835B8"/>
    <w:rsid w:val="00183736"/>
    <w:rsid w:val="00183A99"/>
    <w:rsid w:val="001842AF"/>
    <w:rsid w:val="00184378"/>
    <w:rsid w:val="001859A5"/>
    <w:rsid w:val="00185EBC"/>
    <w:rsid w:val="00185EC5"/>
    <w:rsid w:val="00185FB1"/>
    <w:rsid w:val="001863C4"/>
    <w:rsid w:val="00186849"/>
    <w:rsid w:val="001869F3"/>
    <w:rsid w:val="00186C8A"/>
    <w:rsid w:val="00186DE7"/>
    <w:rsid w:val="0018725E"/>
    <w:rsid w:val="001873D8"/>
    <w:rsid w:val="001905A1"/>
    <w:rsid w:val="00190850"/>
    <w:rsid w:val="00190B15"/>
    <w:rsid w:val="0019112B"/>
    <w:rsid w:val="001913CF"/>
    <w:rsid w:val="001922E4"/>
    <w:rsid w:val="0019239A"/>
    <w:rsid w:val="00193F76"/>
    <w:rsid w:val="00194C7A"/>
    <w:rsid w:val="00194F96"/>
    <w:rsid w:val="0019518C"/>
    <w:rsid w:val="001960E0"/>
    <w:rsid w:val="001961F6"/>
    <w:rsid w:val="0019647E"/>
    <w:rsid w:val="001964DF"/>
    <w:rsid w:val="0019657F"/>
    <w:rsid w:val="001968EB"/>
    <w:rsid w:val="00196E5A"/>
    <w:rsid w:val="001A1011"/>
    <w:rsid w:val="001A1246"/>
    <w:rsid w:val="001A1411"/>
    <w:rsid w:val="001A14DF"/>
    <w:rsid w:val="001A1D05"/>
    <w:rsid w:val="001A1D12"/>
    <w:rsid w:val="001A1E0F"/>
    <w:rsid w:val="001A1E17"/>
    <w:rsid w:val="001A2403"/>
    <w:rsid w:val="001A251F"/>
    <w:rsid w:val="001A3541"/>
    <w:rsid w:val="001A3A6B"/>
    <w:rsid w:val="001A420F"/>
    <w:rsid w:val="001A4841"/>
    <w:rsid w:val="001A4F41"/>
    <w:rsid w:val="001A4FCA"/>
    <w:rsid w:val="001A5110"/>
    <w:rsid w:val="001A53A6"/>
    <w:rsid w:val="001A5611"/>
    <w:rsid w:val="001A5678"/>
    <w:rsid w:val="001A579B"/>
    <w:rsid w:val="001A6AB6"/>
    <w:rsid w:val="001A6C4B"/>
    <w:rsid w:val="001A73A5"/>
    <w:rsid w:val="001A7C39"/>
    <w:rsid w:val="001B03AD"/>
    <w:rsid w:val="001B03F3"/>
    <w:rsid w:val="001B0AE6"/>
    <w:rsid w:val="001B0FEB"/>
    <w:rsid w:val="001B10A7"/>
    <w:rsid w:val="001B1560"/>
    <w:rsid w:val="001B1733"/>
    <w:rsid w:val="001B1A8C"/>
    <w:rsid w:val="001B254C"/>
    <w:rsid w:val="001B2AE2"/>
    <w:rsid w:val="001B2B9A"/>
    <w:rsid w:val="001B2CD6"/>
    <w:rsid w:val="001B2E4A"/>
    <w:rsid w:val="001B31CD"/>
    <w:rsid w:val="001B3478"/>
    <w:rsid w:val="001B34A0"/>
    <w:rsid w:val="001B38B5"/>
    <w:rsid w:val="001B3A4E"/>
    <w:rsid w:val="001B4BB9"/>
    <w:rsid w:val="001B4E74"/>
    <w:rsid w:val="001B4FAE"/>
    <w:rsid w:val="001B50D1"/>
    <w:rsid w:val="001B63B6"/>
    <w:rsid w:val="001B6509"/>
    <w:rsid w:val="001B7690"/>
    <w:rsid w:val="001B7955"/>
    <w:rsid w:val="001B7A0A"/>
    <w:rsid w:val="001B7FEB"/>
    <w:rsid w:val="001C068F"/>
    <w:rsid w:val="001C0A51"/>
    <w:rsid w:val="001C0EA3"/>
    <w:rsid w:val="001C2953"/>
    <w:rsid w:val="001C2ABD"/>
    <w:rsid w:val="001C2CEB"/>
    <w:rsid w:val="001C344B"/>
    <w:rsid w:val="001C3626"/>
    <w:rsid w:val="001C37B2"/>
    <w:rsid w:val="001C3ED0"/>
    <w:rsid w:val="001C4DE9"/>
    <w:rsid w:val="001C4EB8"/>
    <w:rsid w:val="001C5D6B"/>
    <w:rsid w:val="001C5FC7"/>
    <w:rsid w:val="001C6726"/>
    <w:rsid w:val="001C67D9"/>
    <w:rsid w:val="001C6968"/>
    <w:rsid w:val="001C6D0B"/>
    <w:rsid w:val="001C7013"/>
    <w:rsid w:val="001C7312"/>
    <w:rsid w:val="001C7797"/>
    <w:rsid w:val="001D0030"/>
    <w:rsid w:val="001D027D"/>
    <w:rsid w:val="001D0338"/>
    <w:rsid w:val="001D08BD"/>
    <w:rsid w:val="001D0BC9"/>
    <w:rsid w:val="001D0CC7"/>
    <w:rsid w:val="001D0F64"/>
    <w:rsid w:val="001D104E"/>
    <w:rsid w:val="001D14A4"/>
    <w:rsid w:val="001D17AB"/>
    <w:rsid w:val="001D1BB1"/>
    <w:rsid w:val="001D1F70"/>
    <w:rsid w:val="001D22C4"/>
    <w:rsid w:val="001D2EF9"/>
    <w:rsid w:val="001D3239"/>
    <w:rsid w:val="001D34B1"/>
    <w:rsid w:val="001D36E0"/>
    <w:rsid w:val="001D42B4"/>
    <w:rsid w:val="001D4420"/>
    <w:rsid w:val="001D4F29"/>
    <w:rsid w:val="001D5374"/>
    <w:rsid w:val="001D66BD"/>
    <w:rsid w:val="001D6A25"/>
    <w:rsid w:val="001D7199"/>
    <w:rsid w:val="001D73A8"/>
    <w:rsid w:val="001D7AFB"/>
    <w:rsid w:val="001D7BA5"/>
    <w:rsid w:val="001D7C0D"/>
    <w:rsid w:val="001E0867"/>
    <w:rsid w:val="001E0DDD"/>
    <w:rsid w:val="001E1147"/>
    <w:rsid w:val="001E166B"/>
    <w:rsid w:val="001E1C8B"/>
    <w:rsid w:val="001E20D0"/>
    <w:rsid w:val="001E2433"/>
    <w:rsid w:val="001E2754"/>
    <w:rsid w:val="001E2849"/>
    <w:rsid w:val="001E2D5A"/>
    <w:rsid w:val="001E2F33"/>
    <w:rsid w:val="001E30D7"/>
    <w:rsid w:val="001E4301"/>
    <w:rsid w:val="001E4365"/>
    <w:rsid w:val="001E4CF6"/>
    <w:rsid w:val="001E4FCF"/>
    <w:rsid w:val="001E5154"/>
    <w:rsid w:val="001E53DA"/>
    <w:rsid w:val="001E5CF6"/>
    <w:rsid w:val="001E6023"/>
    <w:rsid w:val="001E6208"/>
    <w:rsid w:val="001E64E2"/>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436"/>
    <w:rsid w:val="001F34FD"/>
    <w:rsid w:val="001F37EE"/>
    <w:rsid w:val="001F3D91"/>
    <w:rsid w:val="001F3EBB"/>
    <w:rsid w:val="001F3FED"/>
    <w:rsid w:val="001F499B"/>
    <w:rsid w:val="001F49C7"/>
    <w:rsid w:val="001F4B85"/>
    <w:rsid w:val="001F4F2A"/>
    <w:rsid w:val="001F5480"/>
    <w:rsid w:val="001F548C"/>
    <w:rsid w:val="001F581F"/>
    <w:rsid w:val="001F5B83"/>
    <w:rsid w:val="001F64F7"/>
    <w:rsid w:val="001F6624"/>
    <w:rsid w:val="001F6D7F"/>
    <w:rsid w:val="001F6E27"/>
    <w:rsid w:val="001F6EA3"/>
    <w:rsid w:val="001F712D"/>
    <w:rsid w:val="001F7352"/>
    <w:rsid w:val="001F7459"/>
    <w:rsid w:val="001F7C4A"/>
    <w:rsid w:val="001F7CF4"/>
    <w:rsid w:val="001F7EE8"/>
    <w:rsid w:val="001F7F83"/>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404"/>
    <w:rsid w:val="00210518"/>
    <w:rsid w:val="00210870"/>
    <w:rsid w:val="00211182"/>
    <w:rsid w:val="00211B09"/>
    <w:rsid w:val="0021237A"/>
    <w:rsid w:val="00212388"/>
    <w:rsid w:val="0021328B"/>
    <w:rsid w:val="002133D5"/>
    <w:rsid w:val="00214706"/>
    <w:rsid w:val="00214C9D"/>
    <w:rsid w:val="00215978"/>
    <w:rsid w:val="00215AFE"/>
    <w:rsid w:val="00215BD6"/>
    <w:rsid w:val="00215FFA"/>
    <w:rsid w:val="00216488"/>
    <w:rsid w:val="002166F9"/>
    <w:rsid w:val="00216A17"/>
    <w:rsid w:val="00216ABA"/>
    <w:rsid w:val="00216BE2"/>
    <w:rsid w:val="002175E3"/>
    <w:rsid w:val="00217B95"/>
    <w:rsid w:val="002200E8"/>
    <w:rsid w:val="0022033C"/>
    <w:rsid w:val="002207F2"/>
    <w:rsid w:val="00220915"/>
    <w:rsid w:val="002209BC"/>
    <w:rsid w:val="00221094"/>
    <w:rsid w:val="00222210"/>
    <w:rsid w:val="00222D28"/>
    <w:rsid w:val="0022326D"/>
    <w:rsid w:val="002233AC"/>
    <w:rsid w:val="0022387C"/>
    <w:rsid w:val="00223BA0"/>
    <w:rsid w:val="00223C91"/>
    <w:rsid w:val="00223E8F"/>
    <w:rsid w:val="0022446D"/>
    <w:rsid w:val="0022480C"/>
    <w:rsid w:val="002248E5"/>
    <w:rsid w:val="00225542"/>
    <w:rsid w:val="002263FE"/>
    <w:rsid w:val="0022662E"/>
    <w:rsid w:val="00226BF6"/>
    <w:rsid w:val="00226C31"/>
    <w:rsid w:val="00226D45"/>
    <w:rsid w:val="002303D7"/>
    <w:rsid w:val="002307FA"/>
    <w:rsid w:val="00230A9E"/>
    <w:rsid w:val="002310DB"/>
    <w:rsid w:val="002317B7"/>
    <w:rsid w:val="0023181C"/>
    <w:rsid w:val="00232538"/>
    <w:rsid w:val="0023297E"/>
    <w:rsid w:val="00233033"/>
    <w:rsid w:val="002333D5"/>
    <w:rsid w:val="0023354B"/>
    <w:rsid w:val="00233846"/>
    <w:rsid w:val="00234099"/>
    <w:rsid w:val="0023438B"/>
    <w:rsid w:val="00234951"/>
    <w:rsid w:val="00234A58"/>
    <w:rsid w:val="0023582B"/>
    <w:rsid w:val="0023615D"/>
    <w:rsid w:val="0023665C"/>
    <w:rsid w:val="0023718B"/>
    <w:rsid w:val="00237445"/>
    <w:rsid w:val="00237446"/>
    <w:rsid w:val="00240059"/>
    <w:rsid w:val="0024037E"/>
    <w:rsid w:val="00240DF4"/>
    <w:rsid w:val="00241B0D"/>
    <w:rsid w:val="00241C1C"/>
    <w:rsid w:val="002421DD"/>
    <w:rsid w:val="00242D60"/>
    <w:rsid w:val="00242FD8"/>
    <w:rsid w:val="00243278"/>
    <w:rsid w:val="00243CDD"/>
    <w:rsid w:val="00243FBA"/>
    <w:rsid w:val="0024438E"/>
    <w:rsid w:val="00244A6A"/>
    <w:rsid w:val="002452BC"/>
    <w:rsid w:val="002460D7"/>
    <w:rsid w:val="002467AF"/>
    <w:rsid w:val="00246878"/>
    <w:rsid w:val="00246A17"/>
    <w:rsid w:val="00246A37"/>
    <w:rsid w:val="00246D14"/>
    <w:rsid w:val="00247D91"/>
    <w:rsid w:val="0025024D"/>
    <w:rsid w:val="00250D37"/>
    <w:rsid w:val="002514C3"/>
    <w:rsid w:val="00251D49"/>
    <w:rsid w:val="00251D62"/>
    <w:rsid w:val="00251FF3"/>
    <w:rsid w:val="0025278D"/>
    <w:rsid w:val="00253121"/>
    <w:rsid w:val="0025325D"/>
    <w:rsid w:val="0025326B"/>
    <w:rsid w:val="002535FD"/>
    <w:rsid w:val="0025372A"/>
    <w:rsid w:val="002541AC"/>
    <w:rsid w:val="00254409"/>
    <w:rsid w:val="0025446C"/>
    <w:rsid w:val="00254544"/>
    <w:rsid w:val="00254A84"/>
    <w:rsid w:val="00254C8A"/>
    <w:rsid w:val="00254EB0"/>
    <w:rsid w:val="002550DA"/>
    <w:rsid w:val="00255B7B"/>
    <w:rsid w:val="0025611D"/>
    <w:rsid w:val="00260ABD"/>
    <w:rsid w:val="002610F8"/>
    <w:rsid w:val="002612F2"/>
    <w:rsid w:val="00261A5B"/>
    <w:rsid w:val="0026264A"/>
    <w:rsid w:val="00262A0E"/>
    <w:rsid w:val="00262A11"/>
    <w:rsid w:val="00262B4F"/>
    <w:rsid w:val="002635A7"/>
    <w:rsid w:val="00263601"/>
    <w:rsid w:val="00263691"/>
    <w:rsid w:val="002636E1"/>
    <w:rsid w:val="00264B41"/>
    <w:rsid w:val="00265677"/>
    <w:rsid w:val="00265B09"/>
    <w:rsid w:val="00265D5B"/>
    <w:rsid w:val="002663B9"/>
    <w:rsid w:val="00266C62"/>
    <w:rsid w:val="00266CF8"/>
    <w:rsid w:val="00266DC2"/>
    <w:rsid w:val="00266EBD"/>
    <w:rsid w:val="00267308"/>
    <w:rsid w:val="00267884"/>
    <w:rsid w:val="00267F88"/>
    <w:rsid w:val="00267FC7"/>
    <w:rsid w:val="00270B04"/>
    <w:rsid w:val="00270C99"/>
    <w:rsid w:val="0027125A"/>
    <w:rsid w:val="0027149D"/>
    <w:rsid w:val="0027151D"/>
    <w:rsid w:val="002728D5"/>
    <w:rsid w:val="0027297D"/>
    <w:rsid w:val="00272F3D"/>
    <w:rsid w:val="002732BE"/>
    <w:rsid w:val="00273308"/>
    <w:rsid w:val="00273EF7"/>
    <w:rsid w:val="00274006"/>
    <w:rsid w:val="0027458B"/>
    <w:rsid w:val="00274627"/>
    <w:rsid w:val="00274825"/>
    <w:rsid w:val="00274B6D"/>
    <w:rsid w:val="00275283"/>
    <w:rsid w:val="00276218"/>
    <w:rsid w:val="00276235"/>
    <w:rsid w:val="0027682C"/>
    <w:rsid w:val="00276B71"/>
    <w:rsid w:val="00276F0A"/>
    <w:rsid w:val="002772C9"/>
    <w:rsid w:val="00277384"/>
    <w:rsid w:val="002776B5"/>
    <w:rsid w:val="002776C4"/>
    <w:rsid w:val="002776C8"/>
    <w:rsid w:val="00277A1C"/>
    <w:rsid w:val="00277B2D"/>
    <w:rsid w:val="00277BF7"/>
    <w:rsid w:val="00280172"/>
    <w:rsid w:val="00280DB6"/>
    <w:rsid w:val="002812D3"/>
    <w:rsid w:val="00281CC6"/>
    <w:rsid w:val="00282DA2"/>
    <w:rsid w:val="00282FEC"/>
    <w:rsid w:val="0028320A"/>
    <w:rsid w:val="0028357F"/>
    <w:rsid w:val="00283BC1"/>
    <w:rsid w:val="00283D18"/>
    <w:rsid w:val="00284F98"/>
    <w:rsid w:val="002852B1"/>
    <w:rsid w:val="0028575A"/>
    <w:rsid w:val="00286198"/>
    <w:rsid w:val="0028634A"/>
    <w:rsid w:val="0028685E"/>
    <w:rsid w:val="00287E71"/>
    <w:rsid w:val="0029094A"/>
    <w:rsid w:val="00290AAB"/>
    <w:rsid w:val="00290B8B"/>
    <w:rsid w:val="002910F6"/>
    <w:rsid w:val="0029133D"/>
    <w:rsid w:val="002914C5"/>
    <w:rsid w:val="002917DE"/>
    <w:rsid w:val="0029247E"/>
    <w:rsid w:val="00292D49"/>
    <w:rsid w:val="00293538"/>
    <w:rsid w:val="00293B71"/>
    <w:rsid w:val="00293CD1"/>
    <w:rsid w:val="00294767"/>
    <w:rsid w:val="002956E6"/>
    <w:rsid w:val="0029571C"/>
    <w:rsid w:val="0029587B"/>
    <w:rsid w:val="00295973"/>
    <w:rsid w:val="00295CA5"/>
    <w:rsid w:val="00296039"/>
    <w:rsid w:val="002960CA"/>
    <w:rsid w:val="00296161"/>
    <w:rsid w:val="00296190"/>
    <w:rsid w:val="00296DC2"/>
    <w:rsid w:val="0029754D"/>
    <w:rsid w:val="002975B7"/>
    <w:rsid w:val="00297732"/>
    <w:rsid w:val="00297C0C"/>
    <w:rsid w:val="00297C5D"/>
    <w:rsid w:val="002A006A"/>
    <w:rsid w:val="002A0458"/>
    <w:rsid w:val="002A098C"/>
    <w:rsid w:val="002A09F1"/>
    <w:rsid w:val="002A0A30"/>
    <w:rsid w:val="002A0A55"/>
    <w:rsid w:val="002A1252"/>
    <w:rsid w:val="002A1568"/>
    <w:rsid w:val="002A1886"/>
    <w:rsid w:val="002A1960"/>
    <w:rsid w:val="002A1B88"/>
    <w:rsid w:val="002A1DD3"/>
    <w:rsid w:val="002A2001"/>
    <w:rsid w:val="002A2540"/>
    <w:rsid w:val="002A2627"/>
    <w:rsid w:val="002A2779"/>
    <w:rsid w:val="002A2D0A"/>
    <w:rsid w:val="002A2DC8"/>
    <w:rsid w:val="002A3F57"/>
    <w:rsid w:val="002A477E"/>
    <w:rsid w:val="002A4887"/>
    <w:rsid w:val="002A4EF4"/>
    <w:rsid w:val="002A4FC3"/>
    <w:rsid w:val="002A4FE3"/>
    <w:rsid w:val="002A570A"/>
    <w:rsid w:val="002A5872"/>
    <w:rsid w:val="002A630C"/>
    <w:rsid w:val="002A6E24"/>
    <w:rsid w:val="002A7CE2"/>
    <w:rsid w:val="002A7D3B"/>
    <w:rsid w:val="002B008E"/>
    <w:rsid w:val="002B07F5"/>
    <w:rsid w:val="002B0ABD"/>
    <w:rsid w:val="002B0FA4"/>
    <w:rsid w:val="002B10F9"/>
    <w:rsid w:val="002B1966"/>
    <w:rsid w:val="002B1BE3"/>
    <w:rsid w:val="002B1EE4"/>
    <w:rsid w:val="002B2434"/>
    <w:rsid w:val="002B26CB"/>
    <w:rsid w:val="002B270F"/>
    <w:rsid w:val="002B299F"/>
    <w:rsid w:val="002B2CB3"/>
    <w:rsid w:val="002B32F3"/>
    <w:rsid w:val="002B348F"/>
    <w:rsid w:val="002B34F6"/>
    <w:rsid w:val="002B3CD8"/>
    <w:rsid w:val="002B4083"/>
    <w:rsid w:val="002B4113"/>
    <w:rsid w:val="002B4A09"/>
    <w:rsid w:val="002B4BAD"/>
    <w:rsid w:val="002B4CC5"/>
    <w:rsid w:val="002B5243"/>
    <w:rsid w:val="002B54F3"/>
    <w:rsid w:val="002B55B8"/>
    <w:rsid w:val="002B5741"/>
    <w:rsid w:val="002B57AF"/>
    <w:rsid w:val="002B5C98"/>
    <w:rsid w:val="002B5DB0"/>
    <w:rsid w:val="002B63F1"/>
    <w:rsid w:val="002B6BFD"/>
    <w:rsid w:val="002B71CF"/>
    <w:rsid w:val="002B7B7B"/>
    <w:rsid w:val="002C0437"/>
    <w:rsid w:val="002C073C"/>
    <w:rsid w:val="002C0D17"/>
    <w:rsid w:val="002C0E38"/>
    <w:rsid w:val="002C138C"/>
    <w:rsid w:val="002C1CF1"/>
    <w:rsid w:val="002C228D"/>
    <w:rsid w:val="002C22DC"/>
    <w:rsid w:val="002C2641"/>
    <w:rsid w:val="002C26A0"/>
    <w:rsid w:val="002C298B"/>
    <w:rsid w:val="002C31BF"/>
    <w:rsid w:val="002C3D22"/>
    <w:rsid w:val="002C3E03"/>
    <w:rsid w:val="002C4699"/>
    <w:rsid w:val="002C491A"/>
    <w:rsid w:val="002C58BE"/>
    <w:rsid w:val="002C5AD0"/>
    <w:rsid w:val="002C5F35"/>
    <w:rsid w:val="002C607D"/>
    <w:rsid w:val="002C6218"/>
    <w:rsid w:val="002C695E"/>
    <w:rsid w:val="002C72A0"/>
    <w:rsid w:val="002C752A"/>
    <w:rsid w:val="002C7AC2"/>
    <w:rsid w:val="002C7AD3"/>
    <w:rsid w:val="002C7CCF"/>
    <w:rsid w:val="002C7D4A"/>
    <w:rsid w:val="002CD781"/>
    <w:rsid w:val="002D026D"/>
    <w:rsid w:val="002D05F2"/>
    <w:rsid w:val="002D0C99"/>
    <w:rsid w:val="002D141A"/>
    <w:rsid w:val="002D1ACC"/>
    <w:rsid w:val="002D1BF0"/>
    <w:rsid w:val="002D28AF"/>
    <w:rsid w:val="002D2A21"/>
    <w:rsid w:val="002D2E2B"/>
    <w:rsid w:val="002D3B44"/>
    <w:rsid w:val="002D3D5A"/>
    <w:rsid w:val="002D52EE"/>
    <w:rsid w:val="002D5357"/>
    <w:rsid w:val="002D587F"/>
    <w:rsid w:val="002D5C2C"/>
    <w:rsid w:val="002D6178"/>
    <w:rsid w:val="002D6280"/>
    <w:rsid w:val="002D6748"/>
    <w:rsid w:val="002D6F30"/>
    <w:rsid w:val="002E01CC"/>
    <w:rsid w:val="002E0878"/>
    <w:rsid w:val="002E0CD7"/>
    <w:rsid w:val="002E0D89"/>
    <w:rsid w:val="002E0E9C"/>
    <w:rsid w:val="002E0FBE"/>
    <w:rsid w:val="002E134B"/>
    <w:rsid w:val="002E19C3"/>
    <w:rsid w:val="002E1B23"/>
    <w:rsid w:val="002E1B74"/>
    <w:rsid w:val="002E1C92"/>
    <w:rsid w:val="002E1CB4"/>
    <w:rsid w:val="002E225D"/>
    <w:rsid w:val="002E249B"/>
    <w:rsid w:val="002E269D"/>
    <w:rsid w:val="002E29EA"/>
    <w:rsid w:val="002E2ADB"/>
    <w:rsid w:val="002E2FE6"/>
    <w:rsid w:val="002E397B"/>
    <w:rsid w:val="002E3B99"/>
    <w:rsid w:val="002E420C"/>
    <w:rsid w:val="002E5568"/>
    <w:rsid w:val="002E57E8"/>
    <w:rsid w:val="002E5ABE"/>
    <w:rsid w:val="002E5AFF"/>
    <w:rsid w:val="002E5BBC"/>
    <w:rsid w:val="002E5DFC"/>
    <w:rsid w:val="002E5FBF"/>
    <w:rsid w:val="002E6391"/>
    <w:rsid w:val="002E6402"/>
    <w:rsid w:val="002E6741"/>
    <w:rsid w:val="002E6A78"/>
    <w:rsid w:val="002E6C2D"/>
    <w:rsid w:val="002E70C5"/>
    <w:rsid w:val="002E7582"/>
    <w:rsid w:val="002E759B"/>
    <w:rsid w:val="002E75E0"/>
    <w:rsid w:val="002E7711"/>
    <w:rsid w:val="002F0684"/>
    <w:rsid w:val="002F0726"/>
    <w:rsid w:val="002F0B9B"/>
    <w:rsid w:val="002F11B4"/>
    <w:rsid w:val="002F1DDF"/>
    <w:rsid w:val="002F25F0"/>
    <w:rsid w:val="002F2688"/>
    <w:rsid w:val="002F382A"/>
    <w:rsid w:val="002F4300"/>
    <w:rsid w:val="002F48BB"/>
    <w:rsid w:val="002F4BC8"/>
    <w:rsid w:val="002F5002"/>
    <w:rsid w:val="002F5473"/>
    <w:rsid w:val="002F563B"/>
    <w:rsid w:val="002F59B8"/>
    <w:rsid w:val="002F6B30"/>
    <w:rsid w:val="002F6D21"/>
    <w:rsid w:val="002F6E44"/>
    <w:rsid w:val="002F731D"/>
    <w:rsid w:val="002F773C"/>
    <w:rsid w:val="002F7D46"/>
    <w:rsid w:val="002F7DAC"/>
    <w:rsid w:val="002F7E2E"/>
    <w:rsid w:val="00300320"/>
    <w:rsid w:val="003003A1"/>
    <w:rsid w:val="003009F1"/>
    <w:rsid w:val="00300ABC"/>
    <w:rsid w:val="00300AE3"/>
    <w:rsid w:val="003017DD"/>
    <w:rsid w:val="0030195A"/>
    <w:rsid w:val="003019C3"/>
    <w:rsid w:val="003023E5"/>
    <w:rsid w:val="00302CEE"/>
    <w:rsid w:val="003031DF"/>
    <w:rsid w:val="0030356C"/>
    <w:rsid w:val="00303FA9"/>
    <w:rsid w:val="00304B49"/>
    <w:rsid w:val="00305233"/>
    <w:rsid w:val="00305C3B"/>
    <w:rsid w:val="00306137"/>
    <w:rsid w:val="003064AD"/>
    <w:rsid w:val="00306B0B"/>
    <w:rsid w:val="00306E13"/>
    <w:rsid w:val="00307272"/>
    <w:rsid w:val="00307F63"/>
    <w:rsid w:val="00310B76"/>
    <w:rsid w:val="00310FF5"/>
    <w:rsid w:val="0031134A"/>
    <w:rsid w:val="00311A1F"/>
    <w:rsid w:val="00311A5C"/>
    <w:rsid w:val="00311A99"/>
    <w:rsid w:val="00312AEF"/>
    <w:rsid w:val="003132D6"/>
    <w:rsid w:val="00313DE8"/>
    <w:rsid w:val="003143B6"/>
    <w:rsid w:val="003147F3"/>
    <w:rsid w:val="003153A6"/>
    <w:rsid w:val="0031564C"/>
    <w:rsid w:val="00315F75"/>
    <w:rsid w:val="00316064"/>
    <w:rsid w:val="00316735"/>
    <w:rsid w:val="00316EAD"/>
    <w:rsid w:val="00320054"/>
    <w:rsid w:val="0032074C"/>
    <w:rsid w:val="00320CAB"/>
    <w:rsid w:val="0032120F"/>
    <w:rsid w:val="00321A70"/>
    <w:rsid w:val="00321D7B"/>
    <w:rsid w:val="00322247"/>
    <w:rsid w:val="00322D8F"/>
    <w:rsid w:val="00323183"/>
    <w:rsid w:val="00323280"/>
    <w:rsid w:val="003239A5"/>
    <w:rsid w:val="003240D5"/>
    <w:rsid w:val="00325C65"/>
    <w:rsid w:val="00325DC2"/>
    <w:rsid w:val="003264B6"/>
    <w:rsid w:val="00326BA7"/>
    <w:rsid w:val="0032768E"/>
    <w:rsid w:val="00327988"/>
    <w:rsid w:val="00327AF5"/>
    <w:rsid w:val="00327EEF"/>
    <w:rsid w:val="00330195"/>
    <w:rsid w:val="00330323"/>
    <w:rsid w:val="003303EA"/>
    <w:rsid w:val="00330696"/>
    <w:rsid w:val="00330A26"/>
    <w:rsid w:val="003312AC"/>
    <w:rsid w:val="00331E40"/>
    <w:rsid w:val="00332038"/>
    <w:rsid w:val="003321AD"/>
    <w:rsid w:val="0033269E"/>
    <w:rsid w:val="00332CEC"/>
    <w:rsid w:val="00332CFE"/>
    <w:rsid w:val="003331CF"/>
    <w:rsid w:val="003332D5"/>
    <w:rsid w:val="0033431F"/>
    <w:rsid w:val="00334625"/>
    <w:rsid w:val="003348D4"/>
    <w:rsid w:val="003348FF"/>
    <w:rsid w:val="00334963"/>
    <w:rsid w:val="00334BB7"/>
    <w:rsid w:val="00334CD3"/>
    <w:rsid w:val="0033555C"/>
    <w:rsid w:val="003358C9"/>
    <w:rsid w:val="00336B0E"/>
    <w:rsid w:val="0033730A"/>
    <w:rsid w:val="00337808"/>
    <w:rsid w:val="00337B6B"/>
    <w:rsid w:val="00337F6F"/>
    <w:rsid w:val="00340063"/>
    <w:rsid w:val="003400CD"/>
    <w:rsid w:val="00340454"/>
    <w:rsid w:val="00340FFD"/>
    <w:rsid w:val="003412AD"/>
    <w:rsid w:val="00341B75"/>
    <w:rsid w:val="00342193"/>
    <w:rsid w:val="003424D9"/>
    <w:rsid w:val="003425F1"/>
    <w:rsid w:val="0034283A"/>
    <w:rsid w:val="00342B26"/>
    <w:rsid w:val="00342B6D"/>
    <w:rsid w:val="00342ED4"/>
    <w:rsid w:val="00343C53"/>
    <w:rsid w:val="00347012"/>
    <w:rsid w:val="00347054"/>
    <w:rsid w:val="0034719F"/>
    <w:rsid w:val="003477FD"/>
    <w:rsid w:val="00347A75"/>
    <w:rsid w:val="00347C48"/>
    <w:rsid w:val="00347DD3"/>
    <w:rsid w:val="00347DED"/>
    <w:rsid w:val="003502C2"/>
    <w:rsid w:val="003503D9"/>
    <w:rsid w:val="00350A8F"/>
    <w:rsid w:val="00350A9F"/>
    <w:rsid w:val="00350B0E"/>
    <w:rsid w:val="00350D2C"/>
    <w:rsid w:val="003514AA"/>
    <w:rsid w:val="00351BD1"/>
    <w:rsid w:val="00351E88"/>
    <w:rsid w:val="00352263"/>
    <w:rsid w:val="00352C01"/>
    <w:rsid w:val="003532EE"/>
    <w:rsid w:val="00353CCC"/>
    <w:rsid w:val="0035465F"/>
    <w:rsid w:val="003550D6"/>
    <w:rsid w:val="00355507"/>
    <w:rsid w:val="00355B98"/>
    <w:rsid w:val="003565C0"/>
    <w:rsid w:val="003569BC"/>
    <w:rsid w:val="00356A1B"/>
    <w:rsid w:val="00356D4D"/>
    <w:rsid w:val="00356FD7"/>
    <w:rsid w:val="003571D8"/>
    <w:rsid w:val="00357BC6"/>
    <w:rsid w:val="00357D24"/>
    <w:rsid w:val="003603CF"/>
    <w:rsid w:val="003607DE"/>
    <w:rsid w:val="0036084E"/>
    <w:rsid w:val="00360C28"/>
    <w:rsid w:val="00360D26"/>
    <w:rsid w:val="003612F6"/>
    <w:rsid w:val="00361422"/>
    <w:rsid w:val="00361653"/>
    <w:rsid w:val="00361C20"/>
    <w:rsid w:val="00361FF9"/>
    <w:rsid w:val="00363BB0"/>
    <w:rsid w:val="00363DD4"/>
    <w:rsid w:val="00364101"/>
    <w:rsid w:val="00364671"/>
    <w:rsid w:val="00364ECD"/>
    <w:rsid w:val="0036583F"/>
    <w:rsid w:val="00366029"/>
    <w:rsid w:val="003663BD"/>
    <w:rsid w:val="00366972"/>
    <w:rsid w:val="00366F3C"/>
    <w:rsid w:val="00366F6A"/>
    <w:rsid w:val="00366FCE"/>
    <w:rsid w:val="0036711D"/>
    <w:rsid w:val="00367150"/>
    <w:rsid w:val="003679A9"/>
    <w:rsid w:val="00367CB7"/>
    <w:rsid w:val="003701E2"/>
    <w:rsid w:val="0037074A"/>
    <w:rsid w:val="003711E4"/>
    <w:rsid w:val="003712A0"/>
    <w:rsid w:val="0037185B"/>
    <w:rsid w:val="00371B29"/>
    <w:rsid w:val="0037292F"/>
    <w:rsid w:val="00372C72"/>
    <w:rsid w:val="00372CDD"/>
    <w:rsid w:val="0037306D"/>
    <w:rsid w:val="0037351F"/>
    <w:rsid w:val="00373833"/>
    <w:rsid w:val="003738ED"/>
    <w:rsid w:val="00373B83"/>
    <w:rsid w:val="00374492"/>
    <w:rsid w:val="003745FA"/>
    <w:rsid w:val="0037470E"/>
    <w:rsid w:val="00374C99"/>
    <w:rsid w:val="00374CC2"/>
    <w:rsid w:val="00375CAD"/>
    <w:rsid w:val="0037646D"/>
    <w:rsid w:val="0037677B"/>
    <w:rsid w:val="00376B17"/>
    <w:rsid w:val="00376BFC"/>
    <w:rsid w:val="00376DC1"/>
    <w:rsid w:val="0037727C"/>
    <w:rsid w:val="00377590"/>
    <w:rsid w:val="00377C75"/>
    <w:rsid w:val="00377E56"/>
    <w:rsid w:val="003800CF"/>
    <w:rsid w:val="003801BD"/>
    <w:rsid w:val="00380576"/>
    <w:rsid w:val="003805F9"/>
    <w:rsid w:val="00380F1B"/>
    <w:rsid w:val="00381227"/>
    <w:rsid w:val="0038128B"/>
    <w:rsid w:val="0038191E"/>
    <w:rsid w:val="00381E70"/>
    <w:rsid w:val="00382D72"/>
    <w:rsid w:val="0038354C"/>
    <w:rsid w:val="00383774"/>
    <w:rsid w:val="0038380A"/>
    <w:rsid w:val="003840EA"/>
    <w:rsid w:val="00384218"/>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903FF"/>
    <w:rsid w:val="00390576"/>
    <w:rsid w:val="003906C8"/>
    <w:rsid w:val="00390CC7"/>
    <w:rsid w:val="003921F8"/>
    <w:rsid w:val="003926D1"/>
    <w:rsid w:val="00392772"/>
    <w:rsid w:val="00393F42"/>
    <w:rsid w:val="003945CB"/>
    <w:rsid w:val="00394885"/>
    <w:rsid w:val="00394D85"/>
    <w:rsid w:val="00394FA2"/>
    <w:rsid w:val="00395469"/>
    <w:rsid w:val="003956C6"/>
    <w:rsid w:val="00395A5C"/>
    <w:rsid w:val="003963EC"/>
    <w:rsid w:val="003964E4"/>
    <w:rsid w:val="00396515"/>
    <w:rsid w:val="00396A90"/>
    <w:rsid w:val="00396B7C"/>
    <w:rsid w:val="00396E21"/>
    <w:rsid w:val="0039753F"/>
    <w:rsid w:val="00397C60"/>
    <w:rsid w:val="00397E37"/>
    <w:rsid w:val="003A0982"/>
    <w:rsid w:val="003A0A43"/>
    <w:rsid w:val="003A1470"/>
    <w:rsid w:val="003A1980"/>
    <w:rsid w:val="003A2187"/>
    <w:rsid w:val="003A245A"/>
    <w:rsid w:val="003A2AEC"/>
    <w:rsid w:val="003A2B03"/>
    <w:rsid w:val="003A2B4B"/>
    <w:rsid w:val="003A2E00"/>
    <w:rsid w:val="003A32B1"/>
    <w:rsid w:val="003A3D71"/>
    <w:rsid w:val="003A4356"/>
    <w:rsid w:val="003A43D7"/>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A29"/>
    <w:rsid w:val="003B0AE6"/>
    <w:rsid w:val="003B1069"/>
    <w:rsid w:val="003B133C"/>
    <w:rsid w:val="003B19CF"/>
    <w:rsid w:val="003B1E35"/>
    <w:rsid w:val="003B293A"/>
    <w:rsid w:val="003B3831"/>
    <w:rsid w:val="003B3D4F"/>
    <w:rsid w:val="003B3DD3"/>
    <w:rsid w:val="003B405E"/>
    <w:rsid w:val="003B4121"/>
    <w:rsid w:val="003B485E"/>
    <w:rsid w:val="003B4C4B"/>
    <w:rsid w:val="003B4CBA"/>
    <w:rsid w:val="003B4CEE"/>
    <w:rsid w:val="003B4E65"/>
    <w:rsid w:val="003B607D"/>
    <w:rsid w:val="003B6D7B"/>
    <w:rsid w:val="003B6E32"/>
    <w:rsid w:val="003B6F69"/>
    <w:rsid w:val="003B70AC"/>
    <w:rsid w:val="003B71A6"/>
    <w:rsid w:val="003B71FB"/>
    <w:rsid w:val="003C0421"/>
    <w:rsid w:val="003C0B31"/>
    <w:rsid w:val="003C0C92"/>
    <w:rsid w:val="003C1035"/>
    <w:rsid w:val="003C10D7"/>
    <w:rsid w:val="003C10FE"/>
    <w:rsid w:val="003C168D"/>
    <w:rsid w:val="003C180B"/>
    <w:rsid w:val="003C1EDC"/>
    <w:rsid w:val="003C1F03"/>
    <w:rsid w:val="003C25C9"/>
    <w:rsid w:val="003C27B0"/>
    <w:rsid w:val="003C3096"/>
    <w:rsid w:val="003C4BD0"/>
    <w:rsid w:val="003C4E43"/>
    <w:rsid w:val="003C4E75"/>
    <w:rsid w:val="003C4F1A"/>
    <w:rsid w:val="003C56CA"/>
    <w:rsid w:val="003C5AE9"/>
    <w:rsid w:val="003C6A1D"/>
    <w:rsid w:val="003C6FDC"/>
    <w:rsid w:val="003C73F5"/>
    <w:rsid w:val="003C7AB6"/>
    <w:rsid w:val="003D0561"/>
    <w:rsid w:val="003D126F"/>
    <w:rsid w:val="003D1653"/>
    <w:rsid w:val="003D19A9"/>
    <w:rsid w:val="003D19BD"/>
    <w:rsid w:val="003D1BC0"/>
    <w:rsid w:val="003D1EAA"/>
    <w:rsid w:val="003D2777"/>
    <w:rsid w:val="003D315A"/>
    <w:rsid w:val="003D337C"/>
    <w:rsid w:val="003D3C78"/>
    <w:rsid w:val="003D3F7A"/>
    <w:rsid w:val="003D415D"/>
    <w:rsid w:val="003D422D"/>
    <w:rsid w:val="003D4365"/>
    <w:rsid w:val="003D4592"/>
    <w:rsid w:val="003D4687"/>
    <w:rsid w:val="003D505D"/>
    <w:rsid w:val="003D6334"/>
    <w:rsid w:val="003D6BB3"/>
    <w:rsid w:val="003D6F00"/>
    <w:rsid w:val="003D6F52"/>
    <w:rsid w:val="003D72F9"/>
    <w:rsid w:val="003E0462"/>
    <w:rsid w:val="003E0750"/>
    <w:rsid w:val="003E0847"/>
    <w:rsid w:val="003E0A11"/>
    <w:rsid w:val="003E1257"/>
    <w:rsid w:val="003E2081"/>
    <w:rsid w:val="003E2142"/>
    <w:rsid w:val="003E233C"/>
    <w:rsid w:val="003E3055"/>
    <w:rsid w:val="003E3BBC"/>
    <w:rsid w:val="003E413D"/>
    <w:rsid w:val="003E45B7"/>
    <w:rsid w:val="003E485A"/>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F0283"/>
    <w:rsid w:val="003F0328"/>
    <w:rsid w:val="003F043B"/>
    <w:rsid w:val="003F0CD4"/>
    <w:rsid w:val="003F1084"/>
    <w:rsid w:val="003F11BA"/>
    <w:rsid w:val="003F2677"/>
    <w:rsid w:val="003F294F"/>
    <w:rsid w:val="003F2B53"/>
    <w:rsid w:val="003F2E03"/>
    <w:rsid w:val="003F3AED"/>
    <w:rsid w:val="003F3CE6"/>
    <w:rsid w:val="003F3CEC"/>
    <w:rsid w:val="003F3DFA"/>
    <w:rsid w:val="003F4131"/>
    <w:rsid w:val="003F44B1"/>
    <w:rsid w:val="003F5239"/>
    <w:rsid w:val="003F5DEF"/>
    <w:rsid w:val="003F61E2"/>
    <w:rsid w:val="003F6EDE"/>
    <w:rsid w:val="003F7634"/>
    <w:rsid w:val="003F76BC"/>
    <w:rsid w:val="003F7824"/>
    <w:rsid w:val="003F7912"/>
    <w:rsid w:val="003F7C0D"/>
    <w:rsid w:val="004002A9"/>
    <w:rsid w:val="00400A84"/>
    <w:rsid w:val="00401210"/>
    <w:rsid w:val="004012C5"/>
    <w:rsid w:val="00401EC2"/>
    <w:rsid w:val="0040215C"/>
    <w:rsid w:val="00402469"/>
    <w:rsid w:val="00403176"/>
    <w:rsid w:val="004031AA"/>
    <w:rsid w:val="0040340E"/>
    <w:rsid w:val="0040375D"/>
    <w:rsid w:val="00403A84"/>
    <w:rsid w:val="00404092"/>
    <w:rsid w:val="00404408"/>
    <w:rsid w:val="004047F5"/>
    <w:rsid w:val="004048B8"/>
    <w:rsid w:val="00404B53"/>
    <w:rsid w:val="00405334"/>
    <w:rsid w:val="004055FE"/>
    <w:rsid w:val="00405EE1"/>
    <w:rsid w:val="0040612A"/>
    <w:rsid w:val="00406285"/>
    <w:rsid w:val="00406377"/>
    <w:rsid w:val="00406F10"/>
    <w:rsid w:val="004077B1"/>
    <w:rsid w:val="00407E68"/>
    <w:rsid w:val="00410EA8"/>
    <w:rsid w:val="004114B0"/>
    <w:rsid w:val="0041162D"/>
    <w:rsid w:val="00411CAA"/>
    <w:rsid w:val="00411DD2"/>
    <w:rsid w:val="00412105"/>
    <w:rsid w:val="004125CE"/>
    <w:rsid w:val="00412ED2"/>
    <w:rsid w:val="004134F3"/>
    <w:rsid w:val="00413A11"/>
    <w:rsid w:val="00413BB9"/>
    <w:rsid w:val="00413C2E"/>
    <w:rsid w:val="00413EF2"/>
    <w:rsid w:val="00414326"/>
    <w:rsid w:val="0041441F"/>
    <w:rsid w:val="0041483A"/>
    <w:rsid w:val="00415B6E"/>
    <w:rsid w:val="00415D7D"/>
    <w:rsid w:val="00415FB6"/>
    <w:rsid w:val="00416543"/>
    <w:rsid w:val="00416A68"/>
    <w:rsid w:val="00416C0A"/>
    <w:rsid w:val="004172E9"/>
    <w:rsid w:val="0041743D"/>
    <w:rsid w:val="00417F72"/>
    <w:rsid w:val="00420764"/>
    <w:rsid w:val="00420CEF"/>
    <w:rsid w:val="0042123A"/>
    <w:rsid w:val="00421CD7"/>
    <w:rsid w:val="0042242C"/>
    <w:rsid w:val="004232C7"/>
    <w:rsid w:val="00423497"/>
    <w:rsid w:val="004237E5"/>
    <w:rsid w:val="00423D64"/>
    <w:rsid w:val="004241B5"/>
    <w:rsid w:val="004245E7"/>
    <w:rsid w:val="004246A4"/>
    <w:rsid w:val="004249E2"/>
    <w:rsid w:val="00426DC1"/>
    <w:rsid w:val="00427BF6"/>
    <w:rsid w:val="00427FEF"/>
    <w:rsid w:val="004306DA"/>
    <w:rsid w:val="004307F2"/>
    <w:rsid w:val="00430AEF"/>
    <w:rsid w:val="00430DCE"/>
    <w:rsid w:val="004319A3"/>
    <w:rsid w:val="00431CA5"/>
    <w:rsid w:val="00431E17"/>
    <w:rsid w:val="004321E8"/>
    <w:rsid w:val="0043225A"/>
    <w:rsid w:val="00432655"/>
    <w:rsid w:val="0043345D"/>
    <w:rsid w:val="00433896"/>
    <w:rsid w:val="00433A93"/>
    <w:rsid w:val="00433DBE"/>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8E1"/>
    <w:rsid w:val="00442C01"/>
    <w:rsid w:val="00442FB0"/>
    <w:rsid w:val="00442FED"/>
    <w:rsid w:val="004435A8"/>
    <w:rsid w:val="00443A69"/>
    <w:rsid w:val="00444080"/>
    <w:rsid w:val="00444E16"/>
    <w:rsid w:val="00445064"/>
    <w:rsid w:val="0044574A"/>
    <w:rsid w:val="00445792"/>
    <w:rsid w:val="00445CE2"/>
    <w:rsid w:val="004467C1"/>
    <w:rsid w:val="00447539"/>
    <w:rsid w:val="004478C6"/>
    <w:rsid w:val="00447C16"/>
    <w:rsid w:val="00447F10"/>
    <w:rsid w:val="00450F07"/>
    <w:rsid w:val="004511A3"/>
    <w:rsid w:val="00452389"/>
    <w:rsid w:val="004523C0"/>
    <w:rsid w:val="0045251F"/>
    <w:rsid w:val="0045275A"/>
    <w:rsid w:val="00452B33"/>
    <w:rsid w:val="00452BC5"/>
    <w:rsid w:val="00453054"/>
    <w:rsid w:val="00453B80"/>
    <w:rsid w:val="00453BBA"/>
    <w:rsid w:val="00453CD3"/>
    <w:rsid w:val="0045461D"/>
    <w:rsid w:val="00454895"/>
    <w:rsid w:val="00454E73"/>
    <w:rsid w:val="00454EE1"/>
    <w:rsid w:val="004552CA"/>
    <w:rsid w:val="00455494"/>
    <w:rsid w:val="0045554A"/>
    <w:rsid w:val="00455628"/>
    <w:rsid w:val="00455F83"/>
    <w:rsid w:val="00455FA5"/>
    <w:rsid w:val="00456575"/>
    <w:rsid w:val="0045663E"/>
    <w:rsid w:val="00457118"/>
    <w:rsid w:val="00457A58"/>
    <w:rsid w:val="004600A6"/>
    <w:rsid w:val="004604E7"/>
    <w:rsid w:val="00460660"/>
    <w:rsid w:val="00460A94"/>
    <w:rsid w:val="00460F13"/>
    <w:rsid w:val="004623FA"/>
    <w:rsid w:val="0046252B"/>
    <w:rsid w:val="00462B27"/>
    <w:rsid w:val="00462C48"/>
    <w:rsid w:val="00462DDF"/>
    <w:rsid w:val="00462FBB"/>
    <w:rsid w:val="00463F93"/>
    <w:rsid w:val="004647C7"/>
    <w:rsid w:val="00464C3F"/>
    <w:rsid w:val="00465024"/>
    <w:rsid w:val="00465206"/>
    <w:rsid w:val="00465547"/>
    <w:rsid w:val="00465FE9"/>
    <w:rsid w:val="00466210"/>
    <w:rsid w:val="004666C4"/>
    <w:rsid w:val="0046677C"/>
    <w:rsid w:val="004668BD"/>
    <w:rsid w:val="0046692B"/>
    <w:rsid w:val="00466F88"/>
    <w:rsid w:val="00467832"/>
    <w:rsid w:val="00467840"/>
    <w:rsid w:val="004678E9"/>
    <w:rsid w:val="0046798B"/>
    <w:rsid w:val="00467B1F"/>
    <w:rsid w:val="0046F034"/>
    <w:rsid w:val="00470846"/>
    <w:rsid w:val="00470A85"/>
    <w:rsid w:val="00471055"/>
    <w:rsid w:val="00471151"/>
    <w:rsid w:val="00471743"/>
    <w:rsid w:val="00471B48"/>
    <w:rsid w:val="00471C2B"/>
    <w:rsid w:val="004720FD"/>
    <w:rsid w:val="00472360"/>
    <w:rsid w:val="00472F92"/>
    <w:rsid w:val="00473CAC"/>
    <w:rsid w:val="00473D03"/>
    <w:rsid w:val="00473EA6"/>
    <w:rsid w:val="00474446"/>
    <w:rsid w:val="00475579"/>
    <w:rsid w:val="004760FA"/>
    <w:rsid w:val="004763F0"/>
    <w:rsid w:val="00476954"/>
    <w:rsid w:val="004771AD"/>
    <w:rsid w:val="00477F95"/>
    <w:rsid w:val="00480905"/>
    <w:rsid w:val="00480EE3"/>
    <w:rsid w:val="0048108C"/>
    <w:rsid w:val="004810FE"/>
    <w:rsid w:val="00481BA5"/>
    <w:rsid w:val="00481DC5"/>
    <w:rsid w:val="00482CD6"/>
    <w:rsid w:val="00482E84"/>
    <w:rsid w:val="00483500"/>
    <w:rsid w:val="00483F7D"/>
    <w:rsid w:val="00483FB6"/>
    <w:rsid w:val="00484444"/>
    <w:rsid w:val="004855D4"/>
    <w:rsid w:val="004855F6"/>
    <w:rsid w:val="00485985"/>
    <w:rsid w:val="00485F45"/>
    <w:rsid w:val="004860EE"/>
    <w:rsid w:val="00486107"/>
    <w:rsid w:val="004867C2"/>
    <w:rsid w:val="00486816"/>
    <w:rsid w:val="0048690E"/>
    <w:rsid w:val="00486EE4"/>
    <w:rsid w:val="00487376"/>
    <w:rsid w:val="00487560"/>
    <w:rsid w:val="004879C7"/>
    <w:rsid w:val="00487C09"/>
    <w:rsid w:val="00490262"/>
    <w:rsid w:val="004903A9"/>
    <w:rsid w:val="00490FE5"/>
    <w:rsid w:val="00491262"/>
    <w:rsid w:val="00491827"/>
    <w:rsid w:val="00491AA6"/>
    <w:rsid w:val="0049238A"/>
    <w:rsid w:val="00492B8A"/>
    <w:rsid w:val="00492DF1"/>
    <w:rsid w:val="00493652"/>
    <w:rsid w:val="00493D6B"/>
    <w:rsid w:val="0049417F"/>
    <w:rsid w:val="0049427B"/>
    <w:rsid w:val="004945E7"/>
    <w:rsid w:val="00494F66"/>
    <w:rsid w:val="00496053"/>
    <w:rsid w:val="004962A9"/>
    <w:rsid w:val="0049635B"/>
    <w:rsid w:val="0049644D"/>
    <w:rsid w:val="00496620"/>
    <w:rsid w:val="004967DB"/>
    <w:rsid w:val="0049749E"/>
    <w:rsid w:val="0049753E"/>
    <w:rsid w:val="00497696"/>
    <w:rsid w:val="00497698"/>
    <w:rsid w:val="00497E57"/>
    <w:rsid w:val="004A0F11"/>
    <w:rsid w:val="004A103B"/>
    <w:rsid w:val="004A2325"/>
    <w:rsid w:val="004A27DB"/>
    <w:rsid w:val="004A2CC2"/>
    <w:rsid w:val="004A3032"/>
    <w:rsid w:val="004A30E8"/>
    <w:rsid w:val="004A3659"/>
    <w:rsid w:val="004A3934"/>
    <w:rsid w:val="004A3FA5"/>
    <w:rsid w:val="004A40CD"/>
    <w:rsid w:val="004A40E5"/>
    <w:rsid w:val="004A4124"/>
    <w:rsid w:val="004A4141"/>
    <w:rsid w:val="004A4501"/>
    <w:rsid w:val="004A4A06"/>
    <w:rsid w:val="004A519E"/>
    <w:rsid w:val="004A51AD"/>
    <w:rsid w:val="004A5470"/>
    <w:rsid w:val="004A5A08"/>
    <w:rsid w:val="004A5DE0"/>
    <w:rsid w:val="004A5F1D"/>
    <w:rsid w:val="004A639A"/>
    <w:rsid w:val="004A6675"/>
    <w:rsid w:val="004B07C3"/>
    <w:rsid w:val="004B0AE8"/>
    <w:rsid w:val="004B0BCA"/>
    <w:rsid w:val="004B0FAB"/>
    <w:rsid w:val="004B1208"/>
    <w:rsid w:val="004B1523"/>
    <w:rsid w:val="004B16CB"/>
    <w:rsid w:val="004B17BC"/>
    <w:rsid w:val="004B1900"/>
    <w:rsid w:val="004B1A3F"/>
    <w:rsid w:val="004B2019"/>
    <w:rsid w:val="004B25FD"/>
    <w:rsid w:val="004B2861"/>
    <w:rsid w:val="004B29E8"/>
    <w:rsid w:val="004B2DA2"/>
    <w:rsid w:val="004B2E68"/>
    <w:rsid w:val="004B34D5"/>
    <w:rsid w:val="004B3A5F"/>
    <w:rsid w:val="004B3C65"/>
    <w:rsid w:val="004B3DBA"/>
    <w:rsid w:val="004B3E5C"/>
    <w:rsid w:val="004B414A"/>
    <w:rsid w:val="004B529B"/>
    <w:rsid w:val="004B5416"/>
    <w:rsid w:val="004B54E0"/>
    <w:rsid w:val="004B5668"/>
    <w:rsid w:val="004B56B2"/>
    <w:rsid w:val="004B5856"/>
    <w:rsid w:val="004B5880"/>
    <w:rsid w:val="004B5954"/>
    <w:rsid w:val="004B5CD0"/>
    <w:rsid w:val="004B654C"/>
    <w:rsid w:val="004B6743"/>
    <w:rsid w:val="004B676C"/>
    <w:rsid w:val="004B695C"/>
    <w:rsid w:val="004B6CC3"/>
    <w:rsid w:val="004B736B"/>
    <w:rsid w:val="004B7466"/>
    <w:rsid w:val="004B7830"/>
    <w:rsid w:val="004B7E77"/>
    <w:rsid w:val="004C03E4"/>
    <w:rsid w:val="004C0B1A"/>
    <w:rsid w:val="004C0E03"/>
    <w:rsid w:val="004C1376"/>
    <w:rsid w:val="004C17ED"/>
    <w:rsid w:val="004C190F"/>
    <w:rsid w:val="004C1940"/>
    <w:rsid w:val="004C1A7C"/>
    <w:rsid w:val="004C1B3E"/>
    <w:rsid w:val="004C1C74"/>
    <w:rsid w:val="004C1D32"/>
    <w:rsid w:val="004C2590"/>
    <w:rsid w:val="004C29E3"/>
    <w:rsid w:val="004C2EE3"/>
    <w:rsid w:val="004C2F47"/>
    <w:rsid w:val="004C32E6"/>
    <w:rsid w:val="004C40C9"/>
    <w:rsid w:val="004C4399"/>
    <w:rsid w:val="004C4835"/>
    <w:rsid w:val="004C49E0"/>
    <w:rsid w:val="004C64AB"/>
    <w:rsid w:val="004C68D2"/>
    <w:rsid w:val="004C7123"/>
    <w:rsid w:val="004C72D7"/>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317B"/>
    <w:rsid w:val="004D31C3"/>
    <w:rsid w:val="004D34C1"/>
    <w:rsid w:val="004D4179"/>
    <w:rsid w:val="004D42D9"/>
    <w:rsid w:val="004D4515"/>
    <w:rsid w:val="004D469B"/>
    <w:rsid w:val="004D497A"/>
    <w:rsid w:val="004D4AF3"/>
    <w:rsid w:val="004D4F6E"/>
    <w:rsid w:val="004D50A3"/>
    <w:rsid w:val="004D5EDA"/>
    <w:rsid w:val="004D64DD"/>
    <w:rsid w:val="004D64FC"/>
    <w:rsid w:val="004D6533"/>
    <w:rsid w:val="004D666A"/>
    <w:rsid w:val="004D6F87"/>
    <w:rsid w:val="004D7EAD"/>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D11"/>
    <w:rsid w:val="004E60A0"/>
    <w:rsid w:val="004E6BBB"/>
    <w:rsid w:val="004E6CA7"/>
    <w:rsid w:val="004E6DF9"/>
    <w:rsid w:val="004E6E07"/>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F49"/>
    <w:rsid w:val="004F30B8"/>
    <w:rsid w:val="004F31F3"/>
    <w:rsid w:val="004F3202"/>
    <w:rsid w:val="004F320F"/>
    <w:rsid w:val="004F42F9"/>
    <w:rsid w:val="004F4B9B"/>
    <w:rsid w:val="004F506C"/>
    <w:rsid w:val="004F5145"/>
    <w:rsid w:val="004F5556"/>
    <w:rsid w:val="004F58AA"/>
    <w:rsid w:val="004F5E95"/>
    <w:rsid w:val="004F643B"/>
    <w:rsid w:val="004F65C7"/>
    <w:rsid w:val="004F737A"/>
    <w:rsid w:val="004F7537"/>
    <w:rsid w:val="004F77C5"/>
    <w:rsid w:val="004F7953"/>
    <w:rsid w:val="004F7D06"/>
    <w:rsid w:val="004F7DE6"/>
    <w:rsid w:val="0050057B"/>
    <w:rsid w:val="00500DF2"/>
    <w:rsid w:val="00501227"/>
    <w:rsid w:val="00501846"/>
    <w:rsid w:val="005020C3"/>
    <w:rsid w:val="005028EF"/>
    <w:rsid w:val="00502BC7"/>
    <w:rsid w:val="00502D81"/>
    <w:rsid w:val="00502E46"/>
    <w:rsid w:val="00502FEC"/>
    <w:rsid w:val="0050375F"/>
    <w:rsid w:val="00503779"/>
    <w:rsid w:val="00503D89"/>
    <w:rsid w:val="005043AB"/>
    <w:rsid w:val="0050442A"/>
    <w:rsid w:val="005048ED"/>
    <w:rsid w:val="005054CF"/>
    <w:rsid w:val="00505955"/>
    <w:rsid w:val="005059CB"/>
    <w:rsid w:val="00505F65"/>
    <w:rsid w:val="00506F86"/>
    <w:rsid w:val="005072C8"/>
    <w:rsid w:val="005078C1"/>
    <w:rsid w:val="00507ACA"/>
    <w:rsid w:val="00507BA2"/>
    <w:rsid w:val="00507EED"/>
    <w:rsid w:val="0051001D"/>
    <w:rsid w:val="005102A8"/>
    <w:rsid w:val="005108DF"/>
    <w:rsid w:val="00510978"/>
    <w:rsid w:val="00510FAD"/>
    <w:rsid w:val="0051102A"/>
    <w:rsid w:val="005115EC"/>
    <w:rsid w:val="00511AB9"/>
    <w:rsid w:val="00511BB7"/>
    <w:rsid w:val="0051211E"/>
    <w:rsid w:val="00512546"/>
    <w:rsid w:val="0051304F"/>
    <w:rsid w:val="005137F0"/>
    <w:rsid w:val="00513C2C"/>
    <w:rsid w:val="00513EDB"/>
    <w:rsid w:val="005142B8"/>
    <w:rsid w:val="0051438C"/>
    <w:rsid w:val="00514682"/>
    <w:rsid w:val="00514FFC"/>
    <w:rsid w:val="0051534B"/>
    <w:rsid w:val="00515AF1"/>
    <w:rsid w:val="00515F66"/>
    <w:rsid w:val="00516446"/>
    <w:rsid w:val="00516A4B"/>
    <w:rsid w:val="0051750C"/>
    <w:rsid w:val="0051753F"/>
    <w:rsid w:val="00517A9F"/>
    <w:rsid w:val="00517B5C"/>
    <w:rsid w:val="00520269"/>
    <w:rsid w:val="005202C5"/>
    <w:rsid w:val="00520D83"/>
    <w:rsid w:val="00520F73"/>
    <w:rsid w:val="0052116B"/>
    <w:rsid w:val="00521561"/>
    <w:rsid w:val="005218FE"/>
    <w:rsid w:val="00521E03"/>
    <w:rsid w:val="005220E2"/>
    <w:rsid w:val="005228FE"/>
    <w:rsid w:val="005235D8"/>
    <w:rsid w:val="005239CF"/>
    <w:rsid w:val="00523BB5"/>
    <w:rsid w:val="00523BB6"/>
    <w:rsid w:val="00523BF5"/>
    <w:rsid w:val="00523EA7"/>
    <w:rsid w:val="0052402A"/>
    <w:rsid w:val="00524888"/>
    <w:rsid w:val="00524B86"/>
    <w:rsid w:val="00524E5D"/>
    <w:rsid w:val="00525445"/>
    <w:rsid w:val="00525B77"/>
    <w:rsid w:val="005261F4"/>
    <w:rsid w:val="0052637C"/>
    <w:rsid w:val="0052669D"/>
    <w:rsid w:val="005271EE"/>
    <w:rsid w:val="00527297"/>
    <w:rsid w:val="00527D36"/>
    <w:rsid w:val="00527ED4"/>
    <w:rsid w:val="00530157"/>
    <w:rsid w:val="0053026C"/>
    <w:rsid w:val="0053079C"/>
    <w:rsid w:val="00530812"/>
    <w:rsid w:val="005309C7"/>
    <w:rsid w:val="00530DD2"/>
    <w:rsid w:val="00530F3D"/>
    <w:rsid w:val="00531575"/>
    <w:rsid w:val="005317CB"/>
    <w:rsid w:val="00531882"/>
    <w:rsid w:val="00531ACB"/>
    <w:rsid w:val="0053209A"/>
    <w:rsid w:val="005326D6"/>
    <w:rsid w:val="005328D9"/>
    <w:rsid w:val="005329C1"/>
    <w:rsid w:val="00532B40"/>
    <w:rsid w:val="00532BD6"/>
    <w:rsid w:val="00532F00"/>
    <w:rsid w:val="00532F24"/>
    <w:rsid w:val="00533995"/>
    <w:rsid w:val="00533FA7"/>
    <w:rsid w:val="005340D9"/>
    <w:rsid w:val="00534817"/>
    <w:rsid w:val="00534BDD"/>
    <w:rsid w:val="00534E42"/>
    <w:rsid w:val="00534F76"/>
    <w:rsid w:val="00535120"/>
    <w:rsid w:val="00535820"/>
    <w:rsid w:val="00535BF0"/>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E05"/>
    <w:rsid w:val="00541F5B"/>
    <w:rsid w:val="00541FE5"/>
    <w:rsid w:val="0054364E"/>
    <w:rsid w:val="005442FB"/>
    <w:rsid w:val="0054469D"/>
    <w:rsid w:val="0054475F"/>
    <w:rsid w:val="00544C01"/>
    <w:rsid w:val="00544E12"/>
    <w:rsid w:val="00544E60"/>
    <w:rsid w:val="00544E73"/>
    <w:rsid w:val="00544FF8"/>
    <w:rsid w:val="0054502C"/>
    <w:rsid w:val="005450C2"/>
    <w:rsid w:val="0054586F"/>
    <w:rsid w:val="0054609F"/>
    <w:rsid w:val="0054628F"/>
    <w:rsid w:val="0054661E"/>
    <w:rsid w:val="00547272"/>
    <w:rsid w:val="00547796"/>
    <w:rsid w:val="00547EDB"/>
    <w:rsid w:val="005491CD"/>
    <w:rsid w:val="00550603"/>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41D7"/>
    <w:rsid w:val="0055450E"/>
    <w:rsid w:val="00554CAE"/>
    <w:rsid w:val="00554E92"/>
    <w:rsid w:val="005554C1"/>
    <w:rsid w:val="00555C1E"/>
    <w:rsid w:val="005561C0"/>
    <w:rsid w:val="0055720A"/>
    <w:rsid w:val="005575BA"/>
    <w:rsid w:val="00557890"/>
    <w:rsid w:val="005579AD"/>
    <w:rsid w:val="00557A34"/>
    <w:rsid w:val="00557B3E"/>
    <w:rsid w:val="00557CBA"/>
    <w:rsid w:val="0056025C"/>
    <w:rsid w:val="005606EA"/>
    <w:rsid w:val="00561355"/>
    <w:rsid w:val="00561564"/>
    <w:rsid w:val="0056160F"/>
    <w:rsid w:val="00561667"/>
    <w:rsid w:val="00561731"/>
    <w:rsid w:val="00561ECC"/>
    <w:rsid w:val="00562123"/>
    <w:rsid w:val="0056231D"/>
    <w:rsid w:val="00562373"/>
    <w:rsid w:val="00562B03"/>
    <w:rsid w:val="00562F56"/>
    <w:rsid w:val="0056304F"/>
    <w:rsid w:val="005631A1"/>
    <w:rsid w:val="00563386"/>
    <w:rsid w:val="00563448"/>
    <w:rsid w:val="00563892"/>
    <w:rsid w:val="00563B98"/>
    <w:rsid w:val="00563E21"/>
    <w:rsid w:val="005645CD"/>
    <w:rsid w:val="00564ACA"/>
    <w:rsid w:val="00565F10"/>
    <w:rsid w:val="0056635D"/>
    <w:rsid w:val="005669B1"/>
    <w:rsid w:val="00567355"/>
    <w:rsid w:val="00567E93"/>
    <w:rsid w:val="0057008D"/>
    <w:rsid w:val="005708B1"/>
    <w:rsid w:val="00570CDD"/>
    <w:rsid w:val="00570DEB"/>
    <w:rsid w:val="00571915"/>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C03"/>
    <w:rsid w:val="00576C17"/>
    <w:rsid w:val="00576C80"/>
    <w:rsid w:val="005770BB"/>
    <w:rsid w:val="005778CF"/>
    <w:rsid w:val="00577D22"/>
    <w:rsid w:val="00580180"/>
    <w:rsid w:val="00580539"/>
    <w:rsid w:val="00580669"/>
    <w:rsid w:val="005816A5"/>
    <w:rsid w:val="0058174F"/>
    <w:rsid w:val="00581820"/>
    <w:rsid w:val="00581A62"/>
    <w:rsid w:val="00582F2F"/>
    <w:rsid w:val="00583103"/>
    <w:rsid w:val="00583B3B"/>
    <w:rsid w:val="00584426"/>
    <w:rsid w:val="005849FF"/>
    <w:rsid w:val="00585C18"/>
    <w:rsid w:val="00585CD5"/>
    <w:rsid w:val="00586026"/>
    <w:rsid w:val="0058607B"/>
    <w:rsid w:val="0058647E"/>
    <w:rsid w:val="0058735A"/>
    <w:rsid w:val="00587533"/>
    <w:rsid w:val="00587BCF"/>
    <w:rsid w:val="00587E14"/>
    <w:rsid w:val="005901DE"/>
    <w:rsid w:val="0059032E"/>
    <w:rsid w:val="005906AA"/>
    <w:rsid w:val="00590DB5"/>
    <w:rsid w:val="0059128A"/>
    <w:rsid w:val="0059151B"/>
    <w:rsid w:val="00591CFD"/>
    <w:rsid w:val="00591DDB"/>
    <w:rsid w:val="00592132"/>
    <w:rsid w:val="0059292E"/>
    <w:rsid w:val="00592DCB"/>
    <w:rsid w:val="00592FBC"/>
    <w:rsid w:val="0059315E"/>
    <w:rsid w:val="00593587"/>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A0091"/>
    <w:rsid w:val="005A0103"/>
    <w:rsid w:val="005A03DC"/>
    <w:rsid w:val="005A0A8F"/>
    <w:rsid w:val="005A12EA"/>
    <w:rsid w:val="005A1459"/>
    <w:rsid w:val="005A16EF"/>
    <w:rsid w:val="005A1B35"/>
    <w:rsid w:val="005A242E"/>
    <w:rsid w:val="005A279D"/>
    <w:rsid w:val="005A39CC"/>
    <w:rsid w:val="005A4164"/>
    <w:rsid w:val="005A4944"/>
    <w:rsid w:val="005A4A0E"/>
    <w:rsid w:val="005A519E"/>
    <w:rsid w:val="005A521C"/>
    <w:rsid w:val="005A5242"/>
    <w:rsid w:val="005A5A1C"/>
    <w:rsid w:val="005A5ECB"/>
    <w:rsid w:val="005A60C2"/>
    <w:rsid w:val="005A6644"/>
    <w:rsid w:val="005A6711"/>
    <w:rsid w:val="005A7330"/>
    <w:rsid w:val="005A75D8"/>
    <w:rsid w:val="005A76DF"/>
    <w:rsid w:val="005A7BAD"/>
    <w:rsid w:val="005B00E6"/>
    <w:rsid w:val="005B0DF0"/>
    <w:rsid w:val="005B19D1"/>
    <w:rsid w:val="005B1D37"/>
    <w:rsid w:val="005B1D63"/>
    <w:rsid w:val="005B281D"/>
    <w:rsid w:val="005B2821"/>
    <w:rsid w:val="005B2AEE"/>
    <w:rsid w:val="005B2BA2"/>
    <w:rsid w:val="005B2D9D"/>
    <w:rsid w:val="005B2FCF"/>
    <w:rsid w:val="005B3C3B"/>
    <w:rsid w:val="005B4B01"/>
    <w:rsid w:val="005B59AD"/>
    <w:rsid w:val="005B5B8D"/>
    <w:rsid w:val="005B660B"/>
    <w:rsid w:val="005B69AF"/>
    <w:rsid w:val="005B6A1F"/>
    <w:rsid w:val="005B6A5B"/>
    <w:rsid w:val="005B6C38"/>
    <w:rsid w:val="005B6E1F"/>
    <w:rsid w:val="005B76A4"/>
    <w:rsid w:val="005B7A0B"/>
    <w:rsid w:val="005B7D54"/>
    <w:rsid w:val="005C0579"/>
    <w:rsid w:val="005C0647"/>
    <w:rsid w:val="005C0869"/>
    <w:rsid w:val="005C0AF0"/>
    <w:rsid w:val="005C108B"/>
    <w:rsid w:val="005C23ED"/>
    <w:rsid w:val="005C2622"/>
    <w:rsid w:val="005C2D3D"/>
    <w:rsid w:val="005C2E23"/>
    <w:rsid w:val="005C32B1"/>
    <w:rsid w:val="005C4250"/>
    <w:rsid w:val="005C4380"/>
    <w:rsid w:val="005C4567"/>
    <w:rsid w:val="005C4C73"/>
    <w:rsid w:val="005C4EB5"/>
    <w:rsid w:val="005C5096"/>
    <w:rsid w:val="005C51D9"/>
    <w:rsid w:val="005C6473"/>
    <w:rsid w:val="005C66D6"/>
    <w:rsid w:val="005C6D1A"/>
    <w:rsid w:val="005C6DEE"/>
    <w:rsid w:val="005C73DC"/>
    <w:rsid w:val="005C73F7"/>
    <w:rsid w:val="005C76B8"/>
    <w:rsid w:val="005C7875"/>
    <w:rsid w:val="005D0108"/>
    <w:rsid w:val="005D07EB"/>
    <w:rsid w:val="005D085D"/>
    <w:rsid w:val="005D0C92"/>
    <w:rsid w:val="005D0E0D"/>
    <w:rsid w:val="005D104A"/>
    <w:rsid w:val="005D10B2"/>
    <w:rsid w:val="005D113E"/>
    <w:rsid w:val="005D126C"/>
    <w:rsid w:val="005D128E"/>
    <w:rsid w:val="005D1547"/>
    <w:rsid w:val="005D18CD"/>
    <w:rsid w:val="005D1A82"/>
    <w:rsid w:val="005D2377"/>
    <w:rsid w:val="005D248B"/>
    <w:rsid w:val="005D24A9"/>
    <w:rsid w:val="005D2500"/>
    <w:rsid w:val="005D2AAE"/>
    <w:rsid w:val="005D2EA5"/>
    <w:rsid w:val="005D3157"/>
    <w:rsid w:val="005D3469"/>
    <w:rsid w:val="005D427E"/>
    <w:rsid w:val="005D4B2D"/>
    <w:rsid w:val="005D5A43"/>
    <w:rsid w:val="005D5A7E"/>
    <w:rsid w:val="005D5DF9"/>
    <w:rsid w:val="005D5F30"/>
    <w:rsid w:val="005D6176"/>
    <w:rsid w:val="005D63EC"/>
    <w:rsid w:val="005D794E"/>
    <w:rsid w:val="005E0018"/>
    <w:rsid w:val="005E03E1"/>
    <w:rsid w:val="005E1405"/>
    <w:rsid w:val="005E14B0"/>
    <w:rsid w:val="005E14BF"/>
    <w:rsid w:val="005E16D3"/>
    <w:rsid w:val="005E1F9B"/>
    <w:rsid w:val="005E24FC"/>
    <w:rsid w:val="005E272F"/>
    <w:rsid w:val="005E282C"/>
    <w:rsid w:val="005E2EBA"/>
    <w:rsid w:val="005E35EF"/>
    <w:rsid w:val="005E4107"/>
    <w:rsid w:val="005E4318"/>
    <w:rsid w:val="005E4696"/>
    <w:rsid w:val="005E4E67"/>
    <w:rsid w:val="005E5D51"/>
    <w:rsid w:val="005E61DB"/>
    <w:rsid w:val="005E6236"/>
    <w:rsid w:val="005E6579"/>
    <w:rsid w:val="005E67A8"/>
    <w:rsid w:val="005E7E77"/>
    <w:rsid w:val="005F0D66"/>
    <w:rsid w:val="005F1149"/>
    <w:rsid w:val="005F1470"/>
    <w:rsid w:val="005F1C01"/>
    <w:rsid w:val="005F1D3B"/>
    <w:rsid w:val="005F201A"/>
    <w:rsid w:val="005F287B"/>
    <w:rsid w:val="005F29B6"/>
    <w:rsid w:val="005F2C78"/>
    <w:rsid w:val="005F2E47"/>
    <w:rsid w:val="005F3665"/>
    <w:rsid w:val="005F3BB3"/>
    <w:rsid w:val="005F3D4D"/>
    <w:rsid w:val="005F3D7D"/>
    <w:rsid w:val="005F3E34"/>
    <w:rsid w:val="005F3EA4"/>
    <w:rsid w:val="005F4186"/>
    <w:rsid w:val="005F4C0A"/>
    <w:rsid w:val="005F4CBC"/>
    <w:rsid w:val="005F4E96"/>
    <w:rsid w:val="005F51EE"/>
    <w:rsid w:val="005F5291"/>
    <w:rsid w:val="005F5695"/>
    <w:rsid w:val="005F5974"/>
    <w:rsid w:val="005F5EBB"/>
    <w:rsid w:val="005F6040"/>
    <w:rsid w:val="005F61B1"/>
    <w:rsid w:val="005F62CC"/>
    <w:rsid w:val="005F6CD6"/>
    <w:rsid w:val="005F71C4"/>
    <w:rsid w:val="005F7359"/>
    <w:rsid w:val="005F73A1"/>
    <w:rsid w:val="00600019"/>
    <w:rsid w:val="0060027F"/>
    <w:rsid w:val="006002D7"/>
    <w:rsid w:val="006004BA"/>
    <w:rsid w:val="0060051F"/>
    <w:rsid w:val="006006B0"/>
    <w:rsid w:val="00600799"/>
    <w:rsid w:val="006008B3"/>
    <w:rsid w:val="0060177E"/>
    <w:rsid w:val="00601AB0"/>
    <w:rsid w:val="00602168"/>
    <w:rsid w:val="006021FC"/>
    <w:rsid w:val="00602403"/>
    <w:rsid w:val="00602508"/>
    <w:rsid w:val="00602DD0"/>
    <w:rsid w:val="0060310F"/>
    <w:rsid w:val="00603868"/>
    <w:rsid w:val="00603AAA"/>
    <w:rsid w:val="00603B51"/>
    <w:rsid w:val="0060425B"/>
    <w:rsid w:val="006048B2"/>
    <w:rsid w:val="006051C0"/>
    <w:rsid w:val="00605F56"/>
    <w:rsid w:val="0060790B"/>
    <w:rsid w:val="00607D73"/>
    <w:rsid w:val="00607F15"/>
    <w:rsid w:val="0061068E"/>
    <w:rsid w:val="006125B1"/>
    <w:rsid w:val="0061284D"/>
    <w:rsid w:val="00612AB1"/>
    <w:rsid w:val="00612D8D"/>
    <w:rsid w:val="006133C5"/>
    <w:rsid w:val="0061351C"/>
    <w:rsid w:val="006139E2"/>
    <w:rsid w:val="0061444B"/>
    <w:rsid w:val="006147EC"/>
    <w:rsid w:val="00614C9F"/>
    <w:rsid w:val="006158EE"/>
    <w:rsid w:val="00615D3C"/>
    <w:rsid w:val="00616085"/>
    <w:rsid w:val="0061648C"/>
    <w:rsid w:val="006169C8"/>
    <w:rsid w:val="00616C18"/>
    <w:rsid w:val="00616D43"/>
    <w:rsid w:val="00616D7E"/>
    <w:rsid w:val="0061713D"/>
    <w:rsid w:val="006172F6"/>
    <w:rsid w:val="00617582"/>
    <w:rsid w:val="00617EA8"/>
    <w:rsid w:val="006201F3"/>
    <w:rsid w:val="0062048D"/>
    <w:rsid w:val="006206F8"/>
    <w:rsid w:val="006209B9"/>
    <w:rsid w:val="00621261"/>
    <w:rsid w:val="00621295"/>
    <w:rsid w:val="0062147D"/>
    <w:rsid w:val="00621F89"/>
    <w:rsid w:val="00622288"/>
    <w:rsid w:val="00622449"/>
    <w:rsid w:val="006228E5"/>
    <w:rsid w:val="00624006"/>
    <w:rsid w:val="0062415E"/>
    <w:rsid w:val="00624525"/>
    <w:rsid w:val="00624D8C"/>
    <w:rsid w:val="00624FEE"/>
    <w:rsid w:val="00625446"/>
    <w:rsid w:val="006258A6"/>
    <w:rsid w:val="006258F4"/>
    <w:rsid w:val="00625C76"/>
    <w:rsid w:val="00625E52"/>
    <w:rsid w:val="00625F52"/>
    <w:rsid w:val="006260DB"/>
    <w:rsid w:val="00626451"/>
    <w:rsid w:val="00626ECD"/>
    <w:rsid w:val="006273E1"/>
    <w:rsid w:val="006279CF"/>
    <w:rsid w:val="00627A08"/>
    <w:rsid w:val="00627C6D"/>
    <w:rsid w:val="00630101"/>
    <w:rsid w:val="00630152"/>
    <w:rsid w:val="0063018A"/>
    <w:rsid w:val="00630619"/>
    <w:rsid w:val="00630B8B"/>
    <w:rsid w:val="00630E2D"/>
    <w:rsid w:val="00631223"/>
    <w:rsid w:val="00631B35"/>
    <w:rsid w:val="00631BC0"/>
    <w:rsid w:val="00631E68"/>
    <w:rsid w:val="006321DB"/>
    <w:rsid w:val="00632AF6"/>
    <w:rsid w:val="00632EAE"/>
    <w:rsid w:val="00633255"/>
    <w:rsid w:val="0063386B"/>
    <w:rsid w:val="006340EF"/>
    <w:rsid w:val="00634C5F"/>
    <w:rsid w:val="00634CB8"/>
    <w:rsid w:val="0063508B"/>
    <w:rsid w:val="006358FD"/>
    <w:rsid w:val="00635AA0"/>
    <w:rsid w:val="00635D2B"/>
    <w:rsid w:val="00635FB5"/>
    <w:rsid w:val="006362A3"/>
    <w:rsid w:val="00636A5C"/>
    <w:rsid w:val="006373AE"/>
    <w:rsid w:val="00637698"/>
    <w:rsid w:val="00637738"/>
    <w:rsid w:val="00637BCF"/>
    <w:rsid w:val="00637D4B"/>
    <w:rsid w:val="006406B8"/>
    <w:rsid w:val="00640885"/>
    <w:rsid w:val="0064106A"/>
    <w:rsid w:val="006411CB"/>
    <w:rsid w:val="00641B6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C18"/>
    <w:rsid w:val="00647C61"/>
    <w:rsid w:val="00647F5F"/>
    <w:rsid w:val="00650AB6"/>
    <w:rsid w:val="00651022"/>
    <w:rsid w:val="006512B7"/>
    <w:rsid w:val="006516C1"/>
    <w:rsid w:val="00651769"/>
    <w:rsid w:val="00652212"/>
    <w:rsid w:val="006527D1"/>
    <w:rsid w:val="0065285D"/>
    <w:rsid w:val="0065387A"/>
    <w:rsid w:val="006538B2"/>
    <w:rsid w:val="00653C99"/>
    <w:rsid w:val="006555CC"/>
    <w:rsid w:val="006556E2"/>
    <w:rsid w:val="0065589B"/>
    <w:rsid w:val="006558F1"/>
    <w:rsid w:val="0065599E"/>
    <w:rsid w:val="006561CA"/>
    <w:rsid w:val="006562B9"/>
    <w:rsid w:val="006571B5"/>
    <w:rsid w:val="00657756"/>
    <w:rsid w:val="00660163"/>
    <w:rsid w:val="00660261"/>
    <w:rsid w:val="006602D2"/>
    <w:rsid w:val="0066045A"/>
    <w:rsid w:val="00660531"/>
    <w:rsid w:val="00660AD3"/>
    <w:rsid w:val="00661208"/>
    <w:rsid w:val="006612E7"/>
    <w:rsid w:val="0066184C"/>
    <w:rsid w:val="00661B14"/>
    <w:rsid w:val="0066218F"/>
    <w:rsid w:val="00662204"/>
    <w:rsid w:val="0066230E"/>
    <w:rsid w:val="006626CF"/>
    <w:rsid w:val="00663045"/>
    <w:rsid w:val="006632EB"/>
    <w:rsid w:val="006639B2"/>
    <w:rsid w:val="00663A15"/>
    <w:rsid w:val="00663AC3"/>
    <w:rsid w:val="00663B23"/>
    <w:rsid w:val="00663C07"/>
    <w:rsid w:val="00663C93"/>
    <w:rsid w:val="00664059"/>
    <w:rsid w:val="00664377"/>
    <w:rsid w:val="00664B5B"/>
    <w:rsid w:val="00665236"/>
    <w:rsid w:val="00665885"/>
    <w:rsid w:val="00665D9E"/>
    <w:rsid w:val="0066646C"/>
    <w:rsid w:val="0066761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7C3"/>
    <w:rsid w:val="00676BB5"/>
    <w:rsid w:val="00677EE7"/>
    <w:rsid w:val="0068063B"/>
    <w:rsid w:val="00680A8B"/>
    <w:rsid w:val="00680EBA"/>
    <w:rsid w:val="00680F12"/>
    <w:rsid w:val="0068171A"/>
    <w:rsid w:val="0068183C"/>
    <w:rsid w:val="00681ADB"/>
    <w:rsid w:val="00681DE0"/>
    <w:rsid w:val="00681FB9"/>
    <w:rsid w:val="00682468"/>
    <w:rsid w:val="006827F4"/>
    <w:rsid w:val="00682A08"/>
    <w:rsid w:val="00682BCD"/>
    <w:rsid w:val="00683F24"/>
    <w:rsid w:val="00683F2F"/>
    <w:rsid w:val="006845A3"/>
    <w:rsid w:val="00684775"/>
    <w:rsid w:val="006847C7"/>
    <w:rsid w:val="00684CC2"/>
    <w:rsid w:val="00684EA6"/>
    <w:rsid w:val="006851AE"/>
    <w:rsid w:val="0068535B"/>
    <w:rsid w:val="006854A6"/>
    <w:rsid w:val="00685C1C"/>
    <w:rsid w:val="00686945"/>
    <w:rsid w:val="00686BB1"/>
    <w:rsid w:val="00686CB1"/>
    <w:rsid w:val="006870E2"/>
    <w:rsid w:val="00687788"/>
    <w:rsid w:val="00687DFD"/>
    <w:rsid w:val="0068808B"/>
    <w:rsid w:val="00690249"/>
    <w:rsid w:val="006909CA"/>
    <w:rsid w:val="00690C96"/>
    <w:rsid w:val="00691BEA"/>
    <w:rsid w:val="006921AA"/>
    <w:rsid w:val="00692FDB"/>
    <w:rsid w:val="00693508"/>
    <w:rsid w:val="0069359D"/>
    <w:rsid w:val="0069363F"/>
    <w:rsid w:val="00694433"/>
    <w:rsid w:val="00694538"/>
    <w:rsid w:val="00694C20"/>
    <w:rsid w:val="00694FCC"/>
    <w:rsid w:val="0069541E"/>
    <w:rsid w:val="00695556"/>
    <w:rsid w:val="006955C4"/>
    <w:rsid w:val="00695D41"/>
    <w:rsid w:val="00696128"/>
    <w:rsid w:val="00697324"/>
    <w:rsid w:val="00697405"/>
    <w:rsid w:val="00697531"/>
    <w:rsid w:val="006975B5"/>
    <w:rsid w:val="006A0232"/>
    <w:rsid w:val="006A057A"/>
    <w:rsid w:val="006A0BD9"/>
    <w:rsid w:val="006A1C8A"/>
    <w:rsid w:val="006A1CB7"/>
    <w:rsid w:val="006A25B1"/>
    <w:rsid w:val="006A2D6F"/>
    <w:rsid w:val="006A35C6"/>
    <w:rsid w:val="006A3701"/>
    <w:rsid w:val="006A37FE"/>
    <w:rsid w:val="006A3A1B"/>
    <w:rsid w:val="006A464D"/>
    <w:rsid w:val="006A49BE"/>
    <w:rsid w:val="006A503B"/>
    <w:rsid w:val="006A5570"/>
    <w:rsid w:val="006A5D49"/>
    <w:rsid w:val="006A5DF7"/>
    <w:rsid w:val="006A63E4"/>
    <w:rsid w:val="006A689C"/>
    <w:rsid w:val="006A6AD7"/>
    <w:rsid w:val="006A6C52"/>
    <w:rsid w:val="006A748E"/>
    <w:rsid w:val="006A77BC"/>
    <w:rsid w:val="006A7A9A"/>
    <w:rsid w:val="006A7F07"/>
    <w:rsid w:val="006B0D88"/>
    <w:rsid w:val="006B125A"/>
    <w:rsid w:val="006B16A8"/>
    <w:rsid w:val="006B2019"/>
    <w:rsid w:val="006B3340"/>
    <w:rsid w:val="006B3D79"/>
    <w:rsid w:val="006B5BD8"/>
    <w:rsid w:val="006B5CD6"/>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A5C"/>
    <w:rsid w:val="006C1AEC"/>
    <w:rsid w:val="006C2656"/>
    <w:rsid w:val="006C2705"/>
    <w:rsid w:val="006C2935"/>
    <w:rsid w:val="006C2BB5"/>
    <w:rsid w:val="006C325C"/>
    <w:rsid w:val="006C3345"/>
    <w:rsid w:val="006C3619"/>
    <w:rsid w:val="006C39B9"/>
    <w:rsid w:val="006C3B54"/>
    <w:rsid w:val="006C57DF"/>
    <w:rsid w:val="006C5910"/>
    <w:rsid w:val="006C5ED0"/>
    <w:rsid w:val="006C6388"/>
    <w:rsid w:val="006C6729"/>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31DC"/>
    <w:rsid w:val="006D3370"/>
    <w:rsid w:val="006D3C7B"/>
    <w:rsid w:val="006D3E77"/>
    <w:rsid w:val="006D4488"/>
    <w:rsid w:val="006D4806"/>
    <w:rsid w:val="006D49BF"/>
    <w:rsid w:val="006D4F2C"/>
    <w:rsid w:val="006D5295"/>
    <w:rsid w:val="006D5F39"/>
    <w:rsid w:val="006D5FE3"/>
    <w:rsid w:val="006D61AD"/>
    <w:rsid w:val="006D71C8"/>
    <w:rsid w:val="006D7685"/>
    <w:rsid w:val="006D78E9"/>
    <w:rsid w:val="006D7C04"/>
    <w:rsid w:val="006E0578"/>
    <w:rsid w:val="006E0C98"/>
    <w:rsid w:val="006E1259"/>
    <w:rsid w:val="006E1546"/>
    <w:rsid w:val="006E15DB"/>
    <w:rsid w:val="006E1711"/>
    <w:rsid w:val="006E25F0"/>
    <w:rsid w:val="006E2A08"/>
    <w:rsid w:val="006E2A2A"/>
    <w:rsid w:val="006E2E5F"/>
    <w:rsid w:val="006E314D"/>
    <w:rsid w:val="006E31C3"/>
    <w:rsid w:val="006E386F"/>
    <w:rsid w:val="006E4078"/>
    <w:rsid w:val="006E442A"/>
    <w:rsid w:val="006E45EF"/>
    <w:rsid w:val="006E49CE"/>
    <w:rsid w:val="006E4B20"/>
    <w:rsid w:val="006E4DBF"/>
    <w:rsid w:val="006E50A7"/>
    <w:rsid w:val="006E59F2"/>
    <w:rsid w:val="006E635B"/>
    <w:rsid w:val="006E6B40"/>
    <w:rsid w:val="006E6C30"/>
    <w:rsid w:val="006E6EA9"/>
    <w:rsid w:val="006E75E0"/>
    <w:rsid w:val="006E7799"/>
    <w:rsid w:val="006E7A8E"/>
    <w:rsid w:val="006E7A9F"/>
    <w:rsid w:val="006F002E"/>
    <w:rsid w:val="006F0195"/>
    <w:rsid w:val="006F02A9"/>
    <w:rsid w:val="006F037F"/>
    <w:rsid w:val="006F03CE"/>
    <w:rsid w:val="006F1BB1"/>
    <w:rsid w:val="006F22E6"/>
    <w:rsid w:val="006F2D58"/>
    <w:rsid w:val="006F2D93"/>
    <w:rsid w:val="006F3784"/>
    <w:rsid w:val="006F427F"/>
    <w:rsid w:val="006F436A"/>
    <w:rsid w:val="006F4563"/>
    <w:rsid w:val="006F492C"/>
    <w:rsid w:val="006F4F06"/>
    <w:rsid w:val="006F5111"/>
    <w:rsid w:val="006F58BF"/>
    <w:rsid w:val="006F590E"/>
    <w:rsid w:val="006F5E04"/>
    <w:rsid w:val="006F6463"/>
    <w:rsid w:val="006F6591"/>
    <w:rsid w:val="006F6B24"/>
    <w:rsid w:val="006F704E"/>
    <w:rsid w:val="006F73CC"/>
    <w:rsid w:val="006F75ED"/>
    <w:rsid w:val="006F7710"/>
    <w:rsid w:val="006F7FC8"/>
    <w:rsid w:val="007011E4"/>
    <w:rsid w:val="007011EC"/>
    <w:rsid w:val="007014B0"/>
    <w:rsid w:val="007015AF"/>
    <w:rsid w:val="007016E2"/>
    <w:rsid w:val="0070198C"/>
    <w:rsid w:val="00701C0E"/>
    <w:rsid w:val="0070209D"/>
    <w:rsid w:val="007022AC"/>
    <w:rsid w:val="007023FD"/>
    <w:rsid w:val="00703643"/>
    <w:rsid w:val="00703ACA"/>
    <w:rsid w:val="00703BD6"/>
    <w:rsid w:val="00704172"/>
    <w:rsid w:val="007043B7"/>
    <w:rsid w:val="007047A1"/>
    <w:rsid w:val="0070489D"/>
    <w:rsid w:val="00704F1E"/>
    <w:rsid w:val="00704FE6"/>
    <w:rsid w:val="007054A5"/>
    <w:rsid w:val="007058F5"/>
    <w:rsid w:val="00705909"/>
    <w:rsid w:val="007063FF"/>
    <w:rsid w:val="00706A2E"/>
    <w:rsid w:val="00707008"/>
    <w:rsid w:val="007070B3"/>
    <w:rsid w:val="00707A92"/>
    <w:rsid w:val="007106EC"/>
    <w:rsid w:val="00710723"/>
    <w:rsid w:val="00710BCD"/>
    <w:rsid w:val="00710BF5"/>
    <w:rsid w:val="0071113A"/>
    <w:rsid w:val="007113F7"/>
    <w:rsid w:val="00711423"/>
    <w:rsid w:val="00711D03"/>
    <w:rsid w:val="00711D7C"/>
    <w:rsid w:val="00711F98"/>
    <w:rsid w:val="007123B3"/>
    <w:rsid w:val="00712F99"/>
    <w:rsid w:val="007131C8"/>
    <w:rsid w:val="00714044"/>
    <w:rsid w:val="007142D9"/>
    <w:rsid w:val="00714539"/>
    <w:rsid w:val="007147C2"/>
    <w:rsid w:val="00714AC5"/>
    <w:rsid w:val="00714B3C"/>
    <w:rsid w:val="00714C8C"/>
    <w:rsid w:val="00715008"/>
    <w:rsid w:val="00716193"/>
    <w:rsid w:val="007162AA"/>
    <w:rsid w:val="0071655A"/>
    <w:rsid w:val="0071675C"/>
    <w:rsid w:val="00717036"/>
    <w:rsid w:val="00717E0C"/>
    <w:rsid w:val="00720D8D"/>
    <w:rsid w:val="007210D0"/>
    <w:rsid w:val="00721296"/>
    <w:rsid w:val="007213FD"/>
    <w:rsid w:val="00721B0D"/>
    <w:rsid w:val="00722BD0"/>
    <w:rsid w:val="00723406"/>
    <w:rsid w:val="0072347A"/>
    <w:rsid w:val="00723591"/>
    <w:rsid w:val="007236FB"/>
    <w:rsid w:val="007237AD"/>
    <w:rsid w:val="00723ED1"/>
    <w:rsid w:val="00723ED3"/>
    <w:rsid w:val="00724095"/>
    <w:rsid w:val="00724147"/>
    <w:rsid w:val="00724D25"/>
    <w:rsid w:val="00724E00"/>
    <w:rsid w:val="00725563"/>
    <w:rsid w:val="00725A51"/>
    <w:rsid w:val="00726BB9"/>
    <w:rsid w:val="00727A96"/>
    <w:rsid w:val="00730050"/>
    <w:rsid w:val="0073048E"/>
    <w:rsid w:val="0073051A"/>
    <w:rsid w:val="0073098D"/>
    <w:rsid w:val="00731331"/>
    <w:rsid w:val="00731377"/>
    <w:rsid w:val="007325EE"/>
    <w:rsid w:val="00732664"/>
    <w:rsid w:val="00732807"/>
    <w:rsid w:val="00732BE3"/>
    <w:rsid w:val="00732CA4"/>
    <w:rsid w:val="007332D3"/>
    <w:rsid w:val="00733897"/>
    <w:rsid w:val="00734317"/>
    <w:rsid w:val="00735040"/>
    <w:rsid w:val="007355A2"/>
    <w:rsid w:val="007360B1"/>
    <w:rsid w:val="0073695B"/>
    <w:rsid w:val="00737402"/>
    <w:rsid w:val="007374EF"/>
    <w:rsid w:val="00737A23"/>
    <w:rsid w:val="00740221"/>
    <w:rsid w:val="00740242"/>
    <w:rsid w:val="00740779"/>
    <w:rsid w:val="00740DBF"/>
    <w:rsid w:val="00741730"/>
    <w:rsid w:val="00741E9C"/>
    <w:rsid w:val="00741F22"/>
    <w:rsid w:val="007420D5"/>
    <w:rsid w:val="007425B3"/>
    <w:rsid w:val="00742C27"/>
    <w:rsid w:val="00742EE5"/>
    <w:rsid w:val="00742F51"/>
    <w:rsid w:val="007431A1"/>
    <w:rsid w:val="00743516"/>
    <w:rsid w:val="00743525"/>
    <w:rsid w:val="00743B9E"/>
    <w:rsid w:val="00743C84"/>
    <w:rsid w:val="00744C54"/>
    <w:rsid w:val="0074539C"/>
    <w:rsid w:val="007453A8"/>
    <w:rsid w:val="00745B01"/>
    <w:rsid w:val="00745DA7"/>
    <w:rsid w:val="0074664D"/>
    <w:rsid w:val="007468D2"/>
    <w:rsid w:val="00746BDD"/>
    <w:rsid w:val="00747086"/>
    <w:rsid w:val="00747131"/>
    <w:rsid w:val="00747199"/>
    <w:rsid w:val="0074730F"/>
    <w:rsid w:val="00750292"/>
    <w:rsid w:val="0075067E"/>
    <w:rsid w:val="0075068D"/>
    <w:rsid w:val="0075098F"/>
    <w:rsid w:val="007510E1"/>
    <w:rsid w:val="00751AFC"/>
    <w:rsid w:val="007522D9"/>
    <w:rsid w:val="00752715"/>
    <w:rsid w:val="00752778"/>
    <w:rsid w:val="0075387F"/>
    <w:rsid w:val="007547FF"/>
    <w:rsid w:val="0075615C"/>
    <w:rsid w:val="007564FF"/>
    <w:rsid w:val="0075656B"/>
    <w:rsid w:val="00756791"/>
    <w:rsid w:val="00757BF5"/>
    <w:rsid w:val="00757D04"/>
    <w:rsid w:val="00757FCA"/>
    <w:rsid w:val="0076012D"/>
    <w:rsid w:val="00760D45"/>
    <w:rsid w:val="007610B8"/>
    <w:rsid w:val="007613CD"/>
    <w:rsid w:val="0076222C"/>
    <w:rsid w:val="0076259A"/>
    <w:rsid w:val="0076286B"/>
    <w:rsid w:val="00762DFE"/>
    <w:rsid w:val="0076333A"/>
    <w:rsid w:val="0076333C"/>
    <w:rsid w:val="007648F8"/>
    <w:rsid w:val="00764FC2"/>
    <w:rsid w:val="007650B4"/>
    <w:rsid w:val="007652C3"/>
    <w:rsid w:val="0076542C"/>
    <w:rsid w:val="00765433"/>
    <w:rsid w:val="00765B58"/>
    <w:rsid w:val="007664B6"/>
    <w:rsid w:val="00766846"/>
    <w:rsid w:val="00766FB4"/>
    <w:rsid w:val="00767292"/>
    <w:rsid w:val="00767845"/>
    <w:rsid w:val="00767E72"/>
    <w:rsid w:val="007703FA"/>
    <w:rsid w:val="007705C4"/>
    <w:rsid w:val="00770915"/>
    <w:rsid w:val="00771441"/>
    <w:rsid w:val="00771A27"/>
    <w:rsid w:val="00772428"/>
    <w:rsid w:val="007725B5"/>
    <w:rsid w:val="007734FF"/>
    <w:rsid w:val="00773D98"/>
    <w:rsid w:val="00773E8D"/>
    <w:rsid w:val="007742F3"/>
    <w:rsid w:val="007743EC"/>
    <w:rsid w:val="00774EA8"/>
    <w:rsid w:val="007755D5"/>
    <w:rsid w:val="007755F5"/>
    <w:rsid w:val="007761F4"/>
    <w:rsid w:val="0077633D"/>
    <w:rsid w:val="0077673A"/>
    <w:rsid w:val="00776840"/>
    <w:rsid w:val="0077693A"/>
    <w:rsid w:val="00776DA5"/>
    <w:rsid w:val="007770BB"/>
    <w:rsid w:val="00777ED0"/>
    <w:rsid w:val="007803E7"/>
    <w:rsid w:val="00780BA6"/>
    <w:rsid w:val="007812A1"/>
    <w:rsid w:val="0078137F"/>
    <w:rsid w:val="007815AB"/>
    <w:rsid w:val="00781746"/>
    <w:rsid w:val="007820E6"/>
    <w:rsid w:val="007822D6"/>
    <w:rsid w:val="00782518"/>
    <w:rsid w:val="007826AD"/>
    <w:rsid w:val="00782EF9"/>
    <w:rsid w:val="00783788"/>
    <w:rsid w:val="007837DA"/>
    <w:rsid w:val="00783F6C"/>
    <w:rsid w:val="00783F86"/>
    <w:rsid w:val="007842F4"/>
    <w:rsid w:val="00784399"/>
    <w:rsid w:val="007844E3"/>
    <w:rsid w:val="007846BB"/>
    <w:rsid w:val="007846E1"/>
    <w:rsid w:val="00784BD6"/>
    <w:rsid w:val="00784E1C"/>
    <w:rsid w:val="007850E6"/>
    <w:rsid w:val="00785E44"/>
    <w:rsid w:val="00786458"/>
    <w:rsid w:val="00786586"/>
    <w:rsid w:val="00786777"/>
    <w:rsid w:val="00786E92"/>
    <w:rsid w:val="00787E2B"/>
    <w:rsid w:val="00787E6D"/>
    <w:rsid w:val="00790393"/>
    <w:rsid w:val="00790AC4"/>
    <w:rsid w:val="0079113C"/>
    <w:rsid w:val="0079116C"/>
    <w:rsid w:val="00791267"/>
    <w:rsid w:val="00791725"/>
    <w:rsid w:val="00791C9C"/>
    <w:rsid w:val="00791FB2"/>
    <w:rsid w:val="007921F0"/>
    <w:rsid w:val="00792339"/>
    <w:rsid w:val="00792634"/>
    <w:rsid w:val="00792D85"/>
    <w:rsid w:val="00792F97"/>
    <w:rsid w:val="00793C01"/>
    <w:rsid w:val="00794053"/>
    <w:rsid w:val="00794673"/>
    <w:rsid w:val="00794C01"/>
    <w:rsid w:val="00794C54"/>
    <w:rsid w:val="007951F9"/>
    <w:rsid w:val="007962E0"/>
    <w:rsid w:val="00796B84"/>
    <w:rsid w:val="00797031"/>
    <w:rsid w:val="00797913"/>
    <w:rsid w:val="007979AB"/>
    <w:rsid w:val="00797D20"/>
    <w:rsid w:val="007A0000"/>
    <w:rsid w:val="007A0141"/>
    <w:rsid w:val="007A0B4C"/>
    <w:rsid w:val="007A0D88"/>
    <w:rsid w:val="007A24B3"/>
    <w:rsid w:val="007A3093"/>
    <w:rsid w:val="007A340C"/>
    <w:rsid w:val="007A4090"/>
    <w:rsid w:val="007A4419"/>
    <w:rsid w:val="007A4530"/>
    <w:rsid w:val="007A519D"/>
    <w:rsid w:val="007A574E"/>
    <w:rsid w:val="007A5A79"/>
    <w:rsid w:val="007A62D8"/>
    <w:rsid w:val="007A662F"/>
    <w:rsid w:val="007A6999"/>
    <w:rsid w:val="007A6F18"/>
    <w:rsid w:val="007A6F60"/>
    <w:rsid w:val="007A7238"/>
    <w:rsid w:val="007A726E"/>
    <w:rsid w:val="007A7429"/>
    <w:rsid w:val="007B0541"/>
    <w:rsid w:val="007B0E46"/>
    <w:rsid w:val="007B124C"/>
    <w:rsid w:val="007B1596"/>
    <w:rsid w:val="007B19FD"/>
    <w:rsid w:val="007B2189"/>
    <w:rsid w:val="007B2451"/>
    <w:rsid w:val="007B283B"/>
    <w:rsid w:val="007B2AD2"/>
    <w:rsid w:val="007B2DEB"/>
    <w:rsid w:val="007B2F4F"/>
    <w:rsid w:val="007B32AD"/>
    <w:rsid w:val="007B32F1"/>
    <w:rsid w:val="007B36D0"/>
    <w:rsid w:val="007B46EE"/>
    <w:rsid w:val="007B570C"/>
    <w:rsid w:val="007B57A0"/>
    <w:rsid w:val="007B5869"/>
    <w:rsid w:val="007B5E9B"/>
    <w:rsid w:val="007B6015"/>
    <w:rsid w:val="007B6A8F"/>
    <w:rsid w:val="007B7962"/>
    <w:rsid w:val="007B7A4C"/>
    <w:rsid w:val="007C00BE"/>
    <w:rsid w:val="007C05A2"/>
    <w:rsid w:val="007C06EA"/>
    <w:rsid w:val="007C0745"/>
    <w:rsid w:val="007C074B"/>
    <w:rsid w:val="007C07FF"/>
    <w:rsid w:val="007C08A6"/>
    <w:rsid w:val="007C0CA7"/>
    <w:rsid w:val="007C0EDD"/>
    <w:rsid w:val="007C0EE3"/>
    <w:rsid w:val="007C0FCB"/>
    <w:rsid w:val="007C1568"/>
    <w:rsid w:val="007C1C94"/>
    <w:rsid w:val="007C1CA5"/>
    <w:rsid w:val="007C1DAB"/>
    <w:rsid w:val="007C1FBE"/>
    <w:rsid w:val="007C2608"/>
    <w:rsid w:val="007C26BD"/>
    <w:rsid w:val="007C2718"/>
    <w:rsid w:val="007C2AC1"/>
    <w:rsid w:val="007C3023"/>
    <w:rsid w:val="007C37FC"/>
    <w:rsid w:val="007C4A1C"/>
    <w:rsid w:val="007C4E0B"/>
    <w:rsid w:val="007C4FE2"/>
    <w:rsid w:val="007C594C"/>
    <w:rsid w:val="007C6084"/>
    <w:rsid w:val="007C60E2"/>
    <w:rsid w:val="007C62F8"/>
    <w:rsid w:val="007C64BB"/>
    <w:rsid w:val="007C68E2"/>
    <w:rsid w:val="007C6C59"/>
    <w:rsid w:val="007C6FEE"/>
    <w:rsid w:val="007C7F12"/>
    <w:rsid w:val="007D030C"/>
    <w:rsid w:val="007D0456"/>
    <w:rsid w:val="007D0809"/>
    <w:rsid w:val="007D0B7B"/>
    <w:rsid w:val="007D1C43"/>
    <w:rsid w:val="007D201D"/>
    <w:rsid w:val="007D25D4"/>
    <w:rsid w:val="007D2F42"/>
    <w:rsid w:val="007D3232"/>
    <w:rsid w:val="007D3695"/>
    <w:rsid w:val="007D36C0"/>
    <w:rsid w:val="007D3744"/>
    <w:rsid w:val="007D3C61"/>
    <w:rsid w:val="007D4277"/>
    <w:rsid w:val="007D44D6"/>
    <w:rsid w:val="007D4745"/>
    <w:rsid w:val="007D4F95"/>
    <w:rsid w:val="007D5647"/>
    <w:rsid w:val="007D5AF4"/>
    <w:rsid w:val="007D63BF"/>
    <w:rsid w:val="007D688F"/>
    <w:rsid w:val="007D7413"/>
    <w:rsid w:val="007D7419"/>
    <w:rsid w:val="007D7A6F"/>
    <w:rsid w:val="007D7F2E"/>
    <w:rsid w:val="007D7F92"/>
    <w:rsid w:val="007E018F"/>
    <w:rsid w:val="007E0548"/>
    <w:rsid w:val="007E0E5F"/>
    <w:rsid w:val="007E1145"/>
    <w:rsid w:val="007E133A"/>
    <w:rsid w:val="007E16ED"/>
    <w:rsid w:val="007E1770"/>
    <w:rsid w:val="007E1DF9"/>
    <w:rsid w:val="007E2C5D"/>
    <w:rsid w:val="007E2C99"/>
    <w:rsid w:val="007E2E27"/>
    <w:rsid w:val="007E2E73"/>
    <w:rsid w:val="007E3432"/>
    <w:rsid w:val="007E3D84"/>
    <w:rsid w:val="007E4A6E"/>
    <w:rsid w:val="007E4DF9"/>
    <w:rsid w:val="007E4EB2"/>
    <w:rsid w:val="007E545B"/>
    <w:rsid w:val="007E5C7B"/>
    <w:rsid w:val="007E6156"/>
    <w:rsid w:val="007E694A"/>
    <w:rsid w:val="007E6DB5"/>
    <w:rsid w:val="007E75A7"/>
    <w:rsid w:val="007E7C82"/>
    <w:rsid w:val="007E7CB0"/>
    <w:rsid w:val="007E7CD7"/>
    <w:rsid w:val="007F0297"/>
    <w:rsid w:val="007F069B"/>
    <w:rsid w:val="007F1163"/>
    <w:rsid w:val="007F1868"/>
    <w:rsid w:val="007F1A52"/>
    <w:rsid w:val="007F2250"/>
    <w:rsid w:val="007F22E0"/>
    <w:rsid w:val="007F262E"/>
    <w:rsid w:val="007F2E0C"/>
    <w:rsid w:val="007F336A"/>
    <w:rsid w:val="007F3FFA"/>
    <w:rsid w:val="007F45C7"/>
    <w:rsid w:val="007F4838"/>
    <w:rsid w:val="007F49A3"/>
    <w:rsid w:val="007F4CEE"/>
    <w:rsid w:val="007F5219"/>
    <w:rsid w:val="007F52CF"/>
    <w:rsid w:val="007F56A7"/>
    <w:rsid w:val="007F588E"/>
    <w:rsid w:val="007F5C7C"/>
    <w:rsid w:val="007F5CA3"/>
    <w:rsid w:val="007F5DCD"/>
    <w:rsid w:val="007F61B8"/>
    <w:rsid w:val="007F6880"/>
    <w:rsid w:val="007F6B05"/>
    <w:rsid w:val="007F7304"/>
    <w:rsid w:val="007F7356"/>
    <w:rsid w:val="007F78BF"/>
    <w:rsid w:val="007F7BFF"/>
    <w:rsid w:val="007F7C4F"/>
    <w:rsid w:val="00800A6C"/>
    <w:rsid w:val="00800B8F"/>
    <w:rsid w:val="008014E4"/>
    <w:rsid w:val="008016A8"/>
    <w:rsid w:val="00801827"/>
    <w:rsid w:val="00801849"/>
    <w:rsid w:val="00802C09"/>
    <w:rsid w:val="00802EC1"/>
    <w:rsid w:val="008031CA"/>
    <w:rsid w:val="00803C18"/>
    <w:rsid w:val="00803E9B"/>
    <w:rsid w:val="0080464E"/>
    <w:rsid w:val="00804689"/>
    <w:rsid w:val="00804722"/>
    <w:rsid w:val="00804CC9"/>
    <w:rsid w:val="00804EB7"/>
    <w:rsid w:val="008050E9"/>
    <w:rsid w:val="008054F2"/>
    <w:rsid w:val="00805552"/>
    <w:rsid w:val="0080571E"/>
    <w:rsid w:val="00805CC3"/>
    <w:rsid w:val="00805F97"/>
    <w:rsid w:val="008069B7"/>
    <w:rsid w:val="00806B70"/>
    <w:rsid w:val="008070B6"/>
    <w:rsid w:val="008071E9"/>
    <w:rsid w:val="00807435"/>
    <w:rsid w:val="00807982"/>
    <w:rsid w:val="00807D27"/>
    <w:rsid w:val="00807DD0"/>
    <w:rsid w:val="008100CF"/>
    <w:rsid w:val="0081197C"/>
    <w:rsid w:val="00811F10"/>
    <w:rsid w:val="00811FB6"/>
    <w:rsid w:val="00812116"/>
    <w:rsid w:val="00812491"/>
    <w:rsid w:val="00812F6F"/>
    <w:rsid w:val="00813DF3"/>
    <w:rsid w:val="008143BC"/>
    <w:rsid w:val="00814890"/>
    <w:rsid w:val="00814DA6"/>
    <w:rsid w:val="008153CA"/>
    <w:rsid w:val="00815768"/>
    <w:rsid w:val="00815B18"/>
    <w:rsid w:val="00815E59"/>
    <w:rsid w:val="0081655B"/>
    <w:rsid w:val="00816738"/>
    <w:rsid w:val="008174FB"/>
    <w:rsid w:val="008201C7"/>
    <w:rsid w:val="008205D2"/>
    <w:rsid w:val="008222FF"/>
    <w:rsid w:val="00823416"/>
    <w:rsid w:val="00823706"/>
    <w:rsid w:val="00823A08"/>
    <w:rsid w:val="00823F10"/>
    <w:rsid w:val="008248CD"/>
    <w:rsid w:val="00825205"/>
    <w:rsid w:val="008254BC"/>
    <w:rsid w:val="008256E9"/>
    <w:rsid w:val="0082579D"/>
    <w:rsid w:val="0082593E"/>
    <w:rsid w:val="00825F04"/>
    <w:rsid w:val="0082649E"/>
    <w:rsid w:val="008264CA"/>
    <w:rsid w:val="00826640"/>
    <w:rsid w:val="00826845"/>
    <w:rsid w:val="00826D8B"/>
    <w:rsid w:val="008276F2"/>
    <w:rsid w:val="0082774E"/>
    <w:rsid w:val="00827827"/>
    <w:rsid w:val="008278CC"/>
    <w:rsid w:val="008311DD"/>
    <w:rsid w:val="00831576"/>
    <w:rsid w:val="00831DF2"/>
    <w:rsid w:val="00831F2F"/>
    <w:rsid w:val="0083257B"/>
    <w:rsid w:val="008326D6"/>
    <w:rsid w:val="00832767"/>
    <w:rsid w:val="00832814"/>
    <w:rsid w:val="0083296D"/>
    <w:rsid w:val="008329FF"/>
    <w:rsid w:val="008335C5"/>
    <w:rsid w:val="008335FC"/>
    <w:rsid w:val="00833A8B"/>
    <w:rsid w:val="008345B3"/>
    <w:rsid w:val="00834AB1"/>
    <w:rsid w:val="00834FC4"/>
    <w:rsid w:val="008354D1"/>
    <w:rsid w:val="0083567E"/>
    <w:rsid w:val="00836374"/>
    <w:rsid w:val="00836589"/>
    <w:rsid w:val="008376C9"/>
    <w:rsid w:val="00837A37"/>
    <w:rsid w:val="00837C7D"/>
    <w:rsid w:val="00840141"/>
    <w:rsid w:val="00840837"/>
    <w:rsid w:val="00840A13"/>
    <w:rsid w:val="00841469"/>
    <w:rsid w:val="008422DF"/>
    <w:rsid w:val="00842581"/>
    <w:rsid w:val="008425F1"/>
    <w:rsid w:val="008426ED"/>
    <w:rsid w:val="008428AC"/>
    <w:rsid w:val="00842E77"/>
    <w:rsid w:val="00843167"/>
    <w:rsid w:val="008432C1"/>
    <w:rsid w:val="008437A6"/>
    <w:rsid w:val="008439EE"/>
    <w:rsid w:val="00843ADA"/>
    <w:rsid w:val="00843D38"/>
    <w:rsid w:val="008441FE"/>
    <w:rsid w:val="0084429C"/>
    <w:rsid w:val="00844588"/>
    <w:rsid w:val="00844C01"/>
    <w:rsid w:val="00844EA3"/>
    <w:rsid w:val="008450B9"/>
    <w:rsid w:val="0084582B"/>
    <w:rsid w:val="00845DAD"/>
    <w:rsid w:val="008469FC"/>
    <w:rsid w:val="00846AE2"/>
    <w:rsid w:val="00847509"/>
    <w:rsid w:val="00847EF8"/>
    <w:rsid w:val="008504FB"/>
    <w:rsid w:val="00850BE2"/>
    <w:rsid w:val="00851459"/>
    <w:rsid w:val="00851BA1"/>
    <w:rsid w:val="00852371"/>
    <w:rsid w:val="008523ED"/>
    <w:rsid w:val="00852548"/>
    <w:rsid w:val="00852E51"/>
    <w:rsid w:val="00852F72"/>
    <w:rsid w:val="0085312A"/>
    <w:rsid w:val="00853B04"/>
    <w:rsid w:val="0085455C"/>
    <w:rsid w:val="0085471A"/>
    <w:rsid w:val="008547CA"/>
    <w:rsid w:val="0085485E"/>
    <w:rsid w:val="00855277"/>
    <w:rsid w:val="00855743"/>
    <w:rsid w:val="00855794"/>
    <w:rsid w:val="00856772"/>
    <w:rsid w:val="00856C38"/>
    <w:rsid w:val="00856E91"/>
    <w:rsid w:val="0085727D"/>
    <w:rsid w:val="00857687"/>
    <w:rsid w:val="00857E53"/>
    <w:rsid w:val="00857FB5"/>
    <w:rsid w:val="00860088"/>
    <w:rsid w:val="008601B1"/>
    <w:rsid w:val="0086024B"/>
    <w:rsid w:val="0086084E"/>
    <w:rsid w:val="00860932"/>
    <w:rsid w:val="00860A90"/>
    <w:rsid w:val="00860ADC"/>
    <w:rsid w:val="00860DC4"/>
    <w:rsid w:val="00861129"/>
    <w:rsid w:val="00861356"/>
    <w:rsid w:val="00861576"/>
    <w:rsid w:val="00862562"/>
    <w:rsid w:val="00862A42"/>
    <w:rsid w:val="008638B4"/>
    <w:rsid w:val="008639AC"/>
    <w:rsid w:val="00863A30"/>
    <w:rsid w:val="00863D80"/>
    <w:rsid w:val="00863FE9"/>
    <w:rsid w:val="008641E0"/>
    <w:rsid w:val="00864B99"/>
    <w:rsid w:val="00864C42"/>
    <w:rsid w:val="008664DF"/>
    <w:rsid w:val="00866FF4"/>
    <w:rsid w:val="00867572"/>
    <w:rsid w:val="008676F3"/>
    <w:rsid w:val="0086795C"/>
    <w:rsid w:val="00867BF2"/>
    <w:rsid w:val="00867C28"/>
    <w:rsid w:val="00870159"/>
    <w:rsid w:val="0087027A"/>
    <w:rsid w:val="0087089A"/>
    <w:rsid w:val="00871021"/>
    <w:rsid w:val="008716C9"/>
    <w:rsid w:val="00871E00"/>
    <w:rsid w:val="00871E98"/>
    <w:rsid w:val="00871EB0"/>
    <w:rsid w:val="00872650"/>
    <w:rsid w:val="00872BD2"/>
    <w:rsid w:val="008732C3"/>
    <w:rsid w:val="008734C2"/>
    <w:rsid w:val="0087384E"/>
    <w:rsid w:val="0087463D"/>
    <w:rsid w:val="00874724"/>
    <w:rsid w:val="00874843"/>
    <w:rsid w:val="008764BE"/>
    <w:rsid w:val="008764CB"/>
    <w:rsid w:val="00876695"/>
    <w:rsid w:val="00876731"/>
    <w:rsid w:val="00876BC2"/>
    <w:rsid w:val="00877575"/>
    <w:rsid w:val="00877628"/>
    <w:rsid w:val="00877C54"/>
    <w:rsid w:val="00877D9D"/>
    <w:rsid w:val="008800AF"/>
    <w:rsid w:val="008807F6"/>
    <w:rsid w:val="00881379"/>
    <w:rsid w:val="0088151C"/>
    <w:rsid w:val="008824B4"/>
    <w:rsid w:val="00882FA9"/>
    <w:rsid w:val="00883533"/>
    <w:rsid w:val="008841C7"/>
    <w:rsid w:val="008845C3"/>
    <w:rsid w:val="00884A71"/>
    <w:rsid w:val="008850E4"/>
    <w:rsid w:val="008855C6"/>
    <w:rsid w:val="0088568A"/>
    <w:rsid w:val="00885BF9"/>
    <w:rsid w:val="00885C8A"/>
    <w:rsid w:val="00885C9B"/>
    <w:rsid w:val="008863BC"/>
    <w:rsid w:val="008864BE"/>
    <w:rsid w:val="008869DE"/>
    <w:rsid w:val="00886F48"/>
    <w:rsid w:val="00886F8B"/>
    <w:rsid w:val="008879C1"/>
    <w:rsid w:val="008908E0"/>
    <w:rsid w:val="00890A75"/>
    <w:rsid w:val="00890B27"/>
    <w:rsid w:val="00890FC6"/>
    <w:rsid w:val="008914C9"/>
    <w:rsid w:val="008915A4"/>
    <w:rsid w:val="0089179C"/>
    <w:rsid w:val="008920F3"/>
    <w:rsid w:val="00892A60"/>
    <w:rsid w:val="00892E61"/>
    <w:rsid w:val="00892FFC"/>
    <w:rsid w:val="00893580"/>
    <w:rsid w:val="00893722"/>
    <w:rsid w:val="00893A17"/>
    <w:rsid w:val="00894A6F"/>
    <w:rsid w:val="00894B32"/>
    <w:rsid w:val="00894C8F"/>
    <w:rsid w:val="00894CAE"/>
    <w:rsid w:val="00894F93"/>
    <w:rsid w:val="0089507B"/>
    <w:rsid w:val="00895D63"/>
    <w:rsid w:val="00895E90"/>
    <w:rsid w:val="00895FC5"/>
    <w:rsid w:val="00896D3F"/>
    <w:rsid w:val="008972D2"/>
    <w:rsid w:val="00897863"/>
    <w:rsid w:val="00897890"/>
    <w:rsid w:val="00897B4C"/>
    <w:rsid w:val="008A07DB"/>
    <w:rsid w:val="008A1295"/>
    <w:rsid w:val="008A13B0"/>
    <w:rsid w:val="008A15BD"/>
    <w:rsid w:val="008A1B09"/>
    <w:rsid w:val="008A21B5"/>
    <w:rsid w:val="008A29DF"/>
    <w:rsid w:val="008A3146"/>
    <w:rsid w:val="008A3568"/>
    <w:rsid w:val="008A429E"/>
    <w:rsid w:val="008A448C"/>
    <w:rsid w:val="008A48C8"/>
    <w:rsid w:val="008A534E"/>
    <w:rsid w:val="008A53A9"/>
    <w:rsid w:val="008A5428"/>
    <w:rsid w:val="008A552E"/>
    <w:rsid w:val="008A5A09"/>
    <w:rsid w:val="008A66E8"/>
    <w:rsid w:val="008A6858"/>
    <w:rsid w:val="008A6B48"/>
    <w:rsid w:val="008A6E26"/>
    <w:rsid w:val="008A7351"/>
    <w:rsid w:val="008A7577"/>
    <w:rsid w:val="008A7FB9"/>
    <w:rsid w:val="008B0729"/>
    <w:rsid w:val="008B09A1"/>
    <w:rsid w:val="008B0ED2"/>
    <w:rsid w:val="008B21A8"/>
    <w:rsid w:val="008B223F"/>
    <w:rsid w:val="008B22AB"/>
    <w:rsid w:val="008B271C"/>
    <w:rsid w:val="008B2C92"/>
    <w:rsid w:val="008B34DA"/>
    <w:rsid w:val="008B4276"/>
    <w:rsid w:val="008B5DC2"/>
    <w:rsid w:val="008B61C2"/>
    <w:rsid w:val="008B653D"/>
    <w:rsid w:val="008B7311"/>
    <w:rsid w:val="008B76CD"/>
    <w:rsid w:val="008C01DD"/>
    <w:rsid w:val="008C08E3"/>
    <w:rsid w:val="008C0D55"/>
    <w:rsid w:val="008C0EA0"/>
    <w:rsid w:val="008C1858"/>
    <w:rsid w:val="008C1C55"/>
    <w:rsid w:val="008C1E50"/>
    <w:rsid w:val="008C2AB5"/>
    <w:rsid w:val="008C2DCF"/>
    <w:rsid w:val="008C33CF"/>
    <w:rsid w:val="008C36FF"/>
    <w:rsid w:val="008C39EE"/>
    <w:rsid w:val="008C3DDD"/>
    <w:rsid w:val="008C4228"/>
    <w:rsid w:val="008C4386"/>
    <w:rsid w:val="008C44C0"/>
    <w:rsid w:val="008C45BD"/>
    <w:rsid w:val="008C50D4"/>
    <w:rsid w:val="008C5324"/>
    <w:rsid w:val="008C56F0"/>
    <w:rsid w:val="008C5B51"/>
    <w:rsid w:val="008C609D"/>
    <w:rsid w:val="008C64A3"/>
    <w:rsid w:val="008C6647"/>
    <w:rsid w:val="008C6940"/>
    <w:rsid w:val="008C6A25"/>
    <w:rsid w:val="008C75A6"/>
    <w:rsid w:val="008C7803"/>
    <w:rsid w:val="008C7A85"/>
    <w:rsid w:val="008D0064"/>
    <w:rsid w:val="008D0219"/>
    <w:rsid w:val="008D03B9"/>
    <w:rsid w:val="008D0575"/>
    <w:rsid w:val="008D065C"/>
    <w:rsid w:val="008D13CB"/>
    <w:rsid w:val="008D1CEA"/>
    <w:rsid w:val="008D24B5"/>
    <w:rsid w:val="008D2D06"/>
    <w:rsid w:val="008D31BE"/>
    <w:rsid w:val="008D358E"/>
    <w:rsid w:val="008D383F"/>
    <w:rsid w:val="008D3B24"/>
    <w:rsid w:val="008D3FB8"/>
    <w:rsid w:val="008D4295"/>
    <w:rsid w:val="008D4AD0"/>
    <w:rsid w:val="008D513A"/>
    <w:rsid w:val="008D52D7"/>
    <w:rsid w:val="008D584D"/>
    <w:rsid w:val="008D5867"/>
    <w:rsid w:val="008D5A64"/>
    <w:rsid w:val="008D5AC3"/>
    <w:rsid w:val="008D5B36"/>
    <w:rsid w:val="008D5E41"/>
    <w:rsid w:val="008D6190"/>
    <w:rsid w:val="008D6258"/>
    <w:rsid w:val="008D6603"/>
    <w:rsid w:val="008D6D42"/>
    <w:rsid w:val="008E0310"/>
    <w:rsid w:val="008E0A9A"/>
    <w:rsid w:val="008E0BDD"/>
    <w:rsid w:val="008E1051"/>
    <w:rsid w:val="008E124F"/>
    <w:rsid w:val="008E1844"/>
    <w:rsid w:val="008E1FB7"/>
    <w:rsid w:val="008E2102"/>
    <w:rsid w:val="008E2847"/>
    <w:rsid w:val="008E2DCC"/>
    <w:rsid w:val="008E3C2B"/>
    <w:rsid w:val="008E3DB5"/>
    <w:rsid w:val="008E42BC"/>
    <w:rsid w:val="008E4530"/>
    <w:rsid w:val="008E4DD5"/>
    <w:rsid w:val="008E4DDC"/>
    <w:rsid w:val="008E57E5"/>
    <w:rsid w:val="008E5A32"/>
    <w:rsid w:val="008E6042"/>
    <w:rsid w:val="008E6492"/>
    <w:rsid w:val="008E6D87"/>
    <w:rsid w:val="008E702E"/>
    <w:rsid w:val="008E738F"/>
    <w:rsid w:val="008E79CF"/>
    <w:rsid w:val="008E7B3C"/>
    <w:rsid w:val="008E7CF6"/>
    <w:rsid w:val="008E7ECC"/>
    <w:rsid w:val="008F0C27"/>
    <w:rsid w:val="008F15A1"/>
    <w:rsid w:val="008F18B8"/>
    <w:rsid w:val="008F18D6"/>
    <w:rsid w:val="008F1B2D"/>
    <w:rsid w:val="008F25F1"/>
    <w:rsid w:val="008F30E1"/>
    <w:rsid w:val="008F39FE"/>
    <w:rsid w:val="008F52E4"/>
    <w:rsid w:val="008F549D"/>
    <w:rsid w:val="008F556C"/>
    <w:rsid w:val="008F5792"/>
    <w:rsid w:val="008F615A"/>
    <w:rsid w:val="008F623C"/>
    <w:rsid w:val="008F6B23"/>
    <w:rsid w:val="008F71B6"/>
    <w:rsid w:val="008F723D"/>
    <w:rsid w:val="008F7860"/>
    <w:rsid w:val="008F7941"/>
    <w:rsid w:val="00900316"/>
    <w:rsid w:val="00900483"/>
    <w:rsid w:val="00900544"/>
    <w:rsid w:val="00900C3A"/>
    <w:rsid w:val="00901929"/>
    <w:rsid w:val="009023EB"/>
    <w:rsid w:val="00902404"/>
    <w:rsid w:val="0090270F"/>
    <w:rsid w:val="00902878"/>
    <w:rsid w:val="00902AD8"/>
    <w:rsid w:val="009034C0"/>
    <w:rsid w:val="009037B8"/>
    <w:rsid w:val="009039DE"/>
    <w:rsid w:val="009041E1"/>
    <w:rsid w:val="0090421A"/>
    <w:rsid w:val="00904780"/>
    <w:rsid w:val="00904AC6"/>
    <w:rsid w:val="00904F80"/>
    <w:rsid w:val="009059B2"/>
    <w:rsid w:val="0090619C"/>
    <w:rsid w:val="00906309"/>
    <w:rsid w:val="00906579"/>
    <w:rsid w:val="009065B6"/>
    <w:rsid w:val="00906CB6"/>
    <w:rsid w:val="00906CCB"/>
    <w:rsid w:val="0090723E"/>
    <w:rsid w:val="0090735F"/>
    <w:rsid w:val="00907A7B"/>
    <w:rsid w:val="00907A93"/>
    <w:rsid w:val="00910127"/>
    <w:rsid w:val="009103C4"/>
    <w:rsid w:val="00910D29"/>
    <w:rsid w:val="00911144"/>
    <w:rsid w:val="009111A3"/>
    <w:rsid w:val="0091176D"/>
    <w:rsid w:val="00912272"/>
    <w:rsid w:val="00912282"/>
    <w:rsid w:val="00912598"/>
    <w:rsid w:val="00912706"/>
    <w:rsid w:val="009128D0"/>
    <w:rsid w:val="009135C1"/>
    <w:rsid w:val="009138A9"/>
    <w:rsid w:val="00913956"/>
    <w:rsid w:val="00913F2E"/>
    <w:rsid w:val="009140CA"/>
    <w:rsid w:val="009152B8"/>
    <w:rsid w:val="00915873"/>
    <w:rsid w:val="00915D51"/>
    <w:rsid w:val="00915DE6"/>
    <w:rsid w:val="00915F8B"/>
    <w:rsid w:val="00915FEE"/>
    <w:rsid w:val="009165E5"/>
    <w:rsid w:val="0091675E"/>
    <w:rsid w:val="00916D3F"/>
    <w:rsid w:val="00916DA9"/>
    <w:rsid w:val="009170D4"/>
    <w:rsid w:val="00920B7D"/>
    <w:rsid w:val="00920BB4"/>
    <w:rsid w:val="00921888"/>
    <w:rsid w:val="00921BAF"/>
    <w:rsid w:val="00921BC3"/>
    <w:rsid w:val="00921CB4"/>
    <w:rsid w:val="00922385"/>
    <w:rsid w:val="009223DF"/>
    <w:rsid w:val="00922515"/>
    <w:rsid w:val="009226AB"/>
    <w:rsid w:val="0092275C"/>
    <w:rsid w:val="00922A91"/>
    <w:rsid w:val="00922E12"/>
    <w:rsid w:val="009239B8"/>
    <w:rsid w:val="00923D62"/>
    <w:rsid w:val="00923D63"/>
    <w:rsid w:val="00924590"/>
    <w:rsid w:val="009248C6"/>
    <w:rsid w:val="0092566D"/>
    <w:rsid w:val="0092596F"/>
    <w:rsid w:val="00925F1B"/>
    <w:rsid w:val="00925F56"/>
    <w:rsid w:val="00926748"/>
    <w:rsid w:val="009267D7"/>
    <w:rsid w:val="00926969"/>
    <w:rsid w:val="0092696A"/>
    <w:rsid w:val="00926C39"/>
    <w:rsid w:val="009270B6"/>
    <w:rsid w:val="009303B1"/>
    <w:rsid w:val="009309D5"/>
    <w:rsid w:val="00931447"/>
    <w:rsid w:val="009319B8"/>
    <w:rsid w:val="00931D91"/>
    <w:rsid w:val="00932308"/>
    <w:rsid w:val="00932338"/>
    <w:rsid w:val="0093242C"/>
    <w:rsid w:val="00932925"/>
    <w:rsid w:val="00932AB9"/>
    <w:rsid w:val="00932DC3"/>
    <w:rsid w:val="009330B7"/>
    <w:rsid w:val="00933129"/>
    <w:rsid w:val="00933424"/>
    <w:rsid w:val="00933685"/>
    <w:rsid w:val="00934248"/>
    <w:rsid w:val="009344F1"/>
    <w:rsid w:val="00934D24"/>
    <w:rsid w:val="00934ED0"/>
    <w:rsid w:val="0093515F"/>
    <w:rsid w:val="009357A9"/>
    <w:rsid w:val="00936091"/>
    <w:rsid w:val="00936541"/>
    <w:rsid w:val="00936E4C"/>
    <w:rsid w:val="00936E7E"/>
    <w:rsid w:val="00936FF1"/>
    <w:rsid w:val="00937074"/>
    <w:rsid w:val="009372C9"/>
    <w:rsid w:val="00937E3F"/>
    <w:rsid w:val="00940830"/>
    <w:rsid w:val="009408C7"/>
    <w:rsid w:val="00940A7B"/>
    <w:rsid w:val="00940C15"/>
    <w:rsid w:val="00940D8A"/>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7507"/>
    <w:rsid w:val="00947613"/>
    <w:rsid w:val="0095004F"/>
    <w:rsid w:val="009502FF"/>
    <w:rsid w:val="009503AF"/>
    <w:rsid w:val="00950B36"/>
    <w:rsid w:val="0095105C"/>
    <w:rsid w:val="009512E1"/>
    <w:rsid w:val="009515AB"/>
    <w:rsid w:val="00951B9D"/>
    <w:rsid w:val="009537E7"/>
    <w:rsid w:val="0095417C"/>
    <w:rsid w:val="00955009"/>
    <w:rsid w:val="00955056"/>
    <w:rsid w:val="00955C05"/>
    <w:rsid w:val="00955DFB"/>
    <w:rsid w:val="00955E1B"/>
    <w:rsid w:val="00955FF9"/>
    <w:rsid w:val="00956729"/>
    <w:rsid w:val="0095698B"/>
    <w:rsid w:val="00956CE8"/>
    <w:rsid w:val="009570AA"/>
    <w:rsid w:val="009571F6"/>
    <w:rsid w:val="00957291"/>
    <w:rsid w:val="0095786D"/>
    <w:rsid w:val="0095788F"/>
    <w:rsid w:val="00957AB0"/>
    <w:rsid w:val="00957B2D"/>
    <w:rsid w:val="00960F73"/>
    <w:rsid w:val="009615D4"/>
    <w:rsid w:val="00961991"/>
    <w:rsid w:val="00961CE5"/>
    <w:rsid w:val="00962258"/>
    <w:rsid w:val="00962591"/>
    <w:rsid w:val="009625E0"/>
    <w:rsid w:val="00962821"/>
    <w:rsid w:val="00963000"/>
    <w:rsid w:val="009635C7"/>
    <w:rsid w:val="00963EDC"/>
    <w:rsid w:val="009640A7"/>
    <w:rsid w:val="009643C6"/>
    <w:rsid w:val="009646F1"/>
    <w:rsid w:val="00964849"/>
    <w:rsid w:val="00965FDE"/>
    <w:rsid w:val="009663AF"/>
    <w:rsid w:val="00966473"/>
    <w:rsid w:val="00966D24"/>
    <w:rsid w:val="00967039"/>
    <w:rsid w:val="00967174"/>
    <w:rsid w:val="009678B7"/>
    <w:rsid w:val="009679DA"/>
    <w:rsid w:val="00967D4C"/>
    <w:rsid w:val="00970AF2"/>
    <w:rsid w:val="00970C8B"/>
    <w:rsid w:val="00970D95"/>
    <w:rsid w:val="009710B2"/>
    <w:rsid w:val="009718D4"/>
    <w:rsid w:val="00971C5F"/>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806CD"/>
    <w:rsid w:val="009807BD"/>
    <w:rsid w:val="00980B70"/>
    <w:rsid w:val="00980F4D"/>
    <w:rsid w:val="00981224"/>
    <w:rsid w:val="00981954"/>
    <w:rsid w:val="0098300D"/>
    <w:rsid w:val="00983240"/>
    <w:rsid w:val="0098370E"/>
    <w:rsid w:val="009846AA"/>
    <w:rsid w:val="009846AF"/>
    <w:rsid w:val="00984A68"/>
    <w:rsid w:val="00984DC6"/>
    <w:rsid w:val="009853B0"/>
    <w:rsid w:val="00985E5D"/>
    <w:rsid w:val="009870AB"/>
    <w:rsid w:val="00987C5E"/>
    <w:rsid w:val="00987CC6"/>
    <w:rsid w:val="00987D75"/>
    <w:rsid w:val="0099028B"/>
    <w:rsid w:val="009904B6"/>
    <w:rsid w:val="009906A6"/>
    <w:rsid w:val="0099105C"/>
    <w:rsid w:val="00991E0C"/>
    <w:rsid w:val="009921D9"/>
    <w:rsid w:val="00992238"/>
    <w:rsid w:val="009927EF"/>
    <w:rsid w:val="0099282F"/>
    <w:rsid w:val="00992941"/>
    <w:rsid w:val="00992D9C"/>
    <w:rsid w:val="00993041"/>
    <w:rsid w:val="00993066"/>
    <w:rsid w:val="0099325E"/>
    <w:rsid w:val="00993766"/>
    <w:rsid w:val="0099378A"/>
    <w:rsid w:val="009938C9"/>
    <w:rsid w:val="00993AE2"/>
    <w:rsid w:val="00993F7A"/>
    <w:rsid w:val="009940C5"/>
    <w:rsid w:val="009940D2"/>
    <w:rsid w:val="0099450D"/>
    <w:rsid w:val="00994813"/>
    <w:rsid w:val="00994856"/>
    <w:rsid w:val="00994B8E"/>
    <w:rsid w:val="00994D65"/>
    <w:rsid w:val="0099510E"/>
    <w:rsid w:val="009951D2"/>
    <w:rsid w:val="0099649B"/>
    <w:rsid w:val="009969C5"/>
    <w:rsid w:val="00996CB8"/>
    <w:rsid w:val="00996F47"/>
    <w:rsid w:val="00997033"/>
    <w:rsid w:val="009973CF"/>
    <w:rsid w:val="00997C48"/>
    <w:rsid w:val="009A037D"/>
    <w:rsid w:val="009A058C"/>
    <w:rsid w:val="009A09AF"/>
    <w:rsid w:val="009A171B"/>
    <w:rsid w:val="009A1EEF"/>
    <w:rsid w:val="009A1FDF"/>
    <w:rsid w:val="009A2ABB"/>
    <w:rsid w:val="009A2DF7"/>
    <w:rsid w:val="009A2F99"/>
    <w:rsid w:val="009A2FBF"/>
    <w:rsid w:val="009A317C"/>
    <w:rsid w:val="009A3F7F"/>
    <w:rsid w:val="009A3F93"/>
    <w:rsid w:val="009A4288"/>
    <w:rsid w:val="009A440F"/>
    <w:rsid w:val="009A4E9F"/>
    <w:rsid w:val="009A5372"/>
    <w:rsid w:val="009A621C"/>
    <w:rsid w:val="009A640B"/>
    <w:rsid w:val="009A68E3"/>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6F"/>
    <w:rsid w:val="009B2B1E"/>
    <w:rsid w:val="009B2E97"/>
    <w:rsid w:val="009B3543"/>
    <w:rsid w:val="009B39F2"/>
    <w:rsid w:val="009B3F42"/>
    <w:rsid w:val="009B4FEC"/>
    <w:rsid w:val="009B50D7"/>
    <w:rsid w:val="009B5194"/>
    <w:rsid w:val="009B51AA"/>
    <w:rsid w:val="009B667F"/>
    <w:rsid w:val="009B6905"/>
    <w:rsid w:val="009B6B48"/>
    <w:rsid w:val="009B70E7"/>
    <w:rsid w:val="009B78D1"/>
    <w:rsid w:val="009B7A5C"/>
    <w:rsid w:val="009C0D11"/>
    <w:rsid w:val="009C0E9B"/>
    <w:rsid w:val="009C14E3"/>
    <w:rsid w:val="009C1672"/>
    <w:rsid w:val="009C1F5A"/>
    <w:rsid w:val="009C2AAD"/>
    <w:rsid w:val="009C3125"/>
    <w:rsid w:val="009C3512"/>
    <w:rsid w:val="009C3D13"/>
    <w:rsid w:val="009C41B6"/>
    <w:rsid w:val="009C442C"/>
    <w:rsid w:val="009C4E6C"/>
    <w:rsid w:val="009C524B"/>
    <w:rsid w:val="009C52BF"/>
    <w:rsid w:val="009C591D"/>
    <w:rsid w:val="009C5AFE"/>
    <w:rsid w:val="009C66C2"/>
    <w:rsid w:val="009C74CB"/>
    <w:rsid w:val="009C7B3F"/>
    <w:rsid w:val="009D00C6"/>
    <w:rsid w:val="009D0511"/>
    <w:rsid w:val="009D0561"/>
    <w:rsid w:val="009D0E51"/>
    <w:rsid w:val="009D0FA8"/>
    <w:rsid w:val="009D10FF"/>
    <w:rsid w:val="009D12B6"/>
    <w:rsid w:val="009D15F8"/>
    <w:rsid w:val="009D19E3"/>
    <w:rsid w:val="009D25D8"/>
    <w:rsid w:val="009D2666"/>
    <w:rsid w:val="009D270E"/>
    <w:rsid w:val="009D27F2"/>
    <w:rsid w:val="009D29A8"/>
    <w:rsid w:val="009D2AC8"/>
    <w:rsid w:val="009D2F25"/>
    <w:rsid w:val="009D34EA"/>
    <w:rsid w:val="009D3758"/>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9BE"/>
    <w:rsid w:val="009E2EF5"/>
    <w:rsid w:val="009E2EFB"/>
    <w:rsid w:val="009E2FE1"/>
    <w:rsid w:val="009E374F"/>
    <w:rsid w:val="009E3B90"/>
    <w:rsid w:val="009E3FF8"/>
    <w:rsid w:val="009E4458"/>
    <w:rsid w:val="009E47C4"/>
    <w:rsid w:val="009E4A0B"/>
    <w:rsid w:val="009E5C84"/>
    <w:rsid w:val="009E5DB2"/>
    <w:rsid w:val="009E6447"/>
    <w:rsid w:val="009E6479"/>
    <w:rsid w:val="009E707A"/>
    <w:rsid w:val="009E71D2"/>
    <w:rsid w:val="009E7728"/>
    <w:rsid w:val="009F08ED"/>
    <w:rsid w:val="009F1596"/>
    <w:rsid w:val="009F19E3"/>
    <w:rsid w:val="009F1C9C"/>
    <w:rsid w:val="009F1D73"/>
    <w:rsid w:val="009F2381"/>
    <w:rsid w:val="009F23AE"/>
    <w:rsid w:val="009F250B"/>
    <w:rsid w:val="009F2569"/>
    <w:rsid w:val="009F26B0"/>
    <w:rsid w:val="009F2E3B"/>
    <w:rsid w:val="009F309B"/>
    <w:rsid w:val="009F31B9"/>
    <w:rsid w:val="009F3439"/>
    <w:rsid w:val="009F392E"/>
    <w:rsid w:val="009F3BBA"/>
    <w:rsid w:val="009F3C0E"/>
    <w:rsid w:val="009F3DB7"/>
    <w:rsid w:val="009F4F67"/>
    <w:rsid w:val="009F563A"/>
    <w:rsid w:val="009F59CC"/>
    <w:rsid w:val="009F5F3A"/>
    <w:rsid w:val="009F60D6"/>
    <w:rsid w:val="009F61B7"/>
    <w:rsid w:val="009F664E"/>
    <w:rsid w:val="009F7C2A"/>
    <w:rsid w:val="009F7D84"/>
    <w:rsid w:val="00A0032C"/>
    <w:rsid w:val="00A0038E"/>
    <w:rsid w:val="00A0083B"/>
    <w:rsid w:val="00A00D2B"/>
    <w:rsid w:val="00A00E95"/>
    <w:rsid w:val="00A01085"/>
    <w:rsid w:val="00A01328"/>
    <w:rsid w:val="00A0195E"/>
    <w:rsid w:val="00A01B16"/>
    <w:rsid w:val="00A024C0"/>
    <w:rsid w:val="00A02C9C"/>
    <w:rsid w:val="00A03AD0"/>
    <w:rsid w:val="00A03BD2"/>
    <w:rsid w:val="00A043A1"/>
    <w:rsid w:val="00A04C8B"/>
    <w:rsid w:val="00A05144"/>
    <w:rsid w:val="00A05599"/>
    <w:rsid w:val="00A0593B"/>
    <w:rsid w:val="00A05F6A"/>
    <w:rsid w:val="00A064DA"/>
    <w:rsid w:val="00A06679"/>
    <w:rsid w:val="00A06E40"/>
    <w:rsid w:val="00A079F9"/>
    <w:rsid w:val="00A07E74"/>
    <w:rsid w:val="00A10146"/>
    <w:rsid w:val="00A1054F"/>
    <w:rsid w:val="00A10636"/>
    <w:rsid w:val="00A1070B"/>
    <w:rsid w:val="00A107F8"/>
    <w:rsid w:val="00A1097A"/>
    <w:rsid w:val="00A10CFC"/>
    <w:rsid w:val="00A10FA5"/>
    <w:rsid w:val="00A11897"/>
    <w:rsid w:val="00A118EE"/>
    <w:rsid w:val="00A11B3D"/>
    <w:rsid w:val="00A12025"/>
    <w:rsid w:val="00A12CC9"/>
    <w:rsid w:val="00A12D11"/>
    <w:rsid w:val="00A13EAE"/>
    <w:rsid w:val="00A14374"/>
    <w:rsid w:val="00A14453"/>
    <w:rsid w:val="00A148CD"/>
    <w:rsid w:val="00A14B70"/>
    <w:rsid w:val="00A1501C"/>
    <w:rsid w:val="00A15102"/>
    <w:rsid w:val="00A15269"/>
    <w:rsid w:val="00A15331"/>
    <w:rsid w:val="00A153E8"/>
    <w:rsid w:val="00A15549"/>
    <w:rsid w:val="00A16618"/>
    <w:rsid w:val="00A167E1"/>
    <w:rsid w:val="00A16E6D"/>
    <w:rsid w:val="00A173D0"/>
    <w:rsid w:val="00A17443"/>
    <w:rsid w:val="00A174C0"/>
    <w:rsid w:val="00A179E8"/>
    <w:rsid w:val="00A17BDD"/>
    <w:rsid w:val="00A20A4E"/>
    <w:rsid w:val="00A21143"/>
    <w:rsid w:val="00A21441"/>
    <w:rsid w:val="00A21B69"/>
    <w:rsid w:val="00A21D25"/>
    <w:rsid w:val="00A2240C"/>
    <w:rsid w:val="00A2258A"/>
    <w:rsid w:val="00A23676"/>
    <w:rsid w:val="00A236E4"/>
    <w:rsid w:val="00A23723"/>
    <w:rsid w:val="00A2466D"/>
    <w:rsid w:val="00A24A43"/>
    <w:rsid w:val="00A24E27"/>
    <w:rsid w:val="00A25132"/>
    <w:rsid w:val="00A2543B"/>
    <w:rsid w:val="00A259B3"/>
    <w:rsid w:val="00A25F26"/>
    <w:rsid w:val="00A26214"/>
    <w:rsid w:val="00A26A16"/>
    <w:rsid w:val="00A26A56"/>
    <w:rsid w:val="00A2784D"/>
    <w:rsid w:val="00A27BA0"/>
    <w:rsid w:val="00A302ED"/>
    <w:rsid w:val="00A314DF"/>
    <w:rsid w:val="00A315E3"/>
    <w:rsid w:val="00A319A5"/>
    <w:rsid w:val="00A31D35"/>
    <w:rsid w:val="00A32508"/>
    <w:rsid w:val="00A327B9"/>
    <w:rsid w:val="00A32A9A"/>
    <w:rsid w:val="00A33373"/>
    <w:rsid w:val="00A34756"/>
    <w:rsid w:val="00A349EE"/>
    <w:rsid w:val="00A35378"/>
    <w:rsid w:val="00A35567"/>
    <w:rsid w:val="00A36E7E"/>
    <w:rsid w:val="00A3738A"/>
    <w:rsid w:val="00A37E0C"/>
    <w:rsid w:val="00A40006"/>
    <w:rsid w:val="00A4038D"/>
    <w:rsid w:val="00A404A2"/>
    <w:rsid w:val="00A4079C"/>
    <w:rsid w:val="00A40B15"/>
    <w:rsid w:val="00A410CB"/>
    <w:rsid w:val="00A41422"/>
    <w:rsid w:val="00A41521"/>
    <w:rsid w:val="00A41C3C"/>
    <w:rsid w:val="00A42035"/>
    <w:rsid w:val="00A421CC"/>
    <w:rsid w:val="00A4249B"/>
    <w:rsid w:val="00A42790"/>
    <w:rsid w:val="00A429FA"/>
    <w:rsid w:val="00A42AFA"/>
    <w:rsid w:val="00A42DFD"/>
    <w:rsid w:val="00A4379A"/>
    <w:rsid w:val="00A44021"/>
    <w:rsid w:val="00A44467"/>
    <w:rsid w:val="00A4456D"/>
    <w:rsid w:val="00A44612"/>
    <w:rsid w:val="00A4474D"/>
    <w:rsid w:val="00A44E4A"/>
    <w:rsid w:val="00A44FFC"/>
    <w:rsid w:val="00A4519B"/>
    <w:rsid w:val="00A454E5"/>
    <w:rsid w:val="00A45829"/>
    <w:rsid w:val="00A45934"/>
    <w:rsid w:val="00A45BE0"/>
    <w:rsid w:val="00A45E2D"/>
    <w:rsid w:val="00A464B0"/>
    <w:rsid w:val="00A478A7"/>
    <w:rsid w:val="00A47BF7"/>
    <w:rsid w:val="00A50076"/>
    <w:rsid w:val="00A500EA"/>
    <w:rsid w:val="00A50641"/>
    <w:rsid w:val="00A50BDB"/>
    <w:rsid w:val="00A50C70"/>
    <w:rsid w:val="00A50EFB"/>
    <w:rsid w:val="00A50FC6"/>
    <w:rsid w:val="00A51356"/>
    <w:rsid w:val="00A51624"/>
    <w:rsid w:val="00A51654"/>
    <w:rsid w:val="00A51977"/>
    <w:rsid w:val="00A51FE0"/>
    <w:rsid w:val="00A52034"/>
    <w:rsid w:val="00A52324"/>
    <w:rsid w:val="00A523EA"/>
    <w:rsid w:val="00A52E66"/>
    <w:rsid w:val="00A52EDD"/>
    <w:rsid w:val="00A530BF"/>
    <w:rsid w:val="00A538E1"/>
    <w:rsid w:val="00A538EE"/>
    <w:rsid w:val="00A53A29"/>
    <w:rsid w:val="00A54593"/>
    <w:rsid w:val="00A545E0"/>
    <w:rsid w:val="00A5571D"/>
    <w:rsid w:val="00A55A95"/>
    <w:rsid w:val="00A55B35"/>
    <w:rsid w:val="00A55BAA"/>
    <w:rsid w:val="00A56704"/>
    <w:rsid w:val="00A569F8"/>
    <w:rsid w:val="00A570EA"/>
    <w:rsid w:val="00A5749A"/>
    <w:rsid w:val="00A57C02"/>
    <w:rsid w:val="00A607B2"/>
    <w:rsid w:val="00A61536"/>
    <w:rsid w:val="00A6177B"/>
    <w:rsid w:val="00A61A4C"/>
    <w:rsid w:val="00A61C41"/>
    <w:rsid w:val="00A620DD"/>
    <w:rsid w:val="00A62555"/>
    <w:rsid w:val="00A62F9D"/>
    <w:rsid w:val="00A630E4"/>
    <w:rsid w:val="00A632EC"/>
    <w:rsid w:val="00A63D84"/>
    <w:rsid w:val="00A6422A"/>
    <w:rsid w:val="00A642EA"/>
    <w:rsid w:val="00A65F9B"/>
    <w:rsid w:val="00A660C4"/>
    <w:rsid w:val="00A66136"/>
    <w:rsid w:val="00A6622B"/>
    <w:rsid w:val="00A6655B"/>
    <w:rsid w:val="00A666AF"/>
    <w:rsid w:val="00A667C8"/>
    <w:rsid w:val="00A66D27"/>
    <w:rsid w:val="00A671A6"/>
    <w:rsid w:val="00A672DD"/>
    <w:rsid w:val="00A67562"/>
    <w:rsid w:val="00A676D6"/>
    <w:rsid w:val="00A677C3"/>
    <w:rsid w:val="00A6783B"/>
    <w:rsid w:val="00A67C15"/>
    <w:rsid w:val="00A67EF8"/>
    <w:rsid w:val="00A7046B"/>
    <w:rsid w:val="00A70473"/>
    <w:rsid w:val="00A70AEE"/>
    <w:rsid w:val="00A70B5D"/>
    <w:rsid w:val="00A71189"/>
    <w:rsid w:val="00A7151A"/>
    <w:rsid w:val="00A71610"/>
    <w:rsid w:val="00A71A95"/>
    <w:rsid w:val="00A71EFA"/>
    <w:rsid w:val="00A71FF9"/>
    <w:rsid w:val="00A72293"/>
    <w:rsid w:val="00A72527"/>
    <w:rsid w:val="00A7253C"/>
    <w:rsid w:val="00A72942"/>
    <w:rsid w:val="00A73748"/>
    <w:rsid w:val="00A73918"/>
    <w:rsid w:val="00A73F3D"/>
    <w:rsid w:val="00A74924"/>
    <w:rsid w:val="00A753ED"/>
    <w:rsid w:val="00A75B10"/>
    <w:rsid w:val="00A75B51"/>
    <w:rsid w:val="00A75EEE"/>
    <w:rsid w:val="00A75F97"/>
    <w:rsid w:val="00A76780"/>
    <w:rsid w:val="00A76791"/>
    <w:rsid w:val="00A7687B"/>
    <w:rsid w:val="00A768F6"/>
    <w:rsid w:val="00A7750F"/>
    <w:rsid w:val="00A77771"/>
    <w:rsid w:val="00A80808"/>
    <w:rsid w:val="00A80C97"/>
    <w:rsid w:val="00A80FB1"/>
    <w:rsid w:val="00A813EE"/>
    <w:rsid w:val="00A81501"/>
    <w:rsid w:val="00A816EC"/>
    <w:rsid w:val="00A81ED2"/>
    <w:rsid w:val="00A82705"/>
    <w:rsid w:val="00A82F69"/>
    <w:rsid w:val="00A83069"/>
    <w:rsid w:val="00A830B1"/>
    <w:rsid w:val="00A8317B"/>
    <w:rsid w:val="00A83694"/>
    <w:rsid w:val="00A83995"/>
    <w:rsid w:val="00A83DD1"/>
    <w:rsid w:val="00A8431E"/>
    <w:rsid w:val="00A84E23"/>
    <w:rsid w:val="00A8531F"/>
    <w:rsid w:val="00A86432"/>
    <w:rsid w:val="00A8669D"/>
    <w:rsid w:val="00A87250"/>
    <w:rsid w:val="00A8737D"/>
    <w:rsid w:val="00A878B9"/>
    <w:rsid w:val="00A90A77"/>
    <w:rsid w:val="00A90B62"/>
    <w:rsid w:val="00A90BE6"/>
    <w:rsid w:val="00A90DCA"/>
    <w:rsid w:val="00A91932"/>
    <w:rsid w:val="00A91A59"/>
    <w:rsid w:val="00A92296"/>
    <w:rsid w:val="00A925C4"/>
    <w:rsid w:val="00A927EF"/>
    <w:rsid w:val="00A93157"/>
    <w:rsid w:val="00A93712"/>
    <w:rsid w:val="00A93A05"/>
    <w:rsid w:val="00A93A2F"/>
    <w:rsid w:val="00A93C89"/>
    <w:rsid w:val="00A93FE9"/>
    <w:rsid w:val="00A94050"/>
    <w:rsid w:val="00A9428A"/>
    <w:rsid w:val="00A94693"/>
    <w:rsid w:val="00A94C2F"/>
    <w:rsid w:val="00A95179"/>
    <w:rsid w:val="00A95C56"/>
    <w:rsid w:val="00A95C87"/>
    <w:rsid w:val="00A95F1C"/>
    <w:rsid w:val="00A95FFF"/>
    <w:rsid w:val="00A96058"/>
    <w:rsid w:val="00A9606C"/>
    <w:rsid w:val="00A974A8"/>
    <w:rsid w:val="00A977DC"/>
    <w:rsid w:val="00A97876"/>
    <w:rsid w:val="00A97D11"/>
    <w:rsid w:val="00A97F16"/>
    <w:rsid w:val="00AA007E"/>
    <w:rsid w:val="00AA0511"/>
    <w:rsid w:val="00AA0F48"/>
    <w:rsid w:val="00AA1192"/>
    <w:rsid w:val="00AA17F0"/>
    <w:rsid w:val="00AA1FD5"/>
    <w:rsid w:val="00AA2115"/>
    <w:rsid w:val="00AA23B3"/>
    <w:rsid w:val="00AA2B5B"/>
    <w:rsid w:val="00AA2D1B"/>
    <w:rsid w:val="00AA3E25"/>
    <w:rsid w:val="00AA4125"/>
    <w:rsid w:val="00AA440D"/>
    <w:rsid w:val="00AA4CBB"/>
    <w:rsid w:val="00AA4FC4"/>
    <w:rsid w:val="00AA5012"/>
    <w:rsid w:val="00AA5332"/>
    <w:rsid w:val="00AA58D3"/>
    <w:rsid w:val="00AA5D44"/>
    <w:rsid w:val="00AA60F9"/>
    <w:rsid w:val="00AA6592"/>
    <w:rsid w:val="00AA65FA"/>
    <w:rsid w:val="00AA69FB"/>
    <w:rsid w:val="00AA730A"/>
    <w:rsid w:val="00AA7351"/>
    <w:rsid w:val="00AA7517"/>
    <w:rsid w:val="00AB01D3"/>
    <w:rsid w:val="00AB028F"/>
    <w:rsid w:val="00AB0483"/>
    <w:rsid w:val="00AB0860"/>
    <w:rsid w:val="00AB0A37"/>
    <w:rsid w:val="00AB0B60"/>
    <w:rsid w:val="00AB1ABE"/>
    <w:rsid w:val="00AB1BF4"/>
    <w:rsid w:val="00AB207B"/>
    <w:rsid w:val="00AB2261"/>
    <w:rsid w:val="00AB229B"/>
    <w:rsid w:val="00AB241A"/>
    <w:rsid w:val="00AB2C7E"/>
    <w:rsid w:val="00AB2EA5"/>
    <w:rsid w:val="00AB2EB7"/>
    <w:rsid w:val="00AB38C9"/>
    <w:rsid w:val="00AB4025"/>
    <w:rsid w:val="00AB4BA3"/>
    <w:rsid w:val="00AB4CD7"/>
    <w:rsid w:val="00AB531F"/>
    <w:rsid w:val="00AB53D0"/>
    <w:rsid w:val="00AB5D76"/>
    <w:rsid w:val="00AB61B8"/>
    <w:rsid w:val="00AB6B3C"/>
    <w:rsid w:val="00AB791B"/>
    <w:rsid w:val="00AB7B47"/>
    <w:rsid w:val="00AB7BC3"/>
    <w:rsid w:val="00AC0452"/>
    <w:rsid w:val="00AC0CF6"/>
    <w:rsid w:val="00AC1492"/>
    <w:rsid w:val="00AC1530"/>
    <w:rsid w:val="00AC18DF"/>
    <w:rsid w:val="00AC2213"/>
    <w:rsid w:val="00AC2487"/>
    <w:rsid w:val="00AC2893"/>
    <w:rsid w:val="00AC2C1E"/>
    <w:rsid w:val="00AC2EB4"/>
    <w:rsid w:val="00AC3781"/>
    <w:rsid w:val="00AC421F"/>
    <w:rsid w:val="00AC462A"/>
    <w:rsid w:val="00AC4F4B"/>
    <w:rsid w:val="00AC50D2"/>
    <w:rsid w:val="00AC52D9"/>
    <w:rsid w:val="00AC5471"/>
    <w:rsid w:val="00AC55AD"/>
    <w:rsid w:val="00AC5AAD"/>
    <w:rsid w:val="00AC5B09"/>
    <w:rsid w:val="00AC60EF"/>
    <w:rsid w:val="00AC68FB"/>
    <w:rsid w:val="00AC73C0"/>
    <w:rsid w:val="00AC7FB7"/>
    <w:rsid w:val="00AD056F"/>
    <w:rsid w:val="00AD0A76"/>
    <w:rsid w:val="00AD120E"/>
    <w:rsid w:val="00AD122D"/>
    <w:rsid w:val="00AD1687"/>
    <w:rsid w:val="00AD169B"/>
    <w:rsid w:val="00AD22B0"/>
    <w:rsid w:val="00AD22F4"/>
    <w:rsid w:val="00AD28ED"/>
    <w:rsid w:val="00AD31B3"/>
    <w:rsid w:val="00AD31F1"/>
    <w:rsid w:val="00AD3F32"/>
    <w:rsid w:val="00AD4221"/>
    <w:rsid w:val="00AD4486"/>
    <w:rsid w:val="00AD4951"/>
    <w:rsid w:val="00AD4B20"/>
    <w:rsid w:val="00AD4EC1"/>
    <w:rsid w:val="00AD59E2"/>
    <w:rsid w:val="00AD5E8A"/>
    <w:rsid w:val="00AD5F29"/>
    <w:rsid w:val="00AD610F"/>
    <w:rsid w:val="00AD62C0"/>
    <w:rsid w:val="00AD6731"/>
    <w:rsid w:val="00AD691D"/>
    <w:rsid w:val="00AD69D2"/>
    <w:rsid w:val="00AD6C5B"/>
    <w:rsid w:val="00AD6EA0"/>
    <w:rsid w:val="00AD712A"/>
    <w:rsid w:val="00AD7650"/>
    <w:rsid w:val="00AE06B8"/>
    <w:rsid w:val="00AE098F"/>
    <w:rsid w:val="00AE0C5A"/>
    <w:rsid w:val="00AE10DC"/>
    <w:rsid w:val="00AE1769"/>
    <w:rsid w:val="00AE19C8"/>
    <w:rsid w:val="00AE202D"/>
    <w:rsid w:val="00AE22FF"/>
    <w:rsid w:val="00AE2388"/>
    <w:rsid w:val="00AE3A48"/>
    <w:rsid w:val="00AE3DD2"/>
    <w:rsid w:val="00AE4853"/>
    <w:rsid w:val="00AE4EDB"/>
    <w:rsid w:val="00AE5936"/>
    <w:rsid w:val="00AE5A98"/>
    <w:rsid w:val="00AE6025"/>
    <w:rsid w:val="00AE68FF"/>
    <w:rsid w:val="00AE6AEA"/>
    <w:rsid w:val="00AE6BA4"/>
    <w:rsid w:val="00AE7C1E"/>
    <w:rsid w:val="00AE7CD1"/>
    <w:rsid w:val="00AE7E1B"/>
    <w:rsid w:val="00AE7E4B"/>
    <w:rsid w:val="00AE7EF2"/>
    <w:rsid w:val="00AF0D7E"/>
    <w:rsid w:val="00AF10C6"/>
    <w:rsid w:val="00AF126B"/>
    <w:rsid w:val="00AF173C"/>
    <w:rsid w:val="00AF1FCC"/>
    <w:rsid w:val="00AF2A03"/>
    <w:rsid w:val="00AF2E06"/>
    <w:rsid w:val="00AF33DE"/>
    <w:rsid w:val="00AF34B1"/>
    <w:rsid w:val="00AF3B2D"/>
    <w:rsid w:val="00AF4296"/>
    <w:rsid w:val="00AF46A5"/>
    <w:rsid w:val="00AF46CD"/>
    <w:rsid w:val="00AF48D7"/>
    <w:rsid w:val="00AF4A01"/>
    <w:rsid w:val="00AF4ECE"/>
    <w:rsid w:val="00AF5886"/>
    <w:rsid w:val="00AF595D"/>
    <w:rsid w:val="00AF67D9"/>
    <w:rsid w:val="00AF7438"/>
    <w:rsid w:val="00AF7A91"/>
    <w:rsid w:val="00AF7C7F"/>
    <w:rsid w:val="00AF7C85"/>
    <w:rsid w:val="00B007A0"/>
    <w:rsid w:val="00B007EE"/>
    <w:rsid w:val="00B008D5"/>
    <w:rsid w:val="00B00A2A"/>
    <w:rsid w:val="00B01946"/>
    <w:rsid w:val="00B02713"/>
    <w:rsid w:val="00B02A61"/>
    <w:rsid w:val="00B02FE6"/>
    <w:rsid w:val="00B030C3"/>
    <w:rsid w:val="00B0383C"/>
    <w:rsid w:val="00B03D8A"/>
    <w:rsid w:val="00B03EFE"/>
    <w:rsid w:val="00B03F2A"/>
    <w:rsid w:val="00B03FD1"/>
    <w:rsid w:val="00B0485D"/>
    <w:rsid w:val="00B0501C"/>
    <w:rsid w:val="00B0568D"/>
    <w:rsid w:val="00B0583D"/>
    <w:rsid w:val="00B05A31"/>
    <w:rsid w:val="00B05B22"/>
    <w:rsid w:val="00B05F82"/>
    <w:rsid w:val="00B06150"/>
    <w:rsid w:val="00B0670B"/>
    <w:rsid w:val="00B06CEF"/>
    <w:rsid w:val="00B06D26"/>
    <w:rsid w:val="00B06DCD"/>
    <w:rsid w:val="00B0792D"/>
    <w:rsid w:val="00B10113"/>
    <w:rsid w:val="00B10334"/>
    <w:rsid w:val="00B10714"/>
    <w:rsid w:val="00B1099E"/>
    <w:rsid w:val="00B110EF"/>
    <w:rsid w:val="00B11E8D"/>
    <w:rsid w:val="00B12540"/>
    <w:rsid w:val="00B132AC"/>
    <w:rsid w:val="00B14315"/>
    <w:rsid w:val="00B14D30"/>
    <w:rsid w:val="00B15765"/>
    <w:rsid w:val="00B15D0D"/>
    <w:rsid w:val="00B15D82"/>
    <w:rsid w:val="00B16743"/>
    <w:rsid w:val="00B16963"/>
    <w:rsid w:val="00B16D45"/>
    <w:rsid w:val="00B17288"/>
    <w:rsid w:val="00B17BA2"/>
    <w:rsid w:val="00B17D9E"/>
    <w:rsid w:val="00B17E3C"/>
    <w:rsid w:val="00B17E61"/>
    <w:rsid w:val="00B2074F"/>
    <w:rsid w:val="00B20CFF"/>
    <w:rsid w:val="00B2109B"/>
    <w:rsid w:val="00B212F0"/>
    <w:rsid w:val="00B21551"/>
    <w:rsid w:val="00B21EAF"/>
    <w:rsid w:val="00B23582"/>
    <w:rsid w:val="00B23833"/>
    <w:rsid w:val="00B2389E"/>
    <w:rsid w:val="00B2389F"/>
    <w:rsid w:val="00B23AD9"/>
    <w:rsid w:val="00B23AFE"/>
    <w:rsid w:val="00B23D99"/>
    <w:rsid w:val="00B24751"/>
    <w:rsid w:val="00B24AEA"/>
    <w:rsid w:val="00B24B7C"/>
    <w:rsid w:val="00B24D4F"/>
    <w:rsid w:val="00B24E14"/>
    <w:rsid w:val="00B25710"/>
    <w:rsid w:val="00B25A80"/>
    <w:rsid w:val="00B2778A"/>
    <w:rsid w:val="00B277BA"/>
    <w:rsid w:val="00B278FB"/>
    <w:rsid w:val="00B31072"/>
    <w:rsid w:val="00B31C17"/>
    <w:rsid w:val="00B31D59"/>
    <w:rsid w:val="00B32323"/>
    <w:rsid w:val="00B3268C"/>
    <w:rsid w:val="00B32C44"/>
    <w:rsid w:val="00B3413E"/>
    <w:rsid w:val="00B34218"/>
    <w:rsid w:val="00B34416"/>
    <w:rsid w:val="00B348EB"/>
    <w:rsid w:val="00B34CE3"/>
    <w:rsid w:val="00B35176"/>
    <w:rsid w:val="00B3518A"/>
    <w:rsid w:val="00B353E2"/>
    <w:rsid w:val="00B35880"/>
    <w:rsid w:val="00B35E1C"/>
    <w:rsid w:val="00B36270"/>
    <w:rsid w:val="00B3725F"/>
    <w:rsid w:val="00B37582"/>
    <w:rsid w:val="00B37D3B"/>
    <w:rsid w:val="00B37D88"/>
    <w:rsid w:val="00B40CF8"/>
    <w:rsid w:val="00B41E0B"/>
    <w:rsid w:val="00B423C1"/>
    <w:rsid w:val="00B43095"/>
    <w:rsid w:val="00B43B9F"/>
    <w:rsid w:val="00B43BA4"/>
    <w:rsid w:val="00B43E06"/>
    <w:rsid w:val="00B43FA1"/>
    <w:rsid w:val="00B445C5"/>
    <w:rsid w:val="00B45DE4"/>
    <w:rsid w:val="00B45E3C"/>
    <w:rsid w:val="00B461A7"/>
    <w:rsid w:val="00B46219"/>
    <w:rsid w:val="00B4667F"/>
    <w:rsid w:val="00B46B54"/>
    <w:rsid w:val="00B46D75"/>
    <w:rsid w:val="00B4755F"/>
    <w:rsid w:val="00B47703"/>
    <w:rsid w:val="00B47894"/>
    <w:rsid w:val="00B47C0B"/>
    <w:rsid w:val="00B502E1"/>
    <w:rsid w:val="00B50321"/>
    <w:rsid w:val="00B50979"/>
    <w:rsid w:val="00B50BCD"/>
    <w:rsid w:val="00B50C86"/>
    <w:rsid w:val="00B512D6"/>
    <w:rsid w:val="00B515B5"/>
    <w:rsid w:val="00B51A33"/>
    <w:rsid w:val="00B51B18"/>
    <w:rsid w:val="00B52A15"/>
    <w:rsid w:val="00B5316E"/>
    <w:rsid w:val="00B535F1"/>
    <w:rsid w:val="00B53C51"/>
    <w:rsid w:val="00B53E6D"/>
    <w:rsid w:val="00B54036"/>
    <w:rsid w:val="00B547A3"/>
    <w:rsid w:val="00B547B9"/>
    <w:rsid w:val="00B54B63"/>
    <w:rsid w:val="00B55947"/>
    <w:rsid w:val="00B5594C"/>
    <w:rsid w:val="00B55A8D"/>
    <w:rsid w:val="00B55CB8"/>
    <w:rsid w:val="00B561F3"/>
    <w:rsid w:val="00B567CB"/>
    <w:rsid w:val="00B56ABF"/>
    <w:rsid w:val="00B56C40"/>
    <w:rsid w:val="00B56DC9"/>
    <w:rsid w:val="00B5706F"/>
    <w:rsid w:val="00B57407"/>
    <w:rsid w:val="00B57587"/>
    <w:rsid w:val="00B575FD"/>
    <w:rsid w:val="00B578C1"/>
    <w:rsid w:val="00B57A21"/>
    <w:rsid w:val="00B57B29"/>
    <w:rsid w:val="00B57C27"/>
    <w:rsid w:val="00B57F84"/>
    <w:rsid w:val="00B57FA7"/>
    <w:rsid w:val="00B60CC2"/>
    <w:rsid w:val="00B60E85"/>
    <w:rsid w:val="00B611F1"/>
    <w:rsid w:val="00B6140B"/>
    <w:rsid w:val="00B61886"/>
    <w:rsid w:val="00B61F6C"/>
    <w:rsid w:val="00B62769"/>
    <w:rsid w:val="00B6287D"/>
    <w:rsid w:val="00B637E0"/>
    <w:rsid w:val="00B63A90"/>
    <w:rsid w:val="00B64614"/>
    <w:rsid w:val="00B64B27"/>
    <w:rsid w:val="00B64F8B"/>
    <w:rsid w:val="00B65312"/>
    <w:rsid w:val="00B65EF2"/>
    <w:rsid w:val="00B665E5"/>
    <w:rsid w:val="00B66789"/>
    <w:rsid w:val="00B668B7"/>
    <w:rsid w:val="00B66A01"/>
    <w:rsid w:val="00B66F8E"/>
    <w:rsid w:val="00B671A4"/>
    <w:rsid w:val="00B6767E"/>
    <w:rsid w:val="00B67AD1"/>
    <w:rsid w:val="00B67AED"/>
    <w:rsid w:val="00B67B3D"/>
    <w:rsid w:val="00B67C15"/>
    <w:rsid w:val="00B70148"/>
    <w:rsid w:val="00B7145D"/>
    <w:rsid w:val="00B71619"/>
    <w:rsid w:val="00B716BA"/>
    <w:rsid w:val="00B71D85"/>
    <w:rsid w:val="00B71FEF"/>
    <w:rsid w:val="00B72395"/>
    <w:rsid w:val="00B726B1"/>
    <w:rsid w:val="00B72E27"/>
    <w:rsid w:val="00B73724"/>
    <w:rsid w:val="00B74135"/>
    <w:rsid w:val="00B7424B"/>
    <w:rsid w:val="00B743D4"/>
    <w:rsid w:val="00B7448B"/>
    <w:rsid w:val="00B7490B"/>
    <w:rsid w:val="00B74A2D"/>
    <w:rsid w:val="00B74B57"/>
    <w:rsid w:val="00B75115"/>
    <w:rsid w:val="00B75EE1"/>
    <w:rsid w:val="00B7621A"/>
    <w:rsid w:val="00B77005"/>
    <w:rsid w:val="00B77481"/>
    <w:rsid w:val="00B801BD"/>
    <w:rsid w:val="00B8020B"/>
    <w:rsid w:val="00B80A2C"/>
    <w:rsid w:val="00B80A34"/>
    <w:rsid w:val="00B80F50"/>
    <w:rsid w:val="00B810C7"/>
    <w:rsid w:val="00B81D90"/>
    <w:rsid w:val="00B82693"/>
    <w:rsid w:val="00B8311E"/>
    <w:rsid w:val="00B83496"/>
    <w:rsid w:val="00B83970"/>
    <w:rsid w:val="00B83CEF"/>
    <w:rsid w:val="00B83EB9"/>
    <w:rsid w:val="00B84553"/>
    <w:rsid w:val="00B848F7"/>
    <w:rsid w:val="00B84988"/>
    <w:rsid w:val="00B8518B"/>
    <w:rsid w:val="00B8574F"/>
    <w:rsid w:val="00B8724D"/>
    <w:rsid w:val="00B87321"/>
    <w:rsid w:val="00B8752F"/>
    <w:rsid w:val="00B87975"/>
    <w:rsid w:val="00B87D3C"/>
    <w:rsid w:val="00B90F23"/>
    <w:rsid w:val="00B91156"/>
    <w:rsid w:val="00B91CE5"/>
    <w:rsid w:val="00B91D51"/>
    <w:rsid w:val="00B91F72"/>
    <w:rsid w:val="00B9207B"/>
    <w:rsid w:val="00B920EE"/>
    <w:rsid w:val="00B92D1D"/>
    <w:rsid w:val="00B93C33"/>
    <w:rsid w:val="00B9423C"/>
    <w:rsid w:val="00B944C8"/>
    <w:rsid w:val="00B94C45"/>
    <w:rsid w:val="00B95976"/>
    <w:rsid w:val="00B95A19"/>
    <w:rsid w:val="00B95AE1"/>
    <w:rsid w:val="00B95E34"/>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69"/>
    <w:rsid w:val="00BA2B0B"/>
    <w:rsid w:val="00BA2BB5"/>
    <w:rsid w:val="00BA31D3"/>
    <w:rsid w:val="00BA3320"/>
    <w:rsid w:val="00BA36A4"/>
    <w:rsid w:val="00BA36AB"/>
    <w:rsid w:val="00BA3EEC"/>
    <w:rsid w:val="00BA43F0"/>
    <w:rsid w:val="00BA4B52"/>
    <w:rsid w:val="00BA4D2C"/>
    <w:rsid w:val="00BA4DA5"/>
    <w:rsid w:val="00BA5B81"/>
    <w:rsid w:val="00BA5D82"/>
    <w:rsid w:val="00BA6C82"/>
    <w:rsid w:val="00BA6F92"/>
    <w:rsid w:val="00BA7856"/>
    <w:rsid w:val="00BA7C9B"/>
    <w:rsid w:val="00BA7F1E"/>
    <w:rsid w:val="00BB0246"/>
    <w:rsid w:val="00BB0D65"/>
    <w:rsid w:val="00BB104F"/>
    <w:rsid w:val="00BB24A9"/>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DC4"/>
    <w:rsid w:val="00BC0770"/>
    <w:rsid w:val="00BC0B2F"/>
    <w:rsid w:val="00BC0D82"/>
    <w:rsid w:val="00BC127B"/>
    <w:rsid w:val="00BC16BE"/>
    <w:rsid w:val="00BC2223"/>
    <w:rsid w:val="00BC23BF"/>
    <w:rsid w:val="00BC296A"/>
    <w:rsid w:val="00BC2B48"/>
    <w:rsid w:val="00BC3009"/>
    <w:rsid w:val="00BC3039"/>
    <w:rsid w:val="00BC354D"/>
    <w:rsid w:val="00BC368E"/>
    <w:rsid w:val="00BC39B7"/>
    <w:rsid w:val="00BC45A5"/>
    <w:rsid w:val="00BC4B1A"/>
    <w:rsid w:val="00BC5129"/>
    <w:rsid w:val="00BC5234"/>
    <w:rsid w:val="00BC5542"/>
    <w:rsid w:val="00BC55BA"/>
    <w:rsid w:val="00BC6869"/>
    <w:rsid w:val="00BC7525"/>
    <w:rsid w:val="00BC75DC"/>
    <w:rsid w:val="00BC79B1"/>
    <w:rsid w:val="00BD02EB"/>
    <w:rsid w:val="00BD0A63"/>
    <w:rsid w:val="00BD1093"/>
    <w:rsid w:val="00BD1174"/>
    <w:rsid w:val="00BD15B3"/>
    <w:rsid w:val="00BD1622"/>
    <w:rsid w:val="00BD172D"/>
    <w:rsid w:val="00BD2BEC"/>
    <w:rsid w:val="00BD2E2D"/>
    <w:rsid w:val="00BD3004"/>
    <w:rsid w:val="00BD3821"/>
    <w:rsid w:val="00BD3846"/>
    <w:rsid w:val="00BD38BF"/>
    <w:rsid w:val="00BD44AE"/>
    <w:rsid w:val="00BD4D42"/>
    <w:rsid w:val="00BD4F72"/>
    <w:rsid w:val="00BD5655"/>
    <w:rsid w:val="00BD5A60"/>
    <w:rsid w:val="00BD6377"/>
    <w:rsid w:val="00BD64AF"/>
    <w:rsid w:val="00BD6A2A"/>
    <w:rsid w:val="00BD7369"/>
    <w:rsid w:val="00BD756E"/>
    <w:rsid w:val="00BD7B7F"/>
    <w:rsid w:val="00BD7D86"/>
    <w:rsid w:val="00BD7E91"/>
    <w:rsid w:val="00BD7F0D"/>
    <w:rsid w:val="00BE0325"/>
    <w:rsid w:val="00BE06B7"/>
    <w:rsid w:val="00BE080D"/>
    <w:rsid w:val="00BE0C86"/>
    <w:rsid w:val="00BE0D3B"/>
    <w:rsid w:val="00BE16D0"/>
    <w:rsid w:val="00BE1802"/>
    <w:rsid w:val="00BE1916"/>
    <w:rsid w:val="00BE1967"/>
    <w:rsid w:val="00BE197B"/>
    <w:rsid w:val="00BE1F2F"/>
    <w:rsid w:val="00BE22F8"/>
    <w:rsid w:val="00BE27BA"/>
    <w:rsid w:val="00BE28BB"/>
    <w:rsid w:val="00BE292C"/>
    <w:rsid w:val="00BE2C5E"/>
    <w:rsid w:val="00BE2D00"/>
    <w:rsid w:val="00BE3AC7"/>
    <w:rsid w:val="00BE3FA8"/>
    <w:rsid w:val="00BE4508"/>
    <w:rsid w:val="00BE49BD"/>
    <w:rsid w:val="00BE4EBD"/>
    <w:rsid w:val="00BE540F"/>
    <w:rsid w:val="00BE6088"/>
    <w:rsid w:val="00BE6F60"/>
    <w:rsid w:val="00BE706F"/>
    <w:rsid w:val="00BE7582"/>
    <w:rsid w:val="00BE7EA0"/>
    <w:rsid w:val="00BF0842"/>
    <w:rsid w:val="00BF140D"/>
    <w:rsid w:val="00BF2270"/>
    <w:rsid w:val="00BF2627"/>
    <w:rsid w:val="00BF2DAA"/>
    <w:rsid w:val="00BF2FBD"/>
    <w:rsid w:val="00BF34A8"/>
    <w:rsid w:val="00BF36C6"/>
    <w:rsid w:val="00BF41CD"/>
    <w:rsid w:val="00BF45C2"/>
    <w:rsid w:val="00BF4972"/>
    <w:rsid w:val="00BF50B2"/>
    <w:rsid w:val="00BF55B4"/>
    <w:rsid w:val="00BF59DA"/>
    <w:rsid w:val="00BF6010"/>
    <w:rsid w:val="00BF68E7"/>
    <w:rsid w:val="00BF73FE"/>
    <w:rsid w:val="00BF7496"/>
    <w:rsid w:val="00BF791E"/>
    <w:rsid w:val="00BF7B3A"/>
    <w:rsid w:val="00BF7D54"/>
    <w:rsid w:val="00BF7D9B"/>
    <w:rsid w:val="00BF7ECC"/>
    <w:rsid w:val="00C000C1"/>
    <w:rsid w:val="00C009C5"/>
    <w:rsid w:val="00C00A13"/>
    <w:rsid w:val="00C00B37"/>
    <w:rsid w:val="00C00C36"/>
    <w:rsid w:val="00C00D27"/>
    <w:rsid w:val="00C00DD6"/>
    <w:rsid w:val="00C00E09"/>
    <w:rsid w:val="00C015F2"/>
    <w:rsid w:val="00C01818"/>
    <w:rsid w:val="00C02D0A"/>
    <w:rsid w:val="00C039BB"/>
    <w:rsid w:val="00C03A6E"/>
    <w:rsid w:val="00C03DD9"/>
    <w:rsid w:val="00C04463"/>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D13"/>
    <w:rsid w:val="00C12289"/>
    <w:rsid w:val="00C135A8"/>
    <w:rsid w:val="00C13960"/>
    <w:rsid w:val="00C13A77"/>
    <w:rsid w:val="00C13BCE"/>
    <w:rsid w:val="00C141F3"/>
    <w:rsid w:val="00C149DC"/>
    <w:rsid w:val="00C14E21"/>
    <w:rsid w:val="00C15037"/>
    <w:rsid w:val="00C153BC"/>
    <w:rsid w:val="00C15AE3"/>
    <w:rsid w:val="00C15FD5"/>
    <w:rsid w:val="00C1685B"/>
    <w:rsid w:val="00C1694F"/>
    <w:rsid w:val="00C16A6C"/>
    <w:rsid w:val="00C17B52"/>
    <w:rsid w:val="00C20616"/>
    <w:rsid w:val="00C20DA9"/>
    <w:rsid w:val="00C20E03"/>
    <w:rsid w:val="00C2126A"/>
    <w:rsid w:val="00C21287"/>
    <w:rsid w:val="00C2191D"/>
    <w:rsid w:val="00C21A67"/>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A1F"/>
    <w:rsid w:val="00C2D827"/>
    <w:rsid w:val="00C3022C"/>
    <w:rsid w:val="00C30245"/>
    <w:rsid w:val="00C30487"/>
    <w:rsid w:val="00C30785"/>
    <w:rsid w:val="00C312AD"/>
    <w:rsid w:val="00C323F2"/>
    <w:rsid w:val="00C32D38"/>
    <w:rsid w:val="00C32FE5"/>
    <w:rsid w:val="00C33033"/>
    <w:rsid w:val="00C33C13"/>
    <w:rsid w:val="00C33D66"/>
    <w:rsid w:val="00C33E2F"/>
    <w:rsid w:val="00C34E69"/>
    <w:rsid w:val="00C351B8"/>
    <w:rsid w:val="00C3537E"/>
    <w:rsid w:val="00C353CB"/>
    <w:rsid w:val="00C35A01"/>
    <w:rsid w:val="00C3606B"/>
    <w:rsid w:val="00C361D3"/>
    <w:rsid w:val="00C36394"/>
    <w:rsid w:val="00C36E0C"/>
    <w:rsid w:val="00C376B0"/>
    <w:rsid w:val="00C40300"/>
    <w:rsid w:val="00C40687"/>
    <w:rsid w:val="00C40878"/>
    <w:rsid w:val="00C40F12"/>
    <w:rsid w:val="00C40F47"/>
    <w:rsid w:val="00C41C2F"/>
    <w:rsid w:val="00C420CA"/>
    <w:rsid w:val="00C423CE"/>
    <w:rsid w:val="00C42813"/>
    <w:rsid w:val="00C43BEA"/>
    <w:rsid w:val="00C43EE7"/>
    <w:rsid w:val="00C44035"/>
    <w:rsid w:val="00C4456B"/>
    <w:rsid w:val="00C44A15"/>
    <w:rsid w:val="00C44E81"/>
    <w:rsid w:val="00C44EA2"/>
    <w:rsid w:val="00C44EB0"/>
    <w:rsid w:val="00C44F1D"/>
    <w:rsid w:val="00C44F6A"/>
    <w:rsid w:val="00C452B4"/>
    <w:rsid w:val="00C45574"/>
    <w:rsid w:val="00C455D9"/>
    <w:rsid w:val="00C45694"/>
    <w:rsid w:val="00C45737"/>
    <w:rsid w:val="00C45C46"/>
    <w:rsid w:val="00C46654"/>
    <w:rsid w:val="00C4678D"/>
    <w:rsid w:val="00C47328"/>
    <w:rsid w:val="00C4747A"/>
    <w:rsid w:val="00C47A55"/>
    <w:rsid w:val="00C50186"/>
    <w:rsid w:val="00C50612"/>
    <w:rsid w:val="00C50B60"/>
    <w:rsid w:val="00C51209"/>
    <w:rsid w:val="00C51308"/>
    <w:rsid w:val="00C519EE"/>
    <w:rsid w:val="00C51E6A"/>
    <w:rsid w:val="00C52209"/>
    <w:rsid w:val="00C52499"/>
    <w:rsid w:val="00C54237"/>
    <w:rsid w:val="00C546C0"/>
    <w:rsid w:val="00C54A5B"/>
    <w:rsid w:val="00C54D88"/>
    <w:rsid w:val="00C54DFD"/>
    <w:rsid w:val="00C573C7"/>
    <w:rsid w:val="00C574A8"/>
    <w:rsid w:val="00C57698"/>
    <w:rsid w:val="00C577EB"/>
    <w:rsid w:val="00C5794F"/>
    <w:rsid w:val="00C57C36"/>
    <w:rsid w:val="00C57F69"/>
    <w:rsid w:val="00C602AA"/>
    <w:rsid w:val="00C6090C"/>
    <w:rsid w:val="00C60CFD"/>
    <w:rsid w:val="00C61133"/>
    <w:rsid w:val="00C61824"/>
    <w:rsid w:val="00C6186E"/>
    <w:rsid w:val="00C6198E"/>
    <w:rsid w:val="00C61BF5"/>
    <w:rsid w:val="00C61C1E"/>
    <w:rsid w:val="00C61CF9"/>
    <w:rsid w:val="00C62448"/>
    <w:rsid w:val="00C624A8"/>
    <w:rsid w:val="00C6260A"/>
    <w:rsid w:val="00C62616"/>
    <w:rsid w:val="00C6263B"/>
    <w:rsid w:val="00C627F8"/>
    <w:rsid w:val="00C6280D"/>
    <w:rsid w:val="00C63410"/>
    <w:rsid w:val="00C63432"/>
    <w:rsid w:val="00C63F5E"/>
    <w:rsid w:val="00C644EB"/>
    <w:rsid w:val="00C64BDA"/>
    <w:rsid w:val="00C656F2"/>
    <w:rsid w:val="00C65B0C"/>
    <w:rsid w:val="00C661A4"/>
    <w:rsid w:val="00C66345"/>
    <w:rsid w:val="00C6646C"/>
    <w:rsid w:val="00C6669B"/>
    <w:rsid w:val="00C66800"/>
    <w:rsid w:val="00C668B1"/>
    <w:rsid w:val="00C66AA8"/>
    <w:rsid w:val="00C673D4"/>
    <w:rsid w:val="00C67E11"/>
    <w:rsid w:val="00C71E17"/>
    <w:rsid w:val="00C72212"/>
    <w:rsid w:val="00C72787"/>
    <w:rsid w:val="00C72DFB"/>
    <w:rsid w:val="00C73D88"/>
    <w:rsid w:val="00C73ECF"/>
    <w:rsid w:val="00C74184"/>
    <w:rsid w:val="00C742CF"/>
    <w:rsid w:val="00C743B1"/>
    <w:rsid w:val="00C7444C"/>
    <w:rsid w:val="00C744A0"/>
    <w:rsid w:val="00C74A8E"/>
    <w:rsid w:val="00C74B4A"/>
    <w:rsid w:val="00C75753"/>
    <w:rsid w:val="00C757D8"/>
    <w:rsid w:val="00C75A06"/>
    <w:rsid w:val="00C76161"/>
    <w:rsid w:val="00C761B3"/>
    <w:rsid w:val="00C770B0"/>
    <w:rsid w:val="00C77347"/>
    <w:rsid w:val="00C778A5"/>
    <w:rsid w:val="00C77D42"/>
    <w:rsid w:val="00C8002D"/>
    <w:rsid w:val="00C807DF"/>
    <w:rsid w:val="00C809F0"/>
    <w:rsid w:val="00C80D41"/>
    <w:rsid w:val="00C80FC4"/>
    <w:rsid w:val="00C81025"/>
    <w:rsid w:val="00C81494"/>
    <w:rsid w:val="00C81B1F"/>
    <w:rsid w:val="00C81C67"/>
    <w:rsid w:val="00C81CEE"/>
    <w:rsid w:val="00C82080"/>
    <w:rsid w:val="00C82B27"/>
    <w:rsid w:val="00C82DDE"/>
    <w:rsid w:val="00C83376"/>
    <w:rsid w:val="00C8361C"/>
    <w:rsid w:val="00C83B21"/>
    <w:rsid w:val="00C8419A"/>
    <w:rsid w:val="00C84236"/>
    <w:rsid w:val="00C84719"/>
    <w:rsid w:val="00C84959"/>
    <w:rsid w:val="00C84A5D"/>
    <w:rsid w:val="00C84C09"/>
    <w:rsid w:val="00C84FDE"/>
    <w:rsid w:val="00C865C4"/>
    <w:rsid w:val="00C873B6"/>
    <w:rsid w:val="00C87610"/>
    <w:rsid w:val="00C876E4"/>
    <w:rsid w:val="00C87A23"/>
    <w:rsid w:val="00C87F25"/>
    <w:rsid w:val="00C908BB"/>
    <w:rsid w:val="00C90C01"/>
    <w:rsid w:val="00C911AB"/>
    <w:rsid w:val="00C911EB"/>
    <w:rsid w:val="00C91BFC"/>
    <w:rsid w:val="00C91D24"/>
    <w:rsid w:val="00C92595"/>
    <w:rsid w:val="00C928DD"/>
    <w:rsid w:val="00C92BC9"/>
    <w:rsid w:val="00C92DFF"/>
    <w:rsid w:val="00C93375"/>
    <w:rsid w:val="00C93496"/>
    <w:rsid w:val="00C93799"/>
    <w:rsid w:val="00C93983"/>
    <w:rsid w:val="00C93AD1"/>
    <w:rsid w:val="00C93CF0"/>
    <w:rsid w:val="00C93E4E"/>
    <w:rsid w:val="00C93EE2"/>
    <w:rsid w:val="00C9423F"/>
    <w:rsid w:val="00C94408"/>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C87"/>
    <w:rsid w:val="00CA1978"/>
    <w:rsid w:val="00CA1BFB"/>
    <w:rsid w:val="00CA20FD"/>
    <w:rsid w:val="00CA2271"/>
    <w:rsid w:val="00CA2506"/>
    <w:rsid w:val="00CA25DC"/>
    <w:rsid w:val="00CA2998"/>
    <w:rsid w:val="00CA3B79"/>
    <w:rsid w:val="00CA43A2"/>
    <w:rsid w:val="00CA5660"/>
    <w:rsid w:val="00CA57B2"/>
    <w:rsid w:val="00CA5C86"/>
    <w:rsid w:val="00CA5E88"/>
    <w:rsid w:val="00CA5FF0"/>
    <w:rsid w:val="00CA62AF"/>
    <w:rsid w:val="00CA63C4"/>
    <w:rsid w:val="00CA7A4B"/>
    <w:rsid w:val="00CA7E93"/>
    <w:rsid w:val="00CB03BE"/>
    <w:rsid w:val="00CB09F9"/>
    <w:rsid w:val="00CB1096"/>
    <w:rsid w:val="00CB17EE"/>
    <w:rsid w:val="00CB1B63"/>
    <w:rsid w:val="00CB202B"/>
    <w:rsid w:val="00CB2046"/>
    <w:rsid w:val="00CB24D0"/>
    <w:rsid w:val="00CB2C3A"/>
    <w:rsid w:val="00CB3AF5"/>
    <w:rsid w:val="00CB4471"/>
    <w:rsid w:val="00CB58AD"/>
    <w:rsid w:val="00CB5DCF"/>
    <w:rsid w:val="00CB5E68"/>
    <w:rsid w:val="00CB6015"/>
    <w:rsid w:val="00CB7ADA"/>
    <w:rsid w:val="00CC00A8"/>
    <w:rsid w:val="00CC046B"/>
    <w:rsid w:val="00CC06BC"/>
    <w:rsid w:val="00CC0EDE"/>
    <w:rsid w:val="00CC14EA"/>
    <w:rsid w:val="00CC1E09"/>
    <w:rsid w:val="00CC1FA2"/>
    <w:rsid w:val="00CC22E5"/>
    <w:rsid w:val="00CC3C14"/>
    <w:rsid w:val="00CC4364"/>
    <w:rsid w:val="00CC4443"/>
    <w:rsid w:val="00CC5DB9"/>
    <w:rsid w:val="00CC5EDC"/>
    <w:rsid w:val="00CC6D21"/>
    <w:rsid w:val="00CC74E3"/>
    <w:rsid w:val="00CC77A7"/>
    <w:rsid w:val="00CC7BD2"/>
    <w:rsid w:val="00CD0292"/>
    <w:rsid w:val="00CD0702"/>
    <w:rsid w:val="00CD1276"/>
    <w:rsid w:val="00CD1281"/>
    <w:rsid w:val="00CD139A"/>
    <w:rsid w:val="00CD1FC4"/>
    <w:rsid w:val="00CD2FBC"/>
    <w:rsid w:val="00CD2FE3"/>
    <w:rsid w:val="00CD35CB"/>
    <w:rsid w:val="00CD39E8"/>
    <w:rsid w:val="00CD3AA1"/>
    <w:rsid w:val="00CD3F94"/>
    <w:rsid w:val="00CD4358"/>
    <w:rsid w:val="00CD49DF"/>
    <w:rsid w:val="00CD4A19"/>
    <w:rsid w:val="00CD4A7B"/>
    <w:rsid w:val="00CD4E29"/>
    <w:rsid w:val="00CD5704"/>
    <w:rsid w:val="00CD5F61"/>
    <w:rsid w:val="00CD64CF"/>
    <w:rsid w:val="00CD7088"/>
    <w:rsid w:val="00CD72B5"/>
    <w:rsid w:val="00CD7619"/>
    <w:rsid w:val="00CD7D7D"/>
    <w:rsid w:val="00CE000E"/>
    <w:rsid w:val="00CE0158"/>
    <w:rsid w:val="00CE091E"/>
    <w:rsid w:val="00CE0A4E"/>
    <w:rsid w:val="00CE0D08"/>
    <w:rsid w:val="00CE1076"/>
    <w:rsid w:val="00CE15C6"/>
    <w:rsid w:val="00CE19BF"/>
    <w:rsid w:val="00CE2698"/>
    <w:rsid w:val="00CE2DEB"/>
    <w:rsid w:val="00CE356E"/>
    <w:rsid w:val="00CE3DB2"/>
    <w:rsid w:val="00CE40C4"/>
    <w:rsid w:val="00CE41D6"/>
    <w:rsid w:val="00CE42F7"/>
    <w:rsid w:val="00CE4782"/>
    <w:rsid w:val="00CE529E"/>
    <w:rsid w:val="00CE58BC"/>
    <w:rsid w:val="00CE5BEC"/>
    <w:rsid w:val="00CE6145"/>
    <w:rsid w:val="00CE6D53"/>
    <w:rsid w:val="00CE78E4"/>
    <w:rsid w:val="00CE7A39"/>
    <w:rsid w:val="00CE7BEF"/>
    <w:rsid w:val="00CE7DBD"/>
    <w:rsid w:val="00CF098E"/>
    <w:rsid w:val="00CF09B5"/>
    <w:rsid w:val="00CF0C5C"/>
    <w:rsid w:val="00CF140F"/>
    <w:rsid w:val="00CF1413"/>
    <w:rsid w:val="00CF18A4"/>
    <w:rsid w:val="00CF1DFA"/>
    <w:rsid w:val="00CF1E59"/>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6237"/>
    <w:rsid w:val="00CF6BDA"/>
    <w:rsid w:val="00CF6EAB"/>
    <w:rsid w:val="00CF70D2"/>
    <w:rsid w:val="00CF767C"/>
    <w:rsid w:val="00CF7D4C"/>
    <w:rsid w:val="00CF7DF6"/>
    <w:rsid w:val="00D004EF"/>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FA0"/>
    <w:rsid w:val="00D077F1"/>
    <w:rsid w:val="00D101A9"/>
    <w:rsid w:val="00D10463"/>
    <w:rsid w:val="00D10C9B"/>
    <w:rsid w:val="00D112D5"/>
    <w:rsid w:val="00D11993"/>
    <w:rsid w:val="00D11FBF"/>
    <w:rsid w:val="00D12CE8"/>
    <w:rsid w:val="00D12E38"/>
    <w:rsid w:val="00D134A0"/>
    <w:rsid w:val="00D1375D"/>
    <w:rsid w:val="00D13B73"/>
    <w:rsid w:val="00D13CCB"/>
    <w:rsid w:val="00D14D5F"/>
    <w:rsid w:val="00D15088"/>
    <w:rsid w:val="00D1564D"/>
    <w:rsid w:val="00D15B84"/>
    <w:rsid w:val="00D15C36"/>
    <w:rsid w:val="00D15FBC"/>
    <w:rsid w:val="00D16163"/>
    <w:rsid w:val="00D16443"/>
    <w:rsid w:val="00D164A8"/>
    <w:rsid w:val="00D16688"/>
    <w:rsid w:val="00D168F6"/>
    <w:rsid w:val="00D16D06"/>
    <w:rsid w:val="00D16E12"/>
    <w:rsid w:val="00D16F7C"/>
    <w:rsid w:val="00D17A4F"/>
    <w:rsid w:val="00D17C77"/>
    <w:rsid w:val="00D20B04"/>
    <w:rsid w:val="00D20C11"/>
    <w:rsid w:val="00D20FC7"/>
    <w:rsid w:val="00D20FCA"/>
    <w:rsid w:val="00D21061"/>
    <w:rsid w:val="00D21A23"/>
    <w:rsid w:val="00D228CA"/>
    <w:rsid w:val="00D22C0F"/>
    <w:rsid w:val="00D22FB1"/>
    <w:rsid w:val="00D23569"/>
    <w:rsid w:val="00D2374C"/>
    <w:rsid w:val="00D23B8C"/>
    <w:rsid w:val="00D2407B"/>
    <w:rsid w:val="00D247C0"/>
    <w:rsid w:val="00D24DDA"/>
    <w:rsid w:val="00D250FE"/>
    <w:rsid w:val="00D255C7"/>
    <w:rsid w:val="00D25CEE"/>
    <w:rsid w:val="00D25EE2"/>
    <w:rsid w:val="00D25F93"/>
    <w:rsid w:val="00D263CD"/>
    <w:rsid w:val="00D269A0"/>
    <w:rsid w:val="00D2712E"/>
    <w:rsid w:val="00D2726E"/>
    <w:rsid w:val="00D27676"/>
    <w:rsid w:val="00D2792A"/>
    <w:rsid w:val="00D30003"/>
    <w:rsid w:val="00D3008A"/>
    <w:rsid w:val="00D30193"/>
    <w:rsid w:val="00D30820"/>
    <w:rsid w:val="00D30A9E"/>
    <w:rsid w:val="00D30ABE"/>
    <w:rsid w:val="00D30C16"/>
    <w:rsid w:val="00D30CA7"/>
    <w:rsid w:val="00D312CA"/>
    <w:rsid w:val="00D3164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C1D"/>
    <w:rsid w:val="00D34FE7"/>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E9C"/>
    <w:rsid w:val="00D456B7"/>
    <w:rsid w:val="00D45735"/>
    <w:rsid w:val="00D45A16"/>
    <w:rsid w:val="00D45CB3"/>
    <w:rsid w:val="00D461AA"/>
    <w:rsid w:val="00D46C8A"/>
    <w:rsid w:val="00D4747B"/>
    <w:rsid w:val="00D47691"/>
    <w:rsid w:val="00D47699"/>
    <w:rsid w:val="00D47700"/>
    <w:rsid w:val="00D47ECC"/>
    <w:rsid w:val="00D47ED8"/>
    <w:rsid w:val="00D506EB"/>
    <w:rsid w:val="00D507DD"/>
    <w:rsid w:val="00D510A2"/>
    <w:rsid w:val="00D51496"/>
    <w:rsid w:val="00D516B2"/>
    <w:rsid w:val="00D518EB"/>
    <w:rsid w:val="00D51A96"/>
    <w:rsid w:val="00D52279"/>
    <w:rsid w:val="00D523BA"/>
    <w:rsid w:val="00D52900"/>
    <w:rsid w:val="00D529B6"/>
    <w:rsid w:val="00D532F8"/>
    <w:rsid w:val="00D53EB6"/>
    <w:rsid w:val="00D540EC"/>
    <w:rsid w:val="00D54645"/>
    <w:rsid w:val="00D54BE4"/>
    <w:rsid w:val="00D553B6"/>
    <w:rsid w:val="00D55572"/>
    <w:rsid w:val="00D55716"/>
    <w:rsid w:val="00D5629E"/>
    <w:rsid w:val="00D56C65"/>
    <w:rsid w:val="00D56F15"/>
    <w:rsid w:val="00D608F0"/>
    <w:rsid w:val="00D60D22"/>
    <w:rsid w:val="00D60D58"/>
    <w:rsid w:val="00D61315"/>
    <w:rsid w:val="00D61517"/>
    <w:rsid w:val="00D6163D"/>
    <w:rsid w:val="00D61888"/>
    <w:rsid w:val="00D619D7"/>
    <w:rsid w:val="00D62193"/>
    <w:rsid w:val="00D626FE"/>
    <w:rsid w:val="00D62B32"/>
    <w:rsid w:val="00D63427"/>
    <w:rsid w:val="00D6365E"/>
    <w:rsid w:val="00D6398A"/>
    <w:rsid w:val="00D63A09"/>
    <w:rsid w:val="00D6562A"/>
    <w:rsid w:val="00D65774"/>
    <w:rsid w:val="00D65DCE"/>
    <w:rsid w:val="00D664EF"/>
    <w:rsid w:val="00D6671C"/>
    <w:rsid w:val="00D66A50"/>
    <w:rsid w:val="00D66EF3"/>
    <w:rsid w:val="00D66FCF"/>
    <w:rsid w:val="00D6751C"/>
    <w:rsid w:val="00D67C9E"/>
    <w:rsid w:val="00D706DF"/>
    <w:rsid w:val="00D70740"/>
    <w:rsid w:val="00D70775"/>
    <w:rsid w:val="00D70E24"/>
    <w:rsid w:val="00D70FB6"/>
    <w:rsid w:val="00D70FE1"/>
    <w:rsid w:val="00D71807"/>
    <w:rsid w:val="00D71E29"/>
    <w:rsid w:val="00D72173"/>
    <w:rsid w:val="00D72A6D"/>
    <w:rsid w:val="00D731A9"/>
    <w:rsid w:val="00D73582"/>
    <w:rsid w:val="00D73C8A"/>
    <w:rsid w:val="00D73DD2"/>
    <w:rsid w:val="00D75239"/>
    <w:rsid w:val="00D75A9C"/>
    <w:rsid w:val="00D75D59"/>
    <w:rsid w:val="00D75E86"/>
    <w:rsid w:val="00D76BE9"/>
    <w:rsid w:val="00D76D06"/>
    <w:rsid w:val="00D76DE8"/>
    <w:rsid w:val="00D76F32"/>
    <w:rsid w:val="00D77000"/>
    <w:rsid w:val="00D773D4"/>
    <w:rsid w:val="00D77767"/>
    <w:rsid w:val="00D77855"/>
    <w:rsid w:val="00D80219"/>
    <w:rsid w:val="00D807A9"/>
    <w:rsid w:val="00D80B8E"/>
    <w:rsid w:val="00D811C4"/>
    <w:rsid w:val="00D8147D"/>
    <w:rsid w:val="00D8165F"/>
    <w:rsid w:val="00D81897"/>
    <w:rsid w:val="00D818C5"/>
    <w:rsid w:val="00D819FB"/>
    <w:rsid w:val="00D81ABA"/>
    <w:rsid w:val="00D81BA9"/>
    <w:rsid w:val="00D82129"/>
    <w:rsid w:val="00D82DF5"/>
    <w:rsid w:val="00D830E0"/>
    <w:rsid w:val="00D831A3"/>
    <w:rsid w:val="00D831D7"/>
    <w:rsid w:val="00D83799"/>
    <w:rsid w:val="00D8532A"/>
    <w:rsid w:val="00D85C7B"/>
    <w:rsid w:val="00D85D05"/>
    <w:rsid w:val="00D8615F"/>
    <w:rsid w:val="00D861C2"/>
    <w:rsid w:val="00D8723F"/>
    <w:rsid w:val="00D872B3"/>
    <w:rsid w:val="00D8734E"/>
    <w:rsid w:val="00D8750D"/>
    <w:rsid w:val="00D87574"/>
    <w:rsid w:val="00D87B15"/>
    <w:rsid w:val="00D906E8"/>
    <w:rsid w:val="00D90ACE"/>
    <w:rsid w:val="00D90C3B"/>
    <w:rsid w:val="00D90C3C"/>
    <w:rsid w:val="00D923A5"/>
    <w:rsid w:val="00D9251C"/>
    <w:rsid w:val="00D925D1"/>
    <w:rsid w:val="00D9276E"/>
    <w:rsid w:val="00D92BD3"/>
    <w:rsid w:val="00D92CE7"/>
    <w:rsid w:val="00D92F46"/>
    <w:rsid w:val="00D92F6C"/>
    <w:rsid w:val="00D92FE8"/>
    <w:rsid w:val="00D9308C"/>
    <w:rsid w:val="00D93A5A"/>
    <w:rsid w:val="00D93C09"/>
    <w:rsid w:val="00D93CDC"/>
    <w:rsid w:val="00D94CAB"/>
    <w:rsid w:val="00D94FC7"/>
    <w:rsid w:val="00D95131"/>
    <w:rsid w:val="00D95383"/>
    <w:rsid w:val="00D95E61"/>
    <w:rsid w:val="00D95FBF"/>
    <w:rsid w:val="00D96165"/>
    <w:rsid w:val="00D96391"/>
    <w:rsid w:val="00D966BC"/>
    <w:rsid w:val="00D96885"/>
    <w:rsid w:val="00D96955"/>
    <w:rsid w:val="00DA0475"/>
    <w:rsid w:val="00DA064D"/>
    <w:rsid w:val="00DA0714"/>
    <w:rsid w:val="00DA0B97"/>
    <w:rsid w:val="00DA0C84"/>
    <w:rsid w:val="00DA0C8A"/>
    <w:rsid w:val="00DA1078"/>
    <w:rsid w:val="00DA12EA"/>
    <w:rsid w:val="00DA130C"/>
    <w:rsid w:val="00DA188B"/>
    <w:rsid w:val="00DA18C5"/>
    <w:rsid w:val="00DA1D2E"/>
    <w:rsid w:val="00DA218F"/>
    <w:rsid w:val="00DA2264"/>
    <w:rsid w:val="00DA2649"/>
    <w:rsid w:val="00DA3711"/>
    <w:rsid w:val="00DA398F"/>
    <w:rsid w:val="00DA3C01"/>
    <w:rsid w:val="00DA463D"/>
    <w:rsid w:val="00DA4BE8"/>
    <w:rsid w:val="00DA55F7"/>
    <w:rsid w:val="00DA5687"/>
    <w:rsid w:val="00DA625F"/>
    <w:rsid w:val="00DA69BB"/>
    <w:rsid w:val="00DA6E53"/>
    <w:rsid w:val="00DA762D"/>
    <w:rsid w:val="00DA7651"/>
    <w:rsid w:val="00DA77AC"/>
    <w:rsid w:val="00DA7886"/>
    <w:rsid w:val="00DA7D8C"/>
    <w:rsid w:val="00DB003D"/>
    <w:rsid w:val="00DB005A"/>
    <w:rsid w:val="00DB0BFC"/>
    <w:rsid w:val="00DB1024"/>
    <w:rsid w:val="00DB1417"/>
    <w:rsid w:val="00DB1704"/>
    <w:rsid w:val="00DB1D7B"/>
    <w:rsid w:val="00DB22EB"/>
    <w:rsid w:val="00DB2346"/>
    <w:rsid w:val="00DB2433"/>
    <w:rsid w:val="00DB2493"/>
    <w:rsid w:val="00DB24D5"/>
    <w:rsid w:val="00DB2C6B"/>
    <w:rsid w:val="00DB422A"/>
    <w:rsid w:val="00DB43D2"/>
    <w:rsid w:val="00DB499A"/>
    <w:rsid w:val="00DB525A"/>
    <w:rsid w:val="00DB590A"/>
    <w:rsid w:val="00DB5ACA"/>
    <w:rsid w:val="00DB5B4B"/>
    <w:rsid w:val="00DB5C94"/>
    <w:rsid w:val="00DB677D"/>
    <w:rsid w:val="00DB727E"/>
    <w:rsid w:val="00DC03BF"/>
    <w:rsid w:val="00DC0C7F"/>
    <w:rsid w:val="00DC14C9"/>
    <w:rsid w:val="00DC1513"/>
    <w:rsid w:val="00DC158F"/>
    <w:rsid w:val="00DC1D8B"/>
    <w:rsid w:val="00DC27E6"/>
    <w:rsid w:val="00DC2A84"/>
    <w:rsid w:val="00DC2F82"/>
    <w:rsid w:val="00DC3789"/>
    <w:rsid w:val="00DC3B12"/>
    <w:rsid w:val="00DC3B66"/>
    <w:rsid w:val="00DC3D2B"/>
    <w:rsid w:val="00DC4107"/>
    <w:rsid w:val="00DC4448"/>
    <w:rsid w:val="00DC4BFF"/>
    <w:rsid w:val="00DC54D2"/>
    <w:rsid w:val="00DC5E51"/>
    <w:rsid w:val="00DC6384"/>
    <w:rsid w:val="00DC6485"/>
    <w:rsid w:val="00DC658D"/>
    <w:rsid w:val="00DC7016"/>
    <w:rsid w:val="00DC76A2"/>
    <w:rsid w:val="00DC772D"/>
    <w:rsid w:val="00DC7D53"/>
    <w:rsid w:val="00DD0772"/>
    <w:rsid w:val="00DD08D2"/>
    <w:rsid w:val="00DD094A"/>
    <w:rsid w:val="00DD0A95"/>
    <w:rsid w:val="00DD0EA8"/>
    <w:rsid w:val="00DD0EE3"/>
    <w:rsid w:val="00DD15FA"/>
    <w:rsid w:val="00DD17CA"/>
    <w:rsid w:val="00DD17F7"/>
    <w:rsid w:val="00DD202E"/>
    <w:rsid w:val="00DD2365"/>
    <w:rsid w:val="00DD3239"/>
    <w:rsid w:val="00DD3832"/>
    <w:rsid w:val="00DD395B"/>
    <w:rsid w:val="00DD4167"/>
    <w:rsid w:val="00DD4352"/>
    <w:rsid w:val="00DD4591"/>
    <w:rsid w:val="00DD46F3"/>
    <w:rsid w:val="00DD4C69"/>
    <w:rsid w:val="00DD6295"/>
    <w:rsid w:val="00DD6334"/>
    <w:rsid w:val="00DD6B06"/>
    <w:rsid w:val="00DD6EE2"/>
    <w:rsid w:val="00DD6F60"/>
    <w:rsid w:val="00DE0591"/>
    <w:rsid w:val="00DE0848"/>
    <w:rsid w:val="00DE0C01"/>
    <w:rsid w:val="00DE17C3"/>
    <w:rsid w:val="00DE1870"/>
    <w:rsid w:val="00DE1927"/>
    <w:rsid w:val="00DE1BD4"/>
    <w:rsid w:val="00DE1E0A"/>
    <w:rsid w:val="00DE1E40"/>
    <w:rsid w:val="00DE214D"/>
    <w:rsid w:val="00DE2D79"/>
    <w:rsid w:val="00DE37CB"/>
    <w:rsid w:val="00DE3B71"/>
    <w:rsid w:val="00DE4078"/>
    <w:rsid w:val="00DE4DA6"/>
    <w:rsid w:val="00DE4FDD"/>
    <w:rsid w:val="00DE50A7"/>
    <w:rsid w:val="00DE5643"/>
    <w:rsid w:val="00DE56F2"/>
    <w:rsid w:val="00DE5950"/>
    <w:rsid w:val="00DE5A96"/>
    <w:rsid w:val="00DE5C09"/>
    <w:rsid w:val="00DE5EB3"/>
    <w:rsid w:val="00DE5F4F"/>
    <w:rsid w:val="00DE6455"/>
    <w:rsid w:val="00DE68D5"/>
    <w:rsid w:val="00DE7C6A"/>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8BA"/>
    <w:rsid w:val="00DF3B6A"/>
    <w:rsid w:val="00DF455D"/>
    <w:rsid w:val="00DF47D1"/>
    <w:rsid w:val="00DF48B2"/>
    <w:rsid w:val="00DF4DFC"/>
    <w:rsid w:val="00DF631A"/>
    <w:rsid w:val="00DF644B"/>
    <w:rsid w:val="00DF652E"/>
    <w:rsid w:val="00DF6578"/>
    <w:rsid w:val="00DF6605"/>
    <w:rsid w:val="00DF6F73"/>
    <w:rsid w:val="00DF70B8"/>
    <w:rsid w:val="00DF7106"/>
    <w:rsid w:val="00DF7484"/>
    <w:rsid w:val="00DF789D"/>
    <w:rsid w:val="00DF7E1C"/>
    <w:rsid w:val="00E00BA6"/>
    <w:rsid w:val="00E010F1"/>
    <w:rsid w:val="00E014A5"/>
    <w:rsid w:val="00E016BD"/>
    <w:rsid w:val="00E02104"/>
    <w:rsid w:val="00E026E7"/>
    <w:rsid w:val="00E02A6A"/>
    <w:rsid w:val="00E02E05"/>
    <w:rsid w:val="00E03171"/>
    <w:rsid w:val="00E03CC5"/>
    <w:rsid w:val="00E03CD4"/>
    <w:rsid w:val="00E042F5"/>
    <w:rsid w:val="00E04B51"/>
    <w:rsid w:val="00E04D3B"/>
    <w:rsid w:val="00E05311"/>
    <w:rsid w:val="00E0665B"/>
    <w:rsid w:val="00E06B4C"/>
    <w:rsid w:val="00E06C97"/>
    <w:rsid w:val="00E06F72"/>
    <w:rsid w:val="00E077DC"/>
    <w:rsid w:val="00E07A87"/>
    <w:rsid w:val="00E1013A"/>
    <w:rsid w:val="00E102D4"/>
    <w:rsid w:val="00E10B8F"/>
    <w:rsid w:val="00E114FB"/>
    <w:rsid w:val="00E116A1"/>
    <w:rsid w:val="00E11D26"/>
    <w:rsid w:val="00E11F1C"/>
    <w:rsid w:val="00E122CD"/>
    <w:rsid w:val="00E129D3"/>
    <w:rsid w:val="00E12E49"/>
    <w:rsid w:val="00E13651"/>
    <w:rsid w:val="00E13AB2"/>
    <w:rsid w:val="00E13D13"/>
    <w:rsid w:val="00E140FF"/>
    <w:rsid w:val="00E141AD"/>
    <w:rsid w:val="00E143C2"/>
    <w:rsid w:val="00E14653"/>
    <w:rsid w:val="00E14DD4"/>
    <w:rsid w:val="00E157C8"/>
    <w:rsid w:val="00E15840"/>
    <w:rsid w:val="00E158AF"/>
    <w:rsid w:val="00E15971"/>
    <w:rsid w:val="00E15B68"/>
    <w:rsid w:val="00E16140"/>
    <w:rsid w:val="00E16FCE"/>
    <w:rsid w:val="00E171D6"/>
    <w:rsid w:val="00E17669"/>
    <w:rsid w:val="00E1783F"/>
    <w:rsid w:val="00E1786D"/>
    <w:rsid w:val="00E17E9B"/>
    <w:rsid w:val="00E2084D"/>
    <w:rsid w:val="00E218B5"/>
    <w:rsid w:val="00E21CD6"/>
    <w:rsid w:val="00E21CDF"/>
    <w:rsid w:val="00E21DA2"/>
    <w:rsid w:val="00E22C37"/>
    <w:rsid w:val="00E22CC9"/>
    <w:rsid w:val="00E23123"/>
    <w:rsid w:val="00E233D4"/>
    <w:rsid w:val="00E23A54"/>
    <w:rsid w:val="00E2508F"/>
    <w:rsid w:val="00E26829"/>
    <w:rsid w:val="00E270FD"/>
    <w:rsid w:val="00E27796"/>
    <w:rsid w:val="00E27848"/>
    <w:rsid w:val="00E304BF"/>
    <w:rsid w:val="00E30A0E"/>
    <w:rsid w:val="00E31095"/>
    <w:rsid w:val="00E31568"/>
    <w:rsid w:val="00E316FC"/>
    <w:rsid w:val="00E318D5"/>
    <w:rsid w:val="00E31952"/>
    <w:rsid w:val="00E31AD9"/>
    <w:rsid w:val="00E31C76"/>
    <w:rsid w:val="00E31FDD"/>
    <w:rsid w:val="00E32D2B"/>
    <w:rsid w:val="00E32E38"/>
    <w:rsid w:val="00E33339"/>
    <w:rsid w:val="00E3361D"/>
    <w:rsid w:val="00E3392D"/>
    <w:rsid w:val="00E33A3A"/>
    <w:rsid w:val="00E33D58"/>
    <w:rsid w:val="00E33E7E"/>
    <w:rsid w:val="00E33F4A"/>
    <w:rsid w:val="00E3412E"/>
    <w:rsid w:val="00E34F37"/>
    <w:rsid w:val="00E3674D"/>
    <w:rsid w:val="00E36A49"/>
    <w:rsid w:val="00E36CC4"/>
    <w:rsid w:val="00E3703A"/>
    <w:rsid w:val="00E37690"/>
    <w:rsid w:val="00E37CD7"/>
    <w:rsid w:val="00E4031C"/>
    <w:rsid w:val="00E406C3"/>
    <w:rsid w:val="00E41030"/>
    <w:rsid w:val="00E4133C"/>
    <w:rsid w:val="00E41401"/>
    <w:rsid w:val="00E41650"/>
    <w:rsid w:val="00E4197E"/>
    <w:rsid w:val="00E41AD8"/>
    <w:rsid w:val="00E41B57"/>
    <w:rsid w:val="00E41C52"/>
    <w:rsid w:val="00E42874"/>
    <w:rsid w:val="00E4342C"/>
    <w:rsid w:val="00E43C23"/>
    <w:rsid w:val="00E43E28"/>
    <w:rsid w:val="00E4412A"/>
    <w:rsid w:val="00E44132"/>
    <w:rsid w:val="00E4435C"/>
    <w:rsid w:val="00E44390"/>
    <w:rsid w:val="00E446D4"/>
    <w:rsid w:val="00E449D6"/>
    <w:rsid w:val="00E45086"/>
    <w:rsid w:val="00E4512D"/>
    <w:rsid w:val="00E45595"/>
    <w:rsid w:val="00E458AD"/>
    <w:rsid w:val="00E46718"/>
    <w:rsid w:val="00E47351"/>
    <w:rsid w:val="00E47511"/>
    <w:rsid w:val="00E47EB4"/>
    <w:rsid w:val="00E47FE2"/>
    <w:rsid w:val="00E5026B"/>
    <w:rsid w:val="00E50687"/>
    <w:rsid w:val="00E50F06"/>
    <w:rsid w:val="00E519D4"/>
    <w:rsid w:val="00E52090"/>
    <w:rsid w:val="00E52F1E"/>
    <w:rsid w:val="00E532E1"/>
    <w:rsid w:val="00E537B9"/>
    <w:rsid w:val="00E53A0A"/>
    <w:rsid w:val="00E54643"/>
    <w:rsid w:val="00E54B8B"/>
    <w:rsid w:val="00E556F9"/>
    <w:rsid w:val="00E558CC"/>
    <w:rsid w:val="00E56DB7"/>
    <w:rsid w:val="00E56E6C"/>
    <w:rsid w:val="00E56FC7"/>
    <w:rsid w:val="00E57365"/>
    <w:rsid w:val="00E57687"/>
    <w:rsid w:val="00E5786C"/>
    <w:rsid w:val="00E5786D"/>
    <w:rsid w:val="00E6092C"/>
    <w:rsid w:val="00E60DDE"/>
    <w:rsid w:val="00E60FB4"/>
    <w:rsid w:val="00E615C5"/>
    <w:rsid w:val="00E61989"/>
    <w:rsid w:val="00E61A23"/>
    <w:rsid w:val="00E622A3"/>
    <w:rsid w:val="00E624B0"/>
    <w:rsid w:val="00E627DB"/>
    <w:rsid w:val="00E6302F"/>
    <w:rsid w:val="00E6316F"/>
    <w:rsid w:val="00E635DB"/>
    <w:rsid w:val="00E6374C"/>
    <w:rsid w:val="00E638D9"/>
    <w:rsid w:val="00E6407C"/>
    <w:rsid w:val="00E642E1"/>
    <w:rsid w:val="00E657A8"/>
    <w:rsid w:val="00E657CB"/>
    <w:rsid w:val="00E66550"/>
    <w:rsid w:val="00E66F90"/>
    <w:rsid w:val="00E6708C"/>
    <w:rsid w:val="00E676B9"/>
    <w:rsid w:val="00E67C8F"/>
    <w:rsid w:val="00E70AB4"/>
    <w:rsid w:val="00E70E8F"/>
    <w:rsid w:val="00E714DF"/>
    <w:rsid w:val="00E715E2"/>
    <w:rsid w:val="00E7184E"/>
    <w:rsid w:val="00E719D1"/>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51C3"/>
    <w:rsid w:val="00E75321"/>
    <w:rsid w:val="00E75428"/>
    <w:rsid w:val="00E760D1"/>
    <w:rsid w:val="00E761EF"/>
    <w:rsid w:val="00E762E9"/>
    <w:rsid w:val="00E765E5"/>
    <w:rsid w:val="00E76772"/>
    <w:rsid w:val="00E76B1A"/>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920"/>
    <w:rsid w:val="00E82B85"/>
    <w:rsid w:val="00E82CEA"/>
    <w:rsid w:val="00E831F4"/>
    <w:rsid w:val="00E8355E"/>
    <w:rsid w:val="00E83A50"/>
    <w:rsid w:val="00E83B99"/>
    <w:rsid w:val="00E83F6E"/>
    <w:rsid w:val="00E8439F"/>
    <w:rsid w:val="00E84AFB"/>
    <w:rsid w:val="00E84EB1"/>
    <w:rsid w:val="00E8569F"/>
    <w:rsid w:val="00E8646B"/>
    <w:rsid w:val="00E867FB"/>
    <w:rsid w:val="00E868A7"/>
    <w:rsid w:val="00E86CD8"/>
    <w:rsid w:val="00E86E0F"/>
    <w:rsid w:val="00E86FB6"/>
    <w:rsid w:val="00E870ED"/>
    <w:rsid w:val="00E8736C"/>
    <w:rsid w:val="00E87605"/>
    <w:rsid w:val="00E900F3"/>
    <w:rsid w:val="00E902CF"/>
    <w:rsid w:val="00E90524"/>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627D"/>
    <w:rsid w:val="00E96658"/>
    <w:rsid w:val="00E96B41"/>
    <w:rsid w:val="00E97F16"/>
    <w:rsid w:val="00EA0321"/>
    <w:rsid w:val="00EA0713"/>
    <w:rsid w:val="00EA1041"/>
    <w:rsid w:val="00EA109D"/>
    <w:rsid w:val="00EA18C9"/>
    <w:rsid w:val="00EA18E3"/>
    <w:rsid w:val="00EA2262"/>
    <w:rsid w:val="00EA3270"/>
    <w:rsid w:val="00EA365B"/>
    <w:rsid w:val="00EA3A83"/>
    <w:rsid w:val="00EA3CC1"/>
    <w:rsid w:val="00EA3D6E"/>
    <w:rsid w:val="00EA4892"/>
    <w:rsid w:val="00EA541D"/>
    <w:rsid w:val="00EA550E"/>
    <w:rsid w:val="00EA62BE"/>
    <w:rsid w:val="00EA6310"/>
    <w:rsid w:val="00EA6652"/>
    <w:rsid w:val="00EA6970"/>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46CF"/>
    <w:rsid w:val="00EB46D2"/>
    <w:rsid w:val="00EB4A73"/>
    <w:rsid w:val="00EB4ADA"/>
    <w:rsid w:val="00EB5803"/>
    <w:rsid w:val="00EB5F47"/>
    <w:rsid w:val="00EB65F3"/>
    <w:rsid w:val="00EB6B0B"/>
    <w:rsid w:val="00EB6B23"/>
    <w:rsid w:val="00EB773F"/>
    <w:rsid w:val="00EC01E8"/>
    <w:rsid w:val="00EC038E"/>
    <w:rsid w:val="00EC0619"/>
    <w:rsid w:val="00EC0A5D"/>
    <w:rsid w:val="00EC151A"/>
    <w:rsid w:val="00EC1B5E"/>
    <w:rsid w:val="00EC297D"/>
    <w:rsid w:val="00EC393D"/>
    <w:rsid w:val="00EC3AE6"/>
    <w:rsid w:val="00EC3BFF"/>
    <w:rsid w:val="00EC3DC5"/>
    <w:rsid w:val="00EC4B77"/>
    <w:rsid w:val="00EC4C17"/>
    <w:rsid w:val="00EC5A52"/>
    <w:rsid w:val="00EC5B0B"/>
    <w:rsid w:val="00EC6D89"/>
    <w:rsid w:val="00EC769D"/>
    <w:rsid w:val="00EC7E0F"/>
    <w:rsid w:val="00ED10C7"/>
    <w:rsid w:val="00ED116A"/>
    <w:rsid w:val="00ED118A"/>
    <w:rsid w:val="00ED14BD"/>
    <w:rsid w:val="00ED155D"/>
    <w:rsid w:val="00ED161F"/>
    <w:rsid w:val="00ED1620"/>
    <w:rsid w:val="00ED19F2"/>
    <w:rsid w:val="00ED202E"/>
    <w:rsid w:val="00ED2FCF"/>
    <w:rsid w:val="00ED30CF"/>
    <w:rsid w:val="00ED368C"/>
    <w:rsid w:val="00ED36BA"/>
    <w:rsid w:val="00ED3E4E"/>
    <w:rsid w:val="00ED46E2"/>
    <w:rsid w:val="00ED4FCD"/>
    <w:rsid w:val="00ED5B10"/>
    <w:rsid w:val="00ED5B19"/>
    <w:rsid w:val="00ED5EFB"/>
    <w:rsid w:val="00ED6016"/>
    <w:rsid w:val="00ED6191"/>
    <w:rsid w:val="00ED65C1"/>
    <w:rsid w:val="00ED6638"/>
    <w:rsid w:val="00ED66BE"/>
    <w:rsid w:val="00ED6B0C"/>
    <w:rsid w:val="00ED6D24"/>
    <w:rsid w:val="00ED7612"/>
    <w:rsid w:val="00ED7B67"/>
    <w:rsid w:val="00ED7B9F"/>
    <w:rsid w:val="00ED7DFE"/>
    <w:rsid w:val="00EE0130"/>
    <w:rsid w:val="00EE02BE"/>
    <w:rsid w:val="00EE034E"/>
    <w:rsid w:val="00EE03C9"/>
    <w:rsid w:val="00EE10FF"/>
    <w:rsid w:val="00EE11BA"/>
    <w:rsid w:val="00EE16FB"/>
    <w:rsid w:val="00EE187C"/>
    <w:rsid w:val="00EE1A12"/>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43F9"/>
    <w:rsid w:val="00EF474A"/>
    <w:rsid w:val="00EF4781"/>
    <w:rsid w:val="00EF5A6A"/>
    <w:rsid w:val="00EF5F04"/>
    <w:rsid w:val="00EF5F47"/>
    <w:rsid w:val="00EF60C2"/>
    <w:rsid w:val="00EF6B45"/>
    <w:rsid w:val="00EF6D17"/>
    <w:rsid w:val="00EF6E5B"/>
    <w:rsid w:val="00EF6EF4"/>
    <w:rsid w:val="00EF709A"/>
    <w:rsid w:val="00EF7547"/>
    <w:rsid w:val="00F001E3"/>
    <w:rsid w:val="00F002EE"/>
    <w:rsid w:val="00F00451"/>
    <w:rsid w:val="00F007B9"/>
    <w:rsid w:val="00F0092E"/>
    <w:rsid w:val="00F016C7"/>
    <w:rsid w:val="00F019A2"/>
    <w:rsid w:val="00F02BA9"/>
    <w:rsid w:val="00F032CD"/>
    <w:rsid w:val="00F03424"/>
    <w:rsid w:val="00F03483"/>
    <w:rsid w:val="00F034F8"/>
    <w:rsid w:val="00F0405D"/>
    <w:rsid w:val="00F04381"/>
    <w:rsid w:val="00F04689"/>
    <w:rsid w:val="00F04898"/>
    <w:rsid w:val="00F05281"/>
    <w:rsid w:val="00F05538"/>
    <w:rsid w:val="00F059A3"/>
    <w:rsid w:val="00F06593"/>
    <w:rsid w:val="00F0709A"/>
    <w:rsid w:val="00F0760D"/>
    <w:rsid w:val="00F078F8"/>
    <w:rsid w:val="00F07935"/>
    <w:rsid w:val="00F100B5"/>
    <w:rsid w:val="00F1069A"/>
    <w:rsid w:val="00F11476"/>
    <w:rsid w:val="00F120D5"/>
    <w:rsid w:val="00F1231E"/>
    <w:rsid w:val="00F12B98"/>
    <w:rsid w:val="00F12DEC"/>
    <w:rsid w:val="00F13576"/>
    <w:rsid w:val="00F13BC5"/>
    <w:rsid w:val="00F13F14"/>
    <w:rsid w:val="00F13F49"/>
    <w:rsid w:val="00F14D62"/>
    <w:rsid w:val="00F15158"/>
    <w:rsid w:val="00F15368"/>
    <w:rsid w:val="00F15F38"/>
    <w:rsid w:val="00F16286"/>
    <w:rsid w:val="00F16FC3"/>
    <w:rsid w:val="00F1715C"/>
    <w:rsid w:val="00F17175"/>
    <w:rsid w:val="00F171D2"/>
    <w:rsid w:val="00F17B57"/>
    <w:rsid w:val="00F17C9F"/>
    <w:rsid w:val="00F2006C"/>
    <w:rsid w:val="00F2060C"/>
    <w:rsid w:val="00F20957"/>
    <w:rsid w:val="00F21020"/>
    <w:rsid w:val="00F210F8"/>
    <w:rsid w:val="00F2135D"/>
    <w:rsid w:val="00F215A8"/>
    <w:rsid w:val="00F21AB9"/>
    <w:rsid w:val="00F21E98"/>
    <w:rsid w:val="00F21EA8"/>
    <w:rsid w:val="00F22180"/>
    <w:rsid w:val="00F226CA"/>
    <w:rsid w:val="00F22BBE"/>
    <w:rsid w:val="00F22DF6"/>
    <w:rsid w:val="00F230F9"/>
    <w:rsid w:val="00F240E3"/>
    <w:rsid w:val="00F243AB"/>
    <w:rsid w:val="00F255F9"/>
    <w:rsid w:val="00F2608A"/>
    <w:rsid w:val="00F26CD1"/>
    <w:rsid w:val="00F26E6E"/>
    <w:rsid w:val="00F27558"/>
    <w:rsid w:val="00F2786D"/>
    <w:rsid w:val="00F2787E"/>
    <w:rsid w:val="00F30C29"/>
    <w:rsid w:val="00F30C86"/>
    <w:rsid w:val="00F30D83"/>
    <w:rsid w:val="00F30E4D"/>
    <w:rsid w:val="00F310F8"/>
    <w:rsid w:val="00F3114A"/>
    <w:rsid w:val="00F3118D"/>
    <w:rsid w:val="00F313FE"/>
    <w:rsid w:val="00F3157A"/>
    <w:rsid w:val="00F31620"/>
    <w:rsid w:val="00F318AA"/>
    <w:rsid w:val="00F32D5B"/>
    <w:rsid w:val="00F32F9E"/>
    <w:rsid w:val="00F3303E"/>
    <w:rsid w:val="00F33BD7"/>
    <w:rsid w:val="00F33DB2"/>
    <w:rsid w:val="00F347CD"/>
    <w:rsid w:val="00F34B04"/>
    <w:rsid w:val="00F34B34"/>
    <w:rsid w:val="00F34C7A"/>
    <w:rsid w:val="00F356F6"/>
    <w:rsid w:val="00F35939"/>
    <w:rsid w:val="00F35D27"/>
    <w:rsid w:val="00F36160"/>
    <w:rsid w:val="00F364E1"/>
    <w:rsid w:val="00F3672E"/>
    <w:rsid w:val="00F3786F"/>
    <w:rsid w:val="00F37A56"/>
    <w:rsid w:val="00F37C1C"/>
    <w:rsid w:val="00F4048C"/>
    <w:rsid w:val="00F405FB"/>
    <w:rsid w:val="00F406BF"/>
    <w:rsid w:val="00F40C1F"/>
    <w:rsid w:val="00F4133B"/>
    <w:rsid w:val="00F41A17"/>
    <w:rsid w:val="00F41E8B"/>
    <w:rsid w:val="00F41FFB"/>
    <w:rsid w:val="00F42633"/>
    <w:rsid w:val="00F42ECD"/>
    <w:rsid w:val="00F43704"/>
    <w:rsid w:val="00F43A4E"/>
    <w:rsid w:val="00F43C48"/>
    <w:rsid w:val="00F43C51"/>
    <w:rsid w:val="00F43CF2"/>
    <w:rsid w:val="00F44366"/>
    <w:rsid w:val="00F4499F"/>
    <w:rsid w:val="00F450B7"/>
    <w:rsid w:val="00F45352"/>
    <w:rsid w:val="00F45607"/>
    <w:rsid w:val="00F458E7"/>
    <w:rsid w:val="00F45CFC"/>
    <w:rsid w:val="00F45FB3"/>
    <w:rsid w:val="00F461F5"/>
    <w:rsid w:val="00F4624C"/>
    <w:rsid w:val="00F46BCB"/>
    <w:rsid w:val="00F46D5E"/>
    <w:rsid w:val="00F46E10"/>
    <w:rsid w:val="00F46F74"/>
    <w:rsid w:val="00F47606"/>
    <w:rsid w:val="00F477FE"/>
    <w:rsid w:val="00F478D8"/>
    <w:rsid w:val="00F50528"/>
    <w:rsid w:val="00F5124A"/>
    <w:rsid w:val="00F5130F"/>
    <w:rsid w:val="00F51544"/>
    <w:rsid w:val="00F51830"/>
    <w:rsid w:val="00F51E82"/>
    <w:rsid w:val="00F52446"/>
    <w:rsid w:val="00F52E6B"/>
    <w:rsid w:val="00F52FF6"/>
    <w:rsid w:val="00F530A4"/>
    <w:rsid w:val="00F530C0"/>
    <w:rsid w:val="00F5310A"/>
    <w:rsid w:val="00F5359F"/>
    <w:rsid w:val="00F5390E"/>
    <w:rsid w:val="00F53D12"/>
    <w:rsid w:val="00F542E9"/>
    <w:rsid w:val="00F543EF"/>
    <w:rsid w:val="00F54DD8"/>
    <w:rsid w:val="00F5588A"/>
    <w:rsid w:val="00F55A95"/>
    <w:rsid w:val="00F56367"/>
    <w:rsid w:val="00F563A5"/>
    <w:rsid w:val="00F566C9"/>
    <w:rsid w:val="00F567A3"/>
    <w:rsid w:val="00F56A1C"/>
    <w:rsid w:val="00F57794"/>
    <w:rsid w:val="00F57894"/>
    <w:rsid w:val="00F57E44"/>
    <w:rsid w:val="00F57F81"/>
    <w:rsid w:val="00F61467"/>
    <w:rsid w:val="00F6180F"/>
    <w:rsid w:val="00F61B10"/>
    <w:rsid w:val="00F6253A"/>
    <w:rsid w:val="00F62BC7"/>
    <w:rsid w:val="00F62F15"/>
    <w:rsid w:val="00F62F2E"/>
    <w:rsid w:val="00F63121"/>
    <w:rsid w:val="00F631DF"/>
    <w:rsid w:val="00F631F3"/>
    <w:rsid w:val="00F632F5"/>
    <w:rsid w:val="00F6337C"/>
    <w:rsid w:val="00F63398"/>
    <w:rsid w:val="00F6373E"/>
    <w:rsid w:val="00F63A15"/>
    <w:rsid w:val="00F63B56"/>
    <w:rsid w:val="00F64265"/>
    <w:rsid w:val="00F646E7"/>
    <w:rsid w:val="00F6496F"/>
    <w:rsid w:val="00F64B3A"/>
    <w:rsid w:val="00F64FD2"/>
    <w:rsid w:val="00F65383"/>
    <w:rsid w:val="00F659EB"/>
    <w:rsid w:val="00F65CAB"/>
    <w:rsid w:val="00F65DEE"/>
    <w:rsid w:val="00F6660D"/>
    <w:rsid w:val="00F66681"/>
    <w:rsid w:val="00F66A25"/>
    <w:rsid w:val="00F67063"/>
    <w:rsid w:val="00F67072"/>
    <w:rsid w:val="00F671A2"/>
    <w:rsid w:val="00F671EA"/>
    <w:rsid w:val="00F67B30"/>
    <w:rsid w:val="00F7015E"/>
    <w:rsid w:val="00F70188"/>
    <w:rsid w:val="00F70579"/>
    <w:rsid w:val="00F70BDF"/>
    <w:rsid w:val="00F70E69"/>
    <w:rsid w:val="00F7117D"/>
    <w:rsid w:val="00F7133C"/>
    <w:rsid w:val="00F73C48"/>
    <w:rsid w:val="00F74292"/>
    <w:rsid w:val="00F7436F"/>
    <w:rsid w:val="00F7452A"/>
    <w:rsid w:val="00F749EA"/>
    <w:rsid w:val="00F74D25"/>
    <w:rsid w:val="00F751C7"/>
    <w:rsid w:val="00F7521B"/>
    <w:rsid w:val="00F760D5"/>
    <w:rsid w:val="00F767C8"/>
    <w:rsid w:val="00F76F2B"/>
    <w:rsid w:val="00F77363"/>
    <w:rsid w:val="00F777AD"/>
    <w:rsid w:val="00F8008F"/>
    <w:rsid w:val="00F803B9"/>
    <w:rsid w:val="00F80681"/>
    <w:rsid w:val="00F8070D"/>
    <w:rsid w:val="00F80B0F"/>
    <w:rsid w:val="00F81108"/>
    <w:rsid w:val="00F814D5"/>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9C5"/>
    <w:rsid w:val="00F86BA6"/>
    <w:rsid w:val="00F86BC5"/>
    <w:rsid w:val="00F87173"/>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50F0"/>
    <w:rsid w:val="00F95194"/>
    <w:rsid w:val="00F95296"/>
    <w:rsid w:val="00F9533B"/>
    <w:rsid w:val="00F9556C"/>
    <w:rsid w:val="00F95BAE"/>
    <w:rsid w:val="00F963BE"/>
    <w:rsid w:val="00F9664E"/>
    <w:rsid w:val="00F966A5"/>
    <w:rsid w:val="00F969DA"/>
    <w:rsid w:val="00F96BD8"/>
    <w:rsid w:val="00F96D69"/>
    <w:rsid w:val="00F96E8A"/>
    <w:rsid w:val="00F973F7"/>
    <w:rsid w:val="00F977AD"/>
    <w:rsid w:val="00F979D0"/>
    <w:rsid w:val="00FA0023"/>
    <w:rsid w:val="00FA0103"/>
    <w:rsid w:val="00FA18B4"/>
    <w:rsid w:val="00FA219B"/>
    <w:rsid w:val="00FA2618"/>
    <w:rsid w:val="00FA28FA"/>
    <w:rsid w:val="00FA2C56"/>
    <w:rsid w:val="00FA3216"/>
    <w:rsid w:val="00FA38E3"/>
    <w:rsid w:val="00FA391C"/>
    <w:rsid w:val="00FA3AF8"/>
    <w:rsid w:val="00FA405D"/>
    <w:rsid w:val="00FA412B"/>
    <w:rsid w:val="00FA4605"/>
    <w:rsid w:val="00FA46FB"/>
    <w:rsid w:val="00FA4886"/>
    <w:rsid w:val="00FA48D9"/>
    <w:rsid w:val="00FA4946"/>
    <w:rsid w:val="00FA4EE4"/>
    <w:rsid w:val="00FA5141"/>
    <w:rsid w:val="00FA528A"/>
    <w:rsid w:val="00FA601E"/>
    <w:rsid w:val="00FA64CD"/>
    <w:rsid w:val="00FA65D4"/>
    <w:rsid w:val="00FA6AAA"/>
    <w:rsid w:val="00FA6EEB"/>
    <w:rsid w:val="00FA6F06"/>
    <w:rsid w:val="00FA738B"/>
    <w:rsid w:val="00FA7768"/>
    <w:rsid w:val="00FB05F8"/>
    <w:rsid w:val="00FB0FCB"/>
    <w:rsid w:val="00FB1302"/>
    <w:rsid w:val="00FB1816"/>
    <w:rsid w:val="00FB198A"/>
    <w:rsid w:val="00FB1AA2"/>
    <w:rsid w:val="00FB1BEA"/>
    <w:rsid w:val="00FB298A"/>
    <w:rsid w:val="00FB3347"/>
    <w:rsid w:val="00FB370D"/>
    <w:rsid w:val="00FB3ED6"/>
    <w:rsid w:val="00FB45A8"/>
    <w:rsid w:val="00FB465A"/>
    <w:rsid w:val="00FB49EE"/>
    <w:rsid w:val="00FB4C01"/>
    <w:rsid w:val="00FB5759"/>
    <w:rsid w:val="00FB5813"/>
    <w:rsid w:val="00FB58F0"/>
    <w:rsid w:val="00FB59A9"/>
    <w:rsid w:val="00FB5E60"/>
    <w:rsid w:val="00FB60CF"/>
    <w:rsid w:val="00FB6342"/>
    <w:rsid w:val="00FB6694"/>
    <w:rsid w:val="00FB6DEB"/>
    <w:rsid w:val="00FB6EC4"/>
    <w:rsid w:val="00FB7184"/>
    <w:rsid w:val="00FB7226"/>
    <w:rsid w:val="00FB7BBA"/>
    <w:rsid w:val="00FB7E2E"/>
    <w:rsid w:val="00FB7F3B"/>
    <w:rsid w:val="00FC0C49"/>
    <w:rsid w:val="00FC100B"/>
    <w:rsid w:val="00FC11DA"/>
    <w:rsid w:val="00FC139F"/>
    <w:rsid w:val="00FC18FA"/>
    <w:rsid w:val="00FC1CED"/>
    <w:rsid w:val="00FC2A3E"/>
    <w:rsid w:val="00FC2B34"/>
    <w:rsid w:val="00FC32F2"/>
    <w:rsid w:val="00FC38C6"/>
    <w:rsid w:val="00FC3EAC"/>
    <w:rsid w:val="00FC3F9A"/>
    <w:rsid w:val="00FC4497"/>
    <w:rsid w:val="00FC46DD"/>
    <w:rsid w:val="00FC47D2"/>
    <w:rsid w:val="00FC57A3"/>
    <w:rsid w:val="00FC5917"/>
    <w:rsid w:val="00FC5A97"/>
    <w:rsid w:val="00FC62D9"/>
    <w:rsid w:val="00FC6389"/>
    <w:rsid w:val="00FC6701"/>
    <w:rsid w:val="00FC67A3"/>
    <w:rsid w:val="00FC6B6C"/>
    <w:rsid w:val="00FC6D69"/>
    <w:rsid w:val="00FC73F3"/>
    <w:rsid w:val="00FC765D"/>
    <w:rsid w:val="00FC7779"/>
    <w:rsid w:val="00FC7CEB"/>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908"/>
    <w:rsid w:val="00FD3F6C"/>
    <w:rsid w:val="00FD3FA2"/>
    <w:rsid w:val="00FD401B"/>
    <w:rsid w:val="00FD4442"/>
    <w:rsid w:val="00FD52AC"/>
    <w:rsid w:val="00FD5912"/>
    <w:rsid w:val="00FD5E49"/>
    <w:rsid w:val="00FD6483"/>
    <w:rsid w:val="00FD66D1"/>
    <w:rsid w:val="00FD722C"/>
    <w:rsid w:val="00FD75E0"/>
    <w:rsid w:val="00FE0037"/>
    <w:rsid w:val="00FE005F"/>
    <w:rsid w:val="00FE05E6"/>
    <w:rsid w:val="00FE09A7"/>
    <w:rsid w:val="00FE0AE4"/>
    <w:rsid w:val="00FE0B86"/>
    <w:rsid w:val="00FE0D60"/>
    <w:rsid w:val="00FE1181"/>
    <w:rsid w:val="00FE1228"/>
    <w:rsid w:val="00FE1E23"/>
    <w:rsid w:val="00FE289A"/>
    <w:rsid w:val="00FE298F"/>
    <w:rsid w:val="00FE393E"/>
    <w:rsid w:val="00FE3CB9"/>
    <w:rsid w:val="00FE3CD2"/>
    <w:rsid w:val="00FE3FDE"/>
    <w:rsid w:val="00FE4D00"/>
    <w:rsid w:val="00FE4EA0"/>
    <w:rsid w:val="00FE586E"/>
    <w:rsid w:val="00FE5DA7"/>
    <w:rsid w:val="00FE5F0D"/>
    <w:rsid w:val="00FE638E"/>
    <w:rsid w:val="00FE63EF"/>
    <w:rsid w:val="00FE648F"/>
    <w:rsid w:val="00FE6774"/>
    <w:rsid w:val="00FE7371"/>
    <w:rsid w:val="00FE7385"/>
    <w:rsid w:val="00FE7D5C"/>
    <w:rsid w:val="00FE7F25"/>
    <w:rsid w:val="00FE7F76"/>
    <w:rsid w:val="00FF021A"/>
    <w:rsid w:val="00FF068F"/>
    <w:rsid w:val="00FF0A0A"/>
    <w:rsid w:val="00FF0B18"/>
    <w:rsid w:val="00FF1AED"/>
    <w:rsid w:val="00FF2266"/>
    <w:rsid w:val="00FF2B68"/>
    <w:rsid w:val="00FF3149"/>
    <w:rsid w:val="00FF353C"/>
    <w:rsid w:val="00FF40E5"/>
    <w:rsid w:val="00FF42B3"/>
    <w:rsid w:val="00FF4546"/>
    <w:rsid w:val="00FF5259"/>
    <w:rsid w:val="00FF5736"/>
    <w:rsid w:val="00FF58BE"/>
    <w:rsid w:val="00FF5DA9"/>
    <w:rsid w:val="00FF5F20"/>
    <w:rsid w:val="00FF6234"/>
    <w:rsid w:val="00FF6ED2"/>
    <w:rsid w:val="00FF7065"/>
    <w:rsid w:val="00FF7224"/>
    <w:rsid w:val="00FF7AFF"/>
    <w:rsid w:val="010C054F"/>
    <w:rsid w:val="01118B13"/>
    <w:rsid w:val="011ACF99"/>
    <w:rsid w:val="01259CC4"/>
    <w:rsid w:val="01429FB2"/>
    <w:rsid w:val="0143E970"/>
    <w:rsid w:val="01875E36"/>
    <w:rsid w:val="019854A9"/>
    <w:rsid w:val="01A7E04D"/>
    <w:rsid w:val="01AC537E"/>
    <w:rsid w:val="01B3A891"/>
    <w:rsid w:val="01D18E54"/>
    <w:rsid w:val="01DDCA28"/>
    <w:rsid w:val="01DE546D"/>
    <w:rsid w:val="01E7FC5E"/>
    <w:rsid w:val="01E88FE9"/>
    <w:rsid w:val="01E97BA5"/>
    <w:rsid w:val="01FC087A"/>
    <w:rsid w:val="01FEF18C"/>
    <w:rsid w:val="02305C0A"/>
    <w:rsid w:val="02315016"/>
    <w:rsid w:val="0252DCB4"/>
    <w:rsid w:val="0277019E"/>
    <w:rsid w:val="027DC034"/>
    <w:rsid w:val="0299895A"/>
    <w:rsid w:val="02A08B0B"/>
    <w:rsid w:val="02AA11EB"/>
    <w:rsid w:val="02B2453E"/>
    <w:rsid w:val="02B5CFCE"/>
    <w:rsid w:val="02BC27D3"/>
    <w:rsid w:val="02CC0620"/>
    <w:rsid w:val="02CD42E7"/>
    <w:rsid w:val="02D58102"/>
    <w:rsid w:val="02DE63A3"/>
    <w:rsid w:val="02E244B5"/>
    <w:rsid w:val="02E64CF7"/>
    <w:rsid w:val="0313712D"/>
    <w:rsid w:val="031B3045"/>
    <w:rsid w:val="031B9FBA"/>
    <w:rsid w:val="032327DB"/>
    <w:rsid w:val="0339ED18"/>
    <w:rsid w:val="0342B582"/>
    <w:rsid w:val="035F0AEF"/>
    <w:rsid w:val="037F6EE2"/>
    <w:rsid w:val="0382D4C6"/>
    <w:rsid w:val="03AD765B"/>
    <w:rsid w:val="03AE11BE"/>
    <w:rsid w:val="03B23028"/>
    <w:rsid w:val="03B26E89"/>
    <w:rsid w:val="03D85D36"/>
    <w:rsid w:val="03FB32A1"/>
    <w:rsid w:val="03FDC42F"/>
    <w:rsid w:val="040834F9"/>
    <w:rsid w:val="040B699C"/>
    <w:rsid w:val="04263342"/>
    <w:rsid w:val="04459D9F"/>
    <w:rsid w:val="0471C8E4"/>
    <w:rsid w:val="047FBD89"/>
    <w:rsid w:val="0488F96D"/>
    <w:rsid w:val="048CA2BF"/>
    <w:rsid w:val="04925F24"/>
    <w:rsid w:val="04970413"/>
    <w:rsid w:val="0499AEEE"/>
    <w:rsid w:val="04B9072C"/>
    <w:rsid w:val="04BFC81D"/>
    <w:rsid w:val="04C81E3B"/>
    <w:rsid w:val="04CA82C2"/>
    <w:rsid w:val="04D52601"/>
    <w:rsid w:val="04DCC876"/>
    <w:rsid w:val="04DFF064"/>
    <w:rsid w:val="053A052D"/>
    <w:rsid w:val="055022FA"/>
    <w:rsid w:val="055391E3"/>
    <w:rsid w:val="056817DA"/>
    <w:rsid w:val="057370C9"/>
    <w:rsid w:val="0576C1ED"/>
    <w:rsid w:val="057DCAE7"/>
    <w:rsid w:val="058FED21"/>
    <w:rsid w:val="05AD8845"/>
    <w:rsid w:val="05AEDEA4"/>
    <w:rsid w:val="05B01AE9"/>
    <w:rsid w:val="05B8BD3C"/>
    <w:rsid w:val="05BF84C0"/>
    <w:rsid w:val="05C0C89D"/>
    <w:rsid w:val="05D064E6"/>
    <w:rsid w:val="05FC3515"/>
    <w:rsid w:val="06173B1A"/>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2CB7C2"/>
    <w:rsid w:val="072F281D"/>
    <w:rsid w:val="07314D8E"/>
    <w:rsid w:val="0733814C"/>
    <w:rsid w:val="0739426B"/>
    <w:rsid w:val="076C9A90"/>
    <w:rsid w:val="07A16D95"/>
    <w:rsid w:val="07BEE1CF"/>
    <w:rsid w:val="07C01E0B"/>
    <w:rsid w:val="07D5708B"/>
    <w:rsid w:val="07E39E69"/>
    <w:rsid w:val="07F2DF17"/>
    <w:rsid w:val="07F89207"/>
    <w:rsid w:val="07FEB455"/>
    <w:rsid w:val="0805401A"/>
    <w:rsid w:val="08130FD1"/>
    <w:rsid w:val="082649C4"/>
    <w:rsid w:val="082FD42C"/>
    <w:rsid w:val="084749A8"/>
    <w:rsid w:val="085EF8C7"/>
    <w:rsid w:val="086E6A3C"/>
    <w:rsid w:val="087B811F"/>
    <w:rsid w:val="0891DC8E"/>
    <w:rsid w:val="089BDC81"/>
    <w:rsid w:val="08A119B8"/>
    <w:rsid w:val="08A79C2A"/>
    <w:rsid w:val="08A8D893"/>
    <w:rsid w:val="08A91DB0"/>
    <w:rsid w:val="08C0DFE9"/>
    <w:rsid w:val="08C149EE"/>
    <w:rsid w:val="08CFD534"/>
    <w:rsid w:val="08E02BB4"/>
    <w:rsid w:val="08E81629"/>
    <w:rsid w:val="08FB2512"/>
    <w:rsid w:val="091550CC"/>
    <w:rsid w:val="09303DFB"/>
    <w:rsid w:val="093A0F81"/>
    <w:rsid w:val="094FB390"/>
    <w:rsid w:val="09792708"/>
    <w:rsid w:val="09A1C9D6"/>
    <w:rsid w:val="09A7DEA3"/>
    <w:rsid w:val="09BB9BE4"/>
    <w:rsid w:val="0A015B68"/>
    <w:rsid w:val="0A2D1D04"/>
    <w:rsid w:val="0A3D0CC1"/>
    <w:rsid w:val="0A3E6CAC"/>
    <w:rsid w:val="0A5CA321"/>
    <w:rsid w:val="0A6905D9"/>
    <w:rsid w:val="0A726349"/>
    <w:rsid w:val="0A7F5627"/>
    <w:rsid w:val="0A85EE04"/>
    <w:rsid w:val="0A894F33"/>
    <w:rsid w:val="0A8C2396"/>
    <w:rsid w:val="0ABA7A11"/>
    <w:rsid w:val="0AC3C7F3"/>
    <w:rsid w:val="0AFB2675"/>
    <w:rsid w:val="0AFEF5EE"/>
    <w:rsid w:val="0B04B9F5"/>
    <w:rsid w:val="0B17FED7"/>
    <w:rsid w:val="0B209757"/>
    <w:rsid w:val="0B309D38"/>
    <w:rsid w:val="0B36E9CF"/>
    <w:rsid w:val="0B3D3CFD"/>
    <w:rsid w:val="0B3FFB7F"/>
    <w:rsid w:val="0B6B0E6D"/>
    <w:rsid w:val="0B96ADF5"/>
    <w:rsid w:val="0BB3E77B"/>
    <w:rsid w:val="0BC6F3E5"/>
    <w:rsid w:val="0BC90AE4"/>
    <w:rsid w:val="0BCE3266"/>
    <w:rsid w:val="0BCE461D"/>
    <w:rsid w:val="0BCF52BD"/>
    <w:rsid w:val="0BDDF8B4"/>
    <w:rsid w:val="0BE3718C"/>
    <w:rsid w:val="0C0F4F8B"/>
    <w:rsid w:val="0C1CFA63"/>
    <w:rsid w:val="0C243F92"/>
    <w:rsid w:val="0C264525"/>
    <w:rsid w:val="0C274343"/>
    <w:rsid w:val="0C4585CA"/>
    <w:rsid w:val="0C485DEF"/>
    <w:rsid w:val="0C74ABC0"/>
    <w:rsid w:val="0C82C1DA"/>
    <w:rsid w:val="0C926A59"/>
    <w:rsid w:val="0C9D6133"/>
    <w:rsid w:val="0CA01710"/>
    <w:rsid w:val="0CA150D2"/>
    <w:rsid w:val="0CC523F4"/>
    <w:rsid w:val="0CC77F4A"/>
    <w:rsid w:val="0CE5CBBA"/>
    <w:rsid w:val="0CEE7310"/>
    <w:rsid w:val="0D0B198F"/>
    <w:rsid w:val="0D0F986E"/>
    <w:rsid w:val="0D28D5FE"/>
    <w:rsid w:val="0D350DF6"/>
    <w:rsid w:val="0D3932EC"/>
    <w:rsid w:val="0D3A70CE"/>
    <w:rsid w:val="0D49AC2D"/>
    <w:rsid w:val="0D64544E"/>
    <w:rsid w:val="0D6E4280"/>
    <w:rsid w:val="0D7320FF"/>
    <w:rsid w:val="0D74CFBB"/>
    <w:rsid w:val="0D79154C"/>
    <w:rsid w:val="0D7B399D"/>
    <w:rsid w:val="0D8470C6"/>
    <w:rsid w:val="0D8BEC7D"/>
    <w:rsid w:val="0DAF819D"/>
    <w:rsid w:val="0DBAF702"/>
    <w:rsid w:val="0DD08CCA"/>
    <w:rsid w:val="0DDB7512"/>
    <w:rsid w:val="0DE0B5F3"/>
    <w:rsid w:val="0E0129EA"/>
    <w:rsid w:val="0E02553A"/>
    <w:rsid w:val="0E358BB1"/>
    <w:rsid w:val="0E3C3B5C"/>
    <w:rsid w:val="0E3D04CF"/>
    <w:rsid w:val="0E4A07E3"/>
    <w:rsid w:val="0E4D0C1A"/>
    <w:rsid w:val="0E6077B5"/>
    <w:rsid w:val="0E936D04"/>
    <w:rsid w:val="0E951187"/>
    <w:rsid w:val="0E959602"/>
    <w:rsid w:val="0EB61E8E"/>
    <w:rsid w:val="0EB63D20"/>
    <w:rsid w:val="0EB6D697"/>
    <w:rsid w:val="0ED0A5A3"/>
    <w:rsid w:val="0ED3FAED"/>
    <w:rsid w:val="0EDA441F"/>
    <w:rsid w:val="0EDF1565"/>
    <w:rsid w:val="0EEA8D63"/>
    <w:rsid w:val="0EEFCA1E"/>
    <w:rsid w:val="0F01F10F"/>
    <w:rsid w:val="0F08CB7B"/>
    <w:rsid w:val="0F0ABA18"/>
    <w:rsid w:val="0F0F61B9"/>
    <w:rsid w:val="0F1A8D40"/>
    <w:rsid w:val="0F237117"/>
    <w:rsid w:val="0F2D973C"/>
    <w:rsid w:val="0F4927E7"/>
    <w:rsid w:val="0F5F5AEC"/>
    <w:rsid w:val="0F644E48"/>
    <w:rsid w:val="0F7E44C5"/>
    <w:rsid w:val="0F83C0EA"/>
    <w:rsid w:val="0F86E2DE"/>
    <w:rsid w:val="0F8888C0"/>
    <w:rsid w:val="0F8A256E"/>
    <w:rsid w:val="0F8D83BE"/>
    <w:rsid w:val="0F8FCCDE"/>
    <w:rsid w:val="0F93BED7"/>
    <w:rsid w:val="0F9BC808"/>
    <w:rsid w:val="0F9EDEEF"/>
    <w:rsid w:val="0FA7CEDF"/>
    <w:rsid w:val="0FB53304"/>
    <w:rsid w:val="0FBC983E"/>
    <w:rsid w:val="0FD732BC"/>
    <w:rsid w:val="0FF610DD"/>
    <w:rsid w:val="0FFEBD19"/>
    <w:rsid w:val="1010B5AE"/>
    <w:rsid w:val="1017CCCF"/>
    <w:rsid w:val="106CBC5B"/>
    <w:rsid w:val="10702DAD"/>
    <w:rsid w:val="1086FC77"/>
    <w:rsid w:val="10932738"/>
    <w:rsid w:val="10A6BEF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D73F0"/>
    <w:rsid w:val="121E1024"/>
    <w:rsid w:val="12292E75"/>
    <w:rsid w:val="123C0025"/>
    <w:rsid w:val="125770FC"/>
    <w:rsid w:val="1271107B"/>
    <w:rsid w:val="127205DC"/>
    <w:rsid w:val="129925C5"/>
    <w:rsid w:val="12AA285F"/>
    <w:rsid w:val="12BA5B63"/>
    <w:rsid w:val="12BFBE37"/>
    <w:rsid w:val="12C94D0D"/>
    <w:rsid w:val="12CB7F68"/>
    <w:rsid w:val="12E9987A"/>
    <w:rsid w:val="12F12983"/>
    <w:rsid w:val="12F71131"/>
    <w:rsid w:val="12F9F2FE"/>
    <w:rsid w:val="130443E0"/>
    <w:rsid w:val="131858FE"/>
    <w:rsid w:val="1321C889"/>
    <w:rsid w:val="132F3F98"/>
    <w:rsid w:val="133E8FAE"/>
    <w:rsid w:val="1353504D"/>
    <w:rsid w:val="136E647E"/>
    <w:rsid w:val="136ED3BD"/>
    <w:rsid w:val="13858443"/>
    <w:rsid w:val="138F6C10"/>
    <w:rsid w:val="13980DFD"/>
    <w:rsid w:val="13AD61D9"/>
    <w:rsid w:val="13B4AA08"/>
    <w:rsid w:val="13B9BCF5"/>
    <w:rsid w:val="13CBE1E5"/>
    <w:rsid w:val="13DCCC1F"/>
    <w:rsid w:val="13E851E8"/>
    <w:rsid w:val="13FA0DA3"/>
    <w:rsid w:val="14111981"/>
    <w:rsid w:val="141F2F49"/>
    <w:rsid w:val="14343487"/>
    <w:rsid w:val="1434CACA"/>
    <w:rsid w:val="14355ACD"/>
    <w:rsid w:val="143A42AE"/>
    <w:rsid w:val="14585B86"/>
    <w:rsid w:val="14590230"/>
    <w:rsid w:val="145F240F"/>
    <w:rsid w:val="146E4497"/>
    <w:rsid w:val="1474F9CA"/>
    <w:rsid w:val="14805664"/>
    <w:rsid w:val="148C8D95"/>
    <w:rsid w:val="149C7442"/>
    <w:rsid w:val="14A6FC46"/>
    <w:rsid w:val="14D2A3CD"/>
    <w:rsid w:val="14D93CD2"/>
    <w:rsid w:val="14F87080"/>
    <w:rsid w:val="150D61D0"/>
    <w:rsid w:val="150FD9C2"/>
    <w:rsid w:val="150FE456"/>
    <w:rsid w:val="155194B1"/>
    <w:rsid w:val="156CE57C"/>
    <w:rsid w:val="15727770"/>
    <w:rsid w:val="15981402"/>
    <w:rsid w:val="159F0DB4"/>
    <w:rsid w:val="15CB27CC"/>
    <w:rsid w:val="15CBE2D8"/>
    <w:rsid w:val="1609E593"/>
    <w:rsid w:val="161541EC"/>
    <w:rsid w:val="1644C304"/>
    <w:rsid w:val="165B98C1"/>
    <w:rsid w:val="1683DFFA"/>
    <w:rsid w:val="168D174F"/>
    <w:rsid w:val="16C624BB"/>
    <w:rsid w:val="16C93972"/>
    <w:rsid w:val="16CCFAE6"/>
    <w:rsid w:val="1700D3CC"/>
    <w:rsid w:val="17045B65"/>
    <w:rsid w:val="17061522"/>
    <w:rsid w:val="1710B1E0"/>
    <w:rsid w:val="1726D2F6"/>
    <w:rsid w:val="175069CB"/>
    <w:rsid w:val="17851EBF"/>
    <w:rsid w:val="179C2F2B"/>
    <w:rsid w:val="17AAB6AF"/>
    <w:rsid w:val="17AD63BE"/>
    <w:rsid w:val="17B49482"/>
    <w:rsid w:val="17BF18EC"/>
    <w:rsid w:val="17D195EB"/>
    <w:rsid w:val="17F76922"/>
    <w:rsid w:val="180319D9"/>
    <w:rsid w:val="182332D4"/>
    <w:rsid w:val="183A8D82"/>
    <w:rsid w:val="183CC855"/>
    <w:rsid w:val="184A607C"/>
    <w:rsid w:val="1858EB56"/>
    <w:rsid w:val="186A3546"/>
    <w:rsid w:val="18743986"/>
    <w:rsid w:val="18832E7B"/>
    <w:rsid w:val="18860D22"/>
    <w:rsid w:val="18906E41"/>
    <w:rsid w:val="189BB8F9"/>
    <w:rsid w:val="18ADFEEF"/>
    <w:rsid w:val="18B1CFE1"/>
    <w:rsid w:val="18D3543B"/>
    <w:rsid w:val="18E408C2"/>
    <w:rsid w:val="18EA9CD7"/>
    <w:rsid w:val="18EBCD5A"/>
    <w:rsid w:val="18FBF6B2"/>
    <w:rsid w:val="191017B8"/>
    <w:rsid w:val="1919296D"/>
    <w:rsid w:val="1935B6C7"/>
    <w:rsid w:val="193D4EFA"/>
    <w:rsid w:val="1948719A"/>
    <w:rsid w:val="194BA360"/>
    <w:rsid w:val="19636AC3"/>
    <w:rsid w:val="19638F19"/>
    <w:rsid w:val="197E158B"/>
    <w:rsid w:val="1991F92E"/>
    <w:rsid w:val="199308E6"/>
    <w:rsid w:val="19B2D4AA"/>
    <w:rsid w:val="19CC703F"/>
    <w:rsid w:val="19CD5806"/>
    <w:rsid w:val="19CED2A8"/>
    <w:rsid w:val="19E0D2F3"/>
    <w:rsid w:val="19E6A13B"/>
    <w:rsid w:val="19FC183D"/>
    <w:rsid w:val="19FE9AA8"/>
    <w:rsid w:val="1A134423"/>
    <w:rsid w:val="1A1507EF"/>
    <w:rsid w:val="1A207A76"/>
    <w:rsid w:val="1A5FAD92"/>
    <w:rsid w:val="1A6514DC"/>
    <w:rsid w:val="1A7719A5"/>
    <w:rsid w:val="1A7A6156"/>
    <w:rsid w:val="1AA8B4C0"/>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3500EF"/>
    <w:rsid w:val="1C3B8AEB"/>
    <w:rsid w:val="1C4E97AF"/>
    <w:rsid w:val="1C6E43F8"/>
    <w:rsid w:val="1C77270B"/>
    <w:rsid w:val="1C7E318B"/>
    <w:rsid w:val="1CC817BE"/>
    <w:rsid w:val="1CD894EE"/>
    <w:rsid w:val="1D16F45B"/>
    <w:rsid w:val="1D1FB716"/>
    <w:rsid w:val="1D23BE1C"/>
    <w:rsid w:val="1D37CB2B"/>
    <w:rsid w:val="1D3C3452"/>
    <w:rsid w:val="1D41DF9F"/>
    <w:rsid w:val="1D5E4A67"/>
    <w:rsid w:val="1D605227"/>
    <w:rsid w:val="1D6D21A8"/>
    <w:rsid w:val="1D74F1FF"/>
    <w:rsid w:val="1D8971A0"/>
    <w:rsid w:val="1D89EF9C"/>
    <w:rsid w:val="1DA2CB0F"/>
    <w:rsid w:val="1DA3C72E"/>
    <w:rsid w:val="1DA827E4"/>
    <w:rsid w:val="1DC58AE3"/>
    <w:rsid w:val="1DCD7B3E"/>
    <w:rsid w:val="1DEEB12F"/>
    <w:rsid w:val="1E158479"/>
    <w:rsid w:val="1E3644F9"/>
    <w:rsid w:val="1E4EDC82"/>
    <w:rsid w:val="1E518625"/>
    <w:rsid w:val="1E5391D9"/>
    <w:rsid w:val="1E66ABA1"/>
    <w:rsid w:val="1E75C69E"/>
    <w:rsid w:val="1E767A5E"/>
    <w:rsid w:val="1EB5A9B1"/>
    <w:rsid w:val="1EDD3E45"/>
    <w:rsid w:val="1EE6CA83"/>
    <w:rsid w:val="1EF366DC"/>
    <w:rsid w:val="1F034F36"/>
    <w:rsid w:val="1F0F1223"/>
    <w:rsid w:val="1F15C7E0"/>
    <w:rsid w:val="1F2D4EC5"/>
    <w:rsid w:val="1F33380E"/>
    <w:rsid w:val="1F5AAE75"/>
    <w:rsid w:val="1F8CA6A2"/>
    <w:rsid w:val="1FDDFA91"/>
    <w:rsid w:val="20016694"/>
    <w:rsid w:val="200D9E7F"/>
    <w:rsid w:val="203B38D4"/>
    <w:rsid w:val="204F9D82"/>
    <w:rsid w:val="2058BA7A"/>
    <w:rsid w:val="206B4483"/>
    <w:rsid w:val="207539AB"/>
    <w:rsid w:val="2079517B"/>
    <w:rsid w:val="20AAE984"/>
    <w:rsid w:val="20BF5D16"/>
    <w:rsid w:val="20E22452"/>
    <w:rsid w:val="20E2B295"/>
    <w:rsid w:val="20E8E2E6"/>
    <w:rsid w:val="2110793E"/>
    <w:rsid w:val="21335B30"/>
    <w:rsid w:val="2143D76A"/>
    <w:rsid w:val="214A110E"/>
    <w:rsid w:val="2155ADBD"/>
    <w:rsid w:val="2159985D"/>
    <w:rsid w:val="215A8F10"/>
    <w:rsid w:val="216A0D83"/>
    <w:rsid w:val="2198DDDA"/>
    <w:rsid w:val="21C35C5F"/>
    <w:rsid w:val="21F36628"/>
    <w:rsid w:val="2214C6D9"/>
    <w:rsid w:val="221CCC1B"/>
    <w:rsid w:val="22222EC3"/>
    <w:rsid w:val="2229CC17"/>
    <w:rsid w:val="2231ED48"/>
    <w:rsid w:val="224306DE"/>
    <w:rsid w:val="224FD038"/>
    <w:rsid w:val="228B66EC"/>
    <w:rsid w:val="228C8FC8"/>
    <w:rsid w:val="228EFDF5"/>
    <w:rsid w:val="22999CD0"/>
    <w:rsid w:val="22A067AA"/>
    <w:rsid w:val="22A08C15"/>
    <w:rsid w:val="22A37683"/>
    <w:rsid w:val="22D2E088"/>
    <w:rsid w:val="22EFF158"/>
    <w:rsid w:val="2300650C"/>
    <w:rsid w:val="230835C9"/>
    <w:rsid w:val="23130A90"/>
    <w:rsid w:val="23160590"/>
    <w:rsid w:val="231A4201"/>
    <w:rsid w:val="231DD3B4"/>
    <w:rsid w:val="2326CDCD"/>
    <w:rsid w:val="236FAD9E"/>
    <w:rsid w:val="2375A9CD"/>
    <w:rsid w:val="237B0633"/>
    <w:rsid w:val="23823C34"/>
    <w:rsid w:val="23828E17"/>
    <w:rsid w:val="2384B89D"/>
    <w:rsid w:val="2386D996"/>
    <w:rsid w:val="238867B1"/>
    <w:rsid w:val="23997C6A"/>
    <w:rsid w:val="23C85902"/>
    <w:rsid w:val="23EAF7F5"/>
    <w:rsid w:val="23F8DDB4"/>
    <w:rsid w:val="23FA2E21"/>
    <w:rsid w:val="23FD9EBB"/>
    <w:rsid w:val="2401CC99"/>
    <w:rsid w:val="240C35FA"/>
    <w:rsid w:val="24378D09"/>
    <w:rsid w:val="24488B32"/>
    <w:rsid w:val="24583941"/>
    <w:rsid w:val="2475D48E"/>
    <w:rsid w:val="2482DD15"/>
    <w:rsid w:val="2491391F"/>
    <w:rsid w:val="24950456"/>
    <w:rsid w:val="24A1DD79"/>
    <w:rsid w:val="24A5867D"/>
    <w:rsid w:val="24AB392F"/>
    <w:rsid w:val="24B4F375"/>
    <w:rsid w:val="24B9A415"/>
    <w:rsid w:val="24F85C6F"/>
    <w:rsid w:val="251F788A"/>
    <w:rsid w:val="25216A0F"/>
    <w:rsid w:val="252DCF74"/>
    <w:rsid w:val="2539326F"/>
    <w:rsid w:val="254208BF"/>
    <w:rsid w:val="254229A1"/>
    <w:rsid w:val="254ED975"/>
    <w:rsid w:val="2569ED62"/>
    <w:rsid w:val="25786442"/>
    <w:rsid w:val="257B94A8"/>
    <w:rsid w:val="258AFE3B"/>
    <w:rsid w:val="259F6889"/>
    <w:rsid w:val="25A74FF4"/>
    <w:rsid w:val="25AE746C"/>
    <w:rsid w:val="25BA78AB"/>
    <w:rsid w:val="25DF1831"/>
    <w:rsid w:val="25F0CC74"/>
    <w:rsid w:val="2602BE1E"/>
    <w:rsid w:val="260BA05A"/>
    <w:rsid w:val="260E4D95"/>
    <w:rsid w:val="2625E795"/>
    <w:rsid w:val="262BCAE9"/>
    <w:rsid w:val="26311EF0"/>
    <w:rsid w:val="263ED3F1"/>
    <w:rsid w:val="264411F5"/>
    <w:rsid w:val="264689CB"/>
    <w:rsid w:val="264770D7"/>
    <w:rsid w:val="2658EE3D"/>
    <w:rsid w:val="26727B41"/>
    <w:rsid w:val="267E2672"/>
    <w:rsid w:val="26A39CE1"/>
    <w:rsid w:val="26B57D03"/>
    <w:rsid w:val="26BE3C97"/>
    <w:rsid w:val="26CE9C45"/>
    <w:rsid w:val="26F25185"/>
    <w:rsid w:val="27137F94"/>
    <w:rsid w:val="271B10AC"/>
    <w:rsid w:val="2722A113"/>
    <w:rsid w:val="2723A03F"/>
    <w:rsid w:val="274E1093"/>
    <w:rsid w:val="27657F7E"/>
    <w:rsid w:val="2766D330"/>
    <w:rsid w:val="27732A14"/>
    <w:rsid w:val="279096BB"/>
    <w:rsid w:val="2791071D"/>
    <w:rsid w:val="27AA90D8"/>
    <w:rsid w:val="27B93856"/>
    <w:rsid w:val="27BC9DE5"/>
    <w:rsid w:val="27C0598E"/>
    <w:rsid w:val="27C967EE"/>
    <w:rsid w:val="27D767D4"/>
    <w:rsid w:val="27DA7B21"/>
    <w:rsid w:val="27EFB6F5"/>
    <w:rsid w:val="27F7F933"/>
    <w:rsid w:val="27FD4E1E"/>
    <w:rsid w:val="2801429A"/>
    <w:rsid w:val="280142FE"/>
    <w:rsid w:val="2802256E"/>
    <w:rsid w:val="28068655"/>
    <w:rsid w:val="282CE80E"/>
    <w:rsid w:val="2831C010"/>
    <w:rsid w:val="283B5FFA"/>
    <w:rsid w:val="2841D683"/>
    <w:rsid w:val="285097F4"/>
    <w:rsid w:val="286A118A"/>
    <w:rsid w:val="288D6F60"/>
    <w:rsid w:val="288E7617"/>
    <w:rsid w:val="289D9B76"/>
    <w:rsid w:val="28A06EF1"/>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8A046"/>
    <w:rsid w:val="296E4267"/>
    <w:rsid w:val="2978F7A0"/>
    <w:rsid w:val="2978FD0C"/>
    <w:rsid w:val="2989AC82"/>
    <w:rsid w:val="299AF12D"/>
    <w:rsid w:val="29CF19EA"/>
    <w:rsid w:val="29EF9691"/>
    <w:rsid w:val="2A14783E"/>
    <w:rsid w:val="2A42B112"/>
    <w:rsid w:val="2A44DC01"/>
    <w:rsid w:val="2A462431"/>
    <w:rsid w:val="2A5251AA"/>
    <w:rsid w:val="2A548CE4"/>
    <w:rsid w:val="2A8E9A33"/>
    <w:rsid w:val="2A91A57A"/>
    <w:rsid w:val="2A9D1685"/>
    <w:rsid w:val="2AB7FD94"/>
    <w:rsid w:val="2AC04CA3"/>
    <w:rsid w:val="2ACDA7B3"/>
    <w:rsid w:val="2ACE7E78"/>
    <w:rsid w:val="2AD63A7C"/>
    <w:rsid w:val="2AE207D5"/>
    <w:rsid w:val="2AE29F29"/>
    <w:rsid w:val="2AFB9FA4"/>
    <w:rsid w:val="2B09C357"/>
    <w:rsid w:val="2B11F0D4"/>
    <w:rsid w:val="2B185D09"/>
    <w:rsid w:val="2B20CA4F"/>
    <w:rsid w:val="2B2E153A"/>
    <w:rsid w:val="2B397570"/>
    <w:rsid w:val="2B504696"/>
    <w:rsid w:val="2B6C85FD"/>
    <w:rsid w:val="2B87E53B"/>
    <w:rsid w:val="2B8B7A95"/>
    <w:rsid w:val="2B9C1A3F"/>
    <w:rsid w:val="2B9EB48D"/>
    <w:rsid w:val="2BA78C6E"/>
    <w:rsid w:val="2BAA35B9"/>
    <w:rsid w:val="2BB24951"/>
    <w:rsid w:val="2BDACB12"/>
    <w:rsid w:val="2BE2A3BF"/>
    <w:rsid w:val="2BFB5295"/>
    <w:rsid w:val="2C007C4D"/>
    <w:rsid w:val="2C0B5420"/>
    <w:rsid w:val="2C0C5C1D"/>
    <w:rsid w:val="2C0E999D"/>
    <w:rsid w:val="2C26DDB6"/>
    <w:rsid w:val="2C42D54B"/>
    <w:rsid w:val="2C47EA90"/>
    <w:rsid w:val="2C560494"/>
    <w:rsid w:val="2C596087"/>
    <w:rsid w:val="2C68C30F"/>
    <w:rsid w:val="2C93A415"/>
    <w:rsid w:val="2C94C405"/>
    <w:rsid w:val="2CBD7726"/>
    <w:rsid w:val="2CE18A56"/>
    <w:rsid w:val="2CF24463"/>
    <w:rsid w:val="2CFDB2E0"/>
    <w:rsid w:val="2D0A12E2"/>
    <w:rsid w:val="2D4B753F"/>
    <w:rsid w:val="2D4BCA54"/>
    <w:rsid w:val="2D67FEC4"/>
    <w:rsid w:val="2D69A905"/>
    <w:rsid w:val="2D71ED7C"/>
    <w:rsid w:val="2D8602A6"/>
    <w:rsid w:val="2D876963"/>
    <w:rsid w:val="2D8BF05F"/>
    <w:rsid w:val="2D903567"/>
    <w:rsid w:val="2DA5E9A7"/>
    <w:rsid w:val="2DA87D50"/>
    <w:rsid w:val="2DB47998"/>
    <w:rsid w:val="2DBE6D91"/>
    <w:rsid w:val="2DCA0DFF"/>
    <w:rsid w:val="2DCC7B05"/>
    <w:rsid w:val="2DE86C16"/>
    <w:rsid w:val="2DF10982"/>
    <w:rsid w:val="2DF3556C"/>
    <w:rsid w:val="2DF9489E"/>
    <w:rsid w:val="2DFBA298"/>
    <w:rsid w:val="2E18308A"/>
    <w:rsid w:val="2E1B6EDB"/>
    <w:rsid w:val="2E4C3C65"/>
    <w:rsid w:val="2E5D27A0"/>
    <w:rsid w:val="2E88B70A"/>
    <w:rsid w:val="2EB94146"/>
    <w:rsid w:val="2EC15525"/>
    <w:rsid w:val="2ECD140D"/>
    <w:rsid w:val="2EED62FE"/>
    <w:rsid w:val="2EEF6A09"/>
    <w:rsid w:val="2EF20C6A"/>
    <w:rsid w:val="2EF99DB6"/>
    <w:rsid w:val="2F0DF1F0"/>
    <w:rsid w:val="2F16AC2D"/>
    <w:rsid w:val="2F19B595"/>
    <w:rsid w:val="2F20DE6C"/>
    <w:rsid w:val="2F434EA9"/>
    <w:rsid w:val="2F4C8187"/>
    <w:rsid w:val="2F578691"/>
    <w:rsid w:val="2F80B9BA"/>
    <w:rsid w:val="2F8B7035"/>
    <w:rsid w:val="2F997365"/>
    <w:rsid w:val="2FAE97FA"/>
    <w:rsid w:val="2FB09ED9"/>
    <w:rsid w:val="2FBF2B96"/>
    <w:rsid w:val="2FCFAF68"/>
    <w:rsid w:val="2FEA5AD1"/>
    <w:rsid w:val="2FFB6EE1"/>
    <w:rsid w:val="3001F2D2"/>
    <w:rsid w:val="301EC6FC"/>
    <w:rsid w:val="303FCB59"/>
    <w:rsid w:val="307EA605"/>
    <w:rsid w:val="30800B6E"/>
    <w:rsid w:val="3087A293"/>
    <w:rsid w:val="309EE1D5"/>
    <w:rsid w:val="30A86AD1"/>
    <w:rsid w:val="30AC2031"/>
    <w:rsid w:val="30B41BB7"/>
    <w:rsid w:val="30C8F3D4"/>
    <w:rsid w:val="31050B25"/>
    <w:rsid w:val="31098912"/>
    <w:rsid w:val="3111930E"/>
    <w:rsid w:val="3138767F"/>
    <w:rsid w:val="314F2C25"/>
    <w:rsid w:val="31576E5D"/>
    <w:rsid w:val="3167D551"/>
    <w:rsid w:val="3171DDFE"/>
    <w:rsid w:val="31758453"/>
    <w:rsid w:val="317EA4B1"/>
    <w:rsid w:val="31914BE1"/>
    <w:rsid w:val="31934E26"/>
    <w:rsid w:val="319B767A"/>
    <w:rsid w:val="319C6D05"/>
    <w:rsid w:val="319E8011"/>
    <w:rsid w:val="31D7AA5A"/>
    <w:rsid w:val="31D993F6"/>
    <w:rsid w:val="31FE3B2E"/>
    <w:rsid w:val="3231C217"/>
    <w:rsid w:val="3234BEF9"/>
    <w:rsid w:val="324C67DF"/>
    <w:rsid w:val="324EDDC7"/>
    <w:rsid w:val="32679DD1"/>
    <w:rsid w:val="328D5B23"/>
    <w:rsid w:val="328E63A0"/>
    <w:rsid w:val="328E7414"/>
    <w:rsid w:val="32BE325C"/>
    <w:rsid w:val="32BFF001"/>
    <w:rsid w:val="32C42F74"/>
    <w:rsid w:val="32CEC14D"/>
    <w:rsid w:val="32D0F62F"/>
    <w:rsid w:val="32D33015"/>
    <w:rsid w:val="32EEEAB2"/>
    <w:rsid w:val="3310BC4E"/>
    <w:rsid w:val="33111772"/>
    <w:rsid w:val="3313C53C"/>
    <w:rsid w:val="33206B62"/>
    <w:rsid w:val="332F408A"/>
    <w:rsid w:val="332F69AC"/>
    <w:rsid w:val="3331E5AB"/>
    <w:rsid w:val="33341E46"/>
    <w:rsid w:val="3337C8F6"/>
    <w:rsid w:val="3367E8CD"/>
    <w:rsid w:val="33731F43"/>
    <w:rsid w:val="339CADAD"/>
    <w:rsid w:val="339DD7BB"/>
    <w:rsid w:val="33A666C1"/>
    <w:rsid w:val="33ACDDAD"/>
    <w:rsid w:val="33AFF018"/>
    <w:rsid w:val="33B7AAF2"/>
    <w:rsid w:val="33CB8E9F"/>
    <w:rsid w:val="33D08F5A"/>
    <w:rsid w:val="33F151FD"/>
    <w:rsid w:val="34037B61"/>
    <w:rsid w:val="3406151A"/>
    <w:rsid w:val="34062ED7"/>
    <w:rsid w:val="342021B8"/>
    <w:rsid w:val="34283300"/>
    <w:rsid w:val="3442CAD6"/>
    <w:rsid w:val="3447BA52"/>
    <w:rsid w:val="3460ED84"/>
    <w:rsid w:val="3461282B"/>
    <w:rsid w:val="347EC5D2"/>
    <w:rsid w:val="348470DF"/>
    <w:rsid w:val="3488ADF9"/>
    <w:rsid w:val="348FB325"/>
    <w:rsid w:val="34920F53"/>
    <w:rsid w:val="349513E8"/>
    <w:rsid w:val="34A4ACA2"/>
    <w:rsid w:val="34A919D0"/>
    <w:rsid w:val="34B04122"/>
    <w:rsid w:val="34B16330"/>
    <w:rsid w:val="34BC1593"/>
    <w:rsid w:val="34DF8B26"/>
    <w:rsid w:val="35061962"/>
    <w:rsid w:val="3509FDB1"/>
    <w:rsid w:val="3513D3F4"/>
    <w:rsid w:val="351938C0"/>
    <w:rsid w:val="352FD28A"/>
    <w:rsid w:val="35355253"/>
    <w:rsid w:val="353808AC"/>
    <w:rsid w:val="354BC079"/>
    <w:rsid w:val="3554261F"/>
    <w:rsid w:val="355BCA2B"/>
    <w:rsid w:val="356D2B67"/>
    <w:rsid w:val="35775D81"/>
    <w:rsid w:val="358A44C9"/>
    <w:rsid w:val="3592BC9F"/>
    <w:rsid w:val="35961891"/>
    <w:rsid w:val="359638A1"/>
    <w:rsid w:val="359972B0"/>
    <w:rsid w:val="35B254B5"/>
    <w:rsid w:val="35C0145B"/>
    <w:rsid w:val="35C0BA60"/>
    <w:rsid w:val="35C2C1DB"/>
    <w:rsid w:val="35C87C99"/>
    <w:rsid w:val="35D3EB6D"/>
    <w:rsid w:val="35DE3AF4"/>
    <w:rsid w:val="35DEFC68"/>
    <w:rsid w:val="35F8C983"/>
    <w:rsid w:val="3617B092"/>
    <w:rsid w:val="36267B2A"/>
    <w:rsid w:val="3633F622"/>
    <w:rsid w:val="3645D592"/>
    <w:rsid w:val="364A722F"/>
    <w:rsid w:val="364F26D1"/>
    <w:rsid w:val="365F828A"/>
    <w:rsid w:val="3670C4FE"/>
    <w:rsid w:val="36C66A91"/>
    <w:rsid w:val="36D1013E"/>
    <w:rsid w:val="36D62ACE"/>
    <w:rsid w:val="36DDD461"/>
    <w:rsid w:val="36E5A9AF"/>
    <w:rsid w:val="36EFE77B"/>
    <w:rsid w:val="36F0EF27"/>
    <w:rsid w:val="36F5BDA9"/>
    <w:rsid w:val="36FEC073"/>
    <w:rsid w:val="3706EC53"/>
    <w:rsid w:val="3711BD7A"/>
    <w:rsid w:val="371F7559"/>
    <w:rsid w:val="372B524A"/>
    <w:rsid w:val="37390B16"/>
    <w:rsid w:val="373F08BB"/>
    <w:rsid w:val="37821BB0"/>
    <w:rsid w:val="378D4DB3"/>
    <w:rsid w:val="37909655"/>
    <w:rsid w:val="3794E816"/>
    <w:rsid w:val="379C6103"/>
    <w:rsid w:val="37A060AB"/>
    <w:rsid w:val="37A420A3"/>
    <w:rsid w:val="37AE5ABF"/>
    <w:rsid w:val="37C594DB"/>
    <w:rsid w:val="381551CF"/>
    <w:rsid w:val="3845559E"/>
    <w:rsid w:val="3846E6F2"/>
    <w:rsid w:val="3857098E"/>
    <w:rsid w:val="386D6614"/>
    <w:rsid w:val="38905D3E"/>
    <w:rsid w:val="3890D42B"/>
    <w:rsid w:val="389414BA"/>
    <w:rsid w:val="38988B7B"/>
    <w:rsid w:val="38A75455"/>
    <w:rsid w:val="38AA0904"/>
    <w:rsid w:val="38ADB55C"/>
    <w:rsid w:val="38B0B40C"/>
    <w:rsid w:val="38BEF611"/>
    <w:rsid w:val="38C7293A"/>
    <w:rsid w:val="38D2928F"/>
    <w:rsid w:val="38D9D431"/>
    <w:rsid w:val="38F39E6E"/>
    <w:rsid w:val="39109670"/>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ECD6ED"/>
    <w:rsid w:val="3A1564FE"/>
    <w:rsid w:val="3A398F27"/>
    <w:rsid w:val="3A3AC5CC"/>
    <w:rsid w:val="3A3F5745"/>
    <w:rsid w:val="3A508DA3"/>
    <w:rsid w:val="3AA79B44"/>
    <w:rsid w:val="3AAE0FAF"/>
    <w:rsid w:val="3ACBDC66"/>
    <w:rsid w:val="3AD561EB"/>
    <w:rsid w:val="3AE2788D"/>
    <w:rsid w:val="3AE2F2D7"/>
    <w:rsid w:val="3AE3D9B6"/>
    <w:rsid w:val="3AE85B90"/>
    <w:rsid w:val="3AF980B1"/>
    <w:rsid w:val="3B050D06"/>
    <w:rsid w:val="3B0AD824"/>
    <w:rsid w:val="3B16E4D5"/>
    <w:rsid w:val="3B291E5F"/>
    <w:rsid w:val="3B29C04A"/>
    <w:rsid w:val="3B3414EC"/>
    <w:rsid w:val="3B3664F5"/>
    <w:rsid w:val="3B516B50"/>
    <w:rsid w:val="3B63681A"/>
    <w:rsid w:val="3B763F42"/>
    <w:rsid w:val="3B792ADF"/>
    <w:rsid w:val="3B82CCF8"/>
    <w:rsid w:val="3B8791DC"/>
    <w:rsid w:val="3B88A51E"/>
    <w:rsid w:val="3B9CF760"/>
    <w:rsid w:val="3BA599FD"/>
    <w:rsid w:val="3BC7CC02"/>
    <w:rsid w:val="3BC932F2"/>
    <w:rsid w:val="3BD86535"/>
    <w:rsid w:val="3BEE4FAB"/>
    <w:rsid w:val="3BEED564"/>
    <w:rsid w:val="3BF01C53"/>
    <w:rsid w:val="3BFB247C"/>
    <w:rsid w:val="3C0DAD01"/>
    <w:rsid w:val="3C106140"/>
    <w:rsid w:val="3C27D0DE"/>
    <w:rsid w:val="3C351342"/>
    <w:rsid w:val="3C372D63"/>
    <w:rsid w:val="3C5033DD"/>
    <w:rsid w:val="3C570081"/>
    <w:rsid w:val="3CA998CF"/>
    <w:rsid w:val="3CB162EB"/>
    <w:rsid w:val="3CB36C0C"/>
    <w:rsid w:val="3CB3E6A4"/>
    <w:rsid w:val="3CEAE888"/>
    <w:rsid w:val="3CEB9B63"/>
    <w:rsid w:val="3D1D3EBC"/>
    <w:rsid w:val="3D1D8EF3"/>
    <w:rsid w:val="3D585308"/>
    <w:rsid w:val="3D6C23EE"/>
    <w:rsid w:val="3D6CEC22"/>
    <w:rsid w:val="3D90EF90"/>
    <w:rsid w:val="3DA84166"/>
    <w:rsid w:val="3DACF63D"/>
    <w:rsid w:val="3DAF9152"/>
    <w:rsid w:val="3DB51A4B"/>
    <w:rsid w:val="3E090D0E"/>
    <w:rsid w:val="3E2B5EFC"/>
    <w:rsid w:val="3E6BD894"/>
    <w:rsid w:val="3E6BE01A"/>
    <w:rsid w:val="3E920451"/>
    <w:rsid w:val="3EA0E6D2"/>
    <w:rsid w:val="3EAB0DBF"/>
    <w:rsid w:val="3EAEF18C"/>
    <w:rsid w:val="3EB8B171"/>
    <w:rsid w:val="3EBF404B"/>
    <w:rsid w:val="3EBF410D"/>
    <w:rsid w:val="3EBFF194"/>
    <w:rsid w:val="3ECB5B4D"/>
    <w:rsid w:val="3EEBB6C7"/>
    <w:rsid w:val="3EEFB055"/>
    <w:rsid w:val="3F00D30E"/>
    <w:rsid w:val="3F0860D5"/>
    <w:rsid w:val="3F0DE2B5"/>
    <w:rsid w:val="3F10BA15"/>
    <w:rsid w:val="3F302D75"/>
    <w:rsid w:val="3F36ACB4"/>
    <w:rsid w:val="3F465D11"/>
    <w:rsid w:val="3F61416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104191"/>
    <w:rsid w:val="4037272D"/>
    <w:rsid w:val="4039F0FB"/>
    <w:rsid w:val="403D1AA2"/>
    <w:rsid w:val="404CB216"/>
    <w:rsid w:val="405B3855"/>
    <w:rsid w:val="40651CB4"/>
    <w:rsid w:val="406AAF22"/>
    <w:rsid w:val="4090CCFF"/>
    <w:rsid w:val="409BD7E5"/>
    <w:rsid w:val="40B0CC4C"/>
    <w:rsid w:val="40B791DC"/>
    <w:rsid w:val="40C5210D"/>
    <w:rsid w:val="40F55B6F"/>
    <w:rsid w:val="41122BC8"/>
    <w:rsid w:val="41367FC8"/>
    <w:rsid w:val="414A37E2"/>
    <w:rsid w:val="41582D46"/>
    <w:rsid w:val="415D0341"/>
    <w:rsid w:val="416C2D72"/>
    <w:rsid w:val="416F407E"/>
    <w:rsid w:val="418DE144"/>
    <w:rsid w:val="4195AAD2"/>
    <w:rsid w:val="41A83416"/>
    <w:rsid w:val="41A90E48"/>
    <w:rsid w:val="41B59B7D"/>
    <w:rsid w:val="41B6C53C"/>
    <w:rsid w:val="41B8A765"/>
    <w:rsid w:val="41BDE788"/>
    <w:rsid w:val="41CDD53F"/>
    <w:rsid w:val="41D33A52"/>
    <w:rsid w:val="41EA1F7C"/>
    <w:rsid w:val="41EB8E8C"/>
    <w:rsid w:val="41F51BD4"/>
    <w:rsid w:val="42046DB0"/>
    <w:rsid w:val="4211E4C9"/>
    <w:rsid w:val="421E0A36"/>
    <w:rsid w:val="4249649F"/>
    <w:rsid w:val="424FF064"/>
    <w:rsid w:val="426BE66F"/>
    <w:rsid w:val="427B095F"/>
    <w:rsid w:val="4284CC96"/>
    <w:rsid w:val="4299C6A9"/>
    <w:rsid w:val="42A1AB2E"/>
    <w:rsid w:val="42B07D42"/>
    <w:rsid w:val="42B787DB"/>
    <w:rsid w:val="42DB336F"/>
    <w:rsid w:val="42EA9BE7"/>
    <w:rsid w:val="42EB871F"/>
    <w:rsid w:val="4311774F"/>
    <w:rsid w:val="432BE4C4"/>
    <w:rsid w:val="433C57DA"/>
    <w:rsid w:val="43579779"/>
    <w:rsid w:val="435E7921"/>
    <w:rsid w:val="4367BB63"/>
    <w:rsid w:val="436B28BD"/>
    <w:rsid w:val="437CA961"/>
    <w:rsid w:val="43984F84"/>
    <w:rsid w:val="43A0C324"/>
    <w:rsid w:val="43A6EDBE"/>
    <w:rsid w:val="43B368EF"/>
    <w:rsid w:val="43E0EF31"/>
    <w:rsid w:val="43EE8F47"/>
    <w:rsid w:val="44033257"/>
    <w:rsid w:val="44138C4C"/>
    <w:rsid w:val="442193DC"/>
    <w:rsid w:val="44321569"/>
    <w:rsid w:val="44471F69"/>
    <w:rsid w:val="4459CDD9"/>
    <w:rsid w:val="447C7469"/>
    <w:rsid w:val="44A95757"/>
    <w:rsid w:val="44B7072E"/>
    <w:rsid w:val="44D1B4E9"/>
    <w:rsid w:val="44D28B78"/>
    <w:rsid w:val="44D3D324"/>
    <w:rsid w:val="44DA740D"/>
    <w:rsid w:val="44E061B8"/>
    <w:rsid w:val="44F21F5B"/>
    <w:rsid w:val="44F56BAB"/>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761D49"/>
    <w:rsid w:val="467935A9"/>
    <w:rsid w:val="467D7081"/>
    <w:rsid w:val="46835A80"/>
    <w:rsid w:val="468BDE3C"/>
    <w:rsid w:val="46A5FF5A"/>
    <w:rsid w:val="46AF3742"/>
    <w:rsid w:val="46B58D52"/>
    <w:rsid w:val="46B998F4"/>
    <w:rsid w:val="46C90A5B"/>
    <w:rsid w:val="46D0A3AC"/>
    <w:rsid w:val="46D8472D"/>
    <w:rsid w:val="46DFB023"/>
    <w:rsid w:val="46FE54C9"/>
    <w:rsid w:val="4717E45B"/>
    <w:rsid w:val="4723982C"/>
    <w:rsid w:val="4724CC08"/>
    <w:rsid w:val="4730D92B"/>
    <w:rsid w:val="47386128"/>
    <w:rsid w:val="473BFA6C"/>
    <w:rsid w:val="4756EA59"/>
    <w:rsid w:val="47641A00"/>
    <w:rsid w:val="476BC2EB"/>
    <w:rsid w:val="47783687"/>
    <w:rsid w:val="4781DC5F"/>
    <w:rsid w:val="479EB7FB"/>
    <w:rsid w:val="47A2E556"/>
    <w:rsid w:val="47AC6CDB"/>
    <w:rsid w:val="47BD30FD"/>
    <w:rsid w:val="47CE0255"/>
    <w:rsid w:val="47FFF2F2"/>
    <w:rsid w:val="4803ED76"/>
    <w:rsid w:val="480EDACF"/>
    <w:rsid w:val="4838534E"/>
    <w:rsid w:val="484A1E87"/>
    <w:rsid w:val="484C2EF3"/>
    <w:rsid w:val="484D21DD"/>
    <w:rsid w:val="4852E2DE"/>
    <w:rsid w:val="485D36F9"/>
    <w:rsid w:val="4866C284"/>
    <w:rsid w:val="4871D640"/>
    <w:rsid w:val="4875B2A6"/>
    <w:rsid w:val="4884B03E"/>
    <w:rsid w:val="48AFA43D"/>
    <w:rsid w:val="48F8384F"/>
    <w:rsid w:val="48FA13CB"/>
    <w:rsid w:val="48FF128A"/>
    <w:rsid w:val="493D458F"/>
    <w:rsid w:val="494614FB"/>
    <w:rsid w:val="49617268"/>
    <w:rsid w:val="49690027"/>
    <w:rsid w:val="496D4145"/>
    <w:rsid w:val="4983747A"/>
    <w:rsid w:val="499186F0"/>
    <w:rsid w:val="4997D7DC"/>
    <w:rsid w:val="49A821F5"/>
    <w:rsid w:val="49C70D57"/>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BDAA24"/>
    <w:rsid w:val="4ADD3572"/>
    <w:rsid w:val="4ADD6764"/>
    <w:rsid w:val="4AED2898"/>
    <w:rsid w:val="4AED5C40"/>
    <w:rsid w:val="4B03FBCF"/>
    <w:rsid w:val="4B3DA46E"/>
    <w:rsid w:val="4B498101"/>
    <w:rsid w:val="4B597887"/>
    <w:rsid w:val="4B5F8773"/>
    <w:rsid w:val="4B75B427"/>
    <w:rsid w:val="4B8E8A30"/>
    <w:rsid w:val="4BB649DD"/>
    <w:rsid w:val="4BC6AD8D"/>
    <w:rsid w:val="4BF76711"/>
    <w:rsid w:val="4C14627B"/>
    <w:rsid w:val="4C2D1E78"/>
    <w:rsid w:val="4C3AE70F"/>
    <w:rsid w:val="4C40E3C8"/>
    <w:rsid w:val="4C5B7CE8"/>
    <w:rsid w:val="4C6AE57D"/>
    <w:rsid w:val="4C6E760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62CA3"/>
    <w:rsid w:val="4DA91C98"/>
    <w:rsid w:val="4DAAC752"/>
    <w:rsid w:val="4DB7876E"/>
    <w:rsid w:val="4DD439C3"/>
    <w:rsid w:val="4DD8341F"/>
    <w:rsid w:val="4DE73926"/>
    <w:rsid w:val="4E29B6DF"/>
    <w:rsid w:val="4E4CBDB2"/>
    <w:rsid w:val="4E5519E5"/>
    <w:rsid w:val="4E551EFD"/>
    <w:rsid w:val="4E808B9D"/>
    <w:rsid w:val="4E876539"/>
    <w:rsid w:val="4EA7947B"/>
    <w:rsid w:val="4EAFBE6F"/>
    <w:rsid w:val="4EBC399E"/>
    <w:rsid w:val="4EBC4999"/>
    <w:rsid w:val="4EBF0108"/>
    <w:rsid w:val="4EBF3850"/>
    <w:rsid w:val="4EBF4E7E"/>
    <w:rsid w:val="4EDEE21D"/>
    <w:rsid w:val="4EFC7A00"/>
    <w:rsid w:val="4F231CF0"/>
    <w:rsid w:val="4F4DCA58"/>
    <w:rsid w:val="4F552BB1"/>
    <w:rsid w:val="4F56FCEB"/>
    <w:rsid w:val="4F691D79"/>
    <w:rsid w:val="4F6C9384"/>
    <w:rsid w:val="4F6EB9C1"/>
    <w:rsid w:val="4F793459"/>
    <w:rsid w:val="4F864DA2"/>
    <w:rsid w:val="4F8FDDE6"/>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B6B82"/>
    <w:rsid w:val="5079A7FD"/>
    <w:rsid w:val="5099CEF6"/>
    <w:rsid w:val="50A5B0CD"/>
    <w:rsid w:val="50AD532D"/>
    <w:rsid w:val="50CD703F"/>
    <w:rsid w:val="50DD7D25"/>
    <w:rsid w:val="50F4EDDA"/>
    <w:rsid w:val="50FBC72D"/>
    <w:rsid w:val="51019BEF"/>
    <w:rsid w:val="5108D45E"/>
    <w:rsid w:val="5109FCA8"/>
    <w:rsid w:val="512720A2"/>
    <w:rsid w:val="51402EA0"/>
    <w:rsid w:val="514C95B7"/>
    <w:rsid w:val="51561662"/>
    <w:rsid w:val="515B4CF1"/>
    <w:rsid w:val="515E3EEB"/>
    <w:rsid w:val="516661A5"/>
    <w:rsid w:val="51718B89"/>
    <w:rsid w:val="51836870"/>
    <w:rsid w:val="519680BE"/>
    <w:rsid w:val="51993DB7"/>
    <w:rsid w:val="51A04BD7"/>
    <w:rsid w:val="51ACA51B"/>
    <w:rsid w:val="51D52EE8"/>
    <w:rsid w:val="51DE2634"/>
    <w:rsid w:val="51ED69AC"/>
    <w:rsid w:val="51F15CD7"/>
    <w:rsid w:val="51F88224"/>
    <w:rsid w:val="52031AB1"/>
    <w:rsid w:val="522A5804"/>
    <w:rsid w:val="52424D0E"/>
    <w:rsid w:val="52748CA0"/>
    <w:rsid w:val="5278B90C"/>
    <w:rsid w:val="5283439D"/>
    <w:rsid w:val="52A487C4"/>
    <w:rsid w:val="52C93319"/>
    <w:rsid w:val="52CFBE79"/>
    <w:rsid w:val="52F21B85"/>
    <w:rsid w:val="52F59D96"/>
    <w:rsid w:val="530756F5"/>
    <w:rsid w:val="53145044"/>
    <w:rsid w:val="5314CF71"/>
    <w:rsid w:val="5343A33D"/>
    <w:rsid w:val="5345955E"/>
    <w:rsid w:val="535A62C5"/>
    <w:rsid w:val="536D8572"/>
    <w:rsid w:val="5374C8DE"/>
    <w:rsid w:val="53908A7A"/>
    <w:rsid w:val="539CA570"/>
    <w:rsid w:val="53A7AFBE"/>
    <w:rsid w:val="53B28314"/>
    <w:rsid w:val="53B88437"/>
    <w:rsid w:val="53C10D03"/>
    <w:rsid w:val="53D35CAD"/>
    <w:rsid w:val="53D88FBF"/>
    <w:rsid w:val="53F4D371"/>
    <w:rsid w:val="53F5B91D"/>
    <w:rsid w:val="53F6757A"/>
    <w:rsid w:val="54165FF8"/>
    <w:rsid w:val="541C8CFC"/>
    <w:rsid w:val="541EF574"/>
    <w:rsid w:val="541F7197"/>
    <w:rsid w:val="544085E5"/>
    <w:rsid w:val="544F26F8"/>
    <w:rsid w:val="545F02EA"/>
    <w:rsid w:val="54707932"/>
    <w:rsid w:val="5481763D"/>
    <w:rsid w:val="54AF0F3D"/>
    <w:rsid w:val="54C31D3E"/>
    <w:rsid w:val="54D50F75"/>
    <w:rsid w:val="54DD21B5"/>
    <w:rsid w:val="5507562F"/>
    <w:rsid w:val="5508E19B"/>
    <w:rsid w:val="551E47EA"/>
    <w:rsid w:val="55204320"/>
    <w:rsid w:val="55255689"/>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716E8A"/>
    <w:rsid w:val="56A97FCE"/>
    <w:rsid w:val="56B12C05"/>
    <w:rsid w:val="56B7BA46"/>
    <w:rsid w:val="56C643D1"/>
    <w:rsid w:val="56D8865A"/>
    <w:rsid w:val="56E574C2"/>
    <w:rsid w:val="56FE109D"/>
    <w:rsid w:val="56FFF35C"/>
    <w:rsid w:val="5708780A"/>
    <w:rsid w:val="570B1830"/>
    <w:rsid w:val="57186062"/>
    <w:rsid w:val="571C4286"/>
    <w:rsid w:val="5737BF28"/>
    <w:rsid w:val="5761C84E"/>
    <w:rsid w:val="576C1425"/>
    <w:rsid w:val="5772AF0E"/>
    <w:rsid w:val="577FF69B"/>
    <w:rsid w:val="578CA684"/>
    <w:rsid w:val="579B0B52"/>
    <w:rsid w:val="57B35DD5"/>
    <w:rsid w:val="57BF740F"/>
    <w:rsid w:val="57C16845"/>
    <w:rsid w:val="57CCA83F"/>
    <w:rsid w:val="57E217A2"/>
    <w:rsid w:val="57E7E9BB"/>
    <w:rsid w:val="57F7FED3"/>
    <w:rsid w:val="58089CED"/>
    <w:rsid w:val="582C1954"/>
    <w:rsid w:val="5830261F"/>
    <w:rsid w:val="58317019"/>
    <w:rsid w:val="5841C371"/>
    <w:rsid w:val="58476A8C"/>
    <w:rsid w:val="5848575A"/>
    <w:rsid w:val="5858FCFC"/>
    <w:rsid w:val="58596FAC"/>
    <w:rsid w:val="586057B4"/>
    <w:rsid w:val="588DA8C0"/>
    <w:rsid w:val="5898F149"/>
    <w:rsid w:val="58BF35B1"/>
    <w:rsid w:val="58C859AE"/>
    <w:rsid w:val="58D7FEFD"/>
    <w:rsid w:val="58F576E7"/>
    <w:rsid w:val="590834F5"/>
    <w:rsid w:val="592B4DD5"/>
    <w:rsid w:val="59325912"/>
    <w:rsid w:val="593928D1"/>
    <w:rsid w:val="593DE203"/>
    <w:rsid w:val="59597D06"/>
    <w:rsid w:val="595E9768"/>
    <w:rsid w:val="598E5B14"/>
    <w:rsid w:val="598FC20C"/>
    <w:rsid w:val="59C1DDEE"/>
    <w:rsid w:val="59D4C7C9"/>
    <w:rsid w:val="59EC34FF"/>
    <w:rsid w:val="5A175D90"/>
    <w:rsid w:val="5A190C80"/>
    <w:rsid w:val="5A333EDA"/>
    <w:rsid w:val="5A3A93C0"/>
    <w:rsid w:val="5A8DFE72"/>
    <w:rsid w:val="5A8EB697"/>
    <w:rsid w:val="5A95E1F8"/>
    <w:rsid w:val="5A967936"/>
    <w:rsid w:val="5A99EA8B"/>
    <w:rsid w:val="5A9FFD01"/>
    <w:rsid w:val="5AA25B9C"/>
    <w:rsid w:val="5AB2C83B"/>
    <w:rsid w:val="5AB99B2E"/>
    <w:rsid w:val="5AE10ACC"/>
    <w:rsid w:val="5AE4637A"/>
    <w:rsid w:val="5AE4E6D5"/>
    <w:rsid w:val="5AECD05B"/>
    <w:rsid w:val="5B014280"/>
    <w:rsid w:val="5B0E5DE5"/>
    <w:rsid w:val="5B28F33C"/>
    <w:rsid w:val="5B33C98F"/>
    <w:rsid w:val="5B405168"/>
    <w:rsid w:val="5B65235E"/>
    <w:rsid w:val="5B735A5A"/>
    <w:rsid w:val="5B7F0B4E"/>
    <w:rsid w:val="5BA2D3EF"/>
    <w:rsid w:val="5BA5709B"/>
    <w:rsid w:val="5BB28ED2"/>
    <w:rsid w:val="5BD161FA"/>
    <w:rsid w:val="5BF06D91"/>
    <w:rsid w:val="5C08882D"/>
    <w:rsid w:val="5C1C33EA"/>
    <w:rsid w:val="5C1C89AA"/>
    <w:rsid w:val="5C21AF61"/>
    <w:rsid w:val="5C35317D"/>
    <w:rsid w:val="5C71F16F"/>
    <w:rsid w:val="5C7E19A0"/>
    <w:rsid w:val="5C80A72C"/>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C1D9D"/>
    <w:rsid w:val="5D6B52F8"/>
    <w:rsid w:val="5D6B8A9B"/>
    <w:rsid w:val="5D6DD4F9"/>
    <w:rsid w:val="5D793E91"/>
    <w:rsid w:val="5D83D0C5"/>
    <w:rsid w:val="5D8F65F6"/>
    <w:rsid w:val="5D97DA30"/>
    <w:rsid w:val="5D9A468E"/>
    <w:rsid w:val="5D9D6CC4"/>
    <w:rsid w:val="5DA46155"/>
    <w:rsid w:val="5DA966B9"/>
    <w:rsid w:val="5DD71208"/>
    <w:rsid w:val="5DE31AB5"/>
    <w:rsid w:val="5DFF1D3E"/>
    <w:rsid w:val="5E2BF0E0"/>
    <w:rsid w:val="5E482FBF"/>
    <w:rsid w:val="5E554CD2"/>
    <w:rsid w:val="5E5D3AD1"/>
    <w:rsid w:val="5E7E76DB"/>
    <w:rsid w:val="5E7EDD09"/>
    <w:rsid w:val="5E9EDE76"/>
    <w:rsid w:val="5EC88473"/>
    <w:rsid w:val="5F353E1B"/>
    <w:rsid w:val="5F3C8B3B"/>
    <w:rsid w:val="5F48B06C"/>
    <w:rsid w:val="5F4F9050"/>
    <w:rsid w:val="5F542057"/>
    <w:rsid w:val="5F624B23"/>
    <w:rsid w:val="5F720B8D"/>
    <w:rsid w:val="5FADAA84"/>
    <w:rsid w:val="5FB6A6E3"/>
    <w:rsid w:val="5FBB5260"/>
    <w:rsid w:val="5FC53C6C"/>
    <w:rsid w:val="5FCA8209"/>
    <w:rsid w:val="5FE5B71C"/>
    <w:rsid w:val="5FF0502E"/>
    <w:rsid w:val="5FF9A9A2"/>
    <w:rsid w:val="6003E0C6"/>
    <w:rsid w:val="600E163F"/>
    <w:rsid w:val="60101D4A"/>
    <w:rsid w:val="601F4E26"/>
    <w:rsid w:val="60210BEB"/>
    <w:rsid w:val="6025934F"/>
    <w:rsid w:val="6034EF5B"/>
    <w:rsid w:val="604CCB06"/>
    <w:rsid w:val="6059671A"/>
    <w:rsid w:val="605B397A"/>
    <w:rsid w:val="6062E28E"/>
    <w:rsid w:val="607E7FAC"/>
    <w:rsid w:val="60847BC6"/>
    <w:rsid w:val="60B0CD93"/>
    <w:rsid w:val="60C68CA0"/>
    <w:rsid w:val="60D0A78F"/>
    <w:rsid w:val="60EE83C2"/>
    <w:rsid w:val="60FDADD2"/>
    <w:rsid w:val="60FEE4D2"/>
    <w:rsid w:val="61026D28"/>
    <w:rsid w:val="6107FDBA"/>
    <w:rsid w:val="610D5B1B"/>
    <w:rsid w:val="612524B9"/>
    <w:rsid w:val="61583719"/>
    <w:rsid w:val="6163847A"/>
    <w:rsid w:val="6173CF7B"/>
    <w:rsid w:val="6174F449"/>
    <w:rsid w:val="61A0948C"/>
    <w:rsid w:val="61A22275"/>
    <w:rsid w:val="61A25F6B"/>
    <w:rsid w:val="61AC6BE5"/>
    <w:rsid w:val="61B03F94"/>
    <w:rsid w:val="61B960ED"/>
    <w:rsid w:val="61C115C4"/>
    <w:rsid w:val="61C93AE8"/>
    <w:rsid w:val="620484EF"/>
    <w:rsid w:val="62060CB3"/>
    <w:rsid w:val="62249459"/>
    <w:rsid w:val="622C0ACE"/>
    <w:rsid w:val="623D182C"/>
    <w:rsid w:val="62407619"/>
    <w:rsid w:val="624510DD"/>
    <w:rsid w:val="6276F309"/>
    <w:rsid w:val="628605D2"/>
    <w:rsid w:val="628A211F"/>
    <w:rsid w:val="62B15D42"/>
    <w:rsid w:val="62B3FE21"/>
    <w:rsid w:val="62C794A3"/>
    <w:rsid w:val="62E8E2C2"/>
    <w:rsid w:val="6316C239"/>
    <w:rsid w:val="632C3B82"/>
    <w:rsid w:val="6335D100"/>
    <w:rsid w:val="63875528"/>
    <w:rsid w:val="638E22E7"/>
    <w:rsid w:val="6397E855"/>
    <w:rsid w:val="63981F89"/>
    <w:rsid w:val="639BFBEC"/>
    <w:rsid w:val="6406EA56"/>
    <w:rsid w:val="640F980D"/>
    <w:rsid w:val="642AD58E"/>
    <w:rsid w:val="642DA89B"/>
    <w:rsid w:val="645A929D"/>
    <w:rsid w:val="6470FF32"/>
    <w:rsid w:val="6484CACF"/>
    <w:rsid w:val="6497CD5F"/>
    <w:rsid w:val="64BD6649"/>
    <w:rsid w:val="64C80214"/>
    <w:rsid w:val="64D71D17"/>
    <w:rsid w:val="64EA131B"/>
    <w:rsid w:val="64F5DE46"/>
    <w:rsid w:val="651AF03A"/>
    <w:rsid w:val="6529CD59"/>
    <w:rsid w:val="652AFBAD"/>
    <w:rsid w:val="65483A2C"/>
    <w:rsid w:val="6555B867"/>
    <w:rsid w:val="657D9FF0"/>
    <w:rsid w:val="657E6569"/>
    <w:rsid w:val="657EE2B7"/>
    <w:rsid w:val="6588CC7A"/>
    <w:rsid w:val="659C10E5"/>
    <w:rsid w:val="65AC00F2"/>
    <w:rsid w:val="65B51EE1"/>
    <w:rsid w:val="65B80784"/>
    <w:rsid w:val="65D67902"/>
    <w:rsid w:val="65F9BB3E"/>
    <w:rsid w:val="6610026B"/>
    <w:rsid w:val="6615E571"/>
    <w:rsid w:val="6624E4C3"/>
    <w:rsid w:val="6625608D"/>
    <w:rsid w:val="6640DCCD"/>
    <w:rsid w:val="6646BF85"/>
    <w:rsid w:val="664B8A73"/>
    <w:rsid w:val="664E554F"/>
    <w:rsid w:val="6659D1CC"/>
    <w:rsid w:val="6660AE50"/>
    <w:rsid w:val="66650180"/>
    <w:rsid w:val="666CB55C"/>
    <w:rsid w:val="6682A59D"/>
    <w:rsid w:val="66884536"/>
    <w:rsid w:val="668F6CEC"/>
    <w:rsid w:val="669C0D70"/>
    <w:rsid w:val="66A20FFA"/>
    <w:rsid w:val="66C73C48"/>
    <w:rsid w:val="66D5AC85"/>
    <w:rsid w:val="671C6025"/>
    <w:rsid w:val="67269543"/>
    <w:rsid w:val="67290588"/>
    <w:rsid w:val="6730FD4D"/>
    <w:rsid w:val="67708821"/>
    <w:rsid w:val="679A7A75"/>
    <w:rsid w:val="679B6664"/>
    <w:rsid w:val="67D85BFB"/>
    <w:rsid w:val="67DCFE55"/>
    <w:rsid w:val="67FBCD3C"/>
    <w:rsid w:val="68113AF8"/>
    <w:rsid w:val="681B33E9"/>
    <w:rsid w:val="681C4F52"/>
    <w:rsid w:val="682C51AD"/>
    <w:rsid w:val="68376A38"/>
    <w:rsid w:val="68462B1E"/>
    <w:rsid w:val="6875521D"/>
    <w:rsid w:val="68877E04"/>
    <w:rsid w:val="68AE5080"/>
    <w:rsid w:val="68B03ECA"/>
    <w:rsid w:val="68CBBE5E"/>
    <w:rsid w:val="68E125C2"/>
    <w:rsid w:val="68E55D0E"/>
    <w:rsid w:val="68E70823"/>
    <w:rsid w:val="68EEAD54"/>
    <w:rsid w:val="68FFA777"/>
    <w:rsid w:val="69283A6B"/>
    <w:rsid w:val="692F5D6C"/>
    <w:rsid w:val="694B7DB6"/>
    <w:rsid w:val="69528019"/>
    <w:rsid w:val="69536DAF"/>
    <w:rsid w:val="69642C83"/>
    <w:rsid w:val="697EC880"/>
    <w:rsid w:val="69ADBCE3"/>
    <w:rsid w:val="69C0D514"/>
    <w:rsid w:val="69D375A4"/>
    <w:rsid w:val="69DACCAE"/>
    <w:rsid w:val="69EDFE4F"/>
    <w:rsid w:val="6A08838A"/>
    <w:rsid w:val="6A0E6776"/>
    <w:rsid w:val="6A19BB19"/>
    <w:rsid w:val="6A411109"/>
    <w:rsid w:val="6A4A9BE9"/>
    <w:rsid w:val="6A50B743"/>
    <w:rsid w:val="6A591728"/>
    <w:rsid w:val="6A6947E4"/>
    <w:rsid w:val="6A91CFAF"/>
    <w:rsid w:val="6AAFACDC"/>
    <w:rsid w:val="6ABAE85B"/>
    <w:rsid w:val="6AD545D7"/>
    <w:rsid w:val="6AE117A7"/>
    <w:rsid w:val="6AEF00A0"/>
    <w:rsid w:val="6AF2DD63"/>
    <w:rsid w:val="6AF3307B"/>
    <w:rsid w:val="6B18B5F5"/>
    <w:rsid w:val="6B22A847"/>
    <w:rsid w:val="6B35ECB3"/>
    <w:rsid w:val="6B489A8F"/>
    <w:rsid w:val="6B5CFF49"/>
    <w:rsid w:val="6B630892"/>
    <w:rsid w:val="6B84EE88"/>
    <w:rsid w:val="6B8B436E"/>
    <w:rsid w:val="6B8C0DDA"/>
    <w:rsid w:val="6BA2CCC7"/>
    <w:rsid w:val="6BAA11BF"/>
    <w:rsid w:val="6BAC0DBE"/>
    <w:rsid w:val="6BB478E4"/>
    <w:rsid w:val="6BB52578"/>
    <w:rsid w:val="6BDA7F25"/>
    <w:rsid w:val="6C06A149"/>
    <w:rsid w:val="6C13A39B"/>
    <w:rsid w:val="6C1A13BF"/>
    <w:rsid w:val="6C1A675E"/>
    <w:rsid w:val="6C1D9421"/>
    <w:rsid w:val="6C5A1249"/>
    <w:rsid w:val="6C610D3A"/>
    <w:rsid w:val="6C6199BB"/>
    <w:rsid w:val="6C743FA1"/>
    <w:rsid w:val="6C976922"/>
    <w:rsid w:val="6CA49BFB"/>
    <w:rsid w:val="6CA65632"/>
    <w:rsid w:val="6CAA1C85"/>
    <w:rsid w:val="6CAF6AE5"/>
    <w:rsid w:val="6CC59265"/>
    <w:rsid w:val="6CCE79B7"/>
    <w:rsid w:val="6CDF9544"/>
    <w:rsid w:val="6D002F67"/>
    <w:rsid w:val="6D11517E"/>
    <w:rsid w:val="6D13A8E6"/>
    <w:rsid w:val="6D3DD2A4"/>
    <w:rsid w:val="6D62239E"/>
    <w:rsid w:val="6D760727"/>
    <w:rsid w:val="6D80944E"/>
    <w:rsid w:val="6D83F8BE"/>
    <w:rsid w:val="6D87707E"/>
    <w:rsid w:val="6D9D1D63"/>
    <w:rsid w:val="6DE0EF6E"/>
    <w:rsid w:val="6DE1EA1C"/>
    <w:rsid w:val="6DE2E321"/>
    <w:rsid w:val="6DE4C641"/>
    <w:rsid w:val="6DE91E9E"/>
    <w:rsid w:val="6DF7E145"/>
    <w:rsid w:val="6DF9B8F2"/>
    <w:rsid w:val="6E1AA8E4"/>
    <w:rsid w:val="6E27E33F"/>
    <w:rsid w:val="6E30612D"/>
    <w:rsid w:val="6E30CAED"/>
    <w:rsid w:val="6E3A410E"/>
    <w:rsid w:val="6E3C1213"/>
    <w:rsid w:val="6E49CC65"/>
    <w:rsid w:val="6E517767"/>
    <w:rsid w:val="6E8AC165"/>
    <w:rsid w:val="6EA2CABA"/>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B75D61"/>
    <w:rsid w:val="6FDACB86"/>
    <w:rsid w:val="6FF51270"/>
    <w:rsid w:val="6FFEB758"/>
    <w:rsid w:val="7006E33E"/>
    <w:rsid w:val="7017B601"/>
    <w:rsid w:val="7019F7F5"/>
    <w:rsid w:val="701D8151"/>
    <w:rsid w:val="702E8957"/>
    <w:rsid w:val="70402D37"/>
    <w:rsid w:val="7046183F"/>
    <w:rsid w:val="706CA58C"/>
    <w:rsid w:val="706F8997"/>
    <w:rsid w:val="70709859"/>
    <w:rsid w:val="7075DE26"/>
    <w:rsid w:val="70784688"/>
    <w:rsid w:val="70CF1D85"/>
    <w:rsid w:val="70ED23C5"/>
    <w:rsid w:val="70FDC43A"/>
    <w:rsid w:val="70FDC833"/>
    <w:rsid w:val="7110D6B7"/>
    <w:rsid w:val="71115144"/>
    <w:rsid w:val="71180BE3"/>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F335C5"/>
    <w:rsid w:val="720C2AC2"/>
    <w:rsid w:val="724B2C27"/>
    <w:rsid w:val="724DCAC3"/>
    <w:rsid w:val="7258063C"/>
    <w:rsid w:val="726CA0C7"/>
    <w:rsid w:val="728694BA"/>
    <w:rsid w:val="7295DA25"/>
    <w:rsid w:val="72ACBC6E"/>
    <w:rsid w:val="72B445AB"/>
    <w:rsid w:val="72B77055"/>
    <w:rsid w:val="72C5D89B"/>
    <w:rsid w:val="72F7955C"/>
    <w:rsid w:val="72FC5CFB"/>
    <w:rsid w:val="7308EB41"/>
    <w:rsid w:val="730AEEFC"/>
    <w:rsid w:val="730C51B0"/>
    <w:rsid w:val="731CB0A8"/>
    <w:rsid w:val="7321CFC7"/>
    <w:rsid w:val="7322CC33"/>
    <w:rsid w:val="7336CDDB"/>
    <w:rsid w:val="733BFB8E"/>
    <w:rsid w:val="7362D1E3"/>
    <w:rsid w:val="736F9FA3"/>
    <w:rsid w:val="7370CAD2"/>
    <w:rsid w:val="7378CD5E"/>
    <w:rsid w:val="738B86AE"/>
    <w:rsid w:val="738C27DB"/>
    <w:rsid w:val="73AC959B"/>
    <w:rsid w:val="73B2BBE2"/>
    <w:rsid w:val="73C3C937"/>
    <w:rsid w:val="73FF8320"/>
    <w:rsid w:val="7401F1D7"/>
    <w:rsid w:val="741CF14C"/>
    <w:rsid w:val="743DBCD4"/>
    <w:rsid w:val="744E527D"/>
    <w:rsid w:val="745E4067"/>
    <w:rsid w:val="745EE45F"/>
    <w:rsid w:val="7461677A"/>
    <w:rsid w:val="746CE155"/>
    <w:rsid w:val="7477150F"/>
    <w:rsid w:val="749A2FB4"/>
    <w:rsid w:val="749C2187"/>
    <w:rsid w:val="74A90712"/>
    <w:rsid w:val="74E85099"/>
    <w:rsid w:val="74E9B70D"/>
    <w:rsid w:val="74F9F3B1"/>
    <w:rsid w:val="7513D376"/>
    <w:rsid w:val="751C6363"/>
    <w:rsid w:val="754137A6"/>
    <w:rsid w:val="7551C6AD"/>
    <w:rsid w:val="7556606C"/>
    <w:rsid w:val="755B3B33"/>
    <w:rsid w:val="756A50B8"/>
    <w:rsid w:val="75707A50"/>
    <w:rsid w:val="757126FB"/>
    <w:rsid w:val="757C150E"/>
    <w:rsid w:val="7583E8CF"/>
    <w:rsid w:val="758C758F"/>
    <w:rsid w:val="75B498F1"/>
    <w:rsid w:val="75BE9D79"/>
    <w:rsid w:val="75CB190F"/>
    <w:rsid w:val="75D7F843"/>
    <w:rsid w:val="75DE2A7F"/>
    <w:rsid w:val="75E30947"/>
    <w:rsid w:val="75FA4F9E"/>
    <w:rsid w:val="760DAC99"/>
    <w:rsid w:val="760E0301"/>
    <w:rsid w:val="7610B0EC"/>
    <w:rsid w:val="76186809"/>
    <w:rsid w:val="762343FB"/>
    <w:rsid w:val="762705CB"/>
    <w:rsid w:val="7632493E"/>
    <w:rsid w:val="76729130"/>
    <w:rsid w:val="7674F4B1"/>
    <w:rsid w:val="768E2573"/>
    <w:rsid w:val="76901BD9"/>
    <w:rsid w:val="7691DD5E"/>
    <w:rsid w:val="76BCF21D"/>
    <w:rsid w:val="76C458F4"/>
    <w:rsid w:val="76C45946"/>
    <w:rsid w:val="76C8678D"/>
    <w:rsid w:val="76E8E677"/>
    <w:rsid w:val="76EB51DB"/>
    <w:rsid w:val="76F1D83F"/>
    <w:rsid w:val="770D0F05"/>
    <w:rsid w:val="7719A510"/>
    <w:rsid w:val="771A697B"/>
    <w:rsid w:val="774B8DCA"/>
    <w:rsid w:val="7757E54B"/>
    <w:rsid w:val="775B2CC0"/>
    <w:rsid w:val="7779FAE0"/>
    <w:rsid w:val="77883904"/>
    <w:rsid w:val="77A7B5E9"/>
    <w:rsid w:val="77C7B09A"/>
    <w:rsid w:val="77CC9461"/>
    <w:rsid w:val="77D1447B"/>
    <w:rsid w:val="77DCB984"/>
    <w:rsid w:val="77E10654"/>
    <w:rsid w:val="77F1783C"/>
    <w:rsid w:val="780AFECF"/>
    <w:rsid w:val="780F9239"/>
    <w:rsid w:val="780FE9B5"/>
    <w:rsid w:val="7829F5D4"/>
    <w:rsid w:val="782FC632"/>
    <w:rsid w:val="784944D4"/>
    <w:rsid w:val="78540425"/>
    <w:rsid w:val="7870BB0B"/>
    <w:rsid w:val="7875880C"/>
    <w:rsid w:val="78B041CF"/>
    <w:rsid w:val="78F28009"/>
    <w:rsid w:val="78FF6B3B"/>
    <w:rsid w:val="790FBDD9"/>
    <w:rsid w:val="7915B370"/>
    <w:rsid w:val="79259FFC"/>
    <w:rsid w:val="794637E2"/>
    <w:rsid w:val="795496F8"/>
    <w:rsid w:val="7960DB44"/>
    <w:rsid w:val="7963556E"/>
    <w:rsid w:val="7970FB70"/>
    <w:rsid w:val="798992E6"/>
    <w:rsid w:val="798A409A"/>
    <w:rsid w:val="799A2C80"/>
    <w:rsid w:val="799EA559"/>
    <w:rsid w:val="79AC67CC"/>
    <w:rsid w:val="79BB750F"/>
    <w:rsid w:val="79BD5365"/>
    <w:rsid w:val="79CFA565"/>
    <w:rsid w:val="79D34B27"/>
    <w:rsid w:val="79E6B49C"/>
    <w:rsid w:val="79FD6C0E"/>
    <w:rsid w:val="7A0BDBD0"/>
    <w:rsid w:val="7A14425F"/>
    <w:rsid w:val="7A1CCD75"/>
    <w:rsid w:val="7A352AD7"/>
    <w:rsid w:val="7A36F370"/>
    <w:rsid w:val="7A441879"/>
    <w:rsid w:val="7A4E72D5"/>
    <w:rsid w:val="7A62C995"/>
    <w:rsid w:val="7A7F9193"/>
    <w:rsid w:val="7A8E7774"/>
    <w:rsid w:val="7AB5E4F2"/>
    <w:rsid w:val="7AB7C88F"/>
    <w:rsid w:val="7ACAC8D4"/>
    <w:rsid w:val="7B067530"/>
    <w:rsid w:val="7B0D0CA4"/>
    <w:rsid w:val="7B107EA3"/>
    <w:rsid w:val="7B179C5B"/>
    <w:rsid w:val="7B284B22"/>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4F978"/>
    <w:rsid w:val="7BF51029"/>
    <w:rsid w:val="7C289D66"/>
    <w:rsid w:val="7C4EF8DF"/>
    <w:rsid w:val="7C71BB2A"/>
    <w:rsid w:val="7C75C307"/>
    <w:rsid w:val="7C7BD812"/>
    <w:rsid w:val="7C7C8E81"/>
    <w:rsid w:val="7C84A8D2"/>
    <w:rsid w:val="7CA165A4"/>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A911BE"/>
    <w:rsid w:val="7DAA0CC1"/>
    <w:rsid w:val="7DAEE985"/>
    <w:rsid w:val="7DB264B1"/>
    <w:rsid w:val="7DDF1A1C"/>
    <w:rsid w:val="7E06EADD"/>
    <w:rsid w:val="7E0F8120"/>
    <w:rsid w:val="7E1269ED"/>
    <w:rsid w:val="7E13B3AB"/>
    <w:rsid w:val="7E499910"/>
    <w:rsid w:val="7E6B6EB0"/>
    <w:rsid w:val="7E727FC9"/>
    <w:rsid w:val="7E7A72E5"/>
    <w:rsid w:val="7E8D50D3"/>
    <w:rsid w:val="7E90CC71"/>
    <w:rsid w:val="7E9347E0"/>
    <w:rsid w:val="7E9F8C04"/>
    <w:rsid w:val="7EB36DC9"/>
    <w:rsid w:val="7EBE9BCA"/>
    <w:rsid w:val="7EC27634"/>
    <w:rsid w:val="7ED99E9D"/>
    <w:rsid w:val="7EDCC5CB"/>
    <w:rsid w:val="7EDE6023"/>
    <w:rsid w:val="7EE3EE6A"/>
    <w:rsid w:val="7EE6C875"/>
    <w:rsid w:val="7EF18189"/>
    <w:rsid w:val="7F11C2D8"/>
    <w:rsid w:val="7F1B959C"/>
    <w:rsid w:val="7F248996"/>
    <w:rsid w:val="7F37814B"/>
    <w:rsid w:val="7F3FAF57"/>
    <w:rsid w:val="7F579265"/>
    <w:rsid w:val="7F5F7F50"/>
    <w:rsid w:val="7F6F9108"/>
    <w:rsid w:val="7F75BAB1"/>
    <w:rsid w:val="7F859607"/>
    <w:rsid w:val="7F8BDFB1"/>
    <w:rsid w:val="7FB02740"/>
    <w:rsid w:val="7FB249E4"/>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A749C0"/>
  <w15:docId w15:val="{A740C359-338C-424F-880F-C54DE7C81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5"/>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5"/>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5"/>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5"/>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5"/>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5"/>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5"/>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5"/>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5"/>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3"/>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4"/>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9A1270C53097D4BA8A9C0E3882A5521" ma:contentTypeVersion="2" ma:contentTypeDescription="Vytvoří nový dokument" ma:contentTypeScope="" ma:versionID="37e9abe0e9c52fc0766553f78a8fe6ea">
  <xsd:schema xmlns:xsd="http://www.w3.org/2001/XMLSchema" xmlns:xs="http://www.w3.org/2001/XMLSchema" xmlns:p="http://schemas.microsoft.com/office/2006/metadata/properties" xmlns:ns2="22e27771-72ce-40f2-b90f-68f5310eed0d" targetNamespace="http://schemas.microsoft.com/office/2006/metadata/properties" ma:root="true" ma:fieldsID="09b3107cc7afb148466cf06f5004aa30" ns2:_="">
    <xsd:import namespace="22e27771-72ce-40f2-b90f-68f5310eed0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27771-72ce-40f2-b90f-68f5310eed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3.xml><?xml version="1.0" encoding="utf-8"?>
<ds:datastoreItem xmlns:ds="http://schemas.openxmlformats.org/officeDocument/2006/customXml" ds:itemID="{6869A767-95E4-4F7A-9F15-5C3F03F66C42}">
  <ds:schemaRefs>
    <ds:schemaRef ds:uri="http://schemas.openxmlformats.org/officeDocument/2006/bibliography"/>
  </ds:schemaRefs>
</ds:datastoreItem>
</file>

<file path=customXml/itemProps4.xml><?xml version="1.0" encoding="utf-8"?>
<ds:datastoreItem xmlns:ds="http://schemas.openxmlformats.org/officeDocument/2006/customXml" ds:itemID="{FFDB283C-E495-45D0-BBB1-B7FAC445A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27771-72ce-40f2-b90f-68f5310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02A89B8-3234-4822-BD6F-C2041919D32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0</TotalTime>
  <Pages>43</Pages>
  <Words>11161</Words>
  <Characters>65852</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Technická příloha – specifikace technických požadavků pro Zadávací ŘÍZENÍ „Přechod ze systému SAP ECC 6.0 na SAP S/4HANA“</vt:lpstr>
    </vt:vector>
  </TitlesOfParts>
  <Manager/>
  <Company/>
  <LinksUpToDate>false</LinksUpToDate>
  <CharactersWithSpaces>76860</CharactersWithSpaces>
  <SharedDoc>false</SharedDoc>
  <HLinks>
    <vt:vector size="240" baseType="variant">
      <vt:variant>
        <vt:i4>327768</vt:i4>
      </vt:variant>
      <vt:variant>
        <vt:i4>240</vt:i4>
      </vt:variant>
      <vt:variant>
        <vt:i4>0</vt:i4>
      </vt:variant>
      <vt:variant>
        <vt:i4>5</vt:i4>
      </vt:variant>
      <vt:variant>
        <vt:lpwstr>https://provoz.spravazeleznic.cz/Portal/</vt:lpwstr>
      </vt:variant>
      <vt:variant>
        <vt:lpwstr/>
      </vt:variant>
      <vt:variant>
        <vt:i4>1441841</vt:i4>
      </vt:variant>
      <vt:variant>
        <vt:i4>230</vt:i4>
      </vt:variant>
      <vt:variant>
        <vt:i4>0</vt:i4>
      </vt:variant>
      <vt:variant>
        <vt:i4>5</vt:i4>
      </vt:variant>
      <vt:variant>
        <vt:lpwstr/>
      </vt:variant>
      <vt:variant>
        <vt:lpwstr>_Toc121813088</vt:lpwstr>
      </vt:variant>
      <vt:variant>
        <vt:i4>1441841</vt:i4>
      </vt:variant>
      <vt:variant>
        <vt:i4>224</vt:i4>
      </vt:variant>
      <vt:variant>
        <vt:i4>0</vt:i4>
      </vt:variant>
      <vt:variant>
        <vt:i4>5</vt:i4>
      </vt:variant>
      <vt:variant>
        <vt:lpwstr/>
      </vt:variant>
      <vt:variant>
        <vt:lpwstr>_Toc121813087</vt:lpwstr>
      </vt:variant>
      <vt:variant>
        <vt:i4>1441841</vt:i4>
      </vt:variant>
      <vt:variant>
        <vt:i4>218</vt:i4>
      </vt:variant>
      <vt:variant>
        <vt:i4>0</vt:i4>
      </vt:variant>
      <vt:variant>
        <vt:i4>5</vt:i4>
      </vt:variant>
      <vt:variant>
        <vt:lpwstr/>
      </vt:variant>
      <vt:variant>
        <vt:lpwstr>_Toc121813086</vt:lpwstr>
      </vt:variant>
      <vt:variant>
        <vt:i4>1441841</vt:i4>
      </vt:variant>
      <vt:variant>
        <vt:i4>212</vt:i4>
      </vt:variant>
      <vt:variant>
        <vt:i4>0</vt:i4>
      </vt:variant>
      <vt:variant>
        <vt:i4>5</vt:i4>
      </vt:variant>
      <vt:variant>
        <vt:lpwstr/>
      </vt:variant>
      <vt:variant>
        <vt:lpwstr>_Toc121813085</vt:lpwstr>
      </vt:variant>
      <vt:variant>
        <vt:i4>1441841</vt:i4>
      </vt:variant>
      <vt:variant>
        <vt:i4>206</vt:i4>
      </vt:variant>
      <vt:variant>
        <vt:i4>0</vt:i4>
      </vt:variant>
      <vt:variant>
        <vt:i4>5</vt:i4>
      </vt:variant>
      <vt:variant>
        <vt:lpwstr/>
      </vt:variant>
      <vt:variant>
        <vt:lpwstr>_Toc121813084</vt:lpwstr>
      </vt:variant>
      <vt:variant>
        <vt:i4>1441841</vt:i4>
      </vt:variant>
      <vt:variant>
        <vt:i4>200</vt:i4>
      </vt:variant>
      <vt:variant>
        <vt:i4>0</vt:i4>
      </vt:variant>
      <vt:variant>
        <vt:i4>5</vt:i4>
      </vt:variant>
      <vt:variant>
        <vt:lpwstr/>
      </vt:variant>
      <vt:variant>
        <vt:lpwstr>_Toc121813083</vt:lpwstr>
      </vt:variant>
      <vt:variant>
        <vt:i4>1441841</vt:i4>
      </vt:variant>
      <vt:variant>
        <vt:i4>194</vt:i4>
      </vt:variant>
      <vt:variant>
        <vt:i4>0</vt:i4>
      </vt:variant>
      <vt:variant>
        <vt:i4>5</vt:i4>
      </vt:variant>
      <vt:variant>
        <vt:lpwstr/>
      </vt:variant>
      <vt:variant>
        <vt:lpwstr>_Toc121813082</vt:lpwstr>
      </vt:variant>
      <vt:variant>
        <vt:i4>1441841</vt:i4>
      </vt:variant>
      <vt:variant>
        <vt:i4>188</vt:i4>
      </vt:variant>
      <vt:variant>
        <vt:i4>0</vt:i4>
      </vt:variant>
      <vt:variant>
        <vt:i4>5</vt:i4>
      </vt:variant>
      <vt:variant>
        <vt:lpwstr/>
      </vt:variant>
      <vt:variant>
        <vt:lpwstr>_Toc121813081</vt:lpwstr>
      </vt:variant>
      <vt:variant>
        <vt:i4>1441841</vt:i4>
      </vt:variant>
      <vt:variant>
        <vt:i4>182</vt:i4>
      </vt:variant>
      <vt:variant>
        <vt:i4>0</vt:i4>
      </vt:variant>
      <vt:variant>
        <vt:i4>5</vt:i4>
      </vt:variant>
      <vt:variant>
        <vt:lpwstr/>
      </vt:variant>
      <vt:variant>
        <vt:lpwstr>_Toc121813080</vt:lpwstr>
      </vt:variant>
      <vt:variant>
        <vt:i4>1638449</vt:i4>
      </vt:variant>
      <vt:variant>
        <vt:i4>176</vt:i4>
      </vt:variant>
      <vt:variant>
        <vt:i4>0</vt:i4>
      </vt:variant>
      <vt:variant>
        <vt:i4>5</vt:i4>
      </vt:variant>
      <vt:variant>
        <vt:lpwstr/>
      </vt:variant>
      <vt:variant>
        <vt:lpwstr>_Toc121813079</vt:lpwstr>
      </vt:variant>
      <vt:variant>
        <vt:i4>1638449</vt:i4>
      </vt:variant>
      <vt:variant>
        <vt:i4>170</vt:i4>
      </vt:variant>
      <vt:variant>
        <vt:i4>0</vt:i4>
      </vt:variant>
      <vt:variant>
        <vt:i4>5</vt:i4>
      </vt:variant>
      <vt:variant>
        <vt:lpwstr/>
      </vt:variant>
      <vt:variant>
        <vt:lpwstr>_Toc121813078</vt:lpwstr>
      </vt:variant>
      <vt:variant>
        <vt:i4>1638449</vt:i4>
      </vt:variant>
      <vt:variant>
        <vt:i4>164</vt:i4>
      </vt:variant>
      <vt:variant>
        <vt:i4>0</vt:i4>
      </vt:variant>
      <vt:variant>
        <vt:i4>5</vt:i4>
      </vt:variant>
      <vt:variant>
        <vt:lpwstr/>
      </vt:variant>
      <vt:variant>
        <vt:lpwstr>_Toc121813077</vt:lpwstr>
      </vt:variant>
      <vt:variant>
        <vt:i4>1638449</vt:i4>
      </vt:variant>
      <vt:variant>
        <vt:i4>158</vt:i4>
      </vt:variant>
      <vt:variant>
        <vt:i4>0</vt:i4>
      </vt:variant>
      <vt:variant>
        <vt:i4>5</vt:i4>
      </vt:variant>
      <vt:variant>
        <vt:lpwstr/>
      </vt:variant>
      <vt:variant>
        <vt:lpwstr>_Toc121813076</vt:lpwstr>
      </vt:variant>
      <vt:variant>
        <vt:i4>1638449</vt:i4>
      </vt:variant>
      <vt:variant>
        <vt:i4>152</vt:i4>
      </vt:variant>
      <vt:variant>
        <vt:i4>0</vt:i4>
      </vt:variant>
      <vt:variant>
        <vt:i4>5</vt:i4>
      </vt:variant>
      <vt:variant>
        <vt:lpwstr/>
      </vt:variant>
      <vt:variant>
        <vt:lpwstr>_Toc121813075</vt:lpwstr>
      </vt:variant>
      <vt:variant>
        <vt:i4>1638449</vt:i4>
      </vt:variant>
      <vt:variant>
        <vt:i4>146</vt:i4>
      </vt:variant>
      <vt:variant>
        <vt:i4>0</vt:i4>
      </vt:variant>
      <vt:variant>
        <vt:i4>5</vt:i4>
      </vt:variant>
      <vt:variant>
        <vt:lpwstr/>
      </vt:variant>
      <vt:variant>
        <vt:lpwstr>_Toc121813074</vt:lpwstr>
      </vt:variant>
      <vt:variant>
        <vt:i4>1638449</vt:i4>
      </vt:variant>
      <vt:variant>
        <vt:i4>140</vt:i4>
      </vt:variant>
      <vt:variant>
        <vt:i4>0</vt:i4>
      </vt:variant>
      <vt:variant>
        <vt:i4>5</vt:i4>
      </vt:variant>
      <vt:variant>
        <vt:lpwstr/>
      </vt:variant>
      <vt:variant>
        <vt:lpwstr>_Toc121813073</vt:lpwstr>
      </vt:variant>
      <vt:variant>
        <vt:i4>1638449</vt:i4>
      </vt:variant>
      <vt:variant>
        <vt:i4>134</vt:i4>
      </vt:variant>
      <vt:variant>
        <vt:i4>0</vt:i4>
      </vt:variant>
      <vt:variant>
        <vt:i4>5</vt:i4>
      </vt:variant>
      <vt:variant>
        <vt:lpwstr/>
      </vt:variant>
      <vt:variant>
        <vt:lpwstr>_Toc121813072</vt:lpwstr>
      </vt:variant>
      <vt:variant>
        <vt:i4>1638449</vt:i4>
      </vt:variant>
      <vt:variant>
        <vt:i4>128</vt:i4>
      </vt:variant>
      <vt:variant>
        <vt:i4>0</vt:i4>
      </vt:variant>
      <vt:variant>
        <vt:i4>5</vt:i4>
      </vt:variant>
      <vt:variant>
        <vt:lpwstr/>
      </vt:variant>
      <vt:variant>
        <vt:lpwstr>_Toc121813071</vt:lpwstr>
      </vt:variant>
      <vt:variant>
        <vt:i4>1638449</vt:i4>
      </vt:variant>
      <vt:variant>
        <vt:i4>122</vt:i4>
      </vt:variant>
      <vt:variant>
        <vt:i4>0</vt:i4>
      </vt:variant>
      <vt:variant>
        <vt:i4>5</vt:i4>
      </vt:variant>
      <vt:variant>
        <vt:lpwstr/>
      </vt:variant>
      <vt:variant>
        <vt:lpwstr>_Toc121813070</vt:lpwstr>
      </vt:variant>
      <vt:variant>
        <vt:i4>1572913</vt:i4>
      </vt:variant>
      <vt:variant>
        <vt:i4>116</vt:i4>
      </vt:variant>
      <vt:variant>
        <vt:i4>0</vt:i4>
      </vt:variant>
      <vt:variant>
        <vt:i4>5</vt:i4>
      </vt:variant>
      <vt:variant>
        <vt:lpwstr/>
      </vt:variant>
      <vt:variant>
        <vt:lpwstr>_Toc121813069</vt:lpwstr>
      </vt:variant>
      <vt:variant>
        <vt:i4>1572913</vt:i4>
      </vt:variant>
      <vt:variant>
        <vt:i4>110</vt:i4>
      </vt:variant>
      <vt:variant>
        <vt:i4>0</vt:i4>
      </vt:variant>
      <vt:variant>
        <vt:i4>5</vt:i4>
      </vt:variant>
      <vt:variant>
        <vt:lpwstr/>
      </vt:variant>
      <vt:variant>
        <vt:lpwstr>_Toc121813068</vt:lpwstr>
      </vt:variant>
      <vt:variant>
        <vt:i4>1572913</vt:i4>
      </vt:variant>
      <vt:variant>
        <vt:i4>104</vt:i4>
      </vt:variant>
      <vt:variant>
        <vt:i4>0</vt:i4>
      </vt:variant>
      <vt:variant>
        <vt:i4>5</vt:i4>
      </vt:variant>
      <vt:variant>
        <vt:lpwstr/>
      </vt:variant>
      <vt:variant>
        <vt:lpwstr>_Toc121813067</vt:lpwstr>
      </vt:variant>
      <vt:variant>
        <vt:i4>1572913</vt:i4>
      </vt:variant>
      <vt:variant>
        <vt:i4>98</vt:i4>
      </vt:variant>
      <vt:variant>
        <vt:i4>0</vt:i4>
      </vt:variant>
      <vt:variant>
        <vt:i4>5</vt:i4>
      </vt:variant>
      <vt:variant>
        <vt:lpwstr/>
      </vt:variant>
      <vt:variant>
        <vt:lpwstr>_Toc121813066</vt:lpwstr>
      </vt:variant>
      <vt:variant>
        <vt:i4>1572913</vt:i4>
      </vt:variant>
      <vt:variant>
        <vt:i4>92</vt:i4>
      </vt:variant>
      <vt:variant>
        <vt:i4>0</vt:i4>
      </vt:variant>
      <vt:variant>
        <vt:i4>5</vt:i4>
      </vt:variant>
      <vt:variant>
        <vt:lpwstr/>
      </vt:variant>
      <vt:variant>
        <vt:lpwstr>_Toc121813065</vt:lpwstr>
      </vt:variant>
      <vt:variant>
        <vt:i4>1572913</vt:i4>
      </vt:variant>
      <vt:variant>
        <vt:i4>86</vt:i4>
      </vt:variant>
      <vt:variant>
        <vt:i4>0</vt:i4>
      </vt:variant>
      <vt:variant>
        <vt:i4>5</vt:i4>
      </vt:variant>
      <vt:variant>
        <vt:lpwstr/>
      </vt:variant>
      <vt:variant>
        <vt:lpwstr>_Toc121813064</vt:lpwstr>
      </vt:variant>
      <vt:variant>
        <vt:i4>1572913</vt:i4>
      </vt:variant>
      <vt:variant>
        <vt:i4>80</vt:i4>
      </vt:variant>
      <vt:variant>
        <vt:i4>0</vt:i4>
      </vt:variant>
      <vt:variant>
        <vt:i4>5</vt:i4>
      </vt:variant>
      <vt:variant>
        <vt:lpwstr/>
      </vt:variant>
      <vt:variant>
        <vt:lpwstr>_Toc121813063</vt:lpwstr>
      </vt:variant>
      <vt:variant>
        <vt:i4>1572913</vt:i4>
      </vt:variant>
      <vt:variant>
        <vt:i4>74</vt:i4>
      </vt:variant>
      <vt:variant>
        <vt:i4>0</vt:i4>
      </vt:variant>
      <vt:variant>
        <vt:i4>5</vt:i4>
      </vt:variant>
      <vt:variant>
        <vt:lpwstr/>
      </vt:variant>
      <vt:variant>
        <vt:lpwstr>_Toc121813062</vt:lpwstr>
      </vt:variant>
      <vt:variant>
        <vt:i4>1572913</vt:i4>
      </vt:variant>
      <vt:variant>
        <vt:i4>68</vt:i4>
      </vt:variant>
      <vt:variant>
        <vt:i4>0</vt:i4>
      </vt:variant>
      <vt:variant>
        <vt:i4>5</vt:i4>
      </vt:variant>
      <vt:variant>
        <vt:lpwstr/>
      </vt:variant>
      <vt:variant>
        <vt:lpwstr>_Toc121813061</vt:lpwstr>
      </vt:variant>
      <vt:variant>
        <vt:i4>1572913</vt:i4>
      </vt:variant>
      <vt:variant>
        <vt:i4>62</vt:i4>
      </vt:variant>
      <vt:variant>
        <vt:i4>0</vt:i4>
      </vt:variant>
      <vt:variant>
        <vt:i4>5</vt:i4>
      </vt:variant>
      <vt:variant>
        <vt:lpwstr/>
      </vt:variant>
      <vt:variant>
        <vt:lpwstr>_Toc121813060</vt:lpwstr>
      </vt:variant>
      <vt:variant>
        <vt:i4>1769521</vt:i4>
      </vt:variant>
      <vt:variant>
        <vt:i4>56</vt:i4>
      </vt:variant>
      <vt:variant>
        <vt:i4>0</vt:i4>
      </vt:variant>
      <vt:variant>
        <vt:i4>5</vt:i4>
      </vt:variant>
      <vt:variant>
        <vt:lpwstr/>
      </vt:variant>
      <vt:variant>
        <vt:lpwstr>_Toc121813059</vt:lpwstr>
      </vt:variant>
      <vt:variant>
        <vt:i4>1769521</vt:i4>
      </vt:variant>
      <vt:variant>
        <vt:i4>50</vt:i4>
      </vt:variant>
      <vt:variant>
        <vt:i4>0</vt:i4>
      </vt:variant>
      <vt:variant>
        <vt:i4>5</vt:i4>
      </vt:variant>
      <vt:variant>
        <vt:lpwstr/>
      </vt:variant>
      <vt:variant>
        <vt:lpwstr>_Toc121813058</vt:lpwstr>
      </vt:variant>
      <vt:variant>
        <vt:i4>1769521</vt:i4>
      </vt:variant>
      <vt:variant>
        <vt:i4>44</vt:i4>
      </vt:variant>
      <vt:variant>
        <vt:i4>0</vt:i4>
      </vt:variant>
      <vt:variant>
        <vt:i4>5</vt:i4>
      </vt:variant>
      <vt:variant>
        <vt:lpwstr/>
      </vt:variant>
      <vt:variant>
        <vt:lpwstr>_Toc121813057</vt:lpwstr>
      </vt:variant>
      <vt:variant>
        <vt:i4>1769521</vt:i4>
      </vt:variant>
      <vt:variant>
        <vt:i4>38</vt:i4>
      </vt:variant>
      <vt:variant>
        <vt:i4>0</vt:i4>
      </vt:variant>
      <vt:variant>
        <vt:i4>5</vt:i4>
      </vt:variant>
      <vt:variant>
        <vt:lpwstr/>
      </vt:variant>
      <vt:variant>
        <vt:lpwstr>_Toc121813056</vt:lpwstr>
      </vt:variant>
      <vt:variant>
        <vt:i4>1769521</vt:i4>
      </vt:variant>
      <vt:variant>
        <vt:i4>32</vt:i4>
      </vt:variant>
      <vt:variant>
        <vt:i4>0</vt:i4>
      </vt:variant>
      <vt:variant>
        <vt:i4>5</vt:i4>
      </vt:variant>
      <vt:variant>
        <vt:lpwstr/>
      </vt:variant>
      <vt:variant>
        <vt:lpwstr>_Toc121813055</vt:lpwstr>
      </vt:variant>
      <vt:variant>
        <vt:i4>1769521</vt:i4>
      </vt:variant>
      <vt:variant>
        <vt:i4>26</vt:i4>
      </vt:variant>
      <vt:variant>
        <vt:i4>0</vt:i4>
      </vt:variant>
      <vt:variant>
        <vt:i4>5</vt:i4>
      </vt:variant>
      <vt:variant>
        <vt:lpwstr/>
      </vt:variant>
      <vt:variant>
        <vt:lpwstr>_Toc121813054</vt:lpwstr>
      </vt:variant>
      <vt:variant>
        <vt:i4>1769521</vt:i4>
      </vt:variant>
      <vt:variant>
        <vt:i4>20</vt:i4>
      </vt:variant>
      <vt:variant>
        <vt:i4>0</vt:i4>
      </vt:variant>
      <vt:variant>
        <vt:i4>5</vt:i4>
      </vt:variant>
      <vt:variant>
        <vt:lpwstr/>
      </vt:variant>
      <vt:variant>
        <vt:lpwstr>_Toc121813053</vt:lpwstr>
      </vt:variant>
      <vt:variant>
        <vt:i4>1769521</vt:i4>
      </vt:variant>
      <vt:variant>
        <vt:i4>14</vt:i4>
      </vt:variant>
      <vt:variant>
        <vt:i4>0</vt:i4>
      </vt:variant>
      <vt:variant>
        <vt:i4>5</vt:i4>
      </vt:variant>
      <vt:variant>
        <vt:lpwstr/>
      </vt:variant>
      <vt:variant>
        <vt:lpwstr>_Toc121813052</vt:lpwstr>
      </vt:variant>
      <vt:variant>
        <vt:i4>1769521</vt:i4>
      </vt:variant>
      <vt:variant>
        <vt:i4>8</vt:i4>
      </vt:variant>
      <vt:variant>
        <vt:i4>0</vt:i4>
      </vt:variant>
      <vt:variant>
        <vt:i4>5</vt:i4>
      </vt:variant>
      <vt:variant>
        <vt:lpwstr/>
      </vt:variant>
      <vt:variant>
        <vt:lpwstr>_Toc121813051</vt:lpwstr>
      </vt:variant>
      <vt:variant>
        <vt:i4>1769521</vt:i4>
      </vt:variant>
      <vt:variant>
        <vt:i4>2</vt:i4>
      </vt:variant>
      <vt:variant>
        <vt:i4>0</vt:i4>
      </vt:variant>
      <vt:variant>
        <vt:i4>5</vt:i4>
      </vt:variant>
      <vt:variant>
        <vt:lpwstr/>
      </vt:variant>
      <vt:variant>
        <vt:lpwstr>_Toc121813050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příloha – specifikace technických požadavků pro Zadávací ŘÍZENÍ „Přechod ze systému SAP ECC 6.0 na SAP S/4HANA“</dc:title>
  <dc:subject/>
  <dc:creator>Aid Hadziosmanovic</dc:creator>
  <cp:keywords>služby</cp:keywords>
  <dc:description/>
  <cp:lastModifiedBy>Jiranová Ivana</cp:lastModifiedBy>
  <cp:revision>3</cp:revision>
  <cp:lastPrinted>2022-07-27T05:58:00Z</cp:lastPrinted>
  <dcterms:created xsi:type="dcterms:W3CDTF">2023-01-25T13:47:00Z</dcterms:created>
  <dcterms:modified xsi:type="dcterms:W3CDTF">2023-01-25T14:22:00Z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0x01010049A1270C53097D4BA8A9C0E3882A5521</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