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6299" w:rsidRPr="00C06299" w:rsidRDefault="00C06299" w:rsidP="00C06299">
      <w:pPr>
        <w:rPr>
          <w:rFonts w:asciiTheme="minorHAnsi" w:hAnsiTheme="minorHAnsi"/>
          <w:sz w:val="18"/>
          <w:szCs w:val="18"/>
        </w:rPr>
      </w:pPr>
      <w:bookmarkStart w:id="0" w:name="_11_ZHR_STKR_TASK_–zelená"/>
      <w:bookmarkStart w:id="1" w:name="_13_ZHR_STKRxxxxxx_podpisový"/>
      <w:bookmarkStart w:id="2" w:name="_14_Připomínky_pro"/>
      <w:bookmarkStart w:id="3" w:name="_15_FKSP_do"/>
      <w:bookmarkStart w:id="4" w:name="_16_ZHR_IT0001_a"/>
      <w:bookmarkStart w:id="5" w:name="_17_ZHRDMS_SPIS_REPx"/>
      <w:bookmarkStart w:id="6" w:name="_19_Export_do"/>
      <w:bookmarkStart w:id="7" w:name="_20_IdM_do"/>
      <w:bookmarkStart w:id="8" w:name="_21_STKR_–"/>
      <w:bookmarkStart w:id="9" w:name="_22_Zaměstnanecký_průkaz"/>
      <w:bookmarkStart w:id="10" w:name="_25_Číselník_budov"/>
      <w:bookmarkStart w:id="11" w:name="_32_ZHR_SPIS_–"/>
      <w:bookmarkStart w:id="12" w:name="_49_Do_ZHR_STKR"/>
      <w:bookmarkStart w:id="13" w:name="_50_Vedoucí_-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C06299">
        <w:rPr>
          <w:rFonts w:asciiTheme="minorHAnsi" w:hAnsiTheme="minorHAnsi"/>
          <w:sz w:val="18"/>
          <w:szCs w:val="18"/>
        </w:rPr>
        <w:t>Příloha č. 1 Smlouvy</w:t>
      </w:r>
    </w:p>
    <w:p w:rsidR="00271C73" w:rsidRPr="00271C73" w:rsidRDefault="00C06299" w:rsidP="00C06299">
      <w:pPr>
        <w:rPr>
          <w:rFonts w:asciiTheme="minorHAnsi" w:hAnsiTheme="minorHAnsi"/>
          <w:b/>
          <w:color w:val="FF5200" w:themeColor="accent2"/>
          <w:sz w:val="36"/>
          <w:szCs w:val="36"/>
        </w:rPr>
      </w:pPr>
      <w:r w:rsidRPr="00C06299">
        <w:rPr>
          <w:rFonts w:asciiTheme="minorHAnsi" w:hAnsiTheme="minorHAnsi"/>
          <w:b/>
          <w:color w:val="FF5200" w:themeColor="accent2"/>
          <w:sz w:val="36"/>
          <w:szCs w:val="36"/>
        </w:rPr>
        <w:t>Specifikace plnění</w:t>
      </w:r>
      <w:bookmarkStart w:id="14" w:name="_GoBack"/>
      <w:bookmarkEnd w:id="14"/>
    </w:p>
    <w:p w:rsidR="00271C73" w:rsidRPr="00271C73" w:rsidRDefault="00271C73" w:rsidP="00271C73">
      <w:pPr>
        <w:pStyle w:val="Nadpis2"/>
        <w:rPr>
          <w:rFonts w:asciiTheme="minorHAnsi" w:hAnsiTheme="minorHAnsi"/>
          <w:sz w:val="18"/>
          <w:szCs w:val="18"/>
        </w:rPr>
      </w:pPr>
      <w:bookmarkStart w:id="15" w:name="_Toc1244176263"/>
      <w:bookmarkStart w:id="16" w:name="_Toc121486589"/>
      <w:r w:rsidRPr="00271C73">
        <w:rPr>
          <w:rFonts w:asciiTheme="minorHAnsi" w:hAnsiTheme="minorHAnsi"/>
          <w:sz w:val="18"/>
          <w:szCs w:val="18"/>
        </w:rPr>
        <w:t>Seznam zkratek</w:t>
      </w:r>
      <w:bookmarkEnd w:id="15"/>
      <w:bookmarkEnd w:id="16"/>
    </w:p>
    <w:tbl>
      <w:tblPr>
        <w:tblW w:w="766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60"/>
        <w:gridCol w:w="5900"/>
      </w:tblGrid>
      <w:tr w:rsidR="00271C73" w:rsidRPr="00271C73" w:rsidTr="00B514E3">
        <w:trPr>
          <w:trHeight w:val="255"/>
        </w:trPr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  <w:t>zkratka</w:t>
            </w:r>
          </w:p>
        </w:tc>
        <w:tc>
          <w:tcPr>
            <w:tcW w:w="5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  <w:t>význam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ERMS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el. spisová služba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OCR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 xml:space="preserve">Validátor neboli </w:t>
            </w:r>
            <w:proofErr w:type="spellStart"/>
            <w:proofErr w:type="gramStart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app.Validation</w:t>
            </w:r>
            <w:proofErr w:type="spellEnd"/>
            <w:proofErr w:type="gramEnd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 xml:space="preserve"> </w:t>
            </w:r>
            <w:proofErr w:type="spellStart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for</w:t>
            </w:r>
            <w:proofErr w:type="spellEnd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 xml:space="preserve"> SAP </w:t>
            </w:r>
            <w:proofErr w:type="spellStart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solutions</w:t>
            </w:r>
            <w:proofErr w:type="spellEnd"/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 xml:space="preserve"> CE 20.4.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LL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likvidační list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FI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modul SAP FI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ISU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modul SAP ISU</w:t>
            </w:r>
          </w:p>
        </w:tc>
      </w:tr>
      <w:tr w:rsidR="00271C73" w:rsidRPr="00271C73" w:rsidTr="00B514E3">
        <w:trPr>
          <w:trHeight w:val="255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ZEF_FAKTURY</w:t>
            </w:r>
          </w:p>
        </w:tc>
        <w:tc>
          <w:tcPr>
            <w:tcW w:w="5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C73" w:rsidRPr="00271C73" w:rsidRDefault="00271C73" w:rsidP="00B514E3">
            <w:pPr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kniha faktur</w:t>
            </w:r>
          </w:p>
        </w:tc>
      </w:tr>
    </w:tbl>
    <w:p w:rsidR="00271C73" w:rsidRPr="00271C73" w:rsidRDefault="00271C73" w:rsidP="00271C73">
      <w:pPr>
        <w:pStyle w:val="Nadpis2"/>
        <w:rPr>
          <w:rFonts w:asciiTheme="minorHAnsi" w:hAnsiTheme="minorHAnsi"/>
          <w:sz w:val="18"/>
          <w:szCs w:val="18"/>
        </w:rPr>
      </w:pPr>
      <w:bookmarkStart w:id="17" w:name="_Toc603832568"/>
      <w:bookmarkStart w:id="18" w:name="_Toc121486590"/>
      <w:r w:rsidRPr="00271C73">
        <w:rPr>
          <w:rFonts w:asciiTheme="minorHAnsi" w:hAnsiTheme="minorHAnsi"/>
          <w:sz w:val="18"/>
          <w:szCs w:val="18"/>
        </w:rPr>
        <w:t>Všeobecně</w:t>
      </w:r>
      <w:bookmarkEnd w:id="17"/>
      <w:bookmarkEnd w:id="18"/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>Veškeré úpravy musí být kompatibilní pro přechod ze systému SAP ECC 6.0 na SAP S/4HANA.</w:t>
      </w: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 xml:space="preserve">Ke všem provedeným úpravám platí povinnost aktualizovat dokumentaci k integraci dané agendy, ve které bude promítnuta realizovaná změna a která bude uceleně popisovat proces dané agendy z pohledu integrace SAP s </w:t>
      </w:r>
      <w:proofErr w:type="gramStart"/>
      <w:r w:rsidRPr="00271C73">
        <w:rPr>
          <w:rFonts w:asciiTheme="minorHAnsi" w:hAnsiTheme="minorHAnsi"/>
          <w:sz w:val="18"/>
          <w:szCs w:val="18"/>
        </w:rPr>
        <w:t>ERMS - kdy</w:t>
      </w:r>
      <w:proofErr w:type="gramEnd"/>
      <w:r w:rsidRPr="00271C73">
        <w:rPr>
          <w:rFonts w:asciiTheme="minorHAnsi" w:hAnsiTheme="minorHAnsi"/>
          <w:sz w:val="18"/>
          <w:szCs w:val="18"/>
        </w:rPr>
        <w:t xml:space="preserve"> a jaké události/metody se volají atp.</w:t>
      </w:r>
    </w:p>
    <w:p w:rsidR="00271C73" w:rsidRPr="00271C73" w:rsidRDefault="00271C73" w:rsidP="00271C73">
      <w:pPr>
        <w:pStyle w:val="Nadpis3"/>
        <w:rPr>
          <w:rFonts w:asciiTheme="minorHAnsi" w:eastAsia="Times New Roman" w:hAnsiTheme="minorHAnsi" w:cs="Segoe UI"/>
          <w:sz w:val="18"/>
          <w:szCs w:val="18"/>
          <w:lang w:eastAsia="cs-CZ"/>
        </w:rPr>
      </w:pPr>
      <w:bookmarkStart w:id="19" w:name="_Toc121486591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>Úprava struktury identifikátoru entity</w:t>
      </w:r>
      <w:bookmarkEnd w:id="19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> </w:t>
      </w:r>
    </w:p>
    <w:p w:rsidR="00271C73" w:rsidRPr="00271C73" w:rsidRDefault="00271C73" w:rsidP="00271C73">
      <w:pPr>
        <w:textAlignment w:val="baseline"/>
        <w:rPr>
          <w:rFonts w:asciiTheme="minorHAnsi" w:eastAsia="Times New Roman" w:hAnsiTheme="minorHAnsi" w:cs="Segoe UI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Segoe UI"/>
          <w:color w:val="000000"/>
          <w:sz w:val="18"/>
          <w:szCs w:val="18"/>
          <w:lang w:eastAsia="cs-CZ"/>
        </w:rPr>
        <w:t>Maximální povolená délky identifikátoru entity činí 40 znaků. V návaznosti na § 7 vyhlášky č. 259/2012 Sb. o podrobnostech výkonu spisové služby (Označování dokumentů) je nutné upravit UUID dokumentů tak, že budou obsahovat prefix “SZ.SAP.” následovaný identifikátorem, tedy podle tohoto vzoru: </w:t>
      </w:r>
    </w:p>
    <w:tbl>
      <w:tblPr>
        <w:tblW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44"/>
        <w:gridCol w:w="4758"/>
      </w:tblGrid>
      <w:tr w:rsidR="00271C73" w:rsidRPr="00271C73" w:rsidTr="00B514E3">
        <w:trPr>
          <w:trHeight w:val="375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71C73" w:rsidRPr="00271C73" w:rsidRDefault="00271C73" w:rsidP="00B514E3">
            <w:pPr>
              <w:textAlignment w:val="baseline"/>
              <w:rPr>
                <w:rFonts w:asciiTheme="minorHAnsi" w:eastAsia="Times New Roman" w:hAnsiTheme="minorHAnsi" w:cs="Times New Roman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  <w:t>UUID založeného dokumentu / spisu</w:t>
            </w: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 </w:t>
            </w:r>
          </w:p>
        </w:tc>
        <w:tc>
          <w:tcPr>
            <w:tcW w:w="5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71C73" w:rsidRPr="00271C73" w:rsidRDefault="00271C73" w:rsidP="00B514E3">
            <w:pPr>
              <w:textAlignment w:val="baseline"/>
              <w:rPr>
                <w:rFonts w:asciiTheme="minorHAnsi" w:eastAsia="Times New Roman" w:hAnsiTheme="minorHAnsi" w:cs="Times New Roman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b/>
                <w:bCs/>
                <w:color w:val="000000"/>
                <w:sz w:val="18"/>
                <w:szCs w:val="18"/>
                <w:lang w:eastAsia="cs-CZ"/>
              </w:rPr>
              <w:t>Návrh úpravy</w:t>
            </w: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 </w:t>
            </w:r>
          </w:p>
        </w:tc>
      </w:tr>
      <w:tr w:rsidR="00271C73" w:rsidRPr="00271C73" w:rsidTr="00B514E3">
        <w:trPr>
          <w:trHeight w:val="375"/>
        </w:trPr>
        <w:tc>
          <w:tcPr>
            <w:tcW w:w="4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71C73" w:rsidRPr="00271C73" w:rsidRDefault="00271C73" w:rsidP="00B514E3">
            <w:pPr>
              <w:textAlignment w:val="baseline"/>
              <w:rPr>
                <w:rFonts w:asciiTheme="minorHAnsi" w:eastAsia="Times New Roman" w:hAnsiTheme="minorHAnsi" w:cs="Times New Roman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005056B5F3D51EDD8AD3611326FDC763 </w:t>
            </w:r>
          </w:p>
        </w:tc>
        <w:tc>
          <w:tcPr>
            <w:tcW w:w="5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71C73" w:rsidRPr="00271C73" w:rsidRDefault="00271C73" w:rsidP="00B514E3">
            <w:pPr>
              <w:textAlignment w:val="baseline"/>
              <w:rPr>
                <w:rFonts w:asciiTheme="minorHAnsi" w:eastAsia="Times New Roman" w:hAnsiTheme="minorHAnsi" w:cs="Times New Roman"/>
                <w:sz w:val="18"/>
                <w:szCs w:val="18"/>
                <w:lang w:eastAsia="cs-CZ"/>
              </w:rPr>
            </w:pPr>
            <w:r w:rsidRPr="00271C73">
              <w:rPr>
                <w:rFonts w:asciiTheme="minorHAnsi" w:eastAsia="Times New Roman" w:hAnsiTheme="minorHAnsi" w:cs="Times New Roman"/>
                <w:b/>
                <w:bCs/>
                <w:color w:val="FF0000"/>
                <w:sz w:val="18"/>
                <w:szCs w:val="18"/>
                <w:lang w:eastAsia="cs-CZ"/>
              </w:rPr>
              <w:t>SZ.SAP.</w:t>
            </w:r>
            <w:r w:rsidRPr="00271C73">
              <w:rPr>
                <w:rFonts w:asciiTheme="minorHAnsi" w:eastAsia="Times New Roman" w:hAnsiTheme="minorHAnsi" w:cs="Times New Roman"/>
                <w:color w:val="000000"/>
                <w:sz w:val="18"/>
                <w:szCs w:val="18"/>
                <w:lang w:eastAsia="cs-CZ"/>
              </w:rPr>
              <w:t>005056B5F3D51EDD8AD3611326FDC763 </w:t>
            </w:r>
          </w:p>
        </w:tc>
      </w:tr>
    </w:tbl>
    <w:p w:rsidR="00271C73" w:rsidRPr="00271C73" w:rsidRDefault="00271C73" w:rsidP="00271C73">
      <w:pPr>
        <w:rPr>
          <w:rFonts w:asciiTheme="minorHAnsi" w:eastAsia="Verdana" w:hAnsiTheme="minorHAnsi" w:cs="Verdana"/>
          <w:color w:val="0563C1"/>
          <w:sz w:val="18"/>
          <w:szCs w:val="18"/>
          <w:u w:val="single"/>
        </w:rPr>
      </w:pPr>
    </w:p>
    <w:p w:rsidR="00271C73" w:rsidRPr="00271C73" w:rsidRDefault="00271C73" w:rsidP="00271C73">
      <w:pPr>
        <w:pStyle w:val="Nadpis2"/>
        <w:rPr>
          <w:rFonts w:asciiTheme="minorHAnsi" w:hAnsiTheme="minorHAnsi"/>
          <w:b w:val="0"/>
          <w:bCs/>
          <w:color w:val="000000"/>
          <w:sz w:val="18"/>
          <w:szCs w:val="18"/>
        </w:rPr>
      </w:pPr>
      <w:bookmarkStart w:id="20" w:name="_Toc1941694329"/>
      <w:bookmarkStart w:id="21" w:name="_Toc121486592"/>
      <w:r w:rsidRPr="00271C73">
        <w:rPr>
          <w:rFonts w:asciiTheme="minorHAnsi" w:hAnsiTheme="minorHAnsi"/>
          <w:sz w:val="18"/>
          <w:szCs w:val="18"/>
        </w:rPr>
        <w:t>Přijaté faktury</w:t>
      </w:r>
      <w:bookmarkEnd w:id="20"/>
      <w:bookmarkEnd w:id="21"/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22" w:name="_Toc726914724"/>
      <w:bookmarkStart w:id="23" w:name="_Toc121486593"/>
      <w:r w:rsidRPr="00271C73">
        <w:rPr>
          <w:rFonts w:asciiTheme="minorHAnsi" w:hAnsiTheme="minorHAnsi"/>
          <w:sz w:val="18"/>
          <w:szCs w:val="18"/>
        </w:rPr>
        <w:t>Uzavírání dokumentů a spisů (P1)</w:t>
      </w:r>
      <w:bookmarkEnd w:id="22"/>
      <w:bookmarkEnd w:id="23"/>
    </w:p>
    <w:p w:rsidR="00271C73" w:rsidRPr="00271C73" w:rsidRDefault="00271C73" w:rsidP="00271C73">
      <w:pPr>
        <w:pStyle w:val="Nadpis4"/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>FI faktury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SAP nevrací dokumenty do ERMS v případě různých chyb cca 42 tis. dokumentů priorita 1. Řešeno již v SM 10000324.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lastRenderedPageBreak/>
        <w:t xml:space="preserve">V transakci </w:t>
      </w:r>
      <w:r w:rsidRPr="00271C73">
        <w:rPr>
          <w:rFonts w:asciiTheme="minorHAnsi" w:eastAsia="Times New Roman" w:hAnsiTheme="minorHAnsi" w:cs="Times New Roman"/>
          <w:b/>
          <w:color w:val="000000"/>
          <w:sz w:val="18"/>
          <w:szCs w:val="18"/>
          <w:lang w:eastAsia="cs-CZ"/>
        </w:rPr>
        <w:t>ZEF_ERMS_COCKPIT_M</w:t>
      </w: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 se nachází již cca 43 tisíc záznamů, které skončily v chybě. 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61A88FA4" wp14:editId="1A9B7E17">
            <wp:extent cx="2040940" cy="1210325"/>
            <wp:effectExtent l="0" t="0" r="0" b="889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3402" cy="121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 w:themeColor="text1"/>
          <w:sz w:val="18"/>
          <w:szCs w:val="18"/>
          <w:lang w:eastAsia="cs-CZ"/>
        </w:rPr>
        <w:t xml:space="preserve">V reportu je několik chybových stavů. Je potřeba provést analýzu nad těmito dokumenty a úspěšně je </w:t>
      </w:r>
      <w:proofErr w:type="gramStart"/>
      <w:r w:rsidRPr="00271C73">
        <w:rPr>
          <w:rFonts w:asciiTheme="minorHAnsi" w:eastAsia="Times New Roman" w:hAnsiTheme="minorHAnsi" w:cs="Times New Roman"/>
          <w:color w:val="000000" w:themeColor="text1"/>
          <w:sz w:val="18"/>
          <w:szCs w:val="18"/>
          <w:lang w:eastAsia="cs-CZ"/>
        </w:rPr>
        <w:t>uzavřít .</w:t>
      </w:r>
      <w:proofErr w:type="gramEnd"/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5A410754" wp14:editId="0BC30C97">
            <wp:extent cx="4806086" cy="1502961"/>
            <wp:effectExtent l="0" t="0" r="0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6086" cy="150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Výsledný stav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54C6C5FC" wp14:editId="68A6392C">
            <wp:extent cx="5760720" cy="137477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V ERMS je </w:t>
      </w:r>
      <w:proofErr w:type="gramStart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stav - uzavřený</w:t>
      </w:r>
      <w:proofErr w:type="gramEnd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 dokument/spis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Dokument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4BEC4B03" wp14:editId="43069FDC">
            <wp:extent cx="5634635" cy="2172614"/>
            <wp:effectExtent l="0" t="0" r="444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45008" cy="217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702F98BB" wp14:editId="6D0327A8">
            <wp:extent cx="5760720" cy="4432935"/>
            <wp:effectExtent l="0" t="0" r="0" b="571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2D153D43" wp14:editId="22DBF61A">
            <wp:extent cx="5760720" cy="2588895"/>
            <wp:effectExtent l="0" t="0" r="0" b="190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Spis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6B7D1736" wp14:editId="38F075AB">
            <wp:extent cx="5760720" cy="213868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Dokument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7BDEEF1E" wp14:editId="32885579">
            <wp:extent cx="5760720" cy="238252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8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 w:themeColor="text1"/>
          <w:sz w:val="18"/>
          <w:szCs w:val="18"/>
          <w:lang w:eastAsia="cs-CZ"/>
        </w:rPr>
        <w:t>Je nutné, aby zůstal pro SAP přístup na náhledy dokumentů i po uzavření spisů.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Calibri" w:hAnsiTheme="minorHAnsi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ind w:left="708" w:firstLineChars="46" w:firstLine="83"/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24" w:name="_Toc2091505799"/>
      <w:bookmarkStart w:id="25" w:name="_Toc121486594"/>
      <w:r w:rsidRPr="00271C73">
        <w:rPr>
          <w:rFonts w:asciiTheme="minorHAnsi" w:hAnsiTheme="minorHAnsi"/>
          <w:sz w:val="18"/>
          <w:szCs w:val="18"/>
        </w:rPr>
        <w:t>Asynchronní komunikace (P1)</w:t>
      </w:r>
      <w:bookmarkEnd w:id="24"/>
      <w:bookmarkEnd w:id="25"/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- ERMS/OCR/</w:t>
      </w:r>
      <w:proofErr w:type="gramStart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SAP - přejít</w:t>
      </w:r>
      <w:proofErr w:type="gramEnd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 na asynchronní komunikaci mezi systémy, aby v případě výpadku na síti nedocházelo k chybným zpracováním došlých dokumentů.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Nyní nasazen </w:t>
      </w:r>
      <w:proofErr w:type="spellStart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hotfix</w:t>
      </w:r>
      <w:proofErr w:type="spellEnd"/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 k omezení vzniku vadných záznamů.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hAnsiTheme="minorHAnsi"/>
          <w:b/>
          <w:color w:val="000000"/>
          <w:sz w:val="18"/>
          <w:szCs w:val="18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Jedná se o zajištění postoupení došlé faktury s vytěžením dat v aplikaci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Validation</w:t>
      </w:r>
      <w:proofErr w:type="spell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for</w:t>
      </w:r>
      <w:proofErr w:type="spell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SAP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solutions</w:t>
      </w:r>
      <w:proofErr w:type="spell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CE 20.4.</w:t>
      </w:r>
    </w:p>
    <w:p w:rsidR="00271C73" w:rsidRPr="00271C73" w:rsidRDefault="00271C73" w:rsidP="00271C73">
      <w:pPr>
        <w:rPr>
          <w:rFonts w:asciiTheme="minorHAnsi" w:hAnsiTheme="minorHAnsi"/>
          <w:b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V ERMS se postoupí dokument ze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>Spisové služby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3343DB4C" wp14:editId="4D40D25E">
            <wp:extent cx="5760720" cy="1465580"/>
            <wp:effectExtent l="0" t="0" r="0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4AD33F3B" wp14:editId="252DA788">
            <wp:extent cx="5760720" cy="1058545"/>
            <wp:effectExtent l="0" t="0" r="0" b="825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K vytěžení hodnot v OCR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Validation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for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SAP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solutions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CE 20.4., a jejich postoupení skrz rozhraní.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V SAP se jedná o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tc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: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>/OTX/PF03_</w:t>
      </w:r>
      <w:proofErr w:type="gramStart"/>
      <w:r w:rsidRPr="00271C73">
        <w:rPr>
          <w:rFonts w:asciiTheme="minorHAnsi" w:hAnsiTheme="minorHAnsi"/>
          <w:b/>
          <w:color w:val="000000"/>
          <w:sz w:val="18"/>
          <w:szCs w:val="18"/>
        </w:rPr>
        <w:t>WP - Business</w:t>
      </w:r>
      <w:proofErr w:type="gram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Center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Workplace</w:t>
      </w:r>
      <w:proofErr w:type="spellEnd"/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6380D1DD" wp14:editId="5FFFF3BC">
            <wp:extent cx="5760720" cy="1311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Dojde k vytěžení dat z PDF dokumentu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79365513" wp14:editId="346ABBAE">
            <wp:extent cx="5760720" cy="1439545"/>
            <wp:effectExtent l="0" t="0" r="0" b="825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V určité fázi dochází k příjmu faktury do rozhraní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tc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: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>ZESSL21</w:t>
      </w:r>
      <w:r w:rsidRPr="00271C73">
        <w:rPr>
          <w:rFonts w:asciiTheme="minorHAnsi" w:hAnsiTheme="minorHAnsi"/>
          <w:color w:val="000000"/>
          <w:sz w:val="18"/>
          <w:szCs w:val="18"/>
        </w:rPr>
        <w:t xml:space="preserve"> (stav Přijato aj.) 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7DAECCC3" wp14:editId="35F24AC7">
            <wp:extent cx="5760720" cy="9620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A založení do knihy faktur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tc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>ZEF_FAKTURY</w:t>
      </w:r>
      <w:r w:rsidRPr="00271C73">
        <w:rPr>
          <w:rFonts w:asciiTheme="minorHAnsi" w:hAnsiTheme="minorHAnsi"/>
          <w:color w:val="000000"/>
          <w:sz w:val="18"/>
          <w:szCs w:val="18"/>
        </w:rPr>
        <w:t>. V té dojde rovnou k odeslání do SAP portálu, kde dochází ke schválení.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2B2B8A89" wp14:editId="406E863B">
            <wp:extent cx="5760720" cy="1021715"/>
            <wp:effectExtent l="0" t="0" r="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V případě výpadku sítě, ale v takovém případě dojde k rozpojení komunikace a ERMS není o přijetí tohoto dokumentu informováno a tím pádem se „tváří“ jako neodeslaný.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Pak je nutné prvotní odeslaný doklad (do portálu SAP) zamítnout a v ERMS dokument znovu postoupit, tím se zajistí konzistence mezi systémy.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Asynchronní komunikace zajistí, že se procesy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zesynchronizují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a k výše uvedenému problému nedojde.</w:t>
      </w: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26" w:name="_Toc136174678"/>
      <w:bookmarkStart w:id="27" w:name="_Toc121486595"/>
      <w:r w:rsidRPr="00271C73">
        <w:rPr>
          <w:rFonts w:asciiTheme="minorHAnsi" w:hAnsiTheme="minorHAnsi"/>
          <w:sz w:val="18"/>
          <w:szCs w:val="18"/>
        </w:rPr>
        <w:t>ERMS – SAP – vracení hodnot zpět do ERMS (P3)</w:t>
      </w:r>
      <w:bookmarkEnd w:id="26"/>
      <w:bookmarkEnd w:id="27"/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Dodělat vracení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metadat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 (číslo </w:t>
      </w:r>
      <w:proofErr w:type="spellStart"/>
      <w:r w:rsidRPr="00271C73">
        <w:rPr>
          <w:rFonts w:asciiTheme="minorHAnsi" w:hAnsiTheme="minorHAnsi"/>
          <w:color w:val="000000"/>
          <w:sz w:val="18"/>
          <w:szCs w:val="18"/>
        </w:rPr>
        <w:t>obj</w:t>
      </w:r>
      <w:proofErr w:type="spellEnd"/>
      <w:r w:rsidRPr="00271C73">
        <w:rPr>
          <w:rFonts w:asciiTheme="minorHAnsi" w:hAnsiTheme="minorHAnsi"/>
          <w:color w:val="000000"/>
          <w:sz w:val="18"/>
          <w:szCs w:val="18"/>
        </w:rPr>
        <w:t xml:space="preserve">. atp., dle specifikace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odboru 04 3 – odd. spisové </w:t>
      </w:r>
      <w:proofErr w:type="gramStart"/>
      <w:r w:rsidRPr="00271C73">
        <w:rPr>
          <w:rFonts w:asciiTheme="minorHAnsi" w:hAnsiTheme="minorHAnsi"/>
          <w:b/>
          <w:color w:val="000000"/>
          <w:sz w:val="18"/>
          <w:szCs w:val="18"/>
        </w:rPr>
        <w:t>služby</w:t>
      </w:r>
      <w:r w:rsidRPr="00271C73">
        <w:rPr>
          <w:rFonts w:asciiTheme="minorHAnsi" w:hAnsiTheme="minorHAnsi"/>
          <w:color w:val="000000"/>
          <w:sz w:val="18"/>
          <w:szCs w:val="18"/>
        </w:rPr>
        <w:t>)  doplněných</w:t>
      </w:r>
      <w:proofErr w:type="gramEnd"/>
      <w:r w:rsidRPr="00271C73">
        <w:rPr>
          <w:rFonts w:asciiTheme="minorHAnsi" w:hAnsiTheme="minorHAnsi"/>
          <w:color w:val="000000"/>
          <w:sz w:val="18"/>
          <w:szCs w:val="18"/>
        </w:rPr>
        <w:t xml:space="preserve"> v průběhu schvalování a zpracování faktury zpět do dokumentu a spisu v ERMS. Jedná se např. o změny v hodnotách Reference, EČDD, Částka a další.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6B2064D1" wp14:editId="54C88888">
            <wp:extent cx="3342068" cy="3647467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46869" cy="365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Změny v těchto polích se v ERMS nyní nezohlední (ilustrační obrázek)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Pohled v ERMS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2C2AA4BF" wp14:editId="7AFEF6F8">
            <wp:extent cx="4909607" cy="3800724"/>
            <wp:effectExtent l="0" t="0" r="571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11869" cy="380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28" w:name="_Toc1543148732"/>
      <w:bookmarkStart w:id="29" w:name="_Toc121486596"/>
      <w:r w:rsidRPr="00271C73">
        <w:rPr>
          <w:rFonts w:asciiTheme="minorHAnsi" w:hAnsiTheme="minorHAnsi"/>
          <w:sz w:val="18"/>
          <w:szCs w:val="18"/>
        </w:rPr>
        <w:t>Změna zobrazování příloh v SAP z ERMS</w:t>
      </w:r>
      <w:bookmarkEnd w:id="28"/>
      <w:bookmarkEnd w:id="29"/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>V současné době se uživatelům v SAP včetně portálu nabízí pouze druhy příloh PDF. Pokud spis obsahuje přílohy i jiných druhů (např. JPG a jiné), nejsou nabízeny k zobrazení uživateli prostřednictvím SAP. Požadavkem je propagovat tyto přílohy tak, aby byly uživateli nabídnuty k zobrazení.</w:t>
      </w: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</w:rPr>
      </w:pPr>
      <w:r w:rsidRPr="00271C73">
        <w:rPr>
          <w:rFonts w:asciiTheme="minorHAnsi" w:eastAsia="Calibri" w:hAnsiTheme="minorHAnsi"/>
          <w:sz w:val="18"/>
          <w:szCs w:val="18"/>
        </w:rPr>
        <w:t xml:space="preserve">Vzhledem k tomu, že některé PDF přílohy nejsou ve formátu PDF/A, ERMS provede automatickou konverzi do PDF/A. V SAP jsou následně nabízeny pouze konvertované </w:t>
      </w:r>
      <w:proofErr w:type="gramStart"/>
      <w:r w:rsidRPr="00271C73">
        <w:rPr>
          <w:rFonts w:asciiTheme="minorHAnsi" w:eastAsia="Calibri" w:hAnsiTheme="minorHAnsi"/>
          <w:sz w:val="18"/>
          <w:szCs w:val="18"/>
        </w:rPr>
        <w:t>přílohy</w:t>
      </w:r>
      <w:proofErr w:type="gramEnd"/>
      <w:r w:rsidRPr="00271C73">
        <w:rPr>
          <w:rFonts w:asciiTheme="minorHAnsi" w:eastAsia="Calibri" w:hAnsiTheme="minorHAnsi"/>
          <w:sz w:val="18"/>
          <w:szCs w:val="18"/>
        </w:rPr>
        <w:t xml:space="preserve"> a nikoliv přílohy původní. Jelikož však při konverzi někdy dojde k poškození textového obsahu, požadujeme zobrazování původních </w:t>
      </w:r>
      <w:proofErr w:type="gramStart"/>
      <w:r w:rsidRPr="00271C73">
        <w:rPr>
          <w:rFonts w:asciiTheme="minorHAnsi" w:eastAsia="Calibri" w:hAnsiTheme="minorHAnsi"/>
          <w:sz w:val="18"/>
          <w:szCs w:val="18"/>
        </w:rPr>
        <w:t>příloh</w:t>
      </w:r>
      <w:proofErr w:type="gramEnd"/>
      <w:r w:rsidRPr="00271C73">
        <w:rPr>
          <w:rFonts w:asciiTheme="minorHAnsi" w:eastAsia="Calibri" w:hAnsiTheme="minorHAnsi"/>
          <w:sz w:val="18"/>
          <w:szCs w:val="18"/>
        </w:rPr>
        <w:t xml:space="preserve"> a nikoliv konvertovaných tak, aby uživatel vždy viděl nepoškozený původní obsah. Toto platí pro případy, kdy příloha vznikla mimo SŽ. Přílohy vzniklé v SŽ mají být zobrazeny po případných konverzích.</w:t>
      </w:r>
    </w:p>
    <w:p w:rsidR="00271C73" w:rsidRPr="00271C73" w:rsidRDefault="00271C73" w:rsidP="00271C73">
      <w:pPr>
        <w:rPr>
          <w:rFonts w:asciiTheme="minorHAnsi" w:eastAsia="Calibr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30" w:name="_Toc1303259841"/>
      <w:bookmarkStart w:id="31" w:name="_Toc121486597"/>
      <w:r w:rsidRPr="00271C73">
        <w:rPr>
          <w:rFonts w:asciiTheme="minorHAnsi" w:hAnsiTheme="minorHAnsi"/>
          <w:sz w:val="18"/>
          <w:szCs w:val="18"/>
        </w:rPr>
        <w:t>OCR/</w:t>
      </w:r>
      <w:proofErr w:type="gramStart"/>
      <w:r w:rsidRPr="00271C73">
        <w:rPr>
          <w:rFonts w:asciiTheme="minorHAnsi" w:hAnsiTheme="minorHAnsi"/>
          <w:sz w:val="18"/>
          <w:szCs w:val="18"/>
        </w:rPr>
        <w:t>VIM - vracení</w:t>
      </w:r>
      <w:proofErr w:type="gramEnd"/>
      <w:r w:rsidRPr="00271C73">
        <w:rPr>
          <w:rFonts w:asciiTheme="minorHAnsi" w:hAnsiTheme="minorHAnsi"/>
          <w:sz w:val="18"/>
          <w:szCs w:val="18"/>
        </w:rPr>
        <w:t xml:space="preserve"> hodnot zpět do ERMS (P1)</w:t>
      </w:r>
      <w:bookmarkEnd w:id="30"/>
      <w:bookmarkEnd w:id="31"/>
    </w:p>
    <w:p w:rsidR="00271C73" w:rsidRPr="00271C73" w:rsidRDefault="00271C73" w:rsidP="00271C73">
      <w:pPr>
        <w:rPr>
          <w:rFonts w:asciiTheme="minorHAnsi" w:hAnsiTheme="minorHAnsi"/>
          <w:b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 xml:space="preserve">V případě vytěžování skrz OCR a zpracování ve VIM vracet do ERMS vyspecifikovaná </w:t>
      </w:r>
      <w:proofErr w:type="spellStart"/>
      <w:r w:rsidRPr="00271C73">
        <w:rPr>
          <w:rFonts w:asciiTheme="minorHAnsi" w:hAnsiTheme="minorHAnsi"/>
          <w:sz w:val="18"/>
          <w:szCs w:val="18"/>
        </w:rPr>
        <w:t>metadata</w:t>
      </w:r>
      <w:proofErr w:type="spellEnd"/>
      <w:r w:rsidRPr="00271C73">
        <w:rPr>
          <w:rFonts w:asciiTheme="minorHAnsi" w:hAnsiTheme="minorHAnsi"/>
          <w:sz w:val="18"/>
          <w:szCs w:val="18"/>
        </w:rPr>
        <w:t xml:space="preserve"> z kapitoly </w:t>
      </w:r>
      <w:r w:rsidRPr="00271C73">
        <w:rPr>
          <w:rFonts w:asciiTheme="minorHAnsi" w:hAnsiTheme="minorHAnsi"/>
          <w:b/>
          <w:sz w:val="18"/>
          <w:szCs w:val="18"/>
        </w:rPr>
        <w:t xml:space="preserve">ERMS – SAP – vracení hodnot zpět do ERMS </w:t>
      </w:r>
      <w:r w:rsidRPr="00271C73">
        <w:rPr>
          <w:rFonts w:asciiTheme="minorHAnsi" w:hAnsiTheme="minorHAnsi"/>
          <w:sz w:val="18"/>
          <w:szCs w:val="18"/>
        </w:rPr>
        <w:t>jako v případě dokumentu nezpracovaného ve validátoru v OCR</w:t>
      </w:r>
      <w:r w:rsidRPr="00271C73">
        <w:rPr>
          <w:rFonts w:asciiTheme="minorHAnsi" w:hAnsiTheme="minorHAnsi"/>
          <w:b/>
          <w:sz w:val="18"/>
          <w:szCs w:val="18"/>
        </w:rPr>
        <w:t xml:space="preserve">. </w:t>
      </w:r>
      <w:r w:rsidRPr="00271C73">
        <w:rPr>
          <w:rFonts w:asciiTheme="minorHAnsi" w:hAnsiTheme="minorHAnsi"/>
          <w:sz w:val="18"/>
          <w:szCs w:val="18"/>
        </w:rPr>
        <w:t>A dále zohlednit</w:t>
      </w:r>
      <w:r w:rsidRPr="00271C73">
        <w:rPr>
          <w:rFonts w:asciiTheme="minorHAnsi" w:hAnsiTheme="minorHAnsi"/>
          <w:color w:val="000000"/>
          <w:sz w:val="18"/>
          <w:szCs w:val="18"/>
        </w:rPr>
        <w:t xml:space="preserve"> změny provedené v průběhu schvalování před zaúčtováním v hodnotách Reference, EČDD, Částka a další.</w:t>
      </w:r>
    </w:p>
    <w:p w:rsidR="00271C73" w:rsidRPr="00271C73" w:rsidRDefault="00271C73" w:rsidP="00271C73">
      <w:pPr>
        <w:rPr>
          <w:rFonts w:asciiTheme="minorHAnsi" w:hAnsiTheme="minorHAnsi"/>
          <w:b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 xml:space="preserve">Při uzavření přenést výše </w:t>
      </w:r>
      <w:proofErr w:type="spellStart"/>
      <w:r w:rsidRPr="00271C73">
        <w:rPr>
          <w:rFonts w:asciiTheme="minorHAnsi" w:hAnsiTheme="minorHAnsi"/>
          <w:sz w:val="18"/>
          <w:szCs w:val="18"/>
        </w:rPr>
        <w:t>vyspecifkovaná</w:t>
      </w:r>
      <w:proofErr w:type="spellEnd"/>
      <w:r w:rsidRPr="00271C73">
        <w:rPr>
          <w:rFonts w:asciiTheme="minorHAnsi" w:hAnsiTheme="minorHAnsi"/>
          <w:sz w:val="18"/>
          <w:szCs w:val="18"/>
        </w:rPr>
        <w:t xml:space="preserve"> data.</w:t>
      </w: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</w:p>
    <w:p w:rsidR="00271C73" w:rsidRPr="00271C73" w:rsidRDefault="00271C73" w:rsidP="00271C73">
      <w:pPr>
        <w:pStyle w:val="Nadpis4"/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 xml:space="preserve">Zobrazení vytěžených dokumentů OCR </w:t>
      </w:r>
      <w:proofErr w:type="spellStart"/>
      <w:r w:rsidRPr="00271C73">
        <w:rPr>
          <w:rFonts w:asciiTheme="minorHAnsi" w:hAnsiTheme="minorHAnsi"/>
          <w:sz w:val="18"/>
          <w:szCs w:val="18"/>
        </w:rPr>
        <w:t>vs</w:t>
      </w:r>
      <w:proofErr w:type="spellEnd"/>
      <w:r w:rsidRPr="00271C73">
        <w:rPr>
          <w:rFonts w:asciiTheme="minorHAnsi" w:hAnsiTheme="minorHAnsi"/>
          <w:sz w:val="18"/>
          <w:szCs w:val="18"/>
        </w:rPr>
        <w:t xml:space="preserve"> ERMS </w:t>
      </w: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>Neuzavřený dokument vytěžený z </w:t>
      </w:r>
      <w:r w:rsidRPr="00271C73">
        <w:rPr>
          <w:rFonts w:asciiTheme="minorHAnsi" w:hAnsiTheme="minorHAnsi"/>
          <w:b/>
          <w:sz w:val="18"/>
          <w:szCs w:val="18"/>
        </w:rPr>
        <w:t>OCR</w:t>
      </w:r>
      <w:r w:rsidRPr="00271C73">
        <w:rPr>
          <w:rFonts w:asciiTheme="minorHAnsi" w:hAnsiTheme="minorHAnsi"/>
          <w:sz w:val="18"/>
          <w:szCs w:val="18"/>
        </w:rPr>
        <w:t xml:space="preserve"> </w:t>
      </w: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22558227" wp14:editId="456EE7F6">
            <wp:extent cx="5011849" cy="240924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1579" cy="241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b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Dokument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neOCR</w:t>
      </w:r>
      <w:proofErr w:type="spell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– vytěžen v ERMS</w:t>
      </w:r>
      <w:r w:rsidRPr="00271C73">
        <w:rPr>
          <w:rFonts w:asciiTheme="minorHAnsi" w:hAnsiTheme="minorHAnsi"/>
          <w:color w:val="000000"/>
          <w:sz w:val="18"/>
          <w:szCs w:val="18"/>
        </w:rPr>
        <w:t xml:space="preserve"> před uzavřením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lastRenderedPageBreak/>
        <w:drawing>
          <wp:inline distT="0" distB="0" distL="0" distR="0" wp14:anchorId="4AC5A162" wp14:editId="1ACCFE5A">
            <wp:extent cx="4754795" cy="3490623"/>
            <wp:effectExtent l="0" t="0" r="825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6151" cy="3491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>Data v knize faktur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45467CB1" wp14:editId="3C2A5C68">
            <wp:extent cx="4349548" cy="4762832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52629" cy="476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lastRenderedPageBreak/>
        <w:t xml:space="preserve">Uzavřený dokument </w:t>
      </w:r>
      <w:proofErr w:type="spellStart"/>
      <w:r w:rsidRPr="00271C73">
        <w:rPr>
          <w:rFonts w:asciiTheme="minorHAnsi" w:hAnsiTheme="minorHAnsi"/>
          <w:b/>
          <w:color w:val="000000"/>
          <w:sz w:val="18"/>
          <w:szCs w:val="18"/>
        </w:rPr>
        <w:t>neOCR</w:t>
      </w:r>
      <w:proofErr w:type="spellEnd"/>
      <w:r w:rsidRPr="00271C73">
        <w:rPr>
          <w:rFonts w:asciiTheme="minorHAnsi" w:hAnsiTheme="minorHAnsi"/>
          <w:b/>
          <w:color w:val="000000"/>
          <w:sz w:val="18"/>
          <w:szCs w:val="18"/>
        </w:rPr>
        <w:t xml:space="preserve"> – vytěžen v ERMS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4027CDE9" wp14:editId="52132C19">
            <wp:extent cx="5176526" cy="3784821"/>
            <wp:effectExtent l="0" t="0" r="5080" b="635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79207" cy="3786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t xml:space="preserve">Uzavřený dokument vytěžený v </w:t>
      </w:r>
      <w:r w:rsidRPr="00271C73">
        <w:rPr>
          <w:rFonts w:asciiTheme="minorHAnsi" w:hAnsiTheme="minorHAnsi"/>
          <w:b/>
          <w:color w:val="000000"/>
          <w:sz w:val="18"/>
          <w:szCs w:val="18"/>
        </w:rPr>
        <w:t>OCR</w: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448FADB9" wp14:editId="57086899">
            <wp:extent cx="5760720" cy="3004185"/>
            <wp:effectExtent l="0" t="0" r="0" b="571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</w:rPr>
      </w:pPr>
      <w:bookmarkStart w:id="32" w:name="_Toc181331728"/>
      <w:bookmarkStart w:id="33" w:name="_Toc121486598"/>
      <w:r w:rsidRPr="00271C73">
        <w:rPr>
          <w:rFonts w:asciiTheme="minorHAnsi" w:hAnsiTheme="minorHAnsi"/>
          <w:sz w:val="18"/>
          <w:szCs w:val="18"/>
        </w:rPr>
        <w:lastRenderedPageBreak/>
        <w:t>Generování LL v knize faktur ve formátu PDF/A (P3)</w:t>
      </w:r>
      <w:bookmarkEnd w:id="32"/>
      <w:bookmarkEnd w:id="33"/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</w:rPr>
      </w:pPr>
      <w:r w:rsidRPr="00271C73">
        <w:rPr>
          <w:rFonts w:asciiTheme="minorHAnsi" w:hAnsiTheme="minorHAnsi"/>
          <w:sz w:val="18"/>
          <w:szCs w:val="18"/>
        </w:rPr>
        <w:t xml:space="preserve">Přepnout v knize faktur generování souborů likvidačních listů LL ve formátu PDF/A. Dnes se soubory generují ve formátu PDF, kdy toto řešení zpomaluje uzavírání dokumentů a spisu v ERMS. Přepnutím na PDF/A nebude nutné konvertovat z PDF do PDF/A. </w:t>
      </w:r>
    </w:p>
    <w:p w:rsidR="00271C73" w:rsidRPr="00271C73" w:rsidRDefault="00271C73" w:rsidP="00271C73">
      <w:pPr>
        <w:pStyle w:val="Nadpis2"/>
        <w:rPr>
          <w:rFonts w:asciiTheme="minorHAnsi" w:eastAsia="Times New Roman" w:hAnsiTheme="minorHAnsi"/>
          <w:sz w:val="18"/>
          <w:szCs w:val="18"/>
          <w:lang w:eastAsia="cs-CZ"/>
        </w:rPr>
      </w:pPr>
      <w:bookmarkStart w:id="34" w:name="_Toc643027890"/>
      <w:bookmarkStart w:id="35" w:name="_Toc121486599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>Vystavené faktury FI a ISU (P1)</w:t>
      </w:r>
      <w:bookmarkEnd w:id="34"/>
      <w:bookmarkEnd w:id="35"/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</w:rPr>
      </w:pP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  <w:lang w:eastAsia="cs-CZ"/>
        </w:rPr>
      </w:pPr>
      <w:bookmarkStart w:id="36" w:name="_Toc1137571673"/>
      <w:bookmarkStart w:id="37" w:name="_Toc121486600"/>
      <w:r w:rsidRPr="00271C73">
        <w:rPr>
          <w:rFonts w:asciiTheme="minorHAnsi" w:hAnsiTheme="minorHAnsi"/>
          <w:sz w:val="18"/>
          <w:szCs w:val="18"/>
          <w:lang w:eastAsia="cs-CZ"/>
        </w:rPr>
        <w:t>Uzavírání vystavených faktur</w:t>
      </w:r>
      <w:bookmarkEnd w:id="36"/>
      <w:bookmarkEnd w:id="37"/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 w:themeColor="text1"/>
          <w:sz w:val="18"/>
          <w:szCs w:val="18"/>
          <w:lang w:eastAsia="cs-CZ"/>
        </w:rPr>
        <w:t>-      SAP nevrací správu do ERMS, cca 100.000 dokumentů ročně v případě FI a cca stejný počet dokumentů ročně v ISU.</w:t>
      </w:r>
    </w:p>
    <w:p w:rsidR="00271C73" w:rsidRPr="00271C73" w:rsidRDefault="00271C73" w:rsidP="00271C73">
      <w:pPr>
        <w:rPr>
          <w:rFonts w:asciiTheme="minorHAnsi" w:eastAsia="Verdana" w:hAnsiTheme="minorHAnsi" w:cs="Verdana"/>
          <w:sz w:val="18"/>
          <w:szCs w:val="18"/>
        </w:rPr>
      </w:pP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</w:rPr>
      </w:pPr>
      <w:r w:rsidRPr="00271C73">
        <w:rPr>
          <w:rFonts w:asciiTheme="minorHAnsi" w:eastAsia="Verdana" w:hAnsiTheme="minorHAnsi" w:cs="Verdana"/>
          <w:sz w:val="18"/>
          <w:szCs w:val="18"/>
        </w:rPr>
        <w:t xml:space="preserve">Uzavírání spisů je nutno řešit ve vazbě na Zákaznický portál energie (pro ISU) a právní evidenci </w:t>
      </w:r>
      <w:proofErr w:type="spellStart"/>
      <w:r w:rsidRPr="00271C73">
        <w:rPr>
          <w:rFonts w:asciiTheme="minorHAnsi" w:eastAsia="Verdana" w:hAnsiTheme="minorHAnsi" w:cs="Verdana"/>
          <w:sz w:val="18"/>
          <w:szCs w:val="18"/>
        </w:rPr>
        <w:t>Jurisoft</w:t>
      </w:r>
      <w:proofErr w:type="spellEnd"/>
      <w:r w:rsidRPr="00271C73">
        <w:rPr>
          <w:rFonts w:asciiTheme="minorHAnsi" w:eastAsia="Verdana" w:hAnsiTheme="minorHAnsi" w:cs="Verdana"/>
          <w:sz w:val="18"/>
          <w:szCs w:val="18"/>
        </w:rPr>
        <w:t xml:space="preserve">, které mají přístup k zobrazování </w:t>
      </w:r>
      <w:proofErr w:type="spellStart"/>
      <w:r w:rsidRPr="00271C73">
        <w:rPr>
          <w:rFonts w:asciiTheme="minorHAnsi" w:eastAsia="Verdana" w:hAnsiTheme="minorHAnsi" w:cs="Verdana"/>
          <w:sz w:val="18"/>
          <w:szCs w:val="18"/>
        </w:rPr>
        <w:t>eSSlinků</w:t>
      </w:r>
      <w:proofErr w:type="spellEnd"/>
      <w:r w:rsidRPr="00271C73">
        <w:rPr>
          <w:rFonts w:asciiTheme="minorHAnsi" w:eastAsia="Verdana" w:hAnsiTheme="minorHAnsi" w:cs="Verdana"/>
          <w:sz w:val="18"/>
          <w:szCs w:val="18"/>
        </w:rPr>
        <w:t xml:space="preserve"> a musí jej mít i po uzavření spisu, stejně jako SAP.</w:t>
      </w:r>
    </w:p>
    <w:p w:rsidR="00271C73" w:rsidRPr="00271C73" w:rsidRDefault="00271C73" w:rsidP="00271C73">
      <w:pPr>
        <w:rPr>
          <w:rFonts w:asciiTheme="minorHAnsi" w:eastAsia="Calibri" w:hAnsiTheme="minorHAnsi"/>
          <w:color w:val="000000" w:themeColor="text1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Jedná se o zavedení procesu pro uzavírání faktur v transakci </w:t>
      </w:r>
      <w:r w:rsidRPr="00271C73">
        <w:rPr>
          <w:rFonts w:asciiTheme="minorHAnsi" w:eastAsia="Times New Roman" w:hAnsiTheme="minorHAnsi" w:cs="Times New Roman"/>
          <w:b/>
          <w:color w:val="000000"/>
          <w:sz w:val="18"/>
          <w:szCs w:val="18"/>
          <w:lang w:eastAsia="cs-CZ"/>
        </w:rPr>
        <w:t>ZEF_ERMS_COCKPIT_M</w:t>
      </w: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 xml:space="preserve">, tak jako se dnes v této transakci provádí uzavírání </w:t>
      </w:r>
      <w:r w:rsidRPr="00271C73">
        <w:rPr>
          <w:rFonts w:asciiTheme="minorHAnsi" w:eastAsia="Times New Roman" w:hAnsiTheme="minorHAnsi" w:cs="Times New Roman"/>
          <w:b/>
          <w:color w:val="000000"/>
          <w:sz w:val="18"/>
          <w:szCs w:val="18"/>
          <w:lang w:eastAsia="cs-CZ"/>
        </w:rPr>
        <w:t>došlých faktur</w:t>
      </w:r>
      <w:r w:rsidRPr="00271C73"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  <w:t>.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  <w:r w:rsidRPr="00271C73">
        <w:rPr>
          <w:rFonts w:asciiTheme="minorHAnsi" w:hAnsiTheme="minorHAnsi"/>
          <w:noProof/>
          <w:sz w:val="18"/>
          <w:szCs w:val="18"/>
          <w:lang w:eastAsia="cs-CZ"/>
        </w:rPr>
        <w:drawing>
          <wp:inline distT="0" distB="0" distL="0" distR="0" wp14:anchorId="78A19FFA" wp14:editId="6B833753">
            <wp:extent cx="3667125" cy="1057275"/>
            <wp:effectExtent l="0" t="0" r="9525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color w:val="000000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Times New Roman" w:hAnsiTheme="minorHAnsi" w:cs="Times New Roman"/>
          <w:b/>
          <w:i/>
          <w:color w:val="000000"/>
          <w:sz w:val="18"/>
          <w:szCs w:val="18"/>
          <w:lang w:eastAsia="cs-CZ"/>
        </w:rPr>
      </w:pPr>
      <w:r w:rsidRPr="00271C73">
        <w:rPr>
          <w:rFonts w:asciiTheme="minorHAnsi" w:eastAsia="Times New Roman" w:hAnsiTheme="minorHAnsi" w:cs="Times New Roman"/>
          <w:b/>
          <w:i/>
          <w:color w:val="000000"/>
          <w:sz w:val="18"/>
          <w:szCs w:val="18"/>
          <w:lang w:eastAsia="cs-CZ"/>
        </w:rPr>
        <w:t>Poznámka:</w:t>
      </w:r>
    </w:p>
    <w:p w:rsidR="00271C73" w:rsidRPr="00271C73" w:rsidRDefault="00271C73" w:rsidP="00271C73">
      <w:pPr>
        <w:rPr>
          <w:rFonts w:asciiTheme="minorHAnsi" w:eastAsia="Times New Roman" w:hAnsiTheme="minorHAnsi" w:cs="Times New Roman"/>
          <w:i/>
          <w:color w:val="000000"/>
          <w:sz w:val="18"/>
          <w:szCs w:val="18"/>
          <w:lang w:eastAsia="cs-CZ"/>
        </w:rPr>
      </w:pPr>
      <w:proofErr w:type="gramStart"/>
      <w:r w:rsidRPr="00271C73">
        <w:rPr>
          <w:rFonts w:asciiTheme="minorHAnsi" w:eastAsia="Times New Roman" w:hAnsiTheme="minorHAnsi" w:cs="Times New Roman"/>
          <w:i/>
          <w:iCs/>
          <w:color w:val="000000" w:themeColor="text1"/>
          <w:sz w:val="18"/>
          <w:szCs w:val="18"/>
          <w:lang w:eastAsia="cs-CZ"/>
        </w:rPr>
        <w:t>Promyslet</w:t>
      </w:r>
      <w:proofErr w:type="gramEnd"/>
      <w:r w:rsidRPr="00271C73">
        <w:rPr>
          <w:rFonts w:asciiTheme="minorHAnsi" w:eastAsia="Times New Roman" w:hAnsiTheme="minorHAnsi" w:cs="Times New Roman"/>
          <w:i/>
          <w:iCs/>
          <w:color w:val="000000" w:themeColor="text1"/>
          <w:sz w:val="18"/>
          <w:szCs w:val="18"/>
          <w:lang w:eastAsia="cs-CZ"/>
        </w:rPr>
        <w:t xml:space="preserve"> zda to nebude časem platit i pro faktury a doklady z RE =&gt; integrace na ZOM01 a ERMS.</w:t>
      </w:r>
    </w:p>
    <w:p w:rsidR="00271C73" w:rsidRPr="00271C73" w:rsidRDefault="00271C73" w:rsidP="00271C73">
      <w:pPr>
        <w:pStyle w:val="Nadpis3"/>
        <w:rPr>
          <w:rFonts w:asciiTheme="minorHAnsi" w:hAnsiTheme="minorHAnsi"/>
          <w:sz w:val="18"/>
          <w:szCs w:val="18"/>
          <w:lang w:eastAsia="cs-CZ"/>
        </w:rPr>
      </w:pPr>
      <w:bookmarkStart w:id="38" w:name="_Toc121550846"/>
      <w:bookmarkStart w:id="39" w:name="_Toc121486601"/>
      <w:r w:rsidRPr="00271C73">
        <w:rPr>
          <w:rFonts w:asciiTheme="minorHAnsi" w:hAnsiTheme="minorHAnsi"/>
          <w:sz w:val="18"/>
          <w:szCs w:val="18"/>
          <w:lang w:eastAsia="cs-CZ"/>
        </w:rPr>
        <w:t>Uzavírání vystavených faktur ISU</w:t>
      </w:r>
      <w:bookmarkEnd w:id="38"/>
      <w:bookmarkEnd w:id="39"/>
    </w:p>
    <w:p w:rsidR="00271C73" w:rsidRPr="00271C73" w:rsidRDefault="00271C73" w:rsidP="00271C73">
      <w:pPr>
        <w:rPr>
          <w:rFonts w:asciiTheme="minorHAnsi" w:eastAsia="Verdana" w:hAnsiTheme="minorHAnsi" w:cs="Verdana"/>
          <w:sz w:val="18"/>
          <w:szCs w:val="18"/>
        </w:rPr>
      </w:pPr>
      <w:r w:rsidRPr="00271C73">
        <w:rPr>
          <w:rFonts w:asciiTheme="minorHAnsi" w:eastAsia="Verdana" w:hAnsiTheme="minorHAnsi" w:cs="Verdana"/>
          <w:sz w:val="18"/>
          <w:szCs w:val="18"/>
        </w:rPr>
        <w:t>Níže jsou uvedeny úkony, které iniciují uzavření spisu.</w:t>
      </w: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</w:rPr>
      </w:pPr>
    </w:p>
    <w:tbl>
      <w:tblPr>
        <w:tblStyle w:val="Mkatabulky"/>
        <w:tblW w:w="0" w:type="auto"/>
        <w:tblLayout w:type="fixed"/>
        <w:tblLook w:val="06A0" w:firstRow="1" w:lastRow="0" w:firstColumn="1" w:lastColumn="0" w:noHBand="1" w:noVBand="1"/>
      </w:tblPr>
      <w:tblGrid>
        <w:gridCol w:w="2413"/>
        <w:gridCol w:w="2205"/>
        <w:gridCol w:w="2298"/>
        <w:gridCol w:w="2277"/>
      </w:tblGrid>
      <w:tr w:rsidR="00271C73" w:rsidRPr="00271C73" w:rsidTr="00B514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93" w:type="dxa"/>
            <w:gridSpan w:val="4"/>
            <w:tcBorders>
              <w:top w:val="nil"/>
            </w:tcBorders>
          </w:tcPr>
          <w:p w:rsidR="00271C73" w:rsidRPr="00271C73" w:rsidRDefault="00271C73" w:rsidP="00B514E3">
            <w:pPr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2B59"/>
                <w:sz w:val="18"/>
                <w:szCs w:val="18"/>
              </w:rPr>
              <w:t>Uzavírání spisu</w:t>
            </w:r>
          </w:p>
        </w:tc>
      </w:tr>
      <w:tr w:rsidR="00271C73" w:rsidRPr="00271C73" w:rsidTr="00B514E3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271C73" w:rsidRPr="00271C73" w:rsidTr="00B514E3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single" w:sz="8" w:space="0" w:color="00A1E0"/>
              <w:left w:val="nil"/>
              <w:bottom w:val="single" w:sz="8" w:space="0" w:color="00A1E0"/>
              <w:right w:val="single" w:sz="4" w:space="0" w:color="auto"/>
            </w:tcBorders>
            <w:vAlign w:val="bottom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b/>
                <w:bCs/>
                <w:color w:val="000000" w:themeColor="text1"/>
                <w:sz w:val="18"/>
                <w:szCs w:val="18"/>
              </w:rPr>
              <w:t>Iniciační doklad vytvářející spis:</w:t>
            </w:r>
          </w:p>
        </w:tc>
        <w:tc>
          <w:tcPr>
            <w:tcW w:w="2205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b/>
                <w:bCs/>
                <w:color w:val="000000" w:themeColor="text1"/>
                <w:sz w:val="18"/>
                <w:szCs w:val="18"/>
              </w:rPr>
              <w:t>Další doklady založené ve spisu 1:</w:t>
            </w:r>
          </w:p>
        </w:tc>
        <w:tc>
          <w:tcPr>
            <w:tcW w:w="2298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b/>
                <w:bCs/>
                <w:color w:val="000000" w:themeColor="text1"/>
                <w:sz w:val="18"/>
                <w:szCs w:val="18"/>
              </w:rPr>
              <w:t>Další doklady založené ve spisu 2:</w:t>
            </w:r>
          </w:p>
        </w:tc>
        <w:tc>
          <w:tcPr>
            <w:tcW w:w="2277" w:type="dxa"/>
            <w:tcBorders>
              <w:top w:val="single" w:sz="8" w:space="0" w:color="00A1E0"/>
              <w:left w:val="single" w:sz="4" w:space="0" w:color="auto"/>
              <w:bottom w:val="single" w:sz="8" w:space="0" w:color="00A1E0"/>
              <w:right w:val="nil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b/>
                <w:bCs/>
                <w:color w:val="000000" w:themeColor="text1"/>
                <w:sz w:val="18"/>
                <w:szCs w:val="18"/>
              </w:rPr>
              <w:t>Uzavření spisu vyvolá:</w:t>
            </w:r>
          </w:p>
        </w:tc>
      </w:tr>
      <w:tr w:rsidR="00271C73" w:rsidRPr="00271C73" w:rsidTr="00B514E3">
        <w:trPr>
          <w:trHeight w:val="1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lastRenderedPageBreak/>
              <w:t>platební kalendář     rozpis záloh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1.upomínka zálohy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563C1"/>
                <w:sz w:val="18"/>
                <w:szCs w:val="18"/>
              </w:rPr>
              <w:t>úhrada           zrušení dokladu při fakturaci                 nebo storno</w:t>
            </w:r>
          </w:p>
        </w:tc>
      </w:tr>
      <w:tr w:rsidR="00271C73" w:rsidRPr="00271C73" w:rsidTr="00B514E3">
        <w:trPr>
          <w:trHeight w:val="1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 xml:space="preserve">faktura                 </w:t>
            </w:r>
            <w:proofErr w:type="spellStart"/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faktura</w:t>
            </w:r>
            <w:proofErr w:type="spellEnd"/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 xml:space="preserve"> PDP           opravná faktura      opravná faktura </w:t>
            </w:r>
            <w:proofErr w:type="gramStart"/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PDP  úroková</w:t>
            </w:r>
            <w:proofErr w:type="gramEnd"/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 xml:space="preserve"> faktura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1.upomínka faktury     splátkový kalendář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2.upomínka faktury                 1. a 2. upomínka splátkového kalendáře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Verdana" w:hAnsiTheme="minorHAnsi" w:cs="Verdana"/>
                <w:color w:val="0563C1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563C1"/>
                <w:sz w:val="18"/>
                <w:szCs w:val="18"/>
              </w:rPr>
              <w:t>úhrada                odpis              storno               přeúčtování na soudní vymáhání     úhrada všech splátek</w:t>
            </w:r>
          </w:p>
        </w:tc>
      </w:tr>
      <w:tr w:rsidR="00271C73" w:rsidRPr="00271C73" w:rsidTr="00B514E3">
        <w:trPr>
          <w:trHeight w:val="6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daňový doklad k přijaté platbě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okamžikem odeslání</w:t>
            </w:r>
          </w:p>
        </w:tc>
      </w:tr>
      <w:tr w:rsidR="00271C73" w:rsidRPr="00271C73" w:rsidTr="00B514E3">
        <w:trPr>
          <w:trHeight w:val="6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3" w:type="dxa"/>
            <w:tcBorders>
              <w:top w:val="single" w:sz="4" w:space="0" w:color="auto"/>
              <w:left w:val="nil"/>
              <w:bottom w:val="single" w:sz="8" w:space="0" w:color="00A1E0"/>
              <w:right w:val="single" w:sz="4" w:space="0" w:color="auto"/>
            </w:tcBorders>
            <w:vAlign w:val="center"/>
          </w:tcPr>
          <w:p w:rsidR="00271C73" w:rsidRPr="00271C73" w:rsidRDefault="00271C73" w:rsidP="00B514E3">
            <w:pPr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daňový doklad k vrácené platbě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98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single" w:sz="4" w:space="0" w:color="auto"/>
            </w:tcBorders>
            <w:vAlign w:val="bottom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8" w:space="0" w:color="00A1E0"/>
              <w:right w:val="nil"/>
            </w:tcBorders>
            <w:vAlign w:val="center"/>
          </w:tcPr>
          <w:p w:rsidR="00271C73" w:rsidRPr="00271C73" w:rsidRDefault="00271C73" w:rsidP="00B514E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18"/>
                <w:szCs w:val="18"/>
              </w:rPr>
            </w:pPr>
            <w:r w:rsidRPr="00271C73">
              <w:rPr>
                <w:rFonts w:asciiTheme="minorHAnsi" w:eastAsia="Verdana" w:hAnsiTheme="minorHAnsi" w:cs="Verdana"/>
                <w:color w:val="000000" w:themeColor="text1"/>
                <w:sz w:val="18"/>
                <w:szCs w:val="18"/>
              </w:rPr>
              <w:t>okamžikem odeslání</w:t>
            </w:r>
          </w:p>
        </w:tc>
      </w:tr>
    </w:tbl>
    <w:p w:rsidR="00271C73" w:rsidRPr="00271C73" w:rsidRDefault="00271C73" w:rsidP="00271C73">
      <w:pPr>
        <w:rPr>
          <w:rFonts w:asciiTheme="minorHAnsi" w:eastAsia="Calibri" w:hAnsiTheme="minorHAnsi"/>
          <w:b/>
          <w:bCs/>
          <w:color w:val="000000" w:themeColor="text1"/>
          <w:sz w:val="18"/>
          <w:szCs w:val="18"/>
          <w:lang w:eastAsia="cs-CZ"/>
        </w:rPr>
      </w:pPr>
    </w:p>
    <w:p w:rsidR="00271C73" w:rsidRPr="00271C73" w:rsidRDefault="00271C73" w:rsidP="00271C73">
      <w:pPr>
        <w:pStyle w:val="Nadpis3"/>
        <w:rPr>
          <w:rFonts w:asciiTheme="minorHAnsi" w:eastAsia="Times New Roman" w:hAnsiTheme="minorHAnsi"/>
          <w:sz w:val="18"/>
          <w:szCs w:val="18"/>
          <w:lang w:eastAsia="cs-CZ"/>
        </w:rPr>
      </w:pPr>
      <w:bookmarkStart w:id="40" w:name="_Toc505005782"/>
      <w:bookmarkStart w:id="41" w:name="_Toc121486602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>Vystavovat faktury FI ve formátu PDF/A (P3)</w:t>
      </w:r>
      <w:bookmarkEnd w:id="40"/>
      <w:bookmarkEnd w:id="41"/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  <w:lang w:eastAsia="cs-CZ"/>
        </w:rPr>
      </w:pPr>
      <w:r w:rsidRPr="00271C73">
        <w:rPr>
          <w:rFonts w:asciiTheme="minorHAnsi" w:hAnsiTheme="minorHAnsi"/>
          <w:sz w:val="18"/>
          <w:szCs w:val="18"/>
          <w:lang w:eastAsia="cs-CZ"/>
        </w:rPr>
        <w:t>V současnosti se faktury z FI distribuované prostřednictvím transakce ZFI_TISK a ZOM01 vytvářejí ve formátu PDF. Po vypravení z transakce ZOM01 se konvertují do formátu PDF/A. Požadujeme sjednotit formát těchto faktur dle vzoru ISU a generovat je rovnou v PDF/A.</w:t>
      </w: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  <w:lang w:eastAsia="cs-CZ"/>
        </w:rPr>
      </w:pPr>
      <w:r w:rsidRPr="00271C73">
        <w:rPr>
          <w:rFonts w:asciiTheme="minorHAnsi" w:hAnsiTheme="minorHAnsi"/>
          <w:sz w:val="18"/>
          <w:szCs w:val="18"/>
          <w:lang w:eastAsia="cs-CZ"/>
        </w:rPr>
        <w:t>Pozn.: zamyslet se na problematikou přiložených podkladů (příloh faktur) zda nějak řešit jejich konverzi.</w:t>
      </w:r>
    </w:p>
    <w:p w:rsidR="00271C73" w:rsidRPr="00271C73" w:rsidRDefault="00271C73" w:rsidP="00271C73">
      <w:pPr>
        <w:pStyle w:val="Nadpis2"/>
        <w:rPr>
          <w:rFonts w:asciiTheme="minorHAnsi" w:eastAsia="Times New Roman" w:hAnsiTheme="minorHAnsi"/>
          <w:sz w:val="18"/>
          <w:szCs w:val="18"/>
          <w:lang w:eastAsia="cs-CZ"/>
        </w:rPr>
      </w:pPr>
      <w:bookmarkStart w:id="42" w:name="_Toc1170623791"/>
      <w:bookmarkStart w:id="43" w:name="_Toc121486603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 xml:space="preserve">SAP x </w:t>
      </w:r>
      <w:proofErr w:type="gramStart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>ERMS - Zavedení</w:t>
      </w:r>
      <w:proofErr w:type="gramEnd"/>
      <w:r w:rsidRPr="00271C73">
        <w:rPr>
          <w:rFonts w:asciiTheme="minorHAnsi" w:eastAsia="Times New Roman" w:hAnsiTheme="minorHAnsi"/>
          <w:sz w:val="18"/>
          <w:szCs w:val="18"/>
          <w:lang w:eastAsia="cs-CZ"/>
        </w:rPr>
        <w:t xml:space="preserve"> komunikace dle národního standardu</w:t>
      </w:r>
      <w:bookmarkEnd w:id="42"/>
      <w:bookmarkEnd w:id="43"/>
    </w:p>
    <w:p w:rsidR="00271C73" w:rsidRPr="00271C73" w:rsidRDefault="00271C73" w:rsidP="00271C73">
      <w:pPr>
        <w:rPr>
          <w:rFonts w:asciiTheme="minorHAnsi" w:hAnsiTheme="minorHAnsi"/>
          <w:sz w:val="18"/>
          <w:szCs w:val="18"/>
          <w:lang w:eastAsia="cs-CZ"/>
        </w:rPr>
      </w:pPr>
      <w:r w:rsidRPr="00271C73">
        <w:rPr>
          <w:rFonts w:asciiTheme="minorHAnsi" w:eastAsiaTheme="minorEastAsia" w:hAnsiTheme="minorHAnsi"/>
          <w:sz w:val="18"/>
          <w:szCs w:val="18"/>
          <w:lang w:eastAsia="cs-CZ"/>
        </w:rPr>
        <w:t>do konce roku 2024 předělat všechna rozhraní na nové webové služby dle národního standardu spisové služby.</w:t>
      </w: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  <w:lang w:eastAsia="cs-CZ"/>
        </w:rPr>
      </w:pPr>
      <w:r w:rsidRPr="00271C73">
        <w:rPr>
          <w:rFonts w:asciiTheme="minorHAnsi" w:eastAsiaTheme="minorEastAsia" w:hAnsiTheme="minorHAnsi"/>
          <w:sz w:val="18"/>
          <w:szCs w:val="18"/>
          <w:lang w:eastAsia="cs-CZ"/>
        </w:rPr>
        <w:t>Je třeba náležitě zdokumentovat a případně doplnit stávající dokumentaci komunikace SAP – ERMS, minimálně v rozsahu událostí, volání metod, popisu rozhraní, včetně integračních schémat procesů jednotlivých agend.</w:t>
      </w:r>
    </w:p>
    <w:p w:rsidR="00271C73" w:rsidRPr="00271C73" w:rsidRDefault="00271C73" w:rsidP="00271C73">
      <w:pPr>
        <w:rPr>
          <w:rFonts w:asciiTheme="minorHAnsi" w:eastAsia="Calibri" w:hAnsiTheme="minorHAnsi"/>
          <w:sz w:val="18"/>
          <w:szCs w:val="18"/>
          <w:lang w:eastAsia="cs-CZ"/>
        </w:rPr>
      </w:pPr>
    </w:p>
    <w:p w:rsidR="00271C73" w:rsidRPr="00271C73" w:rsidRDefault="00271C73" w:rsidP="00271C73">
      <w:pPr>
        <w:rPr>
          <w:rFonts w:asciiTheme="minorHAnsi" w:hAnsiTheme="minorHAnsi"/>
          <w:b/>
          <w:i/>
          <w:sz w:val="18"/>
          <w:szCs w:val="18"/>
          <w:highlight w:val="cyan"/>
        </w:rPr>
      </w:pPr>
    </w:p>
    <w:bookmarkStart w:id="44" w:name="_MON_1718026400"/>
    <w:bookmarkEnd w:id="44"/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  <w:r w:rsidRPr="00271C73">
        <w:rPr>
          <w:rFonts w:asciiTheme="minorHAnsi" w:hAnsiTheme="minorHAnsi"/>
          <w:color w:val="000000"/>
          <w:sz w:val="18"/>
          <w:szCs w:val="18"/>
        </w:rPr>
        <w:object w:dxaOrig="1543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50.1pt" o:ole="">
            <v:imagedata r:id="rId33" o:title=""/>
          </v:shape>
          <o:OLEObject Type="Embed" ProgID="Word.Document.12" ShapeID="_x0000_i1025" DrawAspect="Icon" ObjectID="_1734938660" r:id="rId34">
            <o:FieldCodes>\s</o:FieldCodes>
          </o:OLEObject>
        </w:object>
      </w:r>
      <w:bookmarkStart w:id="45" w:name="_MON_1718026549"/>
      <w:bookmarkEnd w:id="45"/>
      <w:r w:rsidRPr="00271C73">
        <w:rPr>
          <w:rFonts w:asciiTheme="minorHAnsi" w:hAnsiTheme="minorHAnsi"/>
          <w:color w:val="000000"/>
          <w:sz w:val="18"/>
          <w:szCs w:val="18"/>
        </w:rPr>
        <w:object w:dxaOrig="1543" w:dyaOrig="1000">
          <v:shape id="_x0000_i1026" type="#_x0000_t75" style="width:76.4pt;height:50.1pt" o:ole="">
            <v:imagedata r:id="rId35" o:title=""/>
          </v:shape>
          <o:OLEObject Type="Embed" ProgID="Word.Document.12" ShapeID="_x0000_i1026" DrawAspect="Icon" ObjectID="_1734938661" r:id="rId36">
            <o:FieldCodes>\s</o:FieldCodes>
          </o:OLEObject>
        </w:object>
      </w:r>
      <w:bookmarkStart w:id="46" w:name="_MON_1718027013"/>
      <w:bookmarkEnd w:id="46"/>
      <w:r w:rsidRPr="00271C73">
        <w:rPr>
          <w:rFonts w:asciiTheme="minorHAnsi" w:hAnsiTheme="minorHAnsi"/>
          <w:color w:val="000000"/>
          <w:sz w:val="18"/>
          <w:szCs w:val="18"/>
        </w:rPr>
        <w:object w:dxaOrig="1543" w:dyaOrig="1000">
          <v:shape id="_x0000_i1027" type="#_x0000_t75" style="width:76.4pt;height:50.1pt" o:ole="">
            <v:imagedata r:id="rId37" o:title=""/>
          </v:shape>
          <o:OLEObject Type="Embed" ProgID="Word.Document.12" ShapeID="_x0000_i1027" DrawAspect="Icon" ObjectID="_1734938662" r:id="rId38">
            <o:FieldCodes>\s</o:FieldCodes>
          </o:OLEObject>
        </w:object>
      </w:r>
    </w:p>
    <w:p w:rsidR="00271C73" w:rsidRPr="00271C73" w:rsidRDefault="00271C73" w:rsidP="00271C73">
      <w:pPr>
        <w:rPr>
          <w:rFonts w:asciiTheme="minorHAnsi" w:hAnsiTheme="minorHAnsi"/>
          <w:color w:val="000000"/>
          <w:sz w:val="18"/>
          <w:szCs w:val="18"/>
        </w:rPr>
      </w:pPr>
    </w:p>
    <w:p w:rsidR="00271C73" w:rsidRPr="00271C73" w:rsidRDefault="00271C73" w:rsidP="00C06299">
      <w:pPr>
        <w:rPr>
          <w:rFonts w:asciiTheme="minorHAnsi" w:hAnsiTheme="minorHAnsi"/>
          <w:b/>
          <w:color w:val="FF5200" w:themeColor="accent2"/>
          <w:sz w:val="18"/>
          <w:szCs w:val="18"/>
        </w:rPr>
      </w:pPr>
    </w:p>
    <w:p w:rsidR="009F392E" w:rsidRPr="00271C73" w:rsidRDefault="009F392E" w:rsidP="00DB66C5">
      <w:pPr>
        <w:pStyle w:val="Odstavecseseznamem"/>
        <w:rPr>
          <w:rFonts w:asciiTheme="minorHAnsi" w:hAnsiTheme="minorHAnsi"/>
          <w:sz w:val="18"/>
          <w:szCs w:val="18"/>
        </w:rPr>
      </w:pPr>
      <w:bookmarkStart w:id="47" w:name="_52_Co_externista"/>
      <w:bookmarkStart w:id="48" w:name="_53_Pro_DPP"/>
      <w:bookmarkStart w:id="49" w:name="_54eNeschopena_–_nový"/>
      <w:bookmarkStart w:id="50" w:name="_55_Předávat_do"/>
      <w:bookmarkStart w:id="51" w:name="_56_Externisté_–"/>
      <w:bookmarkStart w:id="52" w:name="_70_Sladění_času"/>
      <w:bookmarkStart w:id="53" w:name="_71_Číslo_KOP"/>
      <w:bookmarkStart w:id="54" w:name="_72_Funkční_modul"/>
      <w:bookmarkStart w:id="55" w:name="_73_UPN_do"/>
      <w:bookmarkStart w:id="56" w:name="_77_UPN_do"/>
      <w:bookmarkStart w:id="57" w:name="_74_Portál_SŽ"/>
      <w:bookmarkStart w:id="58" w:name="_81_Nový_ccc"/>
      <w:bookmarkStart w:id="59" w:name="_97_PROFESE_–"/>
      <w:bookmarkStart w:id="60" w:name="_99_IT_9001"/>
      <w:bookmarkStart w:id="61" w:name="_104_xx"/>
      <w:bookmarkStart w:id="62" w:name="_105_xx"/>
      <w:bookmarkStart w:id="63" w:name="_110_Z_HR_IT9001_MISTNOST_GETLIST_-"/>
      <w:bookmarkStart w:id="64" w:name="_111_Evidence_RZD"/>
      <w:bookmarkStart w:id="65" w:name="_112_Vstupní_obrazovka"/>
      <w:bookmarkStart w:id="66" w:name="_113_Úprava_synchronizace"/>
      <w:bookmarkStart w:id="67" w:name="_115_ZHR_STKR_TASK_–"/>
      <w:bookmarkStart w:id="68" w:name="_116_Externista_–"/>
      <w:bookmarkStart w:id="69" w:name="_117_xx"/>
      <w:bookmarkStart w:id="70" w:name="_118_Revize_transakce"/>
      <w:bookmarkStart w:id="71" w:name="_127_STKR_–"/>
      <w:bookmarkStart w:id="72" w:name="_128_Úpravy_COVID"/>
      <w:bookmarkStart w:id="73" w:name="_127_Notifikace_vedoucím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sectPr w:rsidR="009F392E" w:rsidRPr="00271C73" w:rsidSect="00FC6389">
      <w:headerReference w:type="default" r:id="rId39"/>
      <w:footerReference w:type="default" r:id="rId40"/>
      <w:headerReference w:type="first" r:id="rId41"/>
      <w:footerReference w:type="first" r:id="rId42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42AE" w:rsidRDefault="00C242AE" w:rsidP="00962258">
      <w:pPr>
        <w:spacing w:after="0" w:line="240" w:lineRule="auto"/>
      </w:pPr>
      <w:r>
        <w:separator/>
      </w:r>
    </w:p>
  </w:endnote>
  <w:endnote w:type="continuationSeparator" w:id="0">
    <w:p w:rsidR="00C242AE" w:rsidRDefault="00C242AE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4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B8518B">
          <w:pPr>
            <w:pStyle w:val="Zpat"/>
          </w:pPr>
        </w:p>
      </w:tc>
      <w:tc>
        <w:tcPr>
          <w:tcW w:w="2921" w:type="dxa"/>
        </w:tcPr>
        <w:p w:rsidR="00F1715C" w:rsidRDefault="00F1715C" w:rsidP="00D831A3">
          <w:pPr>
            <w:pStyle w:val="Zpat"/>
          </w:pPr>
        </w:p>
      </w:tc>
    </w:tr>
  </w:tbl>
  <w:p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3794CA69" wp14:editId="6225FDE7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A0BEBFD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668A6600" wp14:editId="6677FB18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B06C037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DB66C5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460660">
          <w:pPr>
            <w:pStyle w:val="Zpat"/>
          </w:pPr>
          <w:r>
            <w:t>Správa železni</w:t>
          </w:r>
          <w:r w:rsidR="00F5558F">
            <w:t>c</w:t>
          </w:r>
          <w:r>
            <w:t>, státní organizace</w:t>
          </w:r>
        </w:p>
        <w:p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460660">
          <w:pPr>
            <w:pStyle w:val="Zpat"/>
          </w:pPr>
          <w:r>
            <w:t>Sídlo: Dlážděná 1003/7, 110 00 Praha 1</w:t>
          </w:r>
        </w:p>
        <w:p w:rsidR="00F1715C" w:rsidRDefault="00F1715C" w:rsidP="00460660">
          <w:pPr>
            <w:pStyle w:val="Zpat"/>
          </w:pPr>
          <w:r>
            <w:t>IČ</w:t>
          </w:r>
          <w:r w:rsidR="00F5558F">
            <w:t>O</w:t>
          </w:r>
          <w:r>
            <w:t>: 709 94 234 DIČ: CZ 709 94 234</w:t>
          </w:r>
        </w:p>
        <w:p w:rsidR="00F1715C" w:rsidRDefault="004C5D55" w:rsidP="00460660">
          <w:pPr>
            <w:pStyle w:val="Zpat"/>
          </w:pPr>
          <w:r>
            <w:t>www.spravazeleznic</w:t>
          </w:r>
          <w:r w:rsidR="00F1715C">
            <w:t>.cz</w:t>
          </w:r>
        </w:p>
      </w:tc>
      <w:tc>
        <w:tcPr>
          <w:tcW w:w="2921" w:type="dxa"/>
        </w:tcPr>
        <w:p w:rsidR="00F1715C" w:rsidRDefault="00F1715C" w:rsidP="00460660">
          <w:pPr>
            <w:pStyle w:val="Zpat"/>
          </w:pPr>
        </w:p>
      </w:tc>
    </w:tr>
  </w:tbl>
  <w:p w:rsidR="00F1715C" w:rsidRPr="00B8518B" w:rsidRDefault="00F1715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7D763EE8" wp14:editId="3C584C0F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AE52774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226AA601" wp14:editId="706F43EF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57E8B7A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42AE" w:rsidRDefault="00C242AE" w:rsidP="00962258">
      <w:pPr>
        <w:spacing w:after="0" w:line="240" w:lineRule="auto"/>
      </w:pPr>
      <w:r>
        <w:separator/>
      </w:r>
    </w:p>
  </w:footnote>
  <w:footnote w:type="continuationSeparator" w:id="0">
    <w:p w:rsidR="00C242AE" w:rsidRDefault="00C242AE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F1715C" w:rsidRPr="00D6163D" w:rsidRDefault="00F1715C" w:rsidP="00D6163D">
          <w:pPr>
            <w:pStyle w:val="Druhdokumentu"/>
          </w:pPr>
        </w:p>
      </w:tc>
    </w:tr>
  </w:tbl>
  <w:p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F1715C" w:rsidRPr="00D6163D" w:rsidRDefault="00F1715C" w:rsidP="00FC6389">
          <w:pPr>
            <w:pStyle w:val="Druhdokumentu"/>
          </w:pPr>
        </w:p>
      </w:tc>
    </w:tr>
    <w:tr w:rsidR="009F392E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9F392E" w:rsidRPr="00B8518B" w:rsidRDefault="009F392E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9F392E" w:rsidRDefault="009F392E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9F392E" w:rsidRPr="00D6163D" w:rsidRDefault="009F392E" w:rsidP="00FC6389">
          <w:pPr>
            <w:pStyle w:val="Druhdokumentu"/>
          </w:pPr>
        </w:p>
      </w:tc>
    </w:tr>
  </w:tbl>
  <w:p w:rsidR="00F1715C" w:rsidRPr="00D6163D" w:rsidRDefault="00F5558F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23E8B38B" wp14:editId="313C9D96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0B62BC"/>
    <w:multiLevelType w:val="hybridMultilevel"/>
    <w:tmpl w:val="E4DC5C9E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3" w15:restartNumberingAfterBreak="0">
    <w:nsid w:val="07D06E65"/>
    <w:multiLevelType w:val="hybridMultilevel"/>
    <w:tmpl w:val="CC0C5F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035D7C"/>
    <w:multiLevelType w:val="hybridMultilevel"/>
    <w:tmpl w:val="6B842534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480BF0"/>
    <w:multiLevelType w:val="hybridMultilevel"/>
    <w:tmpl w:val="3474A5B8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7" w15:restartNumberingAfterBreak="0">
    <w:nsid w:val="1B8F649B"/>
    <w:multiLevelType w:val="hybridMultilevel"/>
    <w:tmpl w:val="0388F5C2"/>
    <w:lvl w:ilvl="0" w:tplc="DCAAE1FE">
      <w:start w:val="1"/>
      <w:numFmt w:val="decimal"/>
      <w:lvlText w:val="%1."/>
      <w:lvlJc w:val="left"/>
      <w:pPr>
        <w:ind w:left="720" w:hanging="360"/>
      </w:pPr>
      <w:rPr>
        <w:color w:val="FF5200" w:themeColor="accent2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2F16A6"/>
    <w:multiLevelType w:val="hybridMultilevel"/>
    <w:tmpl w:val="29C009F2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271E42"/>
    <w:multiLevelType w:val="hybridMultilevel"/>
    <w:tmpl w:val="041888F0"/>
    <w:lvl w:ilvl="0" w:tplc="CD1C4DA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32F11604"/>
    <w:multiLevelType w:val="hybridMultilevel"/>
    <w:tmpl w:val="86C6D7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4B4C44"/>
    <w:multiLevelType w:val="multilevel"/>
    <w:tmpl w:val="CABE99FC"/>
    <w:numStyleLink w:val="ListNumbermultilevel"/>
  </w:abstractNum>
  <w:abstractNum w:abstractNumId="14" w15:restartNumberingAfterBreak="0">
    <w:nsid w:val="34EE549F"/>
    <w:multiLevelType w:val="multilevel"/>
    <w:tmpl w:val="CABE99FC"/>
    <w:numStyleLink w:val="ListNumbermultilevel"/>
  </w:abstractNum>
  <w:abstractNum w:abstractNumId="15" w15:restartNumberingAfterBreak="0">
    <w:nsid w:val="36F16E68"/>
    <w:multiLevelType w:val="hybridMultilevel"/>
    <w:tmpl w:val="BBD46A2A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1A339E"/>
    <w:multiLevelType w:val="hybridMultilevel"/>
    <w:tmpl w:val="426C9DA2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5B3851"/>
    <w:multiLevelType w:val="hybridMultilevel"/>
    <w:tmpl w:val="83D865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924010"/>
    <w:multiLevelType w:val="hybridMultilevel"/>
    <w:tmpl w:val="B486FA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DC5D59"/>
    <w:multiLevelType w:val="hybridMultilevel"/>
    <w:tmpl w:val="AF0CFA9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6AAF0A8C"/>
    <w:multiLevelType w:val="multilevel"/>
    <w:tmpl w:val="0D34D660"/>
    <w:numStyleLink w:val="ListBulletmultilevel"/>
  </w:abstractNum>
  <w:abstractNum w:abstractNumId="21" w15:restartNumberingAfterBreak="0">
    <w:nsid w:val="6B381B68"/>
    <w:multiLevelType w:val="hybridMultilevel"/>
    <w:tmpl w:val="329CFBF4"/>
    <w:lvl w:ilvl="0" w:tplc="7B5E6C4C">
      <w:numFmt w:val="bullet"/>
      <w:lvlText w:val="-"/>
      <w:lvlJc w:val="left"/>
      <w:pPr>
        <w:ind w:left="720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3665AA"/>
    <w:multiLevelType w:val="hybridMultilevel"/>
    <w:tmpl w:val="78ACDE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070991"/>
    <w:multiLevelType w:val="multilevel"/>
    <w:tmpl w:val="CABE99FC"/>
    <w:numStyleLink w:val="ListNumbermultilevel"/>
  </w:abstractNum>
  <w:abstractNum w:abstractNumId="24" w15:restartNumberingAfterBreak="0">
    <w:nsid w:val="7BB5150C"/>
    <w:multiLevelType w:val="hybridMultilevel"/>
    <w:tmpl w:val="2FE4AF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0"/>
  </w:num>
  <w:num w:numId="5">
    <w:abstractNumId w:val="8"/>
  </w:num>
  <w:num w:numId="6">
    <w:abstractNumId w:val="11"/>
  </w:num>
  <w:num w:numId="7">
    <w:abstractNumId w:val="0"/>
  </w:num>
  <w:num w:numId="8">
    <w:abstractNumId w:val="13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2"/>
  </w:num>
  <w:num w:numId="12">
    <w:abstractNumId w:val="11"/>
  </w:num>
  <w:num w:numId="13">
    <w:abstractNumId w:val="11"/>
  </w:num>
  <w:num w:numId="14">
    <w:abstractNumId w:val="11"/>
  </w:num>
  <w:num w:numId="15">
    <w:abstractNumId w:val="11"/>
  </w:num>
  <w:num w:numId="16">
    <w:abstractNumId w:val="23"/>
  </w:num>
  <w:num w:numId="17">
    <w:abstractNumId w:val="6"/>
  </w:num>
  <w:num w:numId="18">
    <w:abstractNumId w:val="23"/>
  </w:num>
  <w:num w:numId="19">
    <w:abstractNumId w:val="23"/>
  </w:num>
  <w:num w:numId="20">
    <w:abstractNumId w:val="23"/>
  </w:num>
  <w:num w:numId="21">
    <w:abstractNumId w:val="23"/>
  </w:num>
  <w:num w:numId="22">
    <w:abstractNumId w:val="11"/>
  </w:num>
  <w:num w:numId="23">
    <w:abstractNumId w:val="2"/>
  </w:num>
  <w:num w:numId="24">
    <w:abstractNumId w:val="11"/>
  </w:num>
  <w:num w:numId="25">
    <w:abstractNumId w:val="11"/>
  </w:num>
  <w:num w:numId="26">
    <w:abstractNumId w:val="11"/>
  </w:num>
  <w:num w:numId="27">
    <w:abstractNumId w:val="11"/>
  </w:num>
  <w:num w:numId="28">
    <w:abstractNumId w:val="23"/>
  </w:num>
  <w:num w:numId="29">
    <w:abstractNumId w:val="6"/>
  </w:num>
  <w:num w:numId="30">
    <w:abstractNumId w:val="23"/>
  </w:num>
  <w:num w:numId="31">
    <w:abstractNumId w:val="23"/>
  </w:num>
  <w:num w:numId="32">
    <w:abstractNumId w:val="23"/>
  </w:num>
  <w:num w:numId="33">
    <w:abstractNumId w:val="23"/>
  </w:num>
  <w:num w:numId="34">
    <w:abstractNumId w:val="22"/>
  </w:num>
  <w:num w:numId="35">
    <w:abstractNumId w:val="16"/>
  </w:num>
  <w:num w:numId="36">
    <w:abstractNumId w:val="21"/>
  </w:num>
  <w:num w:numId="37">
    <w:abstractNumId w:val="15"/>
  </w:num>
  <w:num w:numId="38">
    <w:abstractNumId w:val="9"/>
  </w:num>
  <w:num w:numId="39">
    <w:abstractNumId w:val="1"/>
  </w:num>
  <w:num w:numId="40">
    <w:abstractNumId w:val="10"/>
  </w:num>
  <w:num w:numId="41">
    <w:abstractNumId w:val="18"/>
  </w:num>
  <w:num w:numId="42">
    <w:abstractNumId w:val="7"/>
  </w:num>
  <w:num w:numId="43">
    <w:abstractNumId w:val="12"/>
  </w:num>
  <w:num w:numId="44">
    <w:abstractNumId w:val="17"/>
  </w:num>
  <w:num w:numId="45">
    <w:abstractNumId w:val="19"/>
  </w:num>
  <w:num w:numId="46">
    <w:abstractNumId w:val="3"/>
  </w:num>
  <w:num w:numId="47">
    <w:abstractNumId w:val="5"/>
  </w:num>
  <w:num w:numId="48">
    <w:abstractNumId w:val="24"/>
  </w:num>
  <w:num w:numId="49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C01"/>
    <w:rsid w:val="00072C1E"/>
    <w:rsid w:val="000C5606"/>
    <w:rsid w:val="000E23A7"/>
    <w:rsid w:val="000F3F8F"/>
    <w:rsid w:val="0010693F"/>
    <w:rsid w:val="00114472"/>
    <w:rsid w:val="001550BC"/>
    <w:rsid w:val="001605B9"/>
    <w:rsid w:val="00170EC5"/>
    <w:rsid w:val="001747C1"/>
    <w:rsid w:val="00184743"/>
    <w:rsid w:val="00207DF5"/>
    <w:rsid w:val="00271C73"/>
    <w:rsid w:val="00280E07"/>
    <w:rsid w:val="002C31BF"/>
    <w:rsid w:val="002D08B1"/>
    <w:rsid w:val="002E0CD7"/>
    <w:rsid w:val="00341DCF"/>
    <w:rsid w:val="00357BC6"/>
    <w:rsid w:val="00371A72"/>
    <w:rsid w:val="003956C6"/>
    <w:rsid w:val="00434E7F"/>
    <w:rsid w:val="00441430"/>
    <w:rsid w:val="00450F07"/>
    <w:rsid w:val="00453CD3"/>
    <w:rsid w:val="00460660"/>
    <w:rsid w:val="00486107"/>
    <w:rsid w:val="00491827"/>
    <w:rsid w:val="004B348C"/>
    <w:rsid w:val="004C2ABB"/>
    <w:rsid w:val="004C4399"/>
    <w:rsid w:val="004C5D55"/>
    <w:rsid w:val="004C787C"/>
    <w:rsid w:val="004E143C"/>
    <w:rsid w:val="004E3A53"/>
    <w:rsid w:val="004F20BC"/>
    <w:rsid w:val="004F4B9B"/>
    <w:rsid w:val="004F69EA"/>
    <w:rsid w:val="0050397F"/>
    <w:rsid w:val="00511AB9"/>
    <w:rsid w:val="00520C8B"/>
    <w:rsid w:val="00523EA7"/>
    <w:rsid w:val="00553375"/>
    <w:rsid w:val="00557C28"/>
    <w:rsid w:val="005736B7"/>
    <w:rsid w:val="00575E5A"/>
    <w:rsid w:val="005E5337"/>
    <w:rsid w:val="005F1404"/>
    <w:rsid w:val="0061068E"/>
    <w:rsid w:val="006565DB"/>
    <w:rsid w:val="00660AD3"/>
    <w:rsid w:val="00676C01"/>
    <w:rsid w:val="00677B7F"/>
    <w:rsid w:val="006A5570"/>
    <w:rsid w:val="006A689C"/>
    <w:rsid w:val="006B3D79"/>
    <w:rsid w:val="006D7AFE"/>
    <w:rsid w:val="006E0578"/>
    <w:rsid w:val="006E314D"/>
    <w:rsid w:val="00710723"/>
    <w:rsid w:val="007139D4"/>
    <w:rsid w:val="00723ED1"/>
    <w:rsid w:val="00743525"/>
    <w:rsid w:val="0076286B"/>
    <w:rsid w:val="00766846"/>
    <w:rsid w:val="00773FE8"/>
    <w:rsid w:val="0077673A"/>
    <w:rsid w:val="00776B86"/>
    <w:rsid w:val="007846E1"/>
    <w:rsid w:val="007B570C"/>
    <w:rsid w:val="007C589B"/>
    <w:rsid w:val="007E4A6E"/>
    <w:rsid w:val="007F56A7"/>
    <w:rsid w:val="00807DD0"/>
    <w:rsid w:val="008659F3"/>
    <w:rsid w:val="00886D4B"/>
    <w:rsid w:val="00895406"/>
    <w:rsid w:val="008A3568"/>
    <w:rsid w:val="008D03B9"/>
    <w:rsid w:val="008F18D6"/>
    <w:rsid w:val="00904780"/>
    <w:rsid w:val="00922385"/>
    <w:rsid w:val="009223DF"/>
    <w:rsid w:val="00923DE9"/>
    <w:rsid w:val="00936091"/>
    <w:rsid w:val="00940D8A"/>
    <w:rsid w:val="00962258"/>
    <w:rsid w:val="009678B7"/>
    <w:rsid w:val="009833E1"/>
    <w:rsid w:val="00983740"/>
    <w:rsid w:val="00992D9C"/>
    <w:rsid w:val="00996CB8"/>
    <w:rsid w:val="009B14A9"/>
    <w:rsid w:val="009B2E97"/>
    <w:rsid w:val="009D362A"/>
    <w:rsid w:val="009E07F4"/>
    <w:rsid w:val="009F392E"/>
    <w:rsid w:val="00A16E19"/>
    <w:rsid w:val="00A6177B"/>
    <w:rsid w:val="00A66136"/>
    <w:rsid w:val="00AA4CBB"/>
    <w:rsid w:val="00AA65FA"/>
    <w:rsid w:val="00AA7351"/>
    <w:rsid w:val="00AD056F"/>
    <w:rsid w:val="00AD6731"/>
    <w:rsid w:val="00AE0D05"/>
    <w:rsid w:val="00B15D0D"/>
    <w:rsid w:val="00B75EE1"/>
    <w:rsid w:val="00B77481"/>
    <w:rsid w:val="00B8518B"/>
    <w:rsid w:val="00B9657E"/>
    <w:rsid w:val="00BD7E91"/>
    <w:rsid w:val="00C02D0A"/>
    <w:rsid w:val="00C03A6E"/>
    <w:rsid w:val="00C06299"/>
    <w:rsid w:val="00C15DAF"/>
    <w:rsid w:val="00C242AE"/>
    <w:rsid w:val="00C44F6A"/>
    <w:rsid w:val="00C47AE3"/>
    <w:rsid w:val="00CD1FC4"/>
    <w:rsid w:val="00D21061"/>
    <w:rsid w:val="00D22D30"/>
    <w:rsid w:val="00D4108E"/>
    <w:rsid w:val="00D6163D"/>
    <w:rsid w:val="00D73D46"/>
    <w:rsid w:val="00D831A3"/>
    <w:rsid w:val="00D871EE"/>
    <w:rsid w:val="00DB66C5"/>
    <w:rsid w:val="00DC75F3"/>
    <w:rsid w:val="00DD46F3"/>
    <w:rsid w:val="00DE56F2"/>
    <w:rsid w:val="00DF116D"/>
    <w:rsid w:val="00E36C4A"/>
    <w:rsid w:val="00EB104F"/>
    <w:rsid w:val="00ED14BD"/>
    <w:rsid w:val="00F0533E"/>
    <w:rsid w:val="00F1048D"/>
    <w:rsid w:val="00F12DEC"/>
    <w:rsid w:val="00F1715C"/>
    <w:rsid w:val="00F276DA"/>
    <w:rsid w:val="00F30B4F"/>
    <w:rsid w:val="00F310F8"/>
    <w:rsid w:val="00F35939"/>
    <w:rsid w:val="00F4036B"/>
    <w:rsid w:val="00F45607"/>
    <w:rsid w:val="00F5558F"/>
    <w:rsid w:val="00F659EB"/>
    <w:rsid w:val="00F86BA6"/>
    <w:rsid w:val="00FC6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3EE4E96"/>
  <w14:defaultImageDpi w14:val="32767"/>
  <w15:docId w15:val="{79DCBD65-D6F4-4FD3-9A3B-F113AEB2E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C06299"/>
    <w:pPr>
      <w:spacing w:after="200" w:line="276" w:lineRule="auto"/>
    </w:pPr>
    <w:rPr>
      <w:rFonts w:ascii="Verdana" w:hAnsi="Verdana"/>
      <w:sz w:val="20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5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package" Target="embeddings/Microsoft_Word_Document.docx"/><Relationship Id="rId42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emf"/><Relationship Id="rId38" Type="http://schemas.openxmlformats.org/officeDocument/2006/relationships/package" Target="embeddings/Microsoft_Word_Document2.docx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5.emf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package" Target="embeddings/Microsoft_Word_Document1.docx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emf"/><Relationship Id="rId43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rdovav\Desktop\vzory%20new%203\Hlavi&#269;kov&#253;%20pap&#237;r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6F9976745832C41B111F8B20E239D05" ma:contentTypeVersion="0" ma:contentTypeDescription="Vytvořit nový dokument" ma:contentTypeScope="" ma:versionID="4873e5ffcd75164a1e7d5cda915d6b21">
  <xsd:schema xmlns:xsd="http://www.w3.org/2001/XMLSchema" xmlns:p="http://schemas.microsoft.com/office/2006/metadata/properties" targetNamespace="http://schemas.microsoft.com/office/2006/metadata/properties" ma:root="true" ma:fieldsID="6e09d84638f9847586fe3e45fca2917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BEEB0A-FE77-4C52-B98F-7CD3C602ED0D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06A25FB4-5041-4262-921A-6D73A1C896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2DAB2258-1D6B-4349-80DE-EE8C5F0AF12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9EAA6A-2F70-4445-8D11-7B6836AC6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Hlavičkový papír</Template>
  <TotalTime>4</TotalTime>
  <Pages>13</Pages>
  <Words>1066</Words>
  <Characters>6296</Characters>
  <Application>Microsoft Office Word</Application>
  <DocSecurity>0</DocSecurity>
  <Lines>52</Lines>
  <Paragraphs>14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7348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Herdová Veronika, DiS.</dc:creator>
  <cp:keywords/>
  <dc:description/>
  <cp:lastModifiedBy>Kravcová Denisa</cp:lastModifiedBy>
  <cp:revision>4</cp:revision>
  <cp:lastPrinted>2017-11-28T17:18:00Z</cp:lastPrinted>
  <dcterms:created xsi:type="dcterms:W3CDTF">2021-09-29T08:21:00Z</dcterms:created>
  <dcterms:modified xsi:type="dcterms:W3CDTF">2023-01-11T09:37:00Z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0x010100B6F9976745832C41B111F8B20E239D05</vt:lpwstr>
  </property>
  <property fmtid="{D5CDD505-2E9C-101B-9397-08002B2CF9AE}" pid="3" name="URL">
    <vt:lpwstr/>
  </property>
</Properties>
</file>